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17D1" w:rsidRPr="005F2C9B" w:rsidRDefault="002717D1" w:rsidP="002717D1">
      <w:pPr>
        <w:pStyle w:val="Encabezado"/>
        <w:jc w:val="center"/>
        <w:rPr>
          <w:rFonts w:ascii="Edwardian Script ITC" w:hAnsi="Edwardian Script ITC" w:cs="Monotype Corsiva"/>
          <w:b/>
          <w:bCs/>
          <w:sz w:val="36"/>
          <w:szCs w:val="36"/>
          <w:lang w:eastAsia="es-MX"/>
        </w:rPr>
      </w:pPr>
      <w:bookmarkStart w:id="0" w:name="_GoBack"/>
      <w:bookmarkEnd w:id="0"/>
      <w:r w:rsidRPr="005F2C9B">
        <w:rPr>
          <w:rFonts w:ascii="Edwardian Script ITC" w:hAnsi="Edwardian Script ITC" w:cs="Monotype Corsiva"/>
          <w:b/>
          <w:bCs/>
          <w:sz w:val="36"/>
          <w:szCs w:val="36"/>
        </w:rPr>
        <w:t>Rama Legislativa del Poder Público</w:t>
      </w:r>
    </w:p>
    <w:p w:rsidR="002717D1" w:rsidRPr="005F2C9B" w:rsidRDefault="002717D1" w:rsidP="002717D1">
      <w:pPr>
        <w:spacing w:after="0" w:line="240" w:lineRule="auto"/>
        <w:jc w:val="center"/>
        <w:outlineLvl w:val="0"/>
        <w:rPr>
          <w:rFonts w:ascii="Edwardian Script ITC" w:hAnsi="Edwardian Script ITC" w:cs="Monotype Corsiva"/>
          <w:b/>
          <w:bCs/>
          <w:sz w:val="36"/>
          <w:szCs w:val="36"/>
        </w:rPr>
      </w:pPr>
      <w:r w:rsidRPr="005F2C9B">
        <w:rPr>
          <w:rFonts w:ascii="Edwardian Script ITC" w:hAnsi="Edwardian Script ITC" w:cs="Monotype Corsiva"/>
          <w:b/>
          <w:bCs/>
          <w:sz w:val="36"/>
          <w:szCs w:val="36"/>
        </w:rPr>
        <w:t xml:space="preserve">Comisión Séptima Constitucional Permanente </w:t>
      </w:r>
    </w:p>
    <w:p w:rsidR="002717D1" w:rsidRPr="005F2C9B" w:rsidRDefault="002717D1" w:rsidP="002717D1">
      <w:pPr>
        <w:spacing w:after="0" w:line="240" w:lineRule="auto"/>
        <w:jc w:val="center"/>
        <w:outlineLvl w:val="0"/>
        <w:rPr>
          <w:rFonts w:ascii="Edwardian Script ITC" w:hAnsi="Edwardian Script ITC" w:cs="Monotype Corsiva"/>
          <w:b/>
          <w:bCs/>
          <w:sz w:val="36"/>
          <w:szCs w:val="36"/>
        </w:rPr>
      </w:pPr>
      <w:r w:rsidRPr="005F2C9B">
        <w:rPr>
          <w:rFonts w:ascii="Edwardian Script ITC" w:hAnsi="Edwardian Script ITC" w:cs="Monotype Corsiva"/>
          <w:b/>
          <w:bCs/>
          <w:sz w:val="36"/>
          <w:szCs w:val="36"/>
        </w:rPr>
        <w:t>Legislatura 201</w:t>
      </w:r>
      <w:r w:rsidR="001C7B89">
        <w:rPr>
          <w:rFonts w:ascii="Edwardian Script ITC" w:hAnsi="Edwardian Script ITC" w:cs="Monotype Corsiva"/>
          <w:b/>
          <w:bCs/>
          <w:sz w:val="36"/>
          <w:szCs w:val="36"/>
        </w:rPr>
        <w:t>7</w:t>
      </w:r>
      <w:r w:rsidRPr="005F2C9B">
        <w:rPr>
          <w:rFonts w:ascii="Edwardian Script ITC" w:hAnsi="Edwardian Script ITC" w:cs="Monotype Corsiva"/>
          <w:b/>
          <w:bCs/>
          <w:sz w:val="36"/>
          <w:szCs w:val="36"/>
        </w:rPr>
        <w:t>-201</w:t>
      </w:r>
      <w:r w:rsidR="001C7B89">
        <w:rPr>
          <w:rFonts w:ascii="Edwardian Script ITC" w:hAnsi="Edwardian Script ITC" w:cs="Monotype Corsiva"/>
          <w:b/>
          <w:bCs/>
          <w:sz w:val="36"/>
          <w:szCs w:val="36"/>
        </w:rPr>
        <w:t>8</w:t>
      </w:r>
    </w:p>
    <w:p w:rsidR="00A769D4" w:rsidRDefault="00A769D4" w:rsidP="003E193F">
      <w:pPr>
        <w:spacing w:after="0" w:line="240" w:lineRule="auto"/>
        <w:jc w:val="center"/>
        <w:rPr>
          <w:rFonts w:ascii="Arial" w:hAnsi="Arial" w:cs="Arial"/>
          <w:b/>
          <w:bCs/>
        </w:rPr>
      </w:pPr>
    </w:p>
    <w:p w:rsidR="003E193F" w:rsidRPr="003E193F" w:rsidRDefault="002717D1" w:rsidP="003E193F">
      <w:pPr>
        <w:spacing w:after="0" w:line="240" w:lineRule="auto"/>
        <w:jc w:val="center"/>
        <w:rPr>
          <w:rFonts w:ascii="Arial" w:eastAsia="Times New Roman" w:hAnsi="Arial" w:cs="Arial"/>
          <w:iCs/>
          <w:lang w:eastAsia="es-CO"/>
        </w:rPr>
      </w:pPr>
      <w:r w:rsidRPr="00B275D0">
        <w:rPr>
          <w:rFonts w:ascii="Arial" w:hAnsi="Arial" w:cs="Arial"/>
          <w:b/>
          <w:bCs/>
        </w:rPr>
        <w:t>TEXTO DEFINITIVO APROBADO EN PRI</w:t>
      </w:r>
      <w:r w:rsidR="005D3575" w:rsidRPr="00B275D0">
        <w:rPr>
          <w:rFonts w:ascii="Arial" w:hAnsi="Arial" w:cs="Arial"/>
          <w:b/>
          <w:bCs/>
        </w:rPr>
        <w:t xml:space="preserve">MER DEBATE </w:t>
      </w:r>
      <w:r w:rsidR="007B03BB" w:rsidRPr="00B275D0">
        <w:rPr>
          <w:rFonts w:ascii="Arial" w:hAnsi="Arial" w:cs="Arial"/>
          <w:b/>
          <w:bCs/>
        </w:rPr>
        <w:t>DE</w:t>
      </w:r>
      <w:r w:rsidR="005D3575" w:rsidRPr="00B275D0">
        <w:rPr>
          <w:rFonts w:ascii="Arial" w:hAnsi="Arial" w:cs="Arial"/>
          <w:b/>
          <w:bCs/>
        </w:rPr>
        <w:t>L PROYECTO DE LEY No</w:t>
      </w:r>
      <w:r w:rsidRPr="00B275D0">
        <w:rPr>
          <w:rFonts w:ascii="Arial" w:hAnsi="Arial" w:cs="Arial"/>
          <w:b/>
          <w:bCs/>
        </w:rPr>
        <w:t xml:space="preserve">. </w:t>
      </w:r>
      <w:r w:rsidR="00065EC1">
        <w:rPr>
          <w:rFonts w:ascii="Arial" w:hAnsi="Arial" w:cs="Arial"/>
          <w:b/>
          <w:bCs/>
        </w:rPr>
        <w:t>322</w:t>
      </w:r>
      <w:r w:rsidR="00C36122" w:rsidRPr="00B275D0">
        <w:rPr>
          <w:rFonts w:ascii="Arial" w:hAnsi="Arial" w:cs="Arial"/>
          <w:b/>
        </w:rPr>
        <w:t xml:space="preserve"> DE 201</w:t>
      </w:r>
      <w:r w:rsidR="00D94A44">
        <w:rPr>
          <w:rFonts w:ascii="Arial" w:hAnsi="Arial" w:cs="Arial"/>
          <w:b/>
        </w:rPr>
        <w:t>7</w:t>
      </w:r>
      <w:r w:rsidR="00C36122" w:rsidRPr="00B275D0">
        <w:rPr>
          <w:rFonts w:ascii="Arial" w:hAnsi="Arial" w:cs="Arial"/>
          <w:b/>
        </w:rPr>
        <w:t xml:space="preserve"> </w:t>
      </w:r>
      <w:r w:rsidR="00E501B8" w:rsidRPr="00B275D0">
        <w:rPr>
          <w:rFonts w:ascii="Arial" w:hAnsi="Arial" w:cs="Arial"/>
          <w:b/>
        </w:rPr>
        <w:t xml:space="preserve">CÁMARA </w:t>
      </w:r>
      <w:r w:rsidR="00065EC1" w:rsidRPr="00065EC1">
        <w:rPr>
          <w:rFonts w:ascii="Arial" w:hAnsi="Arial" w:cs="Arial"/>
          <w:b/>
        </w:rPr>
        <w:t>“</w:t>
      </w:r>
      <w:r w:rsidR="00065EC1" w:rsidRPr="00065EC1">
        <w:rPr>
          <w:rFonts w:ascii="Arial" w:eastAsia="Times New Roman" w:hAnsi="Arial" w:cs="Arial"/>
          <w:b/>
          <w:iCs/>
          <w:lang w:eastAsia="es-CO"/>
        </w:rPr>
        <w:t>POR MEDIO DE LA CUAL SE ESTABLECEN CONDICIONES PARA LA PROTECCIÓN Y CUIDADO DE LA NIÑEZ LEY ISAAC</w:t>
      </w:r>
      <w:r w:rsidR="00065EC1" w:rsidRPr="00065EC1">
        <w:rPr>
          <w:rFonts w:ascii="Arial" w:eastAsia="Times New Roman" w:hAnsi="Arial" w:cs="Arial"/>
          <w:b/>
          <w:iCs/>
          <w:color w:val="000000"/>
          <w:lang w:eastAsia="es-CO"/>
        </w:rPr>
        <w:t>”</w:t>
      </w:r>
      <w:r w:rsidR="00065EC1" w:rsidRPr="00065EC1">
        <w:rPr>
          <w:rFonts w:ascii="Arial" w:hAnsi="Arial" w:cs="Arial"/>
          <w:b/>
        </w:rPr>
        <w:t>.</w:t>
      </w:r>
    </w:p>
    <w:p w:rsidR="00E9282E" w:rsidRDefault="00E9282E" w:rsidP="00151008">
      <w:pPr>
        <w:spacing w:line="240" w:lineRule="auto"/>
        <w:contextualSpacing/>
        <w:jc w:val="center"/>
        <w:rPr>
          <w:rFonts w:ascii="Arial" w:hAnsi="Arial" w:cs="Arial"/>
        </w:rPr>
      </w:pPr>
    </w:p>
    <w:p w:rsidR="002717D1" w:rsidRPr="000911A5" w:rsidRDefault="002717D1" w:rsidP="00151008">
      <w:pPr>
        <w:spacing w:line="240" w:lineRule="auto"/>
        <w:contextualSpacing/>
        <w:jc w:val="center"/>
        <w:rPr>
          <w:rFonts w:ascii="Arial" w:hAnsi="Arial" w:cs="Arial"/>
        </w:rPr>
      </w:pPr>
      <w:r w:rsidRPr="000911A5">
        <w:rPr>
          <w:rFonts w:ascii="Arial" w:hAnsi="Arial" w:cs="Arial"/>
        </w:rPr>
        <w:t>(</w:t>
      </w:r>
      <w:r w:rsidRPr="00741569">
        <w:rPr>
          <w:rFonts w:ascii="Arial" w:hAnsi="Arial" w:cs="Arial"/>
        </w:rPr>
        <w:t xml:space="preserve">Aprobado en la </w:t>
      </w:r>
      <w:r w:rsidR="006B757E" w:rsidRPr="00741569">
        <w:rPr>
          <w:rFonts w:ascii="Arial" w:hAnsi="Arial" w:cs="Arial"/>
        </w:rPr>
        <w:t>Sesión</w:t>
      </w:r>
      <w:r w:rsidRPr="00741569">
        <w:rPr>
          <w:rFonts w:ascii="Arial" w:hAnsi="Arial" w:cs="Arial"/>
        </w:rPr>
        <w:t xml:space="preserve"> de</w:t>
      </w:r>
      <w:r w:rsidR="006B757E" w:rsidRPr="00741569">
        <w:rPr>
          <w:rFonts w:ascii="Arial" w:hAnsi="Arial" w:cs="Arial"/>
        </w:rPr>
        <w:t xml:space="preserve">l </w:t>
      </w:r>
      <w:r w:rsidR="00065EC1" w:rsidRPr="00741569">
        <w:rPr>
          <w:rFonts w:ascii="Arial" w:hAnsi="Arial" w:cs="Arial"/>
        </w:rPr>
        <w:t>12</w:t>
      </w:r>
      <w:r w:rsidRPr="00741569">
        <w:rPr>
          <w:rFonts w:ascii="Arial" w:hAnsi="Arial" w:cs="Arial"/>
        </w:rPr>
        <w:t xml:space="preserve"> de </w:t>
      </w:r>
      <w:r w:rsidR="00065EC1" w:rsidRPr="00741569">
        <w:rPr>
          <w:rFonts w:ascii="Arial" w:hAnsi="Arial" w:cs="Arial"/>
        </w:rPr>
        <w:t xml:space="preserve">septiembre </w:t>
      </w:r>
      <w:r w:rsidRPr="00741569">
        <w:rPr>
          <w:rFonts w:ascii="Arial" w:hAnsi="Arial" w:cs="Arial"/>
        </w:rPr>
        <w:t>de 201</w:t>
      </w:r>
      <w:r w:rsidR="009C714F" w:rsidRPr="00741569">
        <w:rPr>
          <w:rFonts w:ascii="Arial" w:hAnsi="Arial" w:cs="Arial"/>
        </w:rPr>
        <w:t>7</w:t>
      </w:r>
      <w:r w:rsidRPr="00741569">
        <w:rPr>
          <w:rFonts w:ascii="Arial" w:hAnsi="Arial" w:cs="Arial"/>
        </w:rPr>
        <w:t xml:space="preserve"> en la Comisión VII de la H. Cámara de Representantes, Acta No.</w:t>
      </w:r>
      <w:r w:rsidR="006B757E" w:rsidRPr="00741569">
        <w:rPr>
          <w:rFonts w:ascii="Arial" w:hAnsi="Arial" w:cs="Arial"/>
        </w:rPr>
        <w:t xml:space="preserve"> </w:t>
      </w:r>
      <w:r w:rsidR="001C7B89" w:rsidRPr="00741569">
        <w:rPr>
          <w:rFonts w:ascii="Arial" w:hAnsi="Arial" w:cs="Arial"/>
        </w:rPr>
        <w:t>0</w:t>
      </w:r>
      <w:r w:rsidR="00065EC1" w:rsidRPr="00741569">
        <w:rPr>
          <w:rFonts w:ascii="Arial" w:hAnsi="Arial" w:cs="Arial"/>
        </w:rPr>
        <w:t>9</w:t>
      </w:r>
      <w:r w:rsidRPr="000911A5">
        <w:rPr>
          <w:rFonts w:ascii="Arial" w:hAnsi="Arial" w:cs="Arial"/>
        </w:rPr>
        <w:t>)</w:t>
      </w:r>
    </w:p>
    <w:p w:rsidR="009E52D9" w:rsidRDefault="009E52D9" w:rsidP="002717D1">
      <w:pPr>
        <w:spacing w:after="0" w:line="288" w:lineRule="atLeast"/>
        <w:jc w:val="center"/>
        <w:textAlignment w:val="center"/>
        <w:rPr>
          <w:rFonts w:ascii="Arial" w:eastAsia="Arial Unicode MS" w:hAnsi="Arial" w:cs="Arial"/>
          <w:b/>
          <w:color w:val="000000"/>
          <w:lang w:eastAsia="es-ES"/>
        </w:rPr>
      </w:pPr>
    </w:p>
    <w:p w:rsidR="001C7B89" w:rsidRPr="00CA67F1" w:rsidRDefault="001C7B89" w:rsidP="001C7B89">
      <w:pPr>
        <w:jc w:val="center"/>
        <w:rPr>
          <w:rFonts w:ascii="Arial" w:hAnsi="Arial" w:cs="Arial"/>
          <w:b/>
        </w:rPr>
      </w:pPr>
      <w:r w:rsidRPr="00CA67F1">
        <w:rPr>
          <w:rFonts w:ascii="Arial" w:hAnsi="Arial" w:cs="Arial"/>
          <w:b/>
        </w:rPr>
        <w:t>EL CONGRESO DE COLOMBIA</w:t>
      </w:r>
    </w:p>
    <w:p w:rsidR="001C7B89" w:rsidRPr="00AA3B73" w:rsidRDefault="001C7B89" w:rsidP="001C7B89">
      <w:pPr>
        <w:pStyle w:val="Sinespaciado"/>
        <w:jc w:val="center"/>
        <w:rPr>
          <w:rFonts w:ascii="Arial" w:hAnsi="Arial" w:cs="Arial"/>
          <w:b/>
        </w:rPr>
      </w:pPr>
      <w:r w:rsidRPr="00AA3B73">
        <w:rPr>
          <w:rFonts w:ascii="Arial" w:hAnsi="Arial" w:cs="Arial"/>
          <w:b/>
        </w:rPr>
        <w:t>DECRETA</w:t>
      </w:r>
    </w:p>
    <w:p w:rsidR="001C7B89" w:rsidRPr="00AA3B73" w:rsidRDefault="001C7B89" w:rsidP="001C7B89">
      <w:pPr>
        <w:pStyle w:val="Sinespaciado"/>
        <w:jc w:val="center"/>
        <w:rPr>
          <w:rFonts w:ascii="Arial" w:eastAsia="Times New Roman" w:hAnsi="Arial" w:cs="Arial"/>
          <w:b/>
          <w:color w:val="0D0D0D" w:themeColor="text1" w:themeTint="F2"/>
          <w:lang w:eastAsia="es-CO"/>
        </w:rPr>
      </w:pPr>
    </w:p>
    <w:p w:rsidR="003D7EC1" w:rsidRPr="00741569" w:rsidRDefault="003D7EC1" w:rsidP="00741569">
      <w:pPr>
        <w:pStyle w:val="Sinespaciado"/>
        <w:jc w:val="both"/>
        <w:rPr>
          <w:rFonts w:ascii="Arial" w:hAnsi="Arial" w:cs="Arial"/>
          <w:lang w:eastAsia="es-CO"/>
        </w:rPr>
      </w:pPr>
      <w:r w:rsidRPr="00741569">
        <w:rPr>
          <w:rFonts w:ascii="Arial" w:hAnsi="Arial" w:cs="Arial"/>
          <w:b/>
          <w:lang w:eastAsia="es-CO"/>
        </w:rPr>
        <w:t>Artículo 1°.</w:t>
      </w:r>
      <w:r w:rsidRPr="00741569">
        <w:rPr>
          <w:rFonts w:ascii="Arial" w:hAnsi="Arial" w:cs="Arial"/>
          <w:lang w:eastAsia="es-CO"/>
        </w:rPr>
        <w:t xml:space="preserve"> </w:t>
      </w:r>
      <w:r w:rsidRPr="00741569">
        <w:rPr>
          <w:rFonts w:ascii="Arial" w:hAnsi="Arial" w:cs="Arial"/>
          <w:b/>
          <w:i/>
          <w:lang w:eastAsia="es-CO"/>
        </w:rPr>
        <w:t>Ámbito de aplicación</w:t>
      </w:r>
      <w:r w:rsidRPr="00741569">
        <w:rPr>
          <w:rFonts w:ascii="Arial" w:hAnsi="Arial" w:cs="Arial"/>
          <w:lang w:eastAsia="es-CO"/>
        </w:rPr>
        <w:t xml:space="preserve">. La presente ley es de orden público y de carácter irrenunciable, y aplica para las condiciones de protección y cuidado de los </w:t>
      </w:r>
      <w:r w:rsidR="00741569">
        <w:rPr>
          <w:rFonts w:ascii="Arial" w:hAnsi="Arial" w:cs="Arial"/>
          <w:lang w:eastAsia="es-CO"/>
        </w:rPr>
        <w:t xml:space="preserve">niños y niñas </w:t>
      </w:r>
      <w:r w:rsidRPr="00741569">
        <w:rPr>
          <w:rFonts w:ascii="Arial" w:hAnsi="Arial" w:cs="Arial"/>
          <w:lang w:eastAsia="es-CO"/>
        </w:rPr>
        <w:t>menores de 12 años.</w:t>
      </w:r>
    </w:p>
    <w:p w:rsidR="003D7EC1" w:rsidRPr="00741569" w:rsidRDefault="003D7EC1" w:rsidP="00741569">
      <w:pPr>
        <w:pStyle w:val="Sinespaciado"/>
        <w:jc w:val="both"/>
        <w:rPr>
          <w:rFonts w:ascii="Arial" w:hAnsi="Arial" w:cs="Arial"/>
          <w:lang w:eastAsia="es-CO"/>
        </w:rPr>
      </w:pPr>
    </w:p>
    <w:p w:rsidR="003D7EC1" w:rsidRPr="00741569" w:rsidRDefault="003D7EC1" w:rsidP="00741569">
      <w:pPr>
        <w:pStyle w:val="Sinespaciado"/>
        <w:jc w:val="both"/>
        <w:rPr>
          <w:rFonts w:ascii="Arial" w:hAnsi="Arial" w:cs="Arial"/>
          <w:lang w:eastAsia="es-CO"/>
        </w:rPr>
      </w:pPr>
      <w:r w:rsidRPr="00741569">
        <w:rPr>
          <w:rFonts w:ascii="Arial" w:hAnsi="Arial" w:cs="Arial"/>
          <w:b/>
          <w:lang w:eastAsia="es-CO"/>
        </w:rPr>
        <w:t>Parágrafo.</w:t>
      </w:r>
      <w:r w:rsidRPr="00741569">
        <w:rPr>
          <w:rFonts w:ascii="Arial" w:hAnsi="Arial" w:cs="Arial"/>
          <w:lang w:eastAsia="es-CO"/>
        </w:rPr>
        <w:t xml:space="preserve"> La presente ley se aplica en el sector público y privado.</w:t>
      </w:r>
    </w:p>
    <w:p w:rsidR="003D7EC1" w:rsidRPr="00741569" w:rsidRDefault="003D7EC1" w:rsidP="00741569">
      <w:pPr>
        <w:pStyle w:val="Sinespaciado"/>
        <w:jc w:val="both"/>
        <w:rPr>
          <w:rFonts w:ascii="Arial" w:hAnsi="Arial" w:cs="Arial"/>
          <w:lang w:eastAsia="es-CO"/>
        </w:rPr>
      </w:pPr>
    </w:p>
    <w:p w:rsidR="003D7EC1" w:rsidRPr="00741569" w:rsidRDefault="003D7EC1" w:rsidP="00741569">
      <w:pPr>
        <w:pStyle w:val="Sinespaciado"/>
        <w:jc w:val="both"/>
        <w:rPr>
          <w:rFonts w:ascii="Arial" w:hAnsi="Arial" w:cs="Arial"/>
          <w:lang w:eastAsia="es-CO"/>
        </w:rPr>
      </w:pPr>
      <w:r w:rsidRPr="00741569">
        <w:rPr>
          <w:rFonts w:ascii="Arial" w:hAnsi="Arial" w:cs="Arial"/>
          <w:b/>
          <w:lang w:eastAsia="es-CO"/>
        </w:rPr>
        <w:t>Artículo 2°.</w:t>
      </w:r>
      <w:r w:rsidRPr="00741569">
        <w:rPr>
          <w:rFonts w:ascii="Arial" w:hAnsi="Arial" w:cs="Arial"/>
          <w:b/>
          <w:bCs/>
          <w:lang w:eastAsia="es-CO"/>
        </w:rPr>
        <w:t> </w:t>
      </w:r>
      <w:r w:rsidRPr="00741569">
        <w:rPr>
          <w:rFonts w:ascii="Arial" w:hAnsi="Arial" w:cs="Arial"/>
          <w:b/>
          <w:i/>
          <w:iCs/>
          <w:lang w:eastAsia="es-CO"/>
        </w:rPr>
        <w:t>Objeto</w:t>
      </w:r>
      <w:r w:rsidRPr="00741569">
        <w:rPr>
          <w:rFonts w:ascii="Arial" w:hAnsi="Arial" w:cs="Arial"/>
          <w:b/>
          <w:lang w:eastAsia="es-CO"/>
        </w:rPr>
        <w:t>.</w:t>
      </w:r>
      <w:r w:rsidRPr="00741569">
        <w:rPr>
          <w:rFonts w:ascii="Arial" w:hAnsi="Arial" w:cs="Arial"/>
          <w:lang w:eastAsia="es-CO"/>
        </w:rPr>
        <w:t xml:space="preserve"> La presente ley tiene como objeto incluir dentro de las obligaciones del empleador, el reconocimiento y otorgamiento del derecho a licencia remunerada para el cuidado a la niñez a uno de los padres trabajadores o a quien detente el cuidado personal de un </w:t>
      </w:r>
      <w:r w:rsidR="00741569">
        <w:rPr>
          <w:rFonts w:ascii="Arial" w:hAnsi="Arial" w:cs="Arial"/>
          <w:lang w:eastAsia="es-CO"/>
        </w:rPr>
        <w:t xml:space="preserve">niño o niña </w:t>
      </w:r>
      <w:r w:rsidRPr="00741569">
        <w:rPr>
          <w:rFonts w:ascii="Arial" w:hAnsi="Arial" w:cs="Arial"/>
          <w:lang w:eastAsia="es-CO"/>
        </w:rPr>
        <w:t>menor de 12 años qu</w:t>
      </w:r>
      <w:r w:rsidR="000069C7">
        <w:rPr>
          <w:rFonts w:ascii="Arial" w:hAnsi="Arial" w:cs="Arial"/>
          <w:lang w:eastAsia="es-CO"/>
        </w:rPr>
        <w:t xml:space="preserve">e padezca una enfermedad grave </w:t>
      </w:r>
      <w:r w:rsidRPr="00741569">
        <w:rPr>
          <w:rFonts w:ascii="Arial" w:hAnsi="Arial" w:cs="Arial"/>
          <w:lang w:eastAsia="es-CO"/>
        </w:rPr>
        <w:t>o haya sufrido grave accidente, a fin de que el menor pueda contar con el cuidado de sus padres o de su custodio, en las situaciones referidas.</w:t>
      </w:r>
    </w:p>
    <w:p w:rsidR="003D7EC1" w:rsidRPr="00741569" w:rsidRDefault="003D7EC1" w:rsidP="00741569">
      <w:pPr>
        <w:pStyle w:val="Sinespaciado"/>
        <w:jc w:val="both"/>
        <w:rPr>
          <w:rFonts w:ascii="Arial" w:hAnsi="Arial" w:cs="Arial"/>
          <w:lang w:eastAsia="es-CO"/>
        </w:rPr>
      </w:pPr>
    </w:p>
    <w:p w:rsidR="003D7EC1" w:rsidRPr="00741569" w:rsidRDefault="003D7EC1" w:rsidP="00741569">
      <w:pPr>
        <w:pStyle w:val="Sinespaciado"/>
        <w:jc w:val="both"/>
        <w:rPr>
          <w:rFonts w:ascii="Arial" w:hAnsi="Arial" w:cs="Arial"/>
          <w:lang w:eastAsia="es-CO"/>
        </w:rPr>
      </w:pPr>
      <w:r w:rsidRPr="00741569">
        <w:rPr>
          <w:rFonts w:ascii="Arial" w:hAnsi="Arial" w:cs="Arial"/>
          <w:b/>
          <w:lang w:eastAsia="es-CO"/>
        </w:rPr>
        <w:t>Artículo 3°.</w:t>
      </w:r>
      <w:r w:rsidRPr="00741569">
        <w:rPr>
          <w:rFonts w:ascii="Arial" w:hAnsi="Arial" w:cs="Arial"/>
          <w:lang w:eastAsia="es-CO"/>
        </w:rPr>
        <w:t> </w:t>
      </w:r>
      <w:r w:rsidRPr="00741569">
        <w:rPr>
          <w:rFonts w:ascii="Arial" w:hAnsi="Arial" w:cs="Arial"/>
          <w:b/>
          <w:i/>
          <w:iCs/>
          <w:lang w:eastAsia="es-CO"/>
        </w:rPr>
        <w:t>Licencia para el cuidado de la niñez</w:t>
      </w:r>
      <w:r w:rsidRPr="00741569">
        <w:rPr>
          <w:rFonts w:ascii="Arial" w:hAnsi="Arial" w:cs="Arial"/>
          <w:lang w:eastAsia="es-CO"/>
        </w:rPr>
        <w:t xml:space="preserve">. La licencia para el cuidado de la niñez es una licencia remunerada otorgada </w:t>
      </w:r>
      <w:r w:rsidR="00741569">
        <w:rPr>
          <w:rFonts w:ascii="Arial" w:hAnsi="Arial" w:cs="Arial"/>
          <w:lang w:eastAsia="es-CO"/>
        </w:rPr>
        <w:t>una vez por enfermedad grave o evento a uno de los</w:t>
      </w:r>
      <w:r w:rsidRPr="00741569">
        <w:rPr>
          <w:rFonts w:ascii="Arial" w:hAnsi="Arial" w:cs="Arial"/>
          <w:lang w:eastAsia="es-CO"/>
        </w:rPr>
        <w:t xml:space="preserve"> padre</w:t>
      </w:r>
      <w:r w:rsidR="00741569">
        <w:rPr>
          <w:rFonts w:ascii="Arial" w:hAnsi="Arial" w:cs="Arial"/>
          <w:lang w:eastAsia="es-CO"/>
        </w:rPr>
        <w:t>s</w:t>
      </w:r>
      <w:r w:rsidRPr="00741569">
        <w:rPr>
          <w:rFonts w:ascii="Arial" w:hAnsi="Arial" w:cs="Arial"/>
          <w:lang w:eastAsia="es-CO"/>
        </w:rPr>
        <w:t xml:space="preserve"> trabajador</w:t>
      </w:r>
      <w:r w:rsidR="00027A7C">
        <w:rPr>
          <w:rFonts w:ascii="Arial" w:hAnsi="Arial" w:cs="Arial"/>
          <w:lang w:eastAsia="es-CO"/>
        </w:rPr>
        <w:t>es</w:t>
      </w:r>
      <w:r w:rsidRPr="00741569">
        <w:rPr>
          <w:rFonts w:ascii="Arial" w:hAnsi="Arial" w:cs="Arial"/>
          <w:lang w:eastAsia="es-CO"/>
        </w:rPr>
        <w:t xml:space="preserve">, o a quien detente la custodia de un </w:t>
      </w:r>
      <w:r w:rsidR="00027A7C">
        <w:rPr>
          <w:rFonts w:ascii="Arial" w:hAnsi="Arial" w:cs="Arial"/>
          <w:lang w:eastAsia="es-CO"/>
        </w:rPr>
        <w:t xml:space="preserve">niño o niña </w:t>
      </w:r>
      <w:r w:rsidRPr="00741569">
        <w:rPr>
          <w:rFonts w:ascii="Arial" w:hAnsi="Arial" w:cs="Arial"/>
          <w:lang w:eastAsia="es-CO"/>
        </w:rPr>
        <w:t>menor de 12 años que requiera acompañamiento en caso</w:t>
      </w:r>
      <w:r w:rsidR="00027A7C">
        <w:rPr>
          <w:rFonts w:ascii="Arial" w:hAnsi="Arial" w:cs="Arial"/>
          <w:lang w:eastAsia="es-CO"/>
        </w:rPr>
        <w:t xml:space="preserve"> que padezca una enfermedad grave o haya sufrido grave accidente</w:t>
      </w:r>
      <w:r w:rsidRPr="00741569">
        <w:rPr>
          <w:rFonts w:ascii="Arial" w:hAnsi="Arial" w:cs="Arial"/>
          <w:lang w:eastAsia="es-CO"/>
        </w:rPr>
        <w:t>, siempre y cuando obre orden médica donde se fije de manera expresa el tiempo de duración y conste la necesidad de acompañamiento permanente del padre, madre, o custodio del menor.</w:t>
      </w:r>
    </w:p>
    <w:p w:rsidR="003D7EC1" w:rsidRPr="00741569" w:rsidRDefault="003D7EC1" w:rsidP="00741569">
      <w:pPr>
        <w:pStyle w:val="Sinespaciado"/>
        <w:jc w:val="both"/>
        <w:rPr>
          <w:rFonts w:ascii="Arial" w:hAnsi="Arial" w:cs="Arial"/>
          <w:lang w:eastAsia="es-CO"/>
        </w:rPr>
      </w:pPr>
    </w:p>
    <w:p w:rsidR="003D7EC1" w:rsidRPr="00741569" w:rsidRDefault="003D7EC1" w:rsidP="00741569">
      <w:pPr>
        <w:pStyle w:val="Sinespaciado"/>
        <w:jc w:val="both"/>
        <w:rPr>
          <w:rFonts w:ascii="Arial" w:hAnsi="Arial" w:cs="Arial"/>
          <w:lang w:eastAsia="es-CO"/>
        </w:rPr>
      </w:pPr>
      <w:r w:rsidRPr="00741569">
        <w:rPr>
          <w:rFonts w:ascii="Arial" w:hAnsi="Arial" w:cs="Arial"/>
          <w:b/>
          <w:lang w:eastAsia="es-CO"/>
        </w:rPr>
        <w:t>Parágrafo 1°.</w:t>
      </w:r>
      <w:r w:rsidRPr="00741569">
        <w:rPr>
          <w:rFonts w:ascii="Arial" w:hAnsi="Arial" w:cs="Arial"/>
          <w:lang w:eastAsia="es-CO"/>
        </w:rPr>
        <w:t xml:space="preserve"> La licencia remunerada descrita en el presente artículo </w:t>
      </w:r>
      <w:r w:rsidR="00487799">
        <w:rPr>
          <w:rFonts w:ascii="Arial" w:hAnsi="Arial" w:cs="Arial"/>
          <w:lang w:eastAsia="es-CO"/>
        </w:rPr>
        <w:t>será en el rango</w:t>
      </w:r>
      <w:r w:rsidRPr="00741569">
        <w:rPr>
          <w:rFonts w:ascii="Arial" w:hAnsi="Arial" w:cs="Arial"/>
          <w:lang w:eastAsia="es-CO"/>
        </w:rPr>
        <w:t>:</w:t>
      </w:r>
    </w:p>
    <w:p w:rsidR="003D7EC1" w:rsidRPr="00741569" w:rsidRDefault="003D7EC1" w:rsidP="00741569">
      <w:pPr>
        <w:pStyle w:val="Sinespaciado"/>
        <w:jc w:val="both"/>
        <w:rPr>
          <w:rFonts w:ascii="Arial" w:hAnsi="Arial" w:cs="Arial"/>
          <w:lang w:eastAsia="es-CO"/>
        </w:rPr>
      </w:pPr>
    </w:p>
    <w:tbl>
      <w:tblPr>
        <w:tblW w:w="5000" w:type="pct"/>
        <w:tblCellMar>
          <w:left w:w="0" w:type="dxa"/>
          <w:right w:w="0" w:type="dxa"/>
        </w:tblCellMar>
        <w:tblLook w:val="04A0" w:firstRow="1" w:lastRow="0" w:firstColumn="1" w:lastColumn="0" w:noHBand="0" w:noVBand="1"/>
      </w:tblPr>
      <w:tblGrid>
        <w:gridCol w:w="4646"/>
        <w:gridCol w:w="4739"/>
      </w:tblGrid>
      <w:tr w:rsidR="003D7EC1" w:rsidRPr="00741569" w:rsidTr="00027A7C">
        <w:trPr>
          <w:trHeight w:val="60"/>
        </w:trPr>
        <w:tc>
          <w:tcPr>
            <w:tcW w:w="2475" w:type="pct"/>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hideMark/>
          </w:tcPr>
          <w:p w:rsidR="003D7EC1" w:rsidRPr="00741569" w:rsidRDefault="003D7EC1" w:rsidP="00741569">
            <w:pPr>
              <w:pStyle w:val="Sinespaciado"/>
              <w:jc w:val="both"/>
              <w:rPr>
                <w:rFonts w:ascii="Arial" w:hAnsi="Arial" w:cs="Arial"/>
                <w:lang w:eastAsia="es-CO"/>
              </w:rPr>
            </w:pPr>
            <w:r w:rsidRPr="00741569">
              <w:rPr>
                <w:rFonts w:ascii="Arial" w:hAnsi="Arial" w:cs="Arial"/>
                <w:b/>
                <w:bCs/>
                <w:lang w:eastAsia="es-CO"/>
              </w:rPr>
              <w:t>CAUSA</w:t>
            </w:r>
          </w:p>
        </w:tc>
        <w:tc>
          <w:tcPr>
            <w:tcW w:w="2525" w:type="pct"/>
            <w:tcBorders>
              <w:top w:val="single" w:sz="8" w:space="0" w:color="000000"/>
              <w:left w:val="nil"/>
              <w:bottom w:val="single" w:sz="8" w:space="0" w:color="000000"/>
              <w:right w:val="single" w:sz="8" w:space="0" w:color="000000"/>
            </w:tcBorders>
            <w:tcMar>
              <w:top w:w="57" w:type="dxa"/>
              <w:left w:w="57" w:type="dxa"/>
              <w:bottom w:w="57" w:type="dxa"/>
              <w:right w:w="57" w:type="dxa"/>
            </w:tcMar>
            <w:hideMark/>
          </w:tcPr>
          <w:p w:rsidR="003D7EC1" w:rsidRPr="00741569" w:rsidRDefault="003D7EC1" w:rsidP="00741569">
            <w:pPr>
              <w:pStyle w:val="Sinespaciado"/>
              <w:jc w:val="both"/>
              <w:rPr>
                <w:rFonts w:ascii="Arial" w:hAnsi="Arial" w:cs="Arial"/>
                <w:lang w:eastAsia="es-CO"/>
              </w:rPr>
            </w:pPr>
            <w:r w:rsidRPr="00741569">
              <w:rPr>
                <w:rFonts w:ascii="Arial" w:hAnsi="Arial" w:cs="Arial"/>
                <w:b/>
                <w:bCs/>
                <w:lang w:eastAsia="es-CO"/>
              </w:rPr>
              <w:t>TÉRMINO DE LA LICENCIA</w:t>
            </w:r>
          </w:p>
        </w:tc>
      </w:tr>
      <w:tr w:rsidR="003D7EC1" w:rsidRPr="00741569" w:rsidTr="00027A7C">
        <w:trPr>
          <w:trHeight w:val="60"/>
        </w:trPr>
        <w:tc>
          <w:tcPr>
            <w:tcW w:w="2475" w:type="pc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3D7EC1" w:rsidRPr="00741569" w:rsidRDefault="003D7EC1" w:rsidP="00741569">
            <w:pPr>
              <w:pStyle w:val="Sinespaciado"/>
              <w:jc w:val="both"/>
              <w:rPr>
                <w:rFonts w:ascii="Arial" w:hAnsi="Arial" w:cs="Arial"/>
                <w:lang w:eastAsia="es-CO"/>
              </w:rPr>
            </w:pPr>
            <w:r w:rsidRPr="00741569">
              <w:rPr>
                <w:rFonts w:ascii="Arial" w:hAnsi="Arial" w:cs="Arial"/>
                <w:lang w:eastAsia="es-CO"/>
              </w:rPr>
              <w:t>Por enfermedad grave</w:t>
            </w:r>
          </w:p>
          <w:p w:rsidR="003D7EC1" w:rsidRPr="00741569" w:rsidRDefault="003D7EC1" w:rsidP="00741569">
            <w:pPr>
              <w:pStyle w:val="Sinespaciado"/>
              <w:jc w:val="both"/>
              <w:rPr>
                <w:rFonts w:ascii="Arial" w:hAnsi="Arial" w:cs="Arial"/>
                <w:lang w:eastAsia="es-CO"/>
              </w:rPr>
            </w:pPr>
            <w:r w:rsidRPr="00741569">
              <w:rPr>
                <w:rFonts w:ascii="Arial" w:hAnsi="Arial" w:cs="Arial"/>
                <w:lang w:eastAsia="es-CO"/>
              </w:rPr>
              <w:t>Accidente grave</w:t>
            </w:r>
          </w:p>
        </w:tc>
        <w:tc>
          <w:tcPr>
            <w:tcW w:w="2525" w:type="pct"/>
            <w:tcBorders>
              <w:top w:val="nil"/>
              <w:left w:val="nil"/>
              <w:bottom w:val="single" w:sz="8" w:space="0" w:color="000000"/>
              <w:right w:val="single" w:sz="8" w:space="0" w:color="000000"/>
            </w:tcBorders>
            <w:tcMar>
              <w:top w:w="57" w:type="dxa"/>
              <w:left w:w="57" w:type="dxa"/>
              <w:bottom w:w="57" w:type="dxa"/>
              <w:right w:w="57" w:type="dxa"/>
            </w:tcMar>
            <w:hideMark/>
          </w:tcPr>
          <w:p w:rsidR="003D7EC1" w:rsidRPr="00741569" w:rsidRDefault="00027A7C" w:rsidP="00027A7C">
            <w:pPr>
              <w:pStyle w:val="Sinespaciado"/>
              <w:jc w:val="both"/>
              <w:rPr>
                <w:rFonts w:ascii="Arial" w:hAnsi="Arial" w:cs="Arial"/>
                <w:lang w:eastAsia="es-CO"/>
              </w:rPr>
            </w:pPr>
            <w:r>
              <w:rPr>
                <w:rFonts w:ascii="Arial" w:hAnsi="Arial" w:cs="Arial"/>
                <w:lang w:eastAsia="es-CO"/>
              </w:rPr>
              <w:t xml:space="preserve">Entre </w:t>
            </w:r>
            <w:r w:rsidR="003D7EC1" w:rsidRPr="00741569">
              <w:rPr>
                <w:rFonts w:ascii="Arial" w:hAnsi="Arial" w:cs="Arial"/>
                <w:lang w:eastAsia="es-CO"/>
              </w:rPr>
              <w:t xml:space="preserve">8 días </w:t>
            </w:r>
            <w:r>
              <w:rPr>
                <w:rFonts w:ascii="Arial" w:hAnsi="Arial" w:cs="Arial"/>
                <w:lang w:eastAsia="es-CO"/>
              </w:rPr>
              <w:t xml:space="preserve">a 20 días </w:t>
            </w:r>
            <w:r w:rsidR="003D7EC1" w:rsidRPr="00741569">
              <w:rPr>
                <w:rFonts w:ascii="Arial" w:hAnsi="Arial" w:cs="Arial"/>
                <w:lang w:eastAsia="es-CO"/>
              </w:rPr>
              <w:t>en el año calendario.</w:t>
            </w:r>
          </w:p>
        </w:tc>
      </w:tr>
    </w:tbl>
    <w:p w:rsidR="003D7EC1" w:rsidRPr="00741569" w:rsidRDefault="003D7EC1" w:rsidP="00741569">
      <w:pPr>
        <w:pStyle w:val="Sinespaciado"/>
        <w:jc w:val="both"/>
        <w:rPr>
          <w:rFonts w:ascii="Arial" w:hAnsi="Arial" w:cs="Arial"/>
          <w:lang w:eastAsia="es-CO"/>
        </w:rPr>
      </w:pPr>
    </w:p>
    <w:p w:rsidR="003D7EC1" w:rsidRPr="00741569" w:rsidRDefault="003D7EC1" w:rsidP="00741569">
      <w:pPr>
        <w:pStyle w:val="Sinespaciado"/>
        <w:jc w:val="both"/>
        <w:rPr>
          <w:rFonts w:ascii="Arial" w:hAnsi="Arial" w:cs="Arial"/>
          <w:lang w:eastAsia="es-CO"/>
        </w:rPr>
      </w:pPr>
      <w:r w:rsidRPr="00741569">
        <w:rPr>
          <w:rFonts w:ascii="Arial" w:hAnsi="Arial" w:cs="Arial"/>
          <w:lang w:eastAsia="es-CO"/>
        </w:rPr>
        <w:t> El empleador y el trabajador podrán acordar un número superior de días, siempre y cuando sea conforme a la incapacidad médica del menor.</w:t>
      </w:r>
    </w:p>
    <w:p w:rsidR="003D7EC1" w:rsidRPr="00741569" w:rsidRDefault="003D7EC1" w:rsidP="00741569">
      <w:pPr>
        <w:pStyle w:val="Sinespaciado"/>
        <w:jc w:val="both"/>
        <w:rPr>
          <w:rFonts w:ascii="Arial" w:hAnsi="Arial" w:cs="Arial"/>
          <w:lang w:eastAsia="es-CO"/>
        </w:rPr>
      </w:pPr>
    </w:p>
    <w:p w:rsidR="003D7EC1" w:rsidRPr="00741569" w:rsidRDefault="003D7EC1" w:rsidP="00741569">
      <w:pPr>
        <w:pStyle w:val="Sinespaciado"/>
        <w:jc w:val="both"/>
        <w:rPr>
          <w:rFonts w:ascii="Arial" w:hAnsi="Arial" w:cs="Arial"/>
          <w:lang w:eastAsia="es-CO"/>
        </w:rPr>
      </w:pPr>
      <w:r w:rsidRPr="00741569">
        <w:rPr>
          <w:rFonts w:ascii="Arial" w:hAnsi="Arial" w:cs="Arial"/>
          <w:b/>
          <w:lang w:eastAsia="es-CO"/>
        </w:rPr>
        <w:t>Parágrafo 2º.</w:t>
      </w:r>
      <w:r w:rsidRPr="00741569">
        <w:rPr>
          <w:rFonts w:ascii="Arial" w:hAnsi="Arial" w:cs="Arial"/>
          <w:lang w:eastAsia="es-CO"/>
        </w:rPr>
        <w:t xml:space="preserve"> Las definiciones y diagnósticos médicos como enfermedad grave, y accidente grave, quedarán sujetas al criterio del médico tratante de la respectiva entidad prestadora del servicio de salud, o la que haga sus veces, a la cual se encuentre el niño o niña afiliado. El pago </w:t>
      </w:r>
      <w:r w:rsidRPr="00741569">
        <w:rPr>
          <w:rFonts w:ascii="Arial" w:hAnsi="Arial" w:cs="Arial"/>
          <w:lang w:eastAsia="es-CO"/>
        </w:rPr>
        <w:lastRenderedPageBreak/>
        <w:t>de la licencia remunerada para el cuidado de la niñez se hará de acuerdo a la legislación vigente contemplada para el pago de incapacidad por enfermedad común.</w:t>
      </w:r>
    </w:p>
    <w:p w:rsidR="003D7EC1" w:rsidRPr="00741569" w:rsidRDefault="003D7EC1" w:rsidP="00741569">
      <w:pPr>
        <w:pStyle w:val="Sinespaciado"/>
        <w:jc w:val="both"/>
        <w:rPr>
          <w:rFonts w:ascii="Arial" w:hAnsi="Arial" w:cs="Arial"/>
          <w:lang w:eastAsia="es-CO"/>
        </w:rPr>
      </w:pPr>
    </w:p>
    <w:p w:rsidR="003D7EC1" w:rsidRPr="00741569" w:rsidRDefault="003D7EC1" w:rsidP="00741569">
      <w:pPr>
        <w:pStyle w:val="Sinespaciado"/>
        <w:jc w:val="both"/>
        <w:rPr>
          <w:rFonts w:ascii="Arial" w:hAnsi="Arial" w:cs="Arial"/>
          <w:lang w:eastAsia="es-CO"/>
        </w:rPr>
      </w:pPr>
      <w:r w:rsidRPr="00741569">
        <w:rPr>
          <w:rFonts w:ascii="Arial" w:hAnsi="Arial" w:cs="Arial"/>
          <w:b/>
          <w:lang w:eastAsia="es-CO"/>
        </w:rPr>
        <w:t>Artículo 4°.</w:t>
      </w:r>
      <w:r w:rsidRPr="00741569">
        <w:rPr>
          <w:rFonts w:ascii="Arial" w:hAnsi="Arial" w:cs="Arial"/>
          <w:lang w:eastAsia="es-CO"/>
        </w:rPr>
        <w:t xml:space="preserve"> Adiciónese el artículo 57 del Código Sustantivo del Trabajo con el siguiente numeral: 12. Conceder de forma oportuna la licencia para el cuidado de la niñez.</w:t>
      </w:r>
    </w:p>
    <w:p w:rsidR="003D7EC1" w:rsidRPr="00741569" w:rsidRDefault="003D7EC1" w:rsidP="00741569">
      <w:pPr>
        <w:pStyle w:val="Sinespaciado"/>
        <w:jc w:val="both"/>
        <w:rPr>
          <w:rFonts w:ascii="Arial" w:hAnsi="Arial" w:cs="Arial"/>
          <w:lang w:eastAsia="es-CO"/>
        </w:rPr>
      </w:pPr>
    </w:p>
    <w:p w:rsidR="003D7EC1" w:rsidRPr="00741569" w:rsidRDefault="003D7EC1" w:rsidP="00741569">
      <w:pPr>
        <w:pStyle w:val="Sinespaciado"/>
        <w:jc w:val="both"/>
        <w:rPr>
          <w:rFonts w:ascii="Arial" w:hAnsi="Arial" w:cs="Arial"/>
          <w:lang w:eastAsia="es-CO"/>
        </w:rPr>
      </w:pPr>
      <w:r w:rsidRPr="00741569">
        <w:rPr>
          <w:rFonts w:ascii="Arial" w:hAnsi="Arial" w:cs="Arial"/>
          <w:b/>
          <w:lang w:eastAsia="es-CO"/>
        </w:rPr>
        <w:t>Artículo 5°.</w:t>
      </w:r>
      <w:r w:rsidRPr="00741569">
        <w:rPr>
          <w:rFonts w:ascii="Arial" w:hAnsi="Arial" w:cs="Arial"/>
          <w:lang w:eastAsia="es-CO"/>
        </w:rPr>
        <w:t> </w:t>
      </w:r>
      <w:r w:rsidRPr="00741569">
        <w:rPr>
          <w:rFonts w:ascii="Arial" w:hAnsi="Arial" w:cs="Arial"/>
          <w:b/>
          <w:i/>
          <w:iCs/>
          <w:lang w:eastAsia="es-CO"/>
        </w:rPr>
        <w:t>Prueba de la incapacidad</w:t>
      </w:r>
      <w:r w:rsidRPr="00741569">
        <w:rPr>
          <w:rFonts w:ascii="Arial" w:hAnsi="Arial" w:cs="Arial"/>
          <w:b/>
          <w:lang w:eastAsia="es-CO"/>
        </w:rPr>
        <w:t>.</w:t>
      </w:r>
      <w:r w:rsidRPr="00741569">
        <w:rPr>
          <w:rFonts w:ascii="Arial" w:hAnsi="Arial" w:cs="Arial"/>
          <w:lang w:eastAsia="es-CO"/>
        </w:rPr>
        <w:t xml:space="preserve"> Las licencias remuneradas descritas en el artículo 3° de la presente ley deberán coincidir con los días de incapacidad médica del menor, lo cual se acreditará exclusivamente mediante incapacidad médica otorgada por el profesional en medicina que tenga a su cargo la atención médica del </w:t>
      </w:r>
      <w:r w:rsidR="00027A7C">
        <w:rPr>
          <w:rFonts w:ascii="Arial" w:hAnsi="Arial" w:cs="Arial"/>
          <w:lang w:eastAsia="es-CO"/>
        </w:rPr>
        <w:t xml:space="preserve">niño o niña </w:t>
      </w:r>
      <w:r w:rsidRPr="00741569">
        <w:rPr>
          <w:rFonts w:ascii="Arial" w:hAnsi="Arial" w:cs="Arial"/>
          <w:lang w:eastAsia="es-CO"/>
        </w:rPr>
        <w:t>menor de 12 años</w:t>
      </w:r>
    </w:p>
    <w:p w:rsidR="003D7EC1" w:rsidRPr="00741569" w:rsidRDefault="003D7EC1" w:rsidP="00741569">
      <w:pPr>
        <w:pStyle w:val="Sinespaciado"/>
        <w:jc w:val="both"/>
        <w:rPr>
          <w:rFonts w:ascii="Arial" w:hAnsi="Arial" w:cs="Arial"/>
          <w:lang w:eastAsia="es-CO"/>
        </w:rPr>
      </w:pPr>
    </w:p>
    <w:p w:rsidR="003D7EC1" w:rsidRPr="00741569" w:rsidRDefault="003D7EC1" w:rsidP="00741569">
      <w:pPr>
        <w:pStyle w:val="Sinespaciado"/>
        <w:jc w:val="both"/>
        <w:rPr>
          <w:rFonts w:ascii="Arial" w:hAnsi="Arial" w:cs="Arial"/>
          <w:lang w:eastAsia="es-CO"/>
        </w:rPr>
      </w:pPr>
      <w:r w:rsidRPr="00741569">
        <w:rPr>
          <w:rFonts w:ascii="Arial" w:hAnsi="Arial" w:cs="Arial"/>
          <w:b/>
          <w:lang w:eastAsia="es-CO"/>
        </w:rPr>
        <w:t>Artículo 6°.</w:t>
      </w:r>
      <w:r w:rsidRPr="00741569">
        <w:rPr>
          <w:rFonts w:ascii="Arial" w:hAnsi="Arial" w:cs="Arial"/>
          <w:lang w:eastAsia="es-CO"/>
        </w:rPr>
        <w:t> </w:t>
      </w:r>
      <w:r w:rsidRPr="00741569">
        <w:rPr>
          <w:rFonts w:ascii="Arial" w:hAnsi="Arial" w:cs="Arial"/>
          <w:b/>
          <w:i/>
          <w:iCs/>
          <w:lang w:eastAsia="es-CO"/>
        </w:rPr>
        <w:t>Prohibiciones</w:t>
      </w:r>
      <w:r w:rsidRPr="00741569">
        <w:rPr>
          <w:rFonts w:ascii="Arial" w:hAnsi="Arial" w:cs="Arial"/>
          <w:lang w:eastAsia="es-CO"/>
        </w:rPr>
        <w:t>. La licencia de que trata la presente ley no puede ser:</w:t>
      </w:r>
    </w:p>
    <w:p w:rsidR="003D7EC1" w:rsidRPr="00741569" w:rsidRDefault="003D7EC1" w:rsidP="00741569">
      <w:pPr>
        <w:pStyle w:val="Sinespaciado"/>
        <w:jc w:val="both"/>
        <w:rPr>
          <w:rFonts w:ascii="Arial" w:hAnsi="Arial" w:cs="Arial"/>
          <w:lang w:eastAsia="es-CO"/>
        </w:rPr>
      </w:pPr>
      <w:r w:rsidRPr="00741569">
        <w:rPr>
          <w:rFonts w:ascii="Arial" w:hAnsi="Arial" w:cs="Arial"/>
          <w:lang w:eastAsia="es-CO"/>
        </w:rPr>
        <w:t>1. Consideradas como licencias no remuneradas, ni incompatibles con otros permisos o licencias a que tenga derecho el empleado.</w:t>
      </w:r>
    </w:p>
    <w:p w:rsidR="003D7EC1" w:rsidRPr="00741569" w:rsidRDefault="003D7EC1" w:rsidP="00741569">
      <w:pPr>
        <w:pStyle w:val="Sinespaciado"/>
        <w:jc w:val="both"/>
        <w:rPr>
          <w:rFonts w:ascii="Arial" w:hAnsi="Arial" w:cs="Arial"/>
          <w:lang w:eastAsia="es-CO"/>
        </w:rPr>
      </w:pPr>
      <w:r w:rsidRPr="00741569">
        <w:rPr>
          <w:rFonts w:ascii="Arial" w:hAnsi="Arial" w:cs="Arial"/>
          <w:lang w:eastAsia="es-CO"/>
        </w:rPr>
        <w:t>2. Negadas por el empleador</w:t>
      </w:r>
      <w:r w:rsidR="00027A7C">
        <w:rPr>
          <w:rFonts w:ascii="Arial" w:hAnsi="Arial" w:cs="Arial"/>
          <w:lang w:eastAsia="es-CO"/>
        </w:rPr>
        <w:t xml:space="preserve"> en primera instancia</w:t>
      </w:r>
      <w:r w:rsidRPr="00741569">
        <w:rPr>
          <w:rFonts w:ascii="Arial" w:hAnsi="Arial" w:cs="Arial"/>
          <w:lang w:eastAsia="es-CO"/>
        </w:rPr>
        <w:t>, siempre y cuando se acredite la certificación del médico tratante de la respectiva entidad prestadora de servicios de salud.</w:t>
      </w:r>
    </w:p>
    <w:p w:rsidR="003D7EC1" w:rsidRPr="00741569" w:rsidRDefault="003D7EC1" w:rsidP="00741569">
      <w:pPr>
        <w:pStyle w:val="Sinespaciado"/>
        <w:jc w:val="both"/>
        <w:rPr>
          <w:rFonts w:ascii="Arial" w:hAnsi="Arial" w:cs="Arial"/>
          <w:lang w:eastAsia="es-CO"/>
        </w:rPr>
      </w:pPr>
      <w:r w:rsidRPr="00741569">
        <w:rPr>
          <w:rFonts w:ascii="Arial" w:hAnsi="Arial" w:cs="Arial"/>
          <w:lang w:eastAsia="es-CO"/>
        </w:rPr>
        <w:t>3. Consideradas como causal de terminación del contrato laboral o la terminación del vínculo legal y reglamentario.</w:t>
      </w:r>
    </w:p>
    <w:p w:rsidR="003D7EC1" w:rsidRPr="00741569" w:rsidRDefault="003D7EC1" w:rsidP="00741569">
      <w:pPr>
        <w:pStyle w:val="Sinespaciado"/>
        <w:jc w:val="both"/>
        <w:rPr>
          <w:rFonts w:ascii="Arial" w:hAnsi="Arial" w:cs="Arial"/>
          <w:lang w:eastAsia="es-CO"/>
        </w:rPr>
      </w:pPr>
    </w:p>
    <w:p w:rsidR="003D7EC1" w:rsidRPr="00741569" w:rsidRDefault="003D7EC1" w:rsidP="00741569">
      <w:pPr>
        <w:pStyle w:val="Sinespaciado"/>
        <w:jc w:val="both"/>
        <w:rPr>
          <w:rFonts w:ascii="Arial" w:hAnsi="Arial" w:cs="Arial"/>
          <w:lang w:eastAsia="es-CO"/>
        </w:rPr>
      </w:pPr>
      <w:r w:rsidRPr="00741569">
        <w:rPr>
          <w:rFonts w:ascii="Arial" w:hAnsi="Arial" w:cs="Arial"/>
          <w:b/>
          <w:lang w:eastAsia="es-CO"/>
        </w:rPr>
        <w:t>Artículo 7º</w:t>
      </w:r>
      <w:r w:rsidRPr="00741569">
        <w:rPr>
          <w:rFonts w:ascii="Arial" w:hAnsi="Arial" w:cs="Arial"/>
          <w:lang w:eastAsia="es-CO"/>
        </w:rPr>
        <w:t>. </w:t>
      </w:r>
      <w:r w:rsidRPr="00741569">
        <w:rPr>
          <w:rFonts w:ascii="Arial" w:hAnsi="Arial" w:cs="Arial"/>
          <w:b/>
          <w:i/>
          <w:iCs/>
          <w:lang w:eastAsia="es-CO"/>
        </w:rPr>
        <w:t>Reglamentación</w:t>
      </w:r>
      <w:r w:rsidRPr="00741569">
        <w:rPr>
          <w:rFonts w:ascii="Arial" w:hAnsi="Arial" w:cs="Arial"/>
          <w:b/>
          <w:lang w:eastAsia="es-CO"/>
        </w:rPr>
        <w:t>.</w:t>
      </w:r>
      <w:r w:rsidRPr="00741569">
        <w:rPr>
          <w:rFonts w:ascii="Arial" w:hAnsi="Arial" w:cs="Arial"/>
          <w:lang w:eastAsia="es-CO"/>
        </w:rPr>
        <w:t xml:space="preserve"> El Gobierno Nacional a través del Ministerio de Salud y Protección Social y el Ministerio de Trabajo reglamentarán la presente ley en el término de 6 meses.</w:t>
      </w:r>
    </w:p>
    <w:p w:rsidR="003D7EC1" w:rsidRPr="00741569" w:rsidRDefault="003D7EC1" w:rsidP="00741569">
      <w:pPr>
        <w:pStyle w:val="Sinespaciado"/>
        <w:jc w:val="both"/>
        <w:rPr>
          <w:rFonts w:ascii="Arial" w:hAnsi="Arial" w:cs="Arial"/>
          <w:lang w:eastAsia="es-CO"/>
        </w:rPr>
      </w:pPr>
    </w:p>
    <w:p w:rsidR="003D7EC1" w:rsidRPr="00741569" w:rsidRDefault="003D7EC1" w:rsidP="00741569">
      <w:pPr>
        <w:pStyle w:val="Sinespaciado"/>
        <w:jc w:val="both"/>
        <w:rPr>
          <w:rFonts w:ascii="Arial" w:hAnsi="Arial" w:cs="Arial"/>
          <w:lang w:eastAsia="es-CO"/>
        </w:rPr>
      </w:pPr>
      <w:r w:rsidRPr="00741569">
        <w:rPr>
          <w:rFonts w:ascii="Arial" w:hAnsi="Arial" w:cs="Arial"/>
          <w:b/>
          <w:lang w:eastAsia="es-CO"/>
        </w:rPr>
        <w:t>Artículo 8º.</w:t>
      </w:r>
      <w:r w:rsidRPr="00741569">
        <w:rPr>
          <w:rFonts w:ascii="Arial" w:hAnsi="Arial" w:cs="Arial"/>
          <w:lang w:eastAsia="es-CO"/>
        </w:rPr>
        <w:t xml:space="preserve"> Modifíquese el artículo 2.2.5.10.3 del Decreto número 1083 de 2015 que indica:</w:t>
      </w:r>
    </w:p>
    <w:p w:rsidR="003D7EC1" w:rsidRPr="00741569" w:rsidRDefault="003D7EC1" w:rsidP="00741569">
      <w:pPr>
        <w:pStyle w:val="Sinespaciado"/>
        <w:jc w:val="both"/>
        <w:rPr>
          <w:rFonts w:ascii="Arial" w:hAnsi="Arial" w:cs="Arial"/>
          <w:lang w:eastAsia="es-CO"/>
        </w:rPr>
      </w:pPr>
      <w:r w:rsidRPr="00741569">
        <w:rPr>
          <w:rFonts w:ascii="Arial" w:hAnsi="Arial" w:cs="Arial"/>
          <w:i/>
          <w:iCs/>
          <w:lang w:eastAsia="es-CO"/>
        </w:rPr>
        <w:t>Artículo 2.2.5.10.3. Licencia. Un empleado se encuentra en licencia cuando transitoriamente se separa del ejercicio de su cargo, por solicitud propia, por enfermedad, por uso de la licencia para el cuidado de la niñez, por maternidad, o por luto, esta última en los términos de la Ley 1635 de 2013.</w:t>
      </w:r>
    </w:p>
    <w:p w:rsidR="003D7EC1" w:rsidRPr="00741569" w:rsidRDefault="003D7EC1" w:rsidP="00741569">
      <w:pPr>
        <w:pStyle w:val="Sinespaciado"/>
        <w:jc w:val="both"/>
        <w:rPr>
          <w:rFonts w:ascii="Arial" w:hAnsi="Arial" w:cs="Arial"/>
          <w:lang w:eastAsia="es-CO"/>
        </w:rPr>
      </w:pPr>
    </w:p>
    <w:p w:rsidR="003D7EC1" w:rsidRPr="00741569" w:rsidRDefault="003D7EC1" w:rsidP="00741569">
      <w:pPr>
        <w:pStyle w:val="Sinespaciado"/>
        <w:jc w:val="both"/>
        <w:rPr>
          <w:rFonts w:ascii="Arial" w:hAnsi="Arial" w:cs="Arial"/>
          <w:lang w:eastAsia="es-CO"/>
        </w:rPr>
      </w:pPr>
      <w:r w:rsidRPr="00741569">
        <w:rPr>
          <w:rFonts w:ascii="Arial" w:hAnsi="Arial" w:cs="Arial"/>
          <w:b/>
          <w:lang w:eastAsia="es-CO"/>
        </w:rPr>
        <w:t>Artículo 9°.</w:t>
      </w:r>
      <w:r w:rsidRPr="00741569">
        <w:rPr>
          <w:rFonts w:ascii="Arial" w:hAnsi="Arial" w:cs="Arial"/>
          <w:lang w:eastAsia="es-CO"/>
        </w:rPr>
        <w:t> </w:t>
      </w:r>
      <w:r w:rsidRPr="00741569">
        <w:rPr>
          <w:rFonts w:ascii="Arial" w:hAnsi="Arial" w:cs="Arial"/>
          <w:b/>
          <w:i/>
          <w:iCs/>
          <w:lang w:eastAsia="es-CO"/>
        </w:rPr>
        <w:t>Vigencia y derogatoria</w:t>
      </w:r>
      <w:r w:rsidRPr="00741569">
        <w:rPr>
          <w:rFonts w:ascii="Arial" w:hAnsi="Arial" w:cs="Arial"/>
          <w:lang w:eastAsia="es-CO"/>
        </w:rPr>
        <w:t>. La presente ley rige a partir de la fecha de su promulgación y deroga todas las disposiciones que le sean contrarias.</w:t>
      </w:r>
    </w:p>
    <w:p w:rsidR="003D7EC1" w:rsidRPr="00C4623C" w:rsidRDefault="003D7EC1" w:rsidP="003D7EC1">
      <w:pPr>
        <w:outlineLvl w:val="0"/>
        <w:rPr>
          <w:rFonts w:ascii="Arial" w:eastAsia="Arial Unicode MS" w:hAnsi="Arial" w:cs="Arial"/>
          <w:b/>
        </w:rPr>
      </w:pPr>
    </w:p>
    <w:p w:rsidR="003D7EC1" w:rsidRPr="00C4623C" w:rsidRDefault="003D7EC1" w:rsidP="003D7EC1">
      <w:pPr>
        <w:textAlignment w:val="center"/>
        <w:rPr>
          <w:rFonts w:ascii="Arial" w:eastAsia="Times New Roman" w:hAnsi="Arial" w:cs="Arial"/>
          <w:lang w:eastAsia="es-CO"/>
        </w:rPr>
      </w:pPr>
    </w:p>
    <w:p w:rsidR="003D7EC1" w:rsidRPr="00741569" w:rsidRDefault="00741569" w:rsidP="00741569">
      <w:pPr>
        <w:pStyle w:val="Sinespaciado"/>
        <w:rPr>
          <w:rFonts w:ascii="Arial" w:hAnsi="Arial" w:cs="Arial"/>
          <w:b/>
        </w:rPr>
      </w:pPr>
      <w:r w:rsidRPr="00741569">
        <w:rPr>
          <w:rFonts w:ascii="Arial" w:hAnsi="Arial" w:cs="Arial"/>
          <w:b/>
        </w:rPr>
        <w:t>GUILLERMINA BRAVO MONTAÑO</w:t>
      </w:r>
      <w:r w:rsidRPr="00741569">
        <w:rPr>
          <w:rFonts w:ascii="Arial" w:hAnsi="Arial" w:cs="Arial"/>
          <w:b/>
        </w:rPr>
        <w:tab/>
      </w:r>
      <w:r w:rsidRPr="00741569">
        <w:rPr>
          <w:rFonts w:ascii="Arial" w:hAnsi="Arial" w:cs="Arial"/>
          <w:b/>
        </w:rPr>
        <w:tab/>
      </w:r>
      <w:r w:rsidR="003D7EC1" w:rsidRPr="00741569">
        <w:rPr>
          <w:rFonts w:ascii="Arial" w:hAnsi="Arial" w:cs="Arial"/>
          <w:b/>
        </w:rPr>
        <w:t xml:space="preserve"> OSCAR DE JESUS HURTADO PÉREZ                                      </w:t>
      </w:r>
    </w:p>
    <w:p w:rsidR="003D7EC1" w:rsidRPr="00741569" w:rsidRDefault="003D7EC1" w:rsidP="00741569">
      <w:pPr>
        <w:pStyle w:val="Sinespaciado"/>
        <w:rPr>
          <w:rFonts w:ascii="Arial" w:hAnsi="Arial" w:cs="Arial"/>
        </w:rPr>
      </w:pPr>
      <w:r w:rsidRPr="00741569">
        <w:rPr>
          <w:rFonts w:ascii="Arial" w:hAnsi="Arial" w:cs="Arial"/>
        </w:rPr>
        <w:t xml:space="preserve">Representante a la Cámara </w:t>
      </w:r>
      <w:r w:rsidRPr="00741569">
        <w:rPr>
          <w:rFonts w:ascii="Arial" w:hAnsi="Arial" w:cs="Arial"/>
        </w:rPr>
        <w:tab/>
      </w:r>
      <w:r w:rsidRPr="00741569">
        <w:rPr>
          <w:rFonts w:ascii="Arial" w:hAnsi="Arial" w:cs="Arial"/>
        </w:rPr>
        <w:tab/>
      </w:r>
      <w:r w:rsidRPr="00741569">
        <w:rPr>
          <w:rFonts w:ascii="Arial" w:hAnsi="Arial" w:cs="Arial"/>
        </w:rPr>
        <w:tab/>
      </w:r>
      <w:r w:rsidRPr="00741569">
        <w:rPr>
          <w:rFonts w:ascii="Arial" w:hAnsi="Arial" w:cs="Arial"/>
        </w:rPr>
        <w:tab/>
        <w:t xml:space="preserve"> Representante a la Cámara</w:t>
      </w:r>
    </w:p>
    <w:p w:rsidR="003D7EC1" w:rsidRPr="00741569" w:rsidRDefault="003D7EC1" w:rsidP="00741569">
      <w:pPr>
        <w:pStyle w:val="Sinespaciado"/>
        <w:rPr>
          <w:rFonts w:ascii="Arial" w:hAnsi="Arial" w:cs="Arial"/>
        </w:rPr>
      </w:pPr>
      <w:r w:rsidRPr="00741569">
        <w:rPr>
          <w:rFonts w:ascii="Arial" w:hAnsi="Arial" w:cs="Arial"/>
        </w:rPr>
        <w:t xml:space="preserve">Coordinadora Ponente </w:t>
      </w:r>
      <w:r w:rsidRPr="00741569">
        <w:rPr>
          <w:rFonts w:ascii="Arial" w:hAnsi="Arial" w:cs="Arial"/>
        </w:rPr>
        <w:tab/>
      </w:r>
      <w:r w:rsidRPr="00741569">
        <w:rPr>
          <w:rFonts w:ascii="Arial" w:hAnsi="Arial" w:cs="Arial"/>
        </w:rPr>
        <w:tab/>
      </w:r>
      <w:r w:rsidRPr="00741569">
        <w:rPr>
          <w:rFonts w:ascii="Arial" w:hAnsi="Arial" w:cs="Arial"/>
        </w:rPr>
        <w:tab/>
      </w:r>
      <w:r w:rsidRPr="00741569">
        <w:rPr>
          <w:rFonts w:ascii="Arial" w:hAnsi="Arial" w:cs="Arial"/>
        </w:rPr>
        <w:tab/>
        <w:t xml:space="preserve"> Ponente</w:t>
      </w:r>
    </w:p>
    <w:p w:rsidR="003D7EC1" w:rsidRPr="00741569" w:rsidRDefault="003D7EC1" w:rsidP="00741569">
      <w:pPr>
        <w:pStyle w:val="Sinespaciado"/>
        <w:rPr>
          <w:rFonts w:ascii="Arial" w:eastAsia="Arial Unicode MS" w:hAnsi="Arial" w:cs="Arial"/>
          <w:u w:color="000000"/>
          <w:lang w:eastAsia="es-CO"/>
        </w:rPr>
      </w:pPr>
    </w:p>
    <w:p w:rsidR="003D7EC1" w:rsidRPr="00741569" w:rsidRDefault="003D7EC1" w:rsidP="00741569">
      <w:pPr>
        <w:pStyle w:val="Sinespaciado"/>
        <w:rPr>
          <w:rFonts w:ascii="Arial" w:eastAsia="Arial Unicode MS" w:hAnsi="Arial" w:cs="Arial"/>
          <w:u w:color="000000"/>
          <w:lang w:eastAsia="es-CO"/>
        </w:rPr>
      </w:pPr>
    </w:p>
    <w:p w:rsidR="003D7EC1" w:rsidRPr="00741569" w:rsidRDefault="003D7EC1" w:rsidP="00741569">
      <w:pPr>
        <w:pStyle w:val="Sinespaciado"/>
        <w:rPr>
          <w:rFonts w:ascii="Arial" w:eastAsia="Arial Unicode MS" w:hAnsi="Arial" w:cs="Arial"/>
          <w:u w:color="000000"/>
          <w:lang w:eastAsia="es-CO"/>
        </w:rPr>
      </w:pPr>
    </w:p>
    <w:p w:rsidR="003D7EC1" w:rsidRPr="00741569" w:rsidRDefault="003D7EC1" w:rsidP="00741569">
      <w:pPr>
        <w:pStyle w:val="Sinespaciado"/>
        <w:rPr>
          <w:rFonts w:ascii="Arial" w:eastAsia="Arial Unicode MS" w:hAnsi="Arial" w:cs="Arial"/>
          <w:u w:color="000000"/>
          <w:lang w:eastAsia="es-CO"/>
        </w:rPr>
      </w:pPr>
    </w:p>
    <w:p w:rsidR="003D7EC1" w:rsidRPr="00741569" w:rsidRDefault="003D7EC1" w:rsidP="00741569">
      <w:pPr>
        <w:pStyle w:val="Sinespaciado"/>
        <w:rPr>
          <w:rFonts w:ascii="Arial" w:eastAsia="Arial Unicode MS" w:hAnsi="Arial" w:cs="Arial"/>
          <w:u w:color="000000"/>
          <w:lang w:eastAsia="es-CO"/>
        </w:rPr>
      </w:pPr>
    </w:p>
    <w:p w:rsidR="003D7EC1" w:rsidRPr="00741569" w:rsidRDefault="003D7EC1" w:rsidP="00741569">
      <w:pPr>
        <w:pStyle w:val="Sinespaciado"/>
        <w:rPr>
          <w:rFonts w:ascii="Arial" w:eastAsia="Arial Unicode MS" w:hAnsi="Arial" w:cs="Arial"/>
          <w:b/>
          <w:u w:color="000000"/>
          <w:lang w:eastAsia="es-CO"/>
        </w:rPr>
      </w:pPr>
      <w:r w:rsidRPr="00741569">
        <w:rPr>
          <w:rFonts w:ascii="Arial" w:eastAsia="Arial Unicode MS" w:hAnsi="Arial" w:cs="Arial"/>
          <w:b/>
          <w:u w:color="000000"/>
          <w:lang w:eastAsia="es-CO"/>
        </w:rPr>
        <w:t xml:space="preserve">GERMAN BERNARDO CARLOSAMA </w:t>
      </w:r>
    </w:p>
    <w:p w:rsidR="003D7EC1" w:rsidRPr="00741569" w:rsidRDefault="003D7EC1" w:rsidP="00741569">
      <w:pPr>
        <w:pStyle w:val="Sinespaciado"/>
        <w:rPr>
          <w:rFonts w:ascii="Arial" w:eastAsia="Arial Unicode MS" w:hAnsi="Arial" w:cs="Arial"/>
          <w:u w:color="000000"/>
          <w:lang w:eastAsia="es-CO"/>
        </w:rPr>
      </w:pPr>
      <w:r w:rsidRPr="00741569">
        <w:rPr>
          <w:rFonts w:ascii="Arial" w:eastAsia="Arial Unicode MS" w:hAnsi="Arial" w:cs="Arial"/>
          <w:u w:color="000000"/>
          <w:lang w:eastAsia="es-CO"/>
        </w:rPr>
        <w:t xml:space="preserve">Representante a la Cámara </w:t>
      </w:r>
    </w:p>
    <w:p w:rsidR="005473D7" w:rsidRPr="00C30E7F" w:rsidRDefault="003D7EC1" w:rsidP="00C30E7F">
      <w:pPr>
        <w:pStyle w:val="Sinespaciado"/>
        <w:rPr>
          <w:rFonts w:ascii="Arial" w:eastAsia="Arial Unicode MS" w:hAnsi="Arial" w:cs="Arial"/>
          <w:u w:color="000000"/>
          <w:lang w:eastAsia="es-CO"/>
        </w:rPr>
      </w:pPr>
      <w:r w:rsidRPr="00741569">
        <w:rPr>
          <w:rFonts w:ascii="Arial" w:eastAsia="Arial Unicode MS" w:hAnsi="Arial" w:cs="Arial"/>
          <w:u w:color="000000"/>
          <w:lang w:eastAsia="es-CO"/>
        </w:rPr>
        <w:t>Ponente</w:t>
      </w:r>
    </w:p>
    <w:sectPr w:rsidR="005473D7" w:rsidRPr="00C30E7F" w:rsidSect="00A63400">
      <w:headerReference w:type="default" r:id="rId8"/>
      <w:footerReference w:type="default" r:id="rId9"/>
      <w:pgSz w:w="12240" w:h="15840" w:code="1"/>
      <w:pgMar w:top="2155" w:right="1134" w:bottom="567" w:left="1701" w:header="737"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28C5" w:rsidRDefault="00DD28C5" w:rsidP="001A75AA">
      <w:pPr>
        <w:spacing w:after="0" w:line="240" w:lineRule="auto"/>
      </w:pPr>
      <w:r>
        <w:separator/>
      </w:r>
    </w:p>
  </w:endnote>
  <w:endnote w:type="continuationSeparator" w:id="0">
    <w:p w:rsidR="00DD28C5" w:rsidRDefault="00DD28C5" w:rsidP="001A75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Edwardian Script ITC">
    <w:panose1 w:val="030303020407070D0804"/>
    <w:charset w:val="00"/>
    <w:family w:val="script"/>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1A25" w:rsidRDefault="00461A25">
    <w:pPr>
      <w:pStyle w:val="Piedepgina"/>
      <w:jc w:val="right"/>
    </w:pPr>
  </w:p>
  <w:p w:rsidR="00461A25" w:rsidRDefault="00461A2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28C5" w:rsidRDefault="00DD28C5" w:rsidP="001A75AA">
      <w:pPr>
        <w:spacing w:after="0" w:line="240" w:lineRule="auto"/>
      </w:pPr>
      <w:r>
        <w:separator/>
      </w:r>
    </w:p>
  </w:footnote>
  <w:footnote w:type="continuationSeparator" w:id="0">
    <w:p w:rsidR="00DD28C5" w:rsidRDefault="00DD28C5" w:rsidP="001A75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1A25" w:rsidRDefault="00461A25">
    <w:pPr>
      <w:pStyle w:val="Encabezado"/>
    </w:pPr>
    <w:r>
      <w:rPr>
        <w:noProof/>
        <w:lang w:eastAsia="es-CO"/>
      </w:rPr>
      <w:drawing>
        <wp:anchor distT="0" distB="0" distL="114300" distR="114300" simplePos="0" relativeHeight="251658240" behindDoc="0" locked="0" layoutInCell="1" allowOverlap="1" wp14:anchorId="4E53F7A2" wp14:editId="064FEF07">
          <wp:simplePos x="0" y="0"/>
          <wp:positionH relativeFrom="column">
            <wp:posOffset>1920240</wp:posOffset>
          </wp:positionH>
          <wp:positionV relativeFrom="paragraph">
            <wp:posOffset>-116205</wp:posOffset>
          </wp:positionV>
          <wp:extent cx="2082800" cy="8382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rcRect l="31070" t="9701" r="53331" b="79139"/>
                  <a:stretch/>
                </pic:blipFill>
                <pic:spPr bwMode="auto">
                  <a:xfrm>
                    <a:off x="0" y="0"/>
                    <a:ext cx="2082800" cy="838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29078B"/>
    <w:multiLevelType w:val="hybridMultilevel"/>
    <w:tmpl w:val="8D9299D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89C78A6"/>
    <w:multiLevelType w:val="hybridMultilevel"/>
    <w:tmpl w:val="24F08F6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A3F3D40"/>
    <w:multiLevelType w:val="hybridMultilevel"/>
    <w:tmpl w:val="2C12FC2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C682545"/>
    <w:multiLevelType w:val="hybridMultilevel"/>
    <w:tmpl w:val="76004A58"/>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15:restartNumberingAfterBreak="0">
    <w:nsid w:val="0DD95D88"/>
    <w:multiLevelType w:val="hybridMultilevel"/>
    <w:tmpl w:val="C80E6520"/>
    <w:lvl w:ilvl="0" w:tplc="608423AC">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 w15:restartNumberingAfterBreak="0">
    <w:nsid w:val="11954731"/>
    <w:multiLevelType w:val="hybridMultilevel"/>
    <w:tmpl w:val="2110C892"/>
    <w:lvl w:ilvl="0" w:tplc="E4427DFE">
      <w:start w:val="5"/>
      <w:numFmt w:val="bullet"/>
      <w:lvlText w:val="-"/>
      <w:lvlJc w:val="left"/>
      <w:pPr>
        <w:ind w:left="360" w:hanging="360"/>
      </w:pPr>
      <w:rPr>
        <w:rFonts w:ascii="Verdana" w:eastAsia="Times New Roman" w:hAnsi="Verdana"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 w15:restartNumberingAfterBreak="0">
    <w:nsid w:val="154A6288"/>
    <w:multiLevelType w:val="hybridMultilevel"/>
    <w:tmpl w:val="753CE6A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E9F032D"/>
    <w:multiLevelType w:val="hybridMultilevel"/>
    <w:tmpl w:val="772C536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0CC5A23"/>
    <w:multiLevelType w:val="hybridMultilevel"/>
    <w:tmpl w:val="746AA500"/>
    <w:lvl w:ilvl="0" w:tplc="1ECCED40">
      <w:start w:val="1"/>
      <w:numFmt w:val="decimal"/>
      <w:lvlText w:val="%1."/>
      <w:lvlJc w:val="left"/>
      <w:pPr>
        <w:ind w:left="450" w:hanging="45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9" w15:restartNumberingAfterBreak="0">
    <w:nsid w:val="2D5607FB"/>
    <w:multiLevelType w:val="hybridMultilevel"/>
    <w:tmpl w:val="6D26E8B2"/>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EFC2D78"/>
    <w:multiLevelType w:val="hybridMultilevel"/>
    <w:tmpl w:val="8440F39E"/>
    <w:lvl w:ilvl="0" w:tplc="D50E3966">
      <w:start w:val="1"/>
      <w:numFmt w:val="decimal"/>
      <w:lvlText w:val="%1."/>
      <w:lvlJc w:val="left"/>
      <w:pPr>
        <w:ind w:left="1069" w:hanging="360"/>
      </w:pPr>
      <w:rPr>
        <w:rFonts w:hint="default"/>
      </w:rPr>
    </w:lvl>
    <w:lvl w:ilvl="1" w:tplc="240A0019" w:tentative="1">
      <w:start w:val="1"/>
      <w:numFmt w:val="lowerLetter"/>
      <w:lvlText w:val="%2."/>
      <w:lvlJc w:val="left"/>
      <w:pPr>
        <w:ind w:left="1789" w:hanging="360"/>
      </w:pPr>
    </w:lvl>
    <w:lvl w:ilvl="2" w:tplc="240A001B" w:tentative="1">
      <w:start w:val="1"/>
      <w:numFmt w:val="lowerRoman"/>
      <w:lvlText w:val="%3."/>
      <w:lvlJc w:val="right"/>
      <w:pPr>
        <w:ind w:left="2509" w:hanging="180"/>
      </w:pPr>
    </w:lvl>
    <w:lvl w:ilvl="3" w:tplc="240A000F" w:tentative="1">
      <w:start w:val="1"/>
      <w:numFmt w:val="decimal"/>
      <w:lvlText w:val="%4."/>
      <w:lvlJc w:val="left"/>
      <w:pPr>
        <w:ind w:left="3229" w:hanging="360"/>
      </w:pPr>
    </w:lvl>
    <w:lvl w:ilvl="4" w:tplc="240A0019" w:tentative="1">
      <w:start w:val="1"/>
      <w:numFmt w:val="lowerLetter"/>
      <w:lvlText w:val="%5."/>
      <w:lvlJc w:val="left"/>
      <w:pPr>
        <w:ind w:left="3949" w:hanging="360"/>
      </w:pPr>
    </w:lvl>
    <w:lvl w:ilvl="5" w:tplc="240A001B" w:tentative="1">
      <w:start w:val="1"/>
      <w:numFmt w:val="lowerRoman"/>
      <w:lvlText w:val="%6."/>
      <w:lvlJc w:val="right"/>
      <w:pPr>
        <w:ind w:left="4669" w:hanging="180"/>
      </w:pPr>
    </w:lvl>
    <w:lvl w:ilvl="6" w:tplc="240A000F" w:tentative="1">
      <w:start w:val="1"/>
      <w:numFmt w:val="decimal"/>
      <w:lvlText w:val="%7."/>
      <w:lvlJc w:val="left"/>
      <w:pPr>
        <w:ind w:left="5389" w:hanging="360"/>
      </w:pPr>
    </w:lvl>
    <w:lvl w:ilvl="7" w:tplc="240A0019" w:tentative="1">
      <w:start w:val="1"/>
      <w:numFmt w:val="lowerLetter"/>
      <w:lvlText w:val="%8."/>
      <w:lvlJc w:val="left"/>
      <w:pPr>
        <w:ind w:left="6109" w:hanging="360"/>
      </w:pPr>
    </w:lvl>
    <w:lvl w:ilvl="8" w:tplc="240A001B" w:tentative="1">
      <w:start w:val="1"/>
      <w:numFmt w:val="lowerRoman"/>
      <w:lvlText w:val="%9."/>
      <w:lvlJc w:val="right"/>
      <w:pPr>
        <w:ind w:left="6829" w:hanging="180"/>
      </w:pPr>
    </w:lvl>
  </w:abstractNum>
  <w:abstractNum w:abstractNumId="11" w15:restartNumberingAfterBreak="0">
    <w:nsid w:val="3DB04700"/>
    <w:multiLevelType w:val="hybridMultilevel"/>
    <w:tmpl w:val="4032135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3EA57047"/>
    <w:multiLevelType w:val="hybridMultilevel"/>
    <w:tmpl w:val="F0688E8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493A6F32"/>
    <w:multiLevelType w:val="hybridMultilevel"/>
    <w:tmpl w:val="C75EECC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50285315"/>
    <w:multiLevelType w:val="hybridMultilevel"/>
    <w:tmpl w:val="89E22786"/>
    <w:lvl w:ilvl="0" w:tplc="ADD433EE">
      <w:start w:val="1"/>
      <w:numFmt w:val="decimal"/>
      <w:lvlText w:val="ARTÍCULO %1"/>
      <w:lvlJc w:val="left"/>
      <w:pPr>
        <w:ind w:left="1070" w:hanging="360"/>
      </w:pPr>
      <w:rPr>
        <w:rFonts w:hint="default"/>
        <w:b/>
        <w:color w:val="auto"/>
        <w:lang w:val="es-CO"/>
      </w:rPr>
    </w:lvl>
    <w:lvl w:ilvl="1" w:tplc="240A0019">
      <w:start w:val="1"/>
      <w:numFmt w:val="lowerLetter"/>
      <w:lvlText w:val="%2."/>
      <w:lvlJc w:val="left"/>
      <w:pPr>
        <w:ind w:left="1724" w:hanging="360"/>
      </w:pPr>
    </w:lvl>
    <w:lvl w:ilvl="2" w:tplc="240A001B" w:tentative="1">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15" w15:restartNumberingAfterBreak="0">
    <w:nsid w:val="580D2779"/>
    <w:multiLevelType w:val="hybridMultilevel"/>
    <w:tmpl w:val="366C3414"/>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6" w15:restartNumberingAfterBreak="0">
    <w:nsid w:val="59BF30CF"/>
    <w:multiLevelType w:val="hybridMultilevel"/>
    <w:tmpl w:val="C8DC5E5A"/>
    <w:lvl w:ilvl="0" w:tplc="C26A198E">
      <w:start w:val="1"/>
      <w:numFmt w:val="decimal"/>
      <w:lvlText w:val="%1."/>
      <w:lvlJc w:val="left"/>
      <w:pPr>
        <w:ind w:left="1035" w:hanging="1035"/>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7" w15:restartNumberingAfterBreak="0">
    <w:nsid w:val="5A135C93"/>
    <w:multiLevelType w:val="hybridMultilevel"/>
    <w:tmpl w:val="7B10A7A8"/>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63934196"/>
    <w:multiLevelType w:val="multilevel"/>
    <w:tmpl w:val="8FECB892"/>
    <w:lvl w:ilvl="0">
      <w:start w:val="1"/>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9" w15:restartNumberingAfterBreak="0">
    <w:nsid w:val="65B06146"/>
    <w:multiLevelType w:val="hybridMultilevel"/>
    <w:tmpl w:val="B746767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68D154BF"/>
    <w:multiLevelType w:val="hybridMultilevel"/>
    <w:tmpl w:val="F7088B2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694E178D"/>
    <w:multiLevelType w:val="hybridMultilevel"/>
    <w:tmpl w:val="66F68C1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6998275A"/>
    <w:multiLevelType w:val="hybridMultilevel"/>
    <w:tmpl w:val="1340F2A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6FB13305"/>
    <w:multiLevelType w:val="multilevel"/>
    <w:tmpl w:val="C958A996"/>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440" w:hanging="144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520" w:hanging="2520"/>
      </w:pPr>
      <w:rPr>
        <w:rFonts w:hint="default"/>
      </w:rPr>
    </w:lvl>
    <w:lvl w:ilvl="8">
      <w:start w:val="1"/>
      <w:numFmt w:val="decimal"/>
      <w:isLgl/>
      <w:lvlText w:val="%1.%2.%3.%4.%5.%6.%7.%8.%9."/>
      <w:lvlJc w:val="left"/>
      <w:pPr>
        <w:ind w:left="2880" w:hanging="2880"/>
      </w:pPr>
      <w:rPr>
        <w:rFonts w:hint="default"/>
      </w:rPr>
    </w:lvl>
  </w:abstractNum>
  <w:abstractNum w:abstractNumId="24" w15:restartNumberingAfterBreak="0">
    <w:nsid w:val="77682A7B"/>
    <w:multiLevelType w:val="hybridMultilevel"/>
    <w:tmpl w:val="520E4DF8"/>
    <w:lvl w:ilvl="0" w:tplc="3210D948">
      <w:start w:val="1"/>
      <w:numFmt w:val="decimal"/>
      <w:lvlText w:val="%1."/>
      <w:lvlJc w:val="left"/>
      <w:pPr>
        <w:ind w:left="1069" w:hanging="360"/>
      </w:pPr>
      <w:rPr>
        <w:rFonts w:hint="default"/>
      </w:rPr>
    </w:lvl>
    <w:lvl w:ilvl="1" w:tplc="240A0019" w:tentative="1">
      <w:start w:val="1"/>
      <w:numFmt w:val="lowerLetter"/>
      <w:lvlText w:val="%2."/>
      <w:lvlJc w:val="left"/>
      <w:pPr>
        <w:ind w:left="1789" w:hanging="360"/>
      </w:pPr>
    </w:lvl>
    <w:lvl w:ilvl="2" w:tplc="240A001B" w:tentative="1">
      <w:start w:val="1"/>
      <w:numFmt w:val="lowerRoman"/>
      <w:lvlText w:val="%3."/>
      <w:lvlJc w:val="right"/>
      <w:pPr>
        <w:ind w:left="2509" w:hanging="180"/>
      </w:pPr>
    </w:lvl>
    <w:lvl w:ilvl="3" w:tplc="240A000F" w:tentative="1">
      <w:start w:val="1"/>
      <w:numFmt w:val="decimal"/>
      <w:lvlText w:val="%4."/>
      <w:lvlJc w:val="left"/>
      <w:pPr>
        <w:ind w:left="3229" w:hanging="360"/>
      </w:pPr>
    </w:lvl>
    <w:lvl w:ilvl="4" w:tplc="240A0019" w:tentative="1">
      <w:start w:val="1"/>
      <w:numFmt w:val="lowerLetter"/>
      <w:lvlText w:val="%5."/>
      <w:lvlJc w:val="left"/>
      <w:pPr>
        <w:ind w:left="3949" w:hanging="360"/>
      </w:pPr>
    </w:lvl>
    <w:lvl w:ilvl="5" w:tplc="240A001B" w:tentative="1">
      <w:start w:val="1"/>
      <w:numFmt w:val="lowerRoman"/>
      <w:lvlText w:val="%6."/>
      <w:lvlJc w:val="right"/>
      <w:pPr>
        <w:ind w:left="4669" w:hanging="180"/>
      </w:pPr>
    </w:lvl>
    <w:lvl w:ilvl="6" w:tplc="240A000F" w:tentative="1">
      <w:start w:val="1"/>
      <w:numFmt w:val="decimal"/>
      <w:lvlText w:val="%7."/>
      <w:lvlJc w:val="left"/>
      <w:pPr>
        <w:ind w:left="5389" w:hanging="360"/>
      </w:pPr>
    </w:lvl>
    <w:lvl w:ilvl="7" w:tplc="240A0019" w:tentative="1">
      <w:start w:val="1"/>
      <w:numFmt w:val="lowerLetter"/>
      <w:lvlText w:val="%8."/>
      <w:lvlJc w:val="left"/>
      <w:pPr>
        <w:ind w:left="6109" w:hanging="360"/>
      </w:pPr>
    </w:lvl>
    <w:lvl w:ilvl="8" w:tplc="240A001B" w:tentative="1">
      <w:start w:val="1"/>
      <w:numFmt w:val="lowerRoman"/>
      <w:lvlText w:val="%9."/>
      <w:lvlJc w:val="right"/>
      <w:pPr>
        <w:ind w:left="6829" w:hanging="180"/>
      </w:pPr>
    </w:lvl>
  </w:abstractNum>
  <w:abstractNum w:abstractNumId="25" w15:restartNumberingAfterBreak="0">
    <w:nsid w:val="784D65DD"/>
    <w:multiLevelType w:val="hybridMultilevel"/>
    <w:tmpl w:val="600AC46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793D5B2E"/>
    <w:multiLevelType w:val="hybridMultilevel"/>
    <w:tmpl w:val="2452C7C8"/>
    <w:lvl w:ilvl="0" w:tplc="E7CAD5D8">
      <w:start w:val="1"/>
      <w:numFmt w:val="upperLetter"/>
      <w:lvlText w:val="%1."/>
      <w:lvlJc w:val="left"/>
      <w:pPr>
        <w:ind w:left="360" w:hanging="36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7" w15:restartNumberingAfterBreak="0">
    <w:nsid w:val="7B2A4BAD"/>
    <w:multiLevelType w:val="hybridMultilevel"/>
    <w:tmpl w:val="F38A984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7D02122B"/>
    <w:multiLevelType w:val="hybridMultilevel"/>
    <w:tmpl w:val="5C4E7F6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7D1D1E29"/>
    <w:multiLevelType w:val="hybridMultilevel"/>
    <w:tmpl w:val="68BEB800"/>
    <w:lvl w:ilvl="0" w:tplc="240A0019">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0" w15:restartNumberingAfterBreak="0">
    <w:nsid w:val="7F123AD1"/>
    <w:multiLevelType w:val="hybridMultilevel"/>
    <w:tmpl w:val="67A8367C"/>
    <w:lvl w:ilvl="0" w:tplc="240A0015">
      <w:start w:val="1"/>
      <w:numFmt w:val="upp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abstractNumId w:val="4"/>
  </w:num>
  <w:num w:numId="2">
    <w:abstractNumId w:val="23"/>
  </w:num>
  <w:num w:numId="3">
    <w:abstractNumId w:val="24"/>
  </w:num>
  <w:num w:numId="4">
    <w:abstractNumId w:val="26"/>
  </w:num>
  <w:num w:numId="5">
    <w:abstractNumId w:val="10"/>
  </w:num>
  <w:num w:numId="6">
    <w:abstractNumId w:val="18"/>
  </w:num>
  <w:num w:numId="7">
    <w:abstractNumId w:val="16"/>
  </w:num>
  <w:num w:numId="8">
    <w:abstractNumId w:val="29"/>
  </w:num>
  <w:num w:numId="9">
    <w:abstractNumId w:val="21"/>
  </w:num>
  <w:num w:numId="10">
    <w:abstractNumId w:val="30"/>
  </w:num>
  <w:num w:numId="11">
    <w:abstractNumId w:val="8"/>
  </w:num>
  <w:num w:numId="12">
    <w:abstractNumId w:val="9"/>
  </w:num>
  <w:num w:numId="13">
    <w:abstractNumId w:val="5"/>
  </w:num>
  <w:num w:numId="14">
    <w:abstractNumId w:val="27"/>
  </w:num>
  <w:num w:numId="15">
    <w:abstractNumId w:val="2"/>
  </w:num>
  <w:num w:numId="16">
    <w:abstractNumId w:val="19"/>
  </w:num>
  <w:num w:numId="17">
    <w:abstractNumId w:val="1"/>
  </w:num>
  <w:num w:numId="18">
    <w:abstractNumId w:val="12"/>
  </w:num>
  <w:num w:numId="19">
    <w:abstractNumId w:val="6"/>
  </w:num>
  <w:num w:numId="20">
    <w:abstractNumId w:val="15"/>
  </w:num>
  <w:num w:numId="21">
    <w:abstractNumId w:val="13"/>
  </w:num>
  <w:num w:numId="22">
    <w:abstractNumId w:val="11"/>
  </w:num>
  <w:num w:numId="23">
    <w:abstractNumId w:val="22"/>
  </w:num>
  <w:num w:numId="24">
    <w:abstractNumId w:val="20"/>
  </w:num>
  <w:num w:numId="25">
    <w:abstractNumId w:val="28"/>
  </w:num>
  <w:num w:numId="26">
    <w:abstractNumId w:val="14"/>
  </w:num>
  <w:num w:numId="27">
    <w:abstractNumId w:val="25"/>
  </w:num>
  <w:num w:numId="28">
    <w:abstractNumId w:val="3"/>
  </w:num>
  <w:num w:numId="29">
    <w:abstractNumId w:val="7"/>
  </w:num>
  <w:num w:numId="30">
    <w:abstractNumId w:val="17"/>
  </w:num>
  <w:num w:numId="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82E"/>
    <w:rsid w:val="00002310"/>
    <w:rsid w:val="00005B6B"/>
    <w:rsid w:val="000069C7"/>
    <w:rsid w:val="000076E1"/>
    <w:rsid w:val="00017793"/>
    <w:rsid w:val="00021E24"/>
    <w:rsid w:val="00021ED0"/>
    <w:rsid w:val="0002559F"/>
    <w:rsid w:val="00026637"/>
    <w:rsid w:val="00027A7C"/>
    <w:rsid w:val="00044901"/>
    <w:rsid w:val="00045135"/>
    <w:rsid w:val="00047FB1"/>
    <w:rsid w:val="000512BC"/>
    <w:rsid w:val="00053857"/>
    <w:rsid w:val="0005764D"/>
    <w:rsid w:val="00061172"/>
    <w:rsid w:val="00062D9C"/>
    <w:rsid w:val="00063138"/>
    <w:rsid w:val="0006405F"/>
    <w:rsid w:val="00065EC1"/>
    <w:rsid w:val="00075E9A"/>
    <w:rsid w:val="00080475"/>
    <w:rsid w:val="000850AF"/>
    <w:rsid w:val="00087E7C"/>
    <w:rsid w:val="000911A5"/>
    <w:rsid w:val="00091304"/>
    <w:rsid w:val="00091500"/>
    <w:rsid w:val="000958D4"/>
    <w:rsid w:val="000971B7"/>
    <w:rsid w:val="000A3D97"/>
    <w:rsid w:val="000B047D"/>
    <w:rsid w:val="000B41A9"/>
    <w:rsid w:val="000B7E47"/>
    <w:rsid w:val="000C69AC"/>
    <w:rsid w:val="000E511E"/>
    <w:rsid w:val="00101CEA"/>
    <w:rsid w:val="00102759"/>
    <w:rsid w:val="001038E6"/>
    <w:rsid w:val="001104F2"/>
    <w:rsid w:val="00110B0B"/>
    <w:rsid w:val="00122DC5"/>
    <w:rsid w:val="001234ED"/>
    <w:rsid w:val="00124E4A"/>
    <w:rsid w:val="0012725A"/>
    <w:rsid w:val="0013482D"/>
    <w:rsid w:val="0014237A"/>
    <w:rsid w:val="00145B72"/>
    <w:rsid w:val="00151008"/>
    <w:rsid w:val="00153C8A"/>
    <w:rsid w:val="00155006"/>
    <w:rsid w:val="0016267E"/>
    <w:rsid w:val="00166919"/>
    <w:rsid w:val="00170A3E"/>
    <w:rsid w:val="00176D9E"/>
    <w:rsid w:val="0017734E"/>
    <w:rsid w:val="001858C5"/>
    <w:rsid w:val="0018610E"/>
    <w:rsid w:val="00193FCF"/>
    <w:rsid w:val="001A0BCD"/>
    <w:rsid w:val="001A5423"/>
    <w:rsid w:val="001A671F"/>
    <w:rsid w:val="001A71EF"/>
    <w:rsid w:val="001A75AA"/>
    <w:rsid w:val="001B1EBA"/>
    <w:rsid w:val="001B749C"/>
    <w:rsid w:val="001C239C"/>
    <w:rsid w:val="001C7B89"/>
    <w:rsid w:val="001D6579"/>
    <w:rsid w:val="001D7E11"/>
    <w:rsid w:val="001E27BF"/>
    <w:rsid w:val="00200519"/>
    <w:rsid w:val="00201497"/>
    <w:rsid w:val="00203ACE"/>
    <w:rsid w:val="002119E3"/>
    <w:rsid w:val="002126FF"/>
    <w:rsid w:val="0021331D"/>
    <w:rsid w:val="00214ECB"/>
    <w:rsid w:val="0021617B"/>
    <w:rsid w:val="00220303"/>
    <w:rsid w:val="002213B6"/>
    <w:rsid w:val="00221B16"/>
    <w:rsid w:val="002247B2"/>
    <w:rsid w:val="00224B82"/>
    <w:rsid w:val="00230617"/>
    <w:rsid w:val="00231796"/>
    <w:rsid w:val="0023355F"/>
    <w:rsid w:val="002363A8"/>
    <w:rsid w:val="0023738E"/>
    <w:rsid w:val="00247B5D"/>
    <w:rsid w:val="002539DF"/>
    <w:rsid w:val="00260176"/>
    <w:rsid w:val="0026283E"/>
    <w:rsid w:val="002715BD"/>
    <w:rsid w:val="002717D1"/>
    <w:rsid w:val="00273CDE"/>
    <w:rsid w:val="00273FD2"/>
    <w:rsid w:val="00276D9F"/>
    <w:rsid w:val="00295486"/>
    <w:rsid w:val="002A37AF"/>
    <w:rsid w:val="002A42AF"/>
    <w:rsid w:val="002A452B"/>
    <w:rsid w:val="002B0710"/>
    <w:rsid w:val="002B3498"/>
    <w:rsid w:val="002C2ED1"/>
    <w:rsid w:val="002C4D01"/>
    <w:rsid w:val="002D21E8"/>
    <w:rsid w:val="002D7ECC"/>
    <w:rsid w:val="002E4DA2"/>
    <w:rsid w:val="002E5D0F"/>
    <w:rsid w:val="002F5FB4"/>
    <w:rsid w:val="002F7D2B"/>
    <w:rsid w:val="00305108"/>
    <w:rsid w:val="003124F4"/>
    <w:rsid w:val="0031513C"/>
    <w:rsid w:val="0032258F"/>
    <w:rsid w:val="0034020B"/>
    <w:rsid w:val="00341B2A"/>
    <w:rsid w:val="003454EC"/>
    <w:rsid w:val="00345666"/>
    <w:rsid w:val="00353CE9"/>
    <w:rsid w:val="00357FF3"/>
    <w:rsid w:val="00360ABC"/>
    <w:rsid w:val="00361F45"/>
    <w:rsid w:val="00364C76"/>
    <w:rsid w:val="003725E7"/>
    <w:rsid w:val="00373397"/>
    <w:rsid w:val="003765E4"/>
    <w:rsid w:val="00391812"/>
    <w:rsid w:val="003A01C5"/>
    <w:rsid w:val="003A26FB"/>
    <w:rsid w:val="003A4DEC"/>
    <w:rsid w:val="003A6AE5"/>
    <w:rsid w:val="003B0F5C"/>
    <w:rsid w:val="003B2C8F"/>
    <w:rsid w:val="003B3EBB"/>
    <w:rsid w:val="003C0DF5"/>
    <w:rsid w:val="003C2A93"/>
    <w:rsid w:val="003C3E07"/>
    <w:rsid w:val="003D161F"/>
    <w:rsid w:val="003D3D21"/>
    <w:rsid w:val="003D7516"/>
    <w:rsid w:val="003D7EC1"/>
    <w:rsid w:val="003E193F"/>
    <w:rsid w:val="003E215A"/>
    <w:rsid w:val="003E3BD9"/>
    <w:rsid w:val="003E4343"/>
    <w:rsid w:val="003F0BA6"/>
    <w:rsid w:val="003F262C"/>
    <w:rsid w:val="003F538E"/>
    <w:rsid w:val="00400978"/>
    <w:rsid w:val="00403495"/>
    <w:rsid w:val="0040798F"/>
    <w:rsid w:val="00414583"/>
    <w:rsid w:val="004201B0"/>
    <w:rsid w:val="004239FC"/>
    <w:rsid w:val="00427AA0"/>
    <w:rsid w:val="00434121"/>
    <w:rsid w:val="00434D29"/>
    <w:rsid w:val="0043534F"/>
    <w:rsid w:val="004369F9"/>
    <w:rsid w:val="00441109"/>
    <w:rsid w:val="004431E9"/>
    <w:rsid w:val="00445302"/>
    <w:rsid w:val="004462C8"/>
    <w:rsid w:val="00447E4E"/>
    <w:rsid w:val="00460A7A"/>
    <w:rsid w:val="00461494"/>
    <w:rsid w:val="00461A25"/>
    <w:rsid w:val="004704C6"/>
    <w:rsid w:val="00470B1E"/>
    <w:rsid w:val="0047227F"/>
    <w:rsid w:val="00480F35"/>
    <w:rsid w:val="0048114C"/>
    <w:rsid w:val="00484FBF"/>
    <w:rsid w:val="0048518F"/>
    <w:rsid w:val="00487799"/>
    <w:rsid w:val="00494A18"/>
    <w:rsid w:val="004A1D04"/>
    <w:rsid w:val="004A2006"/>
    <w:rsid w:val="004A4C6F"/>
    <w:rsid w:val="004B1160"/>
    <w:rsid w:val="004B4719"/>
    <w:rsid w:val="004B47F9"/>
    <w:rsid w:val="004B7885"/>
    <w:rsid w:val="004C3501"/>
    <w:rsid w:val="004E674B"/>
    <w:rsid w:val="004E71FD"/>
    <w:rsid w:val="004F1CE6"/>
    <w:rsid w:val="004F215A"/>
    <w:rsid w:val="004F4B33"/>
    <w:rsid w:val="00513432"/>
    <w:rsid w:val="005175EF"/>
    <w:rsid w:val="00523669"/>
    <w:rsid w:val="00527551"/>
    <w:rsid w:val="005301F9"/>
    <w:rsid w:val="00533418"/>
    <w:rsid w:val="0054196F"/>
    <w:rsid w:val="00544B41"/>
    <w:rsid w:val="005473D7"/>
    <w:rsid w:val="00553452"/>
    <w:rsid w:val="0055369D"/>
    <w:rsid w:val="0055410E"/>
    <w:rsid w:val="00556F17"/>
    <w:rsid w:val="00566078"/>
    <w:rsid w:val="00566ED4"/>
    <w:rsid w:val="00570637"/>
    <w:rsid w:val="00571058"/>
    <w:rsid w:val="00580751"/>
    <w:rsid w:val="005835FD"/>
    <w:rsid w:val="00586945"/>
    <w:rsid w:val="00587D45"/>
    <w:rsid w:val="00594EE6"/>
    <w:rsid w:val="00595842"/>
    <w:rsid w:val="005B29EB"/>
    <w:rsid w:val="005C0101"/>
    <w:rsid w:val="005C265D"/>
    <w:rsid w:val="005C46B5"/>
    <w:rsid w:val="005C6DC9"/>
    <w:rsid w:val="005D3575"/>
    <w:rsid w:val="005D4E38"/>
    <w:rsid w:val="005E12DE"/>
    <w:rsid w:val="005E46E7"/>
    <w:rsid w:val="005F2C9B"/>
    <w:rsid w:val="0061264E"/>
    <w:rsid w:val="00613B02"/>
    <w:rsid w:val="00622B3F"/>
    <w:rsid w:val="00622B74"/>
    <w:rsid w:val="0063155D"/>
    <w:rsid w:val="00637559"/>
    <w:rsid w:val="00645C61"/>
    <w:rsid w:val="00670DED"/>
    <w:rsid w:val="00671BC3"/>
    <w:rsid w:val="0067641B"/>
    <w:rsid w:val="00677FDE"/>
    <w:rsid w:val="00681AE7"/>
    <w:rsid w:val="00681C48"/>
    <w:rsid w:val="006842D0"/>
    <w:rsid w:val="006846A0"/>
    <w:rsid w:val="006904B4"/>
    <w:rsid w:val="00695983"/>
    <w:rsid w:val="006A06BA"/>
    <w:rsid w:val="006A0D57"/>
    <w:rsid w:val="006B2B87"/>
    <w:rsid w:val="006B40AC"/>
    <w:rsid w:val="006B757E"/>
    <w:rsid w:val="006C2A67"/>
    <w:rsid w:val="006C302E"/>
    <w:rsid w:val="006C370B"/>
    <w:rsid w:val="006D3C55"/>
    <w:rsid w:val="006D7B21"/>
    <w:rsid w:val="006E177A"/>
    <w:rsid w:val="006E1D47"/>
    <w:rsid w:val="006E441E"/>
    <w:rsid w:val="006F021B"/>
    <w:rsid w:val="006F38A8"/>
    <w:rsid w:val="00713DC0"/>
    <w:rsid w:val="00716397"/>
    <w:rsid w:val="007167A5"/>
    <w:rsid w:val="00720ABC"/>
    <w:rsid w:val="0073331C"/>
    <w:rsid w:val="00741569"/>
    <w:rsid w:val="00743F79"/>
    <w:rsid w:val="007446C5"/>
    <w:rsid w:val="00752B55"/>
    <w:rsid w:val="0076487F"/>
    <w:rsid w:val="00765D2D"/>
    <w:rsid w:val="00766F75"/>
    <w:rsid w:val="00772861"/>
    <w:rsid w:val="00777E62"/>
    <w:rsid w:val="0078393C"/>
    <w:rsid w:val="00783FF1"/>
    <w:rsid w:val="0078793C"/>
    <w:rsid w:val="0079437A"/>
    <w:rsid w:val="00796C52"/>
    <w:rsid w:val="007B03BB"/>
    <w:rsid w:val="007B15C8"/>
    <w:rsid w:val="007B390C"/>
    <w:rsid w:val="007B419E"/>
    <w:rsid w:val="007D2527"/>
    <w:rsid w:val="007D43C4"/>
    <w:rsid w:val="007D582E"/>
    <w:rsid w:val="007E024C"/>
    <w:rsid w:val="007E0D32"/>
    <w:rsid w:val="007F0C2F"/>
    <w:rsid w:val="007F223F"/>
    <w:rsid w:val="007F2A05"/>
    <w:rsid w:val="008054C2"/>
    <w:rsid w:val="00807628"/>
    <w:rsid w:val="00813DA1"/>
    <w:rsid w:val="008255F9"/>
    <w:rsid w:val="00830953"/>
    <w:rsid w:val="00832188"/>
    <w:rsid w:val="00832CEA"/>
    <w:rsid w:val="0084327F"/>
    <w:rsid w:val="00850075"/>
    <w:rsid w:val="008624E2"/>
    <w:rsid w:val="00862916"/>
    <w:rsid w:val="008646A7"/>
    <w:rsid w:val="00865455"/>
    <w:rsid w:val="00867570"/>
    <w:rsid w:val="00867625"/>
    <w:rsid w:val="0087202E"/>
    <w:rsid w:val="00872FE3"/>
    <w:rsid w:val="00885EEE"/>
    <w:rsid w:val="0088732B"/>
    <w:rsid w:val="00890AB9"/>
    <w:rsid w:val="00896C13"/>
    <w:rsid w:val="008A21D1"/>
    <w:rsid w:val="008A2D0D"/>
    <w:rsid w:val="008B0560"/>
    <w:rsid w:val="008B0E49"/>
    <w:rsid w:val="008B2C58"/>
    <w:rsid w:val="008B71A0"/>
    <w:rsid w:val="008C4C83"/>
    <w:rsid w:val="008C4C99"/>
    <w:rsid w:val="008C6F0D"/>
    <w:rsid w:val="008D61E0"/>
    <w:rsid w:val="008E049D"/>
    <w:rsid w:val="008E0963"/>
    <w:rsid w:val="008E331F"/>
    <w:rsid w:val="008E63C3"/>
    <w:rsid w:val="008F4264"/>
    <w:rsid w:val="008F4687"/>
    <w:rsid w:val="00900E3B"/>
    <w:rsid w:val="009120F5"/>
    <w:rsid w:val="0092131B"/>
    <w:rsid w:val="0092191E"/>
    <w:rsid w:val="00923085"/>
    <w:rsid w:val="00925C03"/>
    <w:rsid w:val="009277E9"/>
    <w:rsid w:val="00931867"/>
    <w:rsid w:val="00935879"/>
    <w:rsid w:val="00940610"/>
    <w:rsid w:val="00945341"/>
    <w:rsid w:val="00963451"/>
    <w:rsid w:val="00963D5C"/>
    <w:rsid w:val="00967BA7"/>
    <w:rsid w:val="009711F9"/>
    <w:rsid w:val="00972DF0"/>
    <w:rsid w:val="00976AEB"/>
    <w:rsid w:val="00977842"/>
    <w:rsid w:val="00981CC9"/>
    <w:rsid w:val="0098219B"/>
    <w:rsid w:val="009828E1"/>
    <w:rsid w:val="009854E8"/>
    <w:rsid w:val="00985E6B"/>
    <w:rsid w:val="009A0AAB"/>
    <w:rsid w:val="009A3159"/>
    <w:rsid w:val="009C1657"/>
    <w:rsid w:val="009C42ED"/>
    <w:rsid w:val="009C714F"/>
    <w:rsid w:val="009D3CE0"/>
    <w:rsid w:val="009D43DE"/>
    <w:rsid w:val="009D6D67"/>
    <w:rsid w:val="009E52D9"/>
    <w:rsid w:val="009F068A"/>
    <w:rsid w:val="009F2514"/>
    <w:rsid w:val="009F7BF3"/>
    <w:rsid w:val="00A05691"/>
    <w:rsid w:val="00A20232"/>
    <w:rsid w:val="00A20FB3"/>
    <w:rsid w:val="00A24B2C"/>
    <w:rsid w:val="00A26683"/>
    <w:rsid w:val="00A32626"/>
    <w:rsid w:val="00A3797C"/>
    <w:rsid w:val="00A466E2"/>
    <w:rsid w:val="00A4736E"/>
    <w:rsid w:val="00A52153"/>
    <w:rsid w:val="00A5385F"/>
    <w:rsid w:val="00A55B53"/>
    <w:rsid w:val="00A63400"/>
    <w:rsid w:val="00A644EA"/>
    <w:rsid w:val="00A66C8B"/>
    <w:rsid w:val="00A739BC"/>
    <w:rsid w:val="00A76565"/>
    <w:rsid w:val="00A769D4"/>
    <w:rsid w:val="00A76CEC"/>
    <w:rsid w:val="00A76ED5"/>
    <w:rsid w:val="00A908E5"/>
    <w:rsid w:val="00A92671"/>
    <w:rsid w:val="00A9451E"/>
    <w:rsid w:val="00AA3B73"/>
    <w:rsid w:val="00AB10D9"/>
    <w:rsid w:val="00AB4143"/>
    <w:rsid w:val="00AD580C"/>
    <w:rsid w:val="00AE5DE7"/>
    <w:rsid w:val="00AF3851"/>
    <w:rsid w:val="00AF6350"/>
    <w:rsid w:val="00B21427"/>
    <w:rsid w:val="00B22FF2"/>
    <w:rsid w:val="00B24137"/>
    <w:rsid w:val="00B241A5"/>
    <w:rsid w:val="00B275D0"/>
    <w:rsid w:val="00B36771"/>
    <w:rsid w:val="00B36A62"/>
    <w:rsid w:val="00B41782"/>
    <w:rsid w:val="00B4638B"/>
    <w:rsid w:val="00B54620"/>
    <w:rsid w:val="00B60098"/>
    <w:rsid w:val="00B6307C"/>
    <w:rsid w:val="00B6771D"/>
    <w:rsid w:val="00B77BA5"/>
    <w:rsid w:val="00B85891"/>
    <w:rsid w:val="00B90F27"/>
    <w:rsid w:val="00B943BF"/>
    <w:rsid w:val="00B94E5B"/>
    <w:rsid w:val="00BA02B8"/>
    <w:rsid w:val="00BA5448"/>
    <w:rsid w:val="00BD15BA"/>
    <w:rsid w:val="00BD516F"/>
    <w:rsid w:val="00BD647E"/>
    <w:rsid w:val="00BF03AD"/>
    <w:rsid w:val="00BF5904"/>
    <w:rsid w:val="00BF7A2D"/>
    <w:rsid w:val="00C05730"/>
    <w:rsid w:val="00C068A7"/>
    <w:rsid w:val="00C07581"/>
    <w:rsid w:val="00C20502"/>
    <w:rsid w:val="00C22950"/>
    <w:rsid w:val="00C2324D"/>
    <w:rsid w:val="00C30E7F"/>
    <w:rsid w:val="00C340A7"/>
    <w:rsid w:val="00C36122"/>
    <w:rsid w:val="00C427DD"/>
    <w:rsid w:val="00C43F87"/>
    <w:rsid w:val="00C525EA"/>
    <w:rsid w:val="00C54F74"/>
    <w:rsid w:val="00C54FD9"/>
    <w:rsid w:val="00C55F1A"/>
    <w:rsid w:val="00C567AB"/>
    <w:rsid w:val="00C719AD"/>
    <w:rsid w:val="00C7665C"/>
    <w:rsid w:val="00C8653A"/>
    <w:rsid w:val="00C910BE"/>
    <w:rsid w:val="00C91C15"/>
    <w:rsid w:val="00C92567"/>
    <w:rsid w:val="00C930F7"/>
    <w:rsid w:val="00C97A5C"/>
    <w:rsid w:val="00CA7AA4"/>
    <w:rsid w:val="00CB0B25"/>
    <w:rsid w:val="00CB1F7C"/>
    <w:rsid w:val="00CB2A85"/>
    <w:rsid w:val="00CB4C8E"/>
    <w:rsid w:val="00CC253D"/>
    <w:rsid w:val="00CD0A9B"/>
    <w:rsid w:val="00CE344D"/>
    <w:rsid w:val="00CE34C9"/>
    <w:rsid w:val="00CE5396"/>
    <w:rsid w:val="00CF1641"/>
    <w:rsid w:val="00CF69D0"/>
    <w:rsid w:val="00D00608"/>
    <w:rsid w:val="00D00F0A"/>
    <w:rsid w:val="00D02589"/>
    <w:rsid w:val="00D06144"/>
    <w:rsid w:val="00D131EF"/>
    <w:rsid w:val="00D13B38"/>
    <w:rsid w:val="00D16E2F"/>
    <w:rsid w:val="00D23344"/>
    <w:rsid w:val="00D241B3"/>
    <w:rsid w:val="00D328A2"/>
    <w:rsid w:val="00D332D3"/>
    <w:rsid w:val="00D47073"/>
    <w:rsid w:val="00D504C2"/>
    <w:rsid w:val="00D506F5"/>
    <w:rsid w:val="00D56A38"/>
    <w:rsid w:val="00D7467B"/>
    <w:rsid w:val="00D761DD"/>
    <w:rsid w:val="00D8118C"/>
    <w:rsid w:val="00D81B26"/>
    <w:rsid w:val="00D83320"/>
    <w:rsid w:val="00D83610"/>
    <w:rsid w:val="00D86E0C"/>
    <w:rsid w:val="00D9054F"/>
    <w:rsid w:val="00D94A44"/>
    <w:rsid w:val="00D97B31"/>
    <w:rsid w:val="00DA6203"/>
    <w:rsid w:val="00DB08FB"/>
    <w:rsid w:val="00DB1EC0"/>
    <w:rsid w:val="00DC1A7C"/>
    <w:rsid w:val="00DD2204"/>
    <w:rsid w:val="00DD235F"/>
    <w:rsid w:val="00DD28C5"/>
    <w:rsid w:val="00DD2F8B"/>
    <w:rsid w:val="00DD62CA"/>
    <w:rsid w:val="00DE4A3F"/>
    <w:rsid w:val="00DE5D05"/>
    <w:rsid w:val="00E020D5"/>
    <w:rsid w:val="00E05114"/>
    <w:rsid w:val="00E17403"/>
    <w:rsid w:val="00E42F28"/>
    <w:rsid w:val="00E501B8"/>
    <w:rsid w:val="00E53778"/>
    <w:rsid w:val="00E61324"/>
    <w:rsid w:val="00E62CF7"/>
    <w:rsid w:val="00E67E16"/>
    <w:rsid w:val="00E73DC8"/>
    <w:rsid w:val="00E77C5E"/>
    <w:rsid w:val="00E87FD1"/>
    <w:rsid w:val="00E927B9"/>
    <w:rsid w:val="00E9282E"/>
    <w:rsid w:val="00EA23F9"/>
    <w:rsid w:val="00EB1D35"/>
    <w:rsid w:val="00EB5061"/>
    <w:rsid w:val="00EB605F"/>
    <w:rsid w:val="00EC2167"/>
    <w:rsid w:val="00EC3150"/>
    <w:rsid w:val="00EC79A6"/>
    <w:rsid w:val="00EC79F7"/>
    <w:rsid w:val="00EC7E77"/>
    <w:rsid w:val="00ED138F"/>
    <w:rsid w:val="00ED3481"/>
    <w:rsid w:val="00EE4B54"/>
    <w:rsid w:val="00EE5220"/>
    <w:rsid w:val="00EE73BD"/>
    <w:rsid w:val="00EF3669"/>
    <w:rsid w:val="00F00145"/>
    <w:rsid w:val="00F0017A"/>
    <w:rsid w:val="00F012BD"/>
    <w:rsid w:val="00F02D1C"/>
    <w:rsid w:val="00F049A0"/>
    <w:rsid w:val="00F071FB"/>
    <w:rsid w:val="00F07E05"/>
    <w:rsid w:val="00F14642"/>
    <w:rsid w:val="00F14F87"/>
    <w:rsid w:val="00F170EB"/>
    <w:rsid w:val="00F2252D"/>
    <w:rsid w:val="00F259F8"/>
    <w:rsid w:val="00F25FCE"/>
    <w:rsid w:val="00F2757C"/>
    <w:rsid w:val="00F306B2"/>
    <w:rsid w:val="00F318B7"/>
    <w:rsid w:val="00F33658"/>
    <w:rsid w:val="00F343C3"/>
    <w:rsid w:val="00F36C59"/>
    <w:rsid w:val="00F4582E"/>
    <w:rsid w:val="00F53260"/>
    <w:rsid w:val="00F534FB"/>
    <w:rsid w:val="00F56B3B"/>
    <w:rsid w:val="00F570CD"/>
    <w:rsid w:val="00F67C6B"/>
    <w:rsid w:val="00F71BA2"/>
    <w:rsid w:val="00F71C27"/>
    <w:rsid w:val="00F72B35"/>
    <w:rsid w:val="00F87CE8"/>
    <w:rsid w:val="00FA4A39"/>
    <w:rsid w:val="00FB36DF"/>
    <w:rsid w:val="00FB61E4"/>
    <w:rsid w:val="00FD31EE"/>
    <w:rsid w:val="00FD378B"/>
    <w:rsid w:val="00FD3E3B"/>
    <w:rsid w:val="00FD4D9D"/>
    <w:rsid w:val="00FD5A94"/>
    <w:rsid w:val="00FE0837"/>
    <w:rsid w:val="00FE2780"/>
    <w:rsid w:val="00FE2D19"/>
    <w:rsid w:val="00FE3862"/>
    <w:rsid w:val="00FF0B4C"/>
    <w:rsid w:val="00FF630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5E982F9-9FB1-4899-B06D-DC1C6F926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7D582E"/>
    <w:rPr>
      <w:b/>
      <w:bCs/>
    </w:rPr>
  </w:style>
  <w:style w:type="character" w:customStyle="1" w:styleId="apple-converted-space">
    <w:name w:val="apple-converted-space"/>
    <w:basedOn w:val="Fuentedeprrafopredeter"/>
    <w:rsid w:val="007D582E"/>
  </w:style>
  <w:style w:type="character" w:styleId="Hipervnculo">
    <w:name w:val="Hyperlink"/>
    <w:basedOn w:val="Fuentedeprrafopredeter"/>
    <w:unhideWhenUsed/>
    <w:rsid w:val="007D582E"/>
    <w:rPr>
      <w:color w:val="0000FF"/>
      <w:u w:val="single"/>
    </w:rPr>
  </w:style>
  <w:style w:type="paragraph" w:styleId="Textosinformato">
    <w:name w:val="Plain Text"/>
    <w:basedOn w:val="Normal"/>
    <w:link w:val="TextosinformatoCar"/>
    <w:uiPriority w:val="99"/>
    <w:semiHidden/>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sinformatoCar">
    <w:name w:val="Texto sin formato Car"/>
    <w:basedOn w:val="Fuentedeprrafopredeter"/>
    <w:link w:val="Textosinformato"/>
    <w:uiPriority w:val="99"/>
    <w:semiHidden/>
    <w:rsid w:val="007D582E"/>
    <w:rPr>
      <w:rFonts w:ascii="Times New Roman" w:eastAsia="Times New Roman" w:hAnsi="Times New Roman" w:cs="Times New Roman"/>
      <w:sz w:val="24"/>
      <w:szCs w:val="24"/>
      <w:lang w:eastAsia="es-CO"/>
    </w:rPr>
  </w:style>
  <w:style w:type="paragraph" w:styleId="Textonotapie">
    <w:name w:val="footnote text"/>
    <w:basedOn w:val="Normal"/>
    <w:link w:val="TextonotapieCar"/>
    <w:uiPriority w:val="99"/>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notapieCar">
    <w:name w:val="Texto nota pie Car"/>
    <w:basedOn w:val="Fuentedeprrafopredeter"/>
    <w:link w:val="Textonotapie"/>
    <w:uiPriority w:val="99"/>
    <w:rsid w:val="007D582E"/>
    <w:rPr>
      <w:rFonts w:ascii="Times New Roman" w:eastAsia="Times New Roman" w:hAnsi="Times New Roman" w:cs="Times New Roman"/>
      <w:sz w:val="24"/>
      <w:szCs w:val="24"/>
      <w:lang w:eastAsia="es-CO"/>
    </w:rPr>
  </w:style>
  <w:style w:type="paragraph" w:styleId="Prrafodelista">
    <w:name w:val="List Paragraph"/>
    <w:basedOn w:val="Normal"/>
    <w:uiPriority w:val="99"/>
    <w:qFormat/>
    <w:rsid w:val="00981CC9"/>
    <w:pPr>
      <w:ind w:left="720"/>
      <w:contextualSpacing/>
    </w:pPr>
  </w:style>
  <w:style w:type="character" w:styleId="Refdenotaalpie">
    <w:name w:val="footnote reference"/>
    <w:basedOn w:val="Fuentedeprrafopredeter"/>
    <w:uiPriority w:val="99"/>
    <w:semiHidden/>
    <w:unhideWhenUsed/>
    <w:rsid w:val="001A75AA"/>
    <w:rPr>
      <w:vertAlign w:val="superscript"/>
    </w:rPr>
  </w:style>
  <w:style w:type="table" w:styleId="Tablaconcuadrcula">
    <w:name w:val="Table Grid"/>
    <w:basedOn w:val="Tablanormal"/>
    <w:uiPriority w:val="59"/>
    <w:rsid w:val="00594E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7B15C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B15C8"/>
  </w:style>
  <w:style w:type="paragraph" w:styleId="Piedepgina">
    <w:name w:val="footer"/>
    <w:basedOn w:val="Normal"/>
    <w:link w:val="PiedepginaCar"/>
    <w:uiPriority w:val="99"/>
    <w:unhideWhenUsed/>
    <w:rsid w:val="007B15C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B15C8"/>
  </w:style>
  <w:style w:type="character" w:styleId="Hipervnculovisitado">
    <w:name w:val="FollowedHyperlink"/>
    <w:basedOn w:val="Fuentedeprrafopredeter"/>
    <w:uiPriority w:val="99"/>
    <w:semiHidden/>
    <w:unhideWhenUsed/>
    <w:rsid w:val="00201497"/>
    <w:rPr>
      <w:color w:val="800080" w:themeColor="followedHyperlink"/>
      <w:u w:val="single"/>
    </w:rPr>
  </w:style>
  <w:style w:type="paragraph" w:customStyle="1" w:styleId="nospacing1">
    <w:name w:val="nospacing1"/>
    <w:basedOn w:val="Normal"/>
    <w:rsid w:val="00B77BA5"/>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recuadrocar">
    <w:name w:val="recuadrocar"/>
    <w:basedOn w:val="Fuentedeprrafopredeter"/>
    <w:rsid w:val="00B77BA5"/>
  </w:style>
  <w:style w:type="paragraph" w:styleId="Textodeglobo">
    <w:name w:val="Balloon Text"/>
    <w:basedOn w:val="Normal"/>
    <w:link w:val="TextodegloboCar"/>
    <w:uiPriority w:val="99"/>
    <w:semiHidden/>
    <w:unhideWhenUsed/>
    <w:rsid w:val="002717D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717D1"/>
    <w:rPr>
      <w:rFonts w:ascii="Tahoma" w:hAnsi="Tahoma" w:cs="Tahoma"/>
      <w:sz w:val="16"/>
      <w:szCs w:val="16"/>
    </w:rPr>
  </w:style>
  <w:style w:type="paragraph" w:styleId="Sinespaciado">
    <w:name w:val="No Spacing"/>
    <w:uiPriority w:val="1"/>
    <w:qFormat/>
    <w:rsid w:val="000911A5"/>
    <w:pPr>
      <w:spacing w:after="0" w:line="240" w:lineRule="auto"/>
    </w:pPr>
  </w:style>
  <w:style w:type="character" w:customStyle="1" w:styleId="a0">
    <w:name w:val="a0"/>
    <w:rsid w:val="008C4C99"/>
  </w:style>
  <w:style w:type="paragraph" w:customStyle="1" w:styleId="Default">
    <w:name w:val="Default"/>
    <w:uiPriority w:val="99"/>
    <w:rsid w:val="008C4C99"/>
    <w:pPr>
      <w:autoSpaceDE w:val="0"/>
      <w:autoSpaceDN w:val="0"/>
      <w:adjustRightInd w:val="0"/>
      <w:spacing w:after="0" w:line="240" w:lineRule="auto"/>
    </w:pPr>
    <w:rPr>
      <w:rFonts w:ascii="Arial" w:hAnsi="Arial" w:cs="Arial"/>
      <w:color w:val="000000"/>
      <w:sz w:val="24"/>
      <w:szCs w:val="24"/>
    </w:rPr>
  </w:style>
  <w:style w:type="paragraph" w:styleId="Textocomentario">
    <w:name w:val="annotation text"/>
    <w:basedOn w:val="Normal"/>
    <w:link w:val="TextocomentarioCar"/>
    <w:uiPriority w:val="99"/>
    <w:semiHidden/>
    <w:unhideWhenUsed/>
    <w:rsid w:val="008C4C9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C4C99"/>
    <w:rPr>
      <w:sz w:val="20"/>
      <w:szCs w:val="20"/>
    </w:rPr>
  </w:style>
  <w:style w:type="paragraph" w:styleId="Asuntodelcomentario">
    <w:name w:val="annotation subject"/>
    <w:basedOn w:val="Textocomentario"/>
    <w:next w:val="Textocomentario"/>
    <w:link w:val="AsuntodelcomentarioCar"/>
    <w:uiPriority w:val="99"/>
    <w:semiHidden/>
    <w:unhideWhenUsed/>
    <w:rsid w:val="008C4C99"/>
    <w:pPr>
      <w:spacing w:after="160"/>
    </w:pPr>
    <w:rPr>
      <w:b/>
      <w:bCs/>
    </w:rPr>
  </w:style>
  <w:style w:type="character" w:customStyle="1" w:styleId="AsuntodelcomentarioCar">
    <w:name w:val="Asunto del comentario Car"/>
    <w:basedOn w:val="TextocomentarioCar"/>
    <w:link w:val="Asuntodelcomentario"/>
    <w:uiPriority w:val="99"/>
    <w:semiHidden/>
    <w:rsid w:val="008C4C9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69042">
      <w:bodyDiv w:val="1"/>
      <w:marLeft w:val="0"/>
      <w:marRight w:val="0"/>
      <w:marTop w:val="0"/>
      <w:marBottom w:val="0"/>
      <w:divBdr>
        <w:top w:val="none" w:sz="0" w:space="0" w:color="auto"/>
        <w:left w:val="none" w:sz="0" w:space="0" w:color="auto"/>
        <w:bottom w:val="none" w:sz="0" w:space="0" w:color="auto"/>
        <w:right w:val="none" w:sz="0" w:space="0" w:color="auto"/>
      </w:divBdr>
    </w:div>
    <w:div w:id="54474920">
      <w:bodyDiv w:val="1"/>
      <w:marLeft w:val="0"/>
      <w:marRight w:val="0"/>
      <w:marTop w:val="0"/>
      <w:marBottom w:val="0"/>
      <w:divBdr>
        <w:top w:val="none" w:sz="0" w:space="0" w:color="auto"/>
        <w:left w:val="none" w:sz="0" w:space="0" w:color="auto"/>
        <w:bottom w:val="none" w:sz="0" w:space="0" w:color="auto"/>
        <w:right w:val="none" w:sz="0" w:space="0" w:color="auto"/>
      </w:divBdr>
    </w:div>
    <w:div w:id="64303038">
      <w:bodyDiv w:val="1"/>
      <w:marLeft w:val="0"/>
      <w:marRight w:val="0"/>
      <w:marTop w:val="0"/>
      <w:marBottom w:val="0"/>
      <w:divBdr>
        <w:top w:val="none" w:sz="0" w:space="0" w:color="auto"/>
        <w:left w:val="none" w:sz="0" w:space="0" w:color="auto"/>
        <w:bottom w:val="none" w:sz="0" w:space="0" w:color="auto"/>
        <w:right w:val="none" w:sz="0" w:space="0" w:color="auto"/>
      </w:divBdr>
    </w:div>
    <w:div w:id="408112326">
      <w:bodyDiv w:val="1"/>
      <w:marLeft w:val="0"/>
      <w:marRight w:val="0"/>
      <w:marTop w:val="0"/>
      <w:marBottom w:val="0"/>
      <w:divBdr>
        <w:top w:val="none" w:sz="0" w:space="0" w:color="auto"/>
        <w:left w:val="none" w:sz="0" w:space="0" w:color="auto"/>
        <w:bottom w:val="none" w:sz="0" w:space="0" w:color="auto"/>
        <w:right w:val="none" w:sz="0" w:space="0" w:color="auto"/>
      </w:divBdr>
      <w:divsChild>
        <w:div w:id="1538085532">
          <w:marLeft w:val="0"/>
          <w:marRight w:val="0"/>
          <w:marTop w:val="0"/>
          <w:marBottom w:val="0"/>
          <w:divBdr>
            <w:top w:val="none" w:sz="0" w:space="0" w:color="auto"/>
            <w:left w:val="none" w:sz="0" w:space="0" w:color="auto"/>
            <w:bottom w:val="none" w:sz="0" w:space="0" w:color="auto"/>
            <w:right w:val="none" w:sz="0" w:space="0" w:color="auto"/>
          </w:divBdr>
        </w:div>
        <w:div w:id="1535656647">
          <w:marLeft w:val="0"/>
          <w:marRight w:val="0"/>
          <w:marTop w:val="0"/>
          <w:marBottom w:val="0"/>
          <w:divBdr>
            <w:top w:val="none" w:sz="0" w:space="0" w:color="auto"/>
            <w:left w:val="none" w:sz="0" w:space="0" w:color="auto"/>
            <w:bottom w:val="none" w:sz="0" w:space="0" w:color="auto"/>
            <w:right w:val="none" w:sz="0" w:space="0" w:color="auto"/>
          </w:divBdr>
        </w:div>
        <w:div w:id="1986083950">
          <w:marLeft w:val="0"/>
          <w:marRight w:val="0"/>
          <w:marTop w:val="0"/>
          <w:marBottom w:val="0"/>
          <w:divBdr>
            <w:top w:val="none" w:sz="0" w:space="0" w:color="auto"/>
            <w:left w:val="none" w:sz="0" w:space="0" w:color="auto"/>
            <w:bottom w:val="none" w:sz="0" w:space="0" w:color="auto"/>
            <w:right w:val="none" w:sz="0" w:space="0" w:color="auto"/>
          </w:divBdr>
        </w:div>
        <w:div w:id="1591038289">
          <w:marLeft w:val="0"/>
          <w:marRight w:val="0"/>
          <w:marTop w:val="0"/>
          <w:marBottom w:val="0"/>
          <w:divBdr>
            <w:top w:val="none" w:sz="0" w:space="0" w:color="auto"/>
            <w:left w:val="none" w:sz="0" w:space="0" w:color="auto"/>
            <w:bottom w:val="none" w:sz="0" w:space="0" w:color="auto"/>
            <w:right w:val="none" w:sz="0" w:space="0" w:color="auto"/>
          </w:divBdr>
        </w:div>
        <w:div w:id="580261980">
          <w:marLeft w:val="0"/>
          <w:marRight w:val="0"/>
          <w:marTop w:val="0"/>
          <w:marBottom w:val="0"/>
          <w:divBdr>
            <w:top w:val="none" w:sz="0" w:space="0" w:color="auto"/>
            <w:left w:val="none" w:sz="0" w:space="0" w:color="auto"/>
            <w:bottom w:val="none" w:sz="0" w:space="0" w:color="auto"/>
            <w:right w:val="none" w:sz="0" w:space="0" w:color="auto"/>
          </w:divBdr>
        </w:div>
      </w:divsChild>
    </w:div>
    <w:div w:id="415975078">
      <w:bodyDiv w:val="1"/>
      <w:marLeft w:val="0"/>
      <w:marRight w:val="0"/>
      <w:marTop w:val="0"/>
      <w:marBottom w:val="0"/>
      <w:divBdr>
        <w:top w:val="none" w:sz="0" w:space="0" w:color="auto"/>
        <w:left w:val="none" w:sz="0" w:space="0" w:color="auto"/>
        <w:bottom w:val="none" w:sz="0" w:space="0" w:color="auto"/>
        <w:right w:val="none" w:sz="0" w:space="0" w:color="auto"/>
      </w:divBdr>
      <w:divsChild>
        <w:div w:id="1506363890">
          <w:marLeft w:val="0"/>
          <w:marRight w:val="0"/>
          <w:marTop w:val="0"/>
          <w:marBottom w:val="0"/>
          <w:divBdr>
            <w:top w:val="none" w:sz="0" w:space="0" w:color="auto"/>
            <w:left w:val="none" w:sz="0" w:space="0" w:color="auto"/>
            <w:bottom w:val="none" w:sz="0" w:space="0" w:color="auto"/>
            <w:right w:val="none" w:sz="0" w:space="0" w:color="auto"/>
          </w:divBdr>
        </w:div>
        <w:div w:id="1063335814">
          <w:marLeft w:val="0"/>
          <w:marRight w:val="0"/>
          <w:marTop w:val="0"/>
          <w:marBottom w:val="0"/>
          <w:divBdr>
            <w:top w:val="none" w:sz="0" w:space="0" w:color="auto"/>
            <w:left w:val="none" w:sz="0" w:space="0" w:color="auto"/>
            <w:bottom w:val="none" w:sz="0" w:space="0" w:color="auto"/>
            <w:right w:val="none" w:sz="0" w:space="0" w:color="auto"/>
          </w:divBdr>
          <w:divsChild>
            <w:div w:id="1919746413">
              <w:marLeft w:val="0"/>
              <w:marRight w:val="0"/>
              <w:marTop w:val="0"/>
              <w:marBottom w:val="0"/>
              <w:divBdr>
                <w:top w:val="none" w:sz="0" w:space="0" w:color="auto"/>
                <w:left w:val="none" w:sz="0" w:space="0" w:color="auto"/>
                <w:bottom w:val="none" w:sz="0" w:space="0" w:color="auto"/>
                <w:right w:val="none" w:sz="0" w:space="0" w:color="auto"/>
              </w:divBdr>
            </w:div>
            <w:div w:id="72904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143857">
      <w:bodyDiv w:val="1"/>
      <w:marLeft w:val="0"/>
      <w:marRight w:val="0"/>
      <w:marTop w:val="0"/>
      <w:marBottom w:val="0"/>
      <w:divBdr>
        <w:top w:val="none" w:sz="0" w:space="0" w:color="auto"/>
        <w:left w:val="none" w:sz="0" w:space="0" w:color="auto"/>
        <w:bottom w:val="none" w:sz="0" w:space="0" w:color="auto"/>
        <w:right w:val="none" w:sz="0" w:space="0" w:color="auto"/>
      </w:divBdr>
    </w:div>
    <w:div w:id="983892030">
      <w:bodyDiv w:val="1"/>
      <w:marLeft w:val="0"/>
      <w:marRight w:val="0"/>
      <w:marTop w:val="0"/>
      <w:marBottom w:val="0"/>
      <w:divBdr>
        <w:top w:val="none" w:sz="0" w:space="0" w:color="auto"/>
        <w:left w:val="none" w:sz="0" w:space="0" w:color="auto"/>
        <w:bottom w:val="none" w:sz="0" w:space="0" w:color="auto"/>
        <w:right w:val="none" w:sz="0" w:space="0" w:color="auto"/>
      </w:divBdr>
    </w:div>
    <w:div w:id="1139617038">
      <w:bodyDiv w:val="1"/>
      <w:marLeft w:val="0"/>
      <w:marRight w:val="0"/>
      <w:marTop w:val="0"/>
      <w:marBottom w:val="0"/>
      <w:divBdr>
        <w:top w:val="none" w:sz="0" w:space="0" w:color="auto"/>
        <w:left w:val="none" w:sz="0" w:space="0" w:color="auto"/>
        <w:bottom w:val="none" w:sz="0" w:space="0" w:color="auto"/>
        <w:right w:val="none" w:sz="0" w:space="0" w:color="auto"/>
      </w:divBdr>
    </w:div>
    <w:div w:id="1330871250">
      <w:bodyDiv w:val="1"/>
      <w:marLeft w:val="0"/>
      <w:marRight w:val="0"/>
      <w:marTop w:val="0"/>
      <w:marBottom w:val="0"/>
      <w:divBdr>
        <w:top w:val="none" w:sz="0" w:space="0" w:color="auto"/>
        <w:left w:val="none" w:sz="0" w:space="0" w:color="auto"/>
        <w:bottom w:val="none" w:sz="0" w:space="0" w:color="auto"/>
        <w:right w:val="none" w:sz="0" w:space="0" w:color="auto"/>
      </w:divBdr>
    </w:div>
    <w:div w:id="1993824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642A28-E1B4-4C07-9E0D-92A05C978E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699</Words>
  <Characters>3846</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edilsatorres</dc:creator>
  <cp:lastModifiedBy>yanirayanguas</cp:lastModifiedBy>
  <cp:revision>3</cp:revision>
  <cp:lastPrinted>2017-09-12T20:26:00Z</cp:lastPrinted>
  <dcterms:created xsi:type="dcterms:W3CDTF">2017-09-13T20:57:00Z</dcterms:created>
  <dcterms:modified xsi:type="dcterms:W3CDTF">2017-09-13T20:58:00Z</dcterms:modified>
</cp:coreProperties>
</file>