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D1" w:rsidRPr="005F2C9B" w:rsidRDefault="002717D1" w:rsidP="002717D1">
      <w:pPr>
        <w:pStyle w:val="Encabezado"/>
        <w:jc w:val="center"/>
        <w:rPr>
          <w:rFonts w:ascii="Edwardian Script ITC" w:hAnsi="Edwardian Script ITC" w:cs="Monotype Corsiva"/>
          <w:b/>
          <w:bCs/>
          <w:sz w:val="36"/>
          <w:szCs w:val="36"/>
          <w:lang w:eastAsia="es-MX"/>
        </w:rPr>
      </w:pPr>
      <w:r w:rsidRPr="005F2C9B">
        <w:rPr>
          <w:rFonts w:ascii="Edwardian Script ITC" w:hAnsi="Edwardian Script ITC" w:cs="Monotype Corsiva"/>
          <w:b/>
          <w:bCs/>
          <w:sz w:val="36"/>
          <w:szCs w:val="36"/>
        </w:rPr>
        <w:t>Rama Legislativa del Poder Público</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 xml:space="preserve">Comisión Séptima Constitucional Permanente </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Legislatura 201</w:t>
      </w:r>
      <w:r w:rsidR="001C7B89">
        <w:rPr>
          <w:rFonts w:ascii="Edwardian Script ITC" w:hAnsi="Edwardian Script ITC" w:cs="Monotype Corsiva"/>
          <w:b/>
          <w:bCs/>
          <w:sz w:val="36"/>
          <w:szCs w:val="36"/>
        </w:rPr>
        <w:t>7</w:t>
      </w:r>
      <w:r w:rsidRPr="005F2C9B">
        <w:rPr>
          <w:rFonts w:ascii="Edwardian Script ITC" w:hAnsi="Edwardian Script ITC" w:cs="Monotype Corsiva"/>
          <w:b/>
          <w:bCs/>
          <w:sz w:val="36"/>
          <w:szCs w:val="36"/>
        </w:rPr>
        <w:t>-201</w:t>
      </w:r>
      <w:r w:rsidR="001C7B89">
        <w:rPr>
          <w:rFonts w:ascii="Edwardian Script ITC" w:hAnsi="Edwardian Script ITC" w:cs="Monotype Corsiva"/>
          <w:b/>
          <w:bCs/>
          <w:sz w:val="36"/>
          <w:szCs w:val="36"/>
        </w:rPr>
        <w:t>8</w:t>
      </w:r>
    </w:p>
    <w:p w:rsidR="00A769D4" w:rsidRDefault="00A769D4" w:rsidP="003E193F">
      <w:pPr>
        <w:spacing w:after="0" w:line="240" w:lineRule="auto"/>
        <w:jc w:val="center"/>
        <w:rPr>
          <w:rFonts w:ascii="Arial" w:hAnsi="Arial" w:cs="Arial"/>
          <w:b/>
          <w:bCs/>
        </w:rPr>
      </w:pPr>
    </w:p>
    <w:p w:rsidR="003E193F" w:rsidRPr="003E193F" w:rsidRDefault="002717D1" w:rsidP="003E193F">
      <w:pPr>
        <w:spacing w:after="0" w:line="240" w:lineRule="auto"/>
        <w:jc w:val="center"/>
        <w:rPr>
          <w:rFonts w:ascii="Arial" w:eastAsia="Times New Roman" w:hAnsi="Arial" w:cs="Arial"/>
          <w:iCs/>
          <w:lang w:eastAsia="es-CO"/>
        </w:rPr>
      </w:pPr>
      <w:r w:rsidRPr="00B275D0">
        <w:rPr>
          <w:rFonts w:ascii="Arial" w:hAnsi="Arial" w:cs="Arial"/>
          <w:b/>
          <w:bCs/>
        </w:rPr>
        <w:t>TEXTO DEFINITIVO APROBADO EN PRI</w:t>
      </w:r>
      <w:r w:rsidR="005D3575" w:rsidRPr="00B275D0">
        <w:rPr>
          <w:rFonts w:ascii="Arial" w:hAnsi="Arial" w:cs="Arial"/>
          <w:b/>
          <w:bCs/>
        </w:rPr>
        <w:t xml:space="preserve">MER DEBATE </w:t>
      </w:r>
      <w:r w:rsidR="007B03BB" w:rsidRPr="00B275D0">
        <w:rPr>
          <w:rFonts w:ascii="Arial" w:hAnsi="Arial" w:cs="Arial"/>
          <w:b/>
          <w:bCs/>
        </w:rPr>
        <w:t>DE</w:t>
      </w:r>
      <w:r w:rsidR="005D3575" w:rsidRPr="00B275D0">
        <w:rPr>
          <w:rFonts w:ascii="Arial" w:hAnsi="Arial" w:cs="Arial"/>
          <w:b/>
          <w:bCs/>
        </w:rPr>
        <w:t>L PROYECTO DE LEY No</w:t>
      </w:r>
      <w:r w:rsidRPr="00B275D0">
        <w:rPr>
          <w:rFonts w:ascii="Arial" w:hAnsi="Arial" w:cs="Arial"/>
          <w:b/>
          <w:bCs/>
        </w:rPr>
        <w:t xml:space="preserve">. </w:t>
      </w:r>
      <w:r w:rsidR="001F62AE">
        <w:rPr>
          <w:rFonts w:ascii="Arial" w:hAnsi="Arial" w:cs="Arial"/>
          <w:b/>
          <w:bCs/>
        </w:rPr>
        <w:t>307</w:t>
      </w:r>
      <w:r w:rsidR="00994041">
        <w:rPr>
          <w:rFonts w:ascii="Arial" w:hAnsi="Arial" w:cs="Arial"/>
          <w:b/>
        </w:rPr>
        <w:t xml:space="preserve"> DE 2017 CÁMARA</w:t>
      </w:r>
      <w:r w:rsidR="001F62AE">
        <w:rPr>
          <w:rFonts w:ascii="Arial" w:hAnsi="Arial" w:cs="Arial"/>
          <w:b/>
        </w:rPr>
        <w:t xml:space="preserve"> y 005 DE 2017 SENADO </w:t>
      </w:r>
      <w:r w:rsidR="00994041" w:rsidRPr="001F62AE">
        <w:rPr>
          <w:rFonts w:ascii="Arial" w:hAnsi="Arial" w:cs="Arial"/>
          <w:b/>
        </w:rPr>
        <w:t>“</w:t>
      </w:r>
      <w:r w:rsidR="001F62AE" w:rsidRPr="0074129E">
        <w:rPr>
          <w:rFonts w:ascii="Arial" w:hAnsi="Arial" w:cs="Arial"/>
          <w:b/>
        </w:rPr>
        <w:t>POR MEDIO DE LA CUAL SE REGLAMENTA LA SEGURIDAD SOCIAL INTEGRAL Y SE DICTAN OTRAS DISPOSICIONES, PARA LOS CONDUCTORES DE SERVICIO PÚBLICO, DE TRANSPORTE TERRESTRE AUTOMOTOR EN VEHÍCULOS TAXI, TRANSPORTE TERRESTRE AUTOMOTOR DE CARGA Y TRANSPORTE TERRESTRE AUTOMOTOR MIXTO</w:t>
      </w:r>
      <w:r w:rsidR="00065EC1" w:rsidRPr="00065EC1">
        <w:rPr>
          <w:rFonts w:ascii="Arial" w:eastAsia="Times New Roman" w:hAnsi="Arial" w:cs="Arial"/>
          <w:b/>
          <w:iCs/>
          <w:color w:val="000000"/>
          <w:lang w:eastAsia="es-CO"/>
        </w:rPr>
        <w:t>”</w:t>
      </w:r>
      <w:r w:rsidR="00065EC1" w:rsidRPr="00065EC1">
        <w:rPr>
          <w:rFonts w:ascii="Arial" w:hAnsi="Arial" w:cs="Arial"/>
          <w:b/>
        </w:rPr>
        <w:t>.</w:t>
      </w:r>
    </w:p>
    <w:p w:rsidR="00E9282E" w:rsidRDefault="00E9282E" w:rsidP="00151008">
      <w:pPr>
        <w:spacing w:line="240" w:lineRule="auto"/>
        <w:contextualSpacing/>
        <w:jc w:val="center"/>
        <w:rPr>
          <w:rFonts w:ascii="Arial" w:hAnsi="Arial" w:cs="Arial"/>
        </w:rPr>
      </w:pPr>
    </w:p>
    <w:p w:rsidR="002717D1" w:rsidRPr="000911A5" w:rsidRDefault="002717D1" w:rsidP="00151008">
      <w:pPr>
        <w:spacing w:line="240" w:lineRule="auto"/>
        <w:contextualSpacing/>
        <w:jc w:val="center"/>
        <w:rPr>
          <w:rFonts w:ascii="Arial" w:hAnsi="Arial" w:cs="Arial"/>
        </w:rPr>
      </w:pPr>
      <w:r w:rsidRPr="000911A5">
        <w:rPr>
          <w:rFonts w:ascii="Arial" w:hAnsi="Arial" w:cs="Arial"/>
        </w:rPr>
        <w:t>(</w:t>
      </w:r>
      <w:r w:rsidRPr="00741569">
        <w:rPr>
          <w:rFonts w:ascii="Arial" w:hAnsi="Arial" w:cs="Arial"/>
        </w:rPr>
        <w:t xml:space="preserve">Aprobado en la </w:t>
      </w:r>
      <w:r w:rsidR="006B757E" w:rsidRPr="00741569">
        <w:rPr>
          <w:rFonts w:ascii="Arial" w:hAnsi="Arial" w:cs="Arial"/>
        </w:rPr>
        <w:t>Sesión</w:t>
      </w:r>
      <w:r w:rsidRPr="00741569">
        <w:rPr>
          <w:rFonts w:ascii="Arial" w:hAnsi="Arial" w:cs="Arial"/>
        </w:rPr>
        <w:t xml:space="preserve"> de</w:t>
      </w:r>
      <w:r w:rsidR="006B757E" w:rsidRPr="00741569">
        <w:rPr>
          <w:rFonts w:ascii="Arial" w:hAnsi="Arial" w:cs="Arial"/>
        </w:rPr>
        <w:t xml:space="preserve">l </w:t>
      </w:r>
      <w:r w:rsidR="001F62AE">
        <w:rPr>
          <w:rFonts w:ascii="Arial" w:hAnsi="Arial" w:cs="Arial"/>
        </w:rPr>
        <w:t>03</w:t>
      </w:r>
      <w:r w:rsidRPr="00741569">
        <w:rPr>
          <w:rFonts w:ascii="Arial" w:hAnsi="Arial" w:cs="Arial"/>
        </w:rPr>
        <w:t xml:space="preserve"> de </w:t>
      </w:r>
      <w:r w:rsidR="001F62AE">
        <w:rPr>
          <w:rFonts w:ascii="Arial" w:hAnsi="Arial" w:cs="Arial"/>
        </w:rPr>
        <w:t xml:space="preserve">octubre </w:t>
      </w:r>
      <w:r w:rsidRPr="00741569">
        <w:rPr>
          <w:rFonts w:ascii="Arial" w:hAnsi="Arial" w:cs="Arial"/>
        </w:rPr>
        <w:t>de 201</w:t>
      </w:r>
      <w:r w:rsidR="009C714F" w:rsidRPr="00741569">
        <w:rPr>
          <w:rFonts w:ascii="Arial" w:hAnsi="Arial" w:cs="Arial"/>
        </w:rPr>
        <w:t>7</w:t>
      </w:r>
      <w:r w:rsidRPr="00741569">
        <w:rPr>
          <w:rFonts w:ascii="Arial" w:hAnsi="Arial" w:cs="Arial"/>
        </w:rPr>
        <w:t xml:space="preserve"> en la Comisión VII de la H. Cámara de Representantes, Acta No.</w:t>
      </w:r>
      <w:r w:rsidR="006B757E" w:rsidRPr="00741569">
        <w:rPr>
          <w:rFonts w:ascii="Arial" w:hAnsi="Arial" w:cs="Arial"/>
        </w:rPr>
        <w:t xml:space="preserve"> </w:t>
      </w:r>
      <w:r w:rsidR="001F62AE">
        <w:rPr>
          <w:rFonts w:ascii="Arial" w:hAnsi="Arial" w:cs="Arial"/>
        </w:rPr>
        <w:t>14</w:t>
      </w:r>
      <w:r w:rsidRPr="000911A5">
        <w:rPr>
          <w:rFonts w:ascii="Arial" w:hAnsi="Arial" w:cs="Arial"/>
        </w:rPr>
        <w:t>)</w:t>
      </w:r>
    </w:p>
    <w:p w:rsidR="009E52D9" w:rsidRDefault="009E52D9" w:rsidP="002717D1">
      <w:pPr>
        <w:spacing w:after="0" w:line="288" w:lineRule="atLeast"/>
        <w:jc w:val="center"/>
        <w:textAlignment w:val="center"/>
        <w:rPr>
          <w:rFonts w:ascii="Arial" w:eastAsia="Arial Unicode MS" w:hAnsi="Arial" w:cs="Arial"/>
          <w:b/>
          <w:color w:val="000000"/>
          <w:lang w:eastAsia="es-ES"/>
        </w:rPr>
      </w:pPr>
    </w:p>
    <w:p w:rsidR="001C7B89" w:rsidRPr="00CA67F1" w:rsidRDefault="001C7B89" w:rsidP="001C7B89">
      <w:pPr>
        <w:jc w:val="center"/>
        <w:rPr>
          <w:rFonts w:ascii="Arial" w:hAnsi="Arial" w:cs="Arial"/>
          <w:b/>
        </w:rPr>
      </w:pPr>
      <w:r w:rsidRPr="00CA67F1">
        <w:rPr>
          <w:rFonts w:ascii="Arial" w:hAnsi="Arial" w:cs="Arial"/>
          <w:b/>
        </w:rPr>
        <w:t>EL CONGRESO DE COLOMBIA</w:t>
      </w:r>
    </w:p>
    <w:p w:rsidR="005825D6" w:rsidRPr="0074129E" w:rsidRDefault="005825D6" w:rsidP="005825D6">
      <w:pPr>
        <w:pStyle w:val="Sinespaciado"/>
        <w:jc w:val="center"/>
        <w:rPr>
          <w:rFonts w:ascii="Arial" w:hAnsi="Arial" w:cs="Arial"/>
          <w:b/>
        </w:rPr>
      </w:pPr>
      <w:r w:rsidRPr="0074129E">
        <w:rPr>
          <w:rFonts w:ascii="Arial" w:hAnsi="Arial" w:cs="Arial"/>
          <w:b/>
        </w:rPr>
        <w:t>DECRETA:</w:t>
      </w:r>
    </w:p>
    <w:p w:rsidR="005825D6" w:rsidRPr="0074129E" w:rsidRDefault="005825D6" w:rsidP="005825D6">
      <w:pPr>
        <w:pStyle w:val="Sinespaciado"/>
        <w:jc w:val="center"/>
        <w:rPr>
          <w:rFonts w:ascii="Arial" w:hAnsi="Arial" w:cs="Arial"/>
          <w:b/>
        </w:rPr>
      </w:pPr>
    </w:p>
    <w:p w:rsidR="005825D6" w:rsidRPr="0074129E" w:rsidRDefault="005825D6" w:rsidP="005825D6">
      <w:pPr>
        <w:pStyle w:val="Sinespaciado"/>
        <w:jc w:val="center"/>
        <w:rPr>
          <w:rFonts w:ascii="Arial" w:hAnsi="Arial" w:cs="Arial"/>
          <w:b/>
        </w:rPr>
      </w:pPr>
      <w:r w:rsidRPr="0074129E">
        <w:rPr>
          <w:rFonts w:ascii="Arial" w:hAnsi="Arial" w:cs="Arial"/>
          <w:b/>
        </w:rPr>
        <w:t>CAPÍTULO I</w:t>
      </w:r>
    </w:p>
    <w:p w:rsidR="005825D6" w:rsidRPr="0074129E" w:rsidRDefault="005825D6" w:rsidP="005825D6">
      <w:pPr>
        <w:pStyle w:val="Sinespaciado"/>
        <w:jc w:val="center"/>
        <w:rPr>
          <w:rFonts w:ascii="Arial" w:hAnsi="Arial" w:cs="Arial"/>
          <w:b/>
        </w:rPr>
      </w:pPr>
    </w:p>
    <w:p w:rsidR="005825D6" w:rsidRPr="0074129E" w:rsidRDefault="005825D6" w:rsidP="005825D6">
      <w:pPr>
        <w:pStyle w:val="Sinespaciado"/>
        <w:jc w:val="center"/>
        <w:rPr>
          <w:rFonts w:ascii="Arial" w:hAnsi="Arial" w:cs="Arial"/>
          <w:b/>
        </w:rPr>
      </w:pPr>
      <w:r w:rsidRPr="0074129E">
        <w:rPr>
          <w:rFonts w:ascii="Arial" w:hAnsi="Arial" w:cs="Arial"/>
          <w:b/>
        </w:rPr>
        <w:t>Disposiciones generales y seguridad social para conductores</w:t>
      </w:r>
    </w:p>
    <w:p w:rsidR="005825D6" w:rsidRPr="0074129E" w:rsidRDefault="005825D6" w:rsidP="005825D6">
      <w:pPr>
        <w:pStyle w:val="Sinespaciado"/>
        <w:jc w:val="both"/>
        <w:rPr>
          <w:rFonts w:ascii="Arial" w:hAnsi="Arial" w:cs="Arial"/>
        </w:rPr>
      </w:pPr>
    </w:p>
    <w:p w:rsidR="005825D6" w:rsidRPr="0074129E" w:rsidRDefault="005825D6" w:rsidP="005825D6">
      <w:pPr>
        <w:pStyle w:val="Sinespaciado"/>
        <w:jc w:val="both"/>
        <w:rPr>
          <w:rFonts w:ascii="Arial" w:hAnsi="Arial" w:cs="Arial"/>
        </w:rPr>
      </w:pPr>
      <w:r w:rsidRPr="0074129E">
        <w:rPr>
          <w:rFonts w:ascii="Arial" w:hAnsi="Arial" w:cs="Arial"/>
          <w:b/>
        </w:rPr>
        <w:t xml:space="preserve">Artículo 1°. Objeto. </w:t>
      </w:r>
      <w:r w:rsidRPr="0074129E">
        <w:rPr>
          <w:rFonts w:ascii="Arial" w:hAnsi="Arial" w:cs="Arial"/>
        </w:rPr>
        <w:t>La presente ley tiene por objeto garantizar la seguridad social integral de los conductores del servicio público de transporte terrestre automotor en vehículos taxi, transporte terrestre automotor de carga, transporte terrestre automotor mixto y transporte público rural en todo el territorio nacional colombiano, de acuerdo con lo establecido en el artículo 34 de la Ley 336 de 1996.</w:t>
      </w:r>
    </w:p>
    <w:p w:rsidR="005825D6" w:rsidRPr="0074129E" w:rsidRDefault="005825D6" w:rsidP="005825D6">
      <w:pPr>
        <w:pStyle w:val="Sinespaciado"/>
        <w:jc w:val="both"/>
        <w:rPr>
          <w:rFonts w:ascii="Arial" w:hAnsi="Arial" w:cs="Arial"/>
        </w:rPr>
      </w:pPr>
    </w:p>
    <w:p w:rsidR="005825D6" w:rsidRPr="0074129E" w:rsidRDefault="005825D6" w:rsidP="005825D6">
      <w:pPr>
        <w:pStyle w:val="Sinespaciado"/>
        <w:jc w:val="both"/>
        <w:rPr>
          <w:rFonts w:ascii="Arial" w:hAnsi="Arial" w:cs="Arial"/>
        </w:rPr>
      </w:pPr>
      <w:r w:rsidRPr="0074129E">
        <w:rPr>
          <w:rFonts w:ascii="Arial" w:hAnsi="Arial" w:cs="Arial"/>
          <w:b/>
        </w:rPr>
        <w:t>Artículo 2°. De la afiliación al Sistema de Seguridad Social Integral.</w:t>
      </w:r>
      <w:r w:rsidRPr="0074129E">
        <w:rPr>
          <w:rFonts w:ascii="Arial" w:hAnsi="Arial" w:cs="Arial"/>
        </w:rPr>
        <w:t xml:space="preserve"> Para la prestación del servicio público de transporte a que hace referencia la presente ley, los conductores deben tener la calidad de afiliados cotizantes al Sistema General de Seguridad Social Integral para cubrir los riesgos derivados de la invalidez, vejez o muerte, enfermedad de origen común o accidente de trabajo o enfermedad profesional, así como acceder a los beneficios sociales complementarios de que trata la ley 100 de 1993; ya sea como dependientes o como independientes, de conformidad con la modalidad contractual acordada con el propietario del vehículo o la empresa donde esté afiliado el vehículo o quien preste el servicio de administración, según el caso, de conformidad con los porcentajes de ley.</w:t>
      </w:r>
    </w:p>
    <w:p w:rsidR="005825D6" w:rsidRPr="0074129E" w:rsidRDefault="005825D6" w:rsidP="005825D6">
      <w:pPr>
        <w:pStyle w:val="Sinespaciado"/>
        <w:jc w:val="both"/>
        <w:rPr>
          <w:rFonts w:ascii="Arial" w:hAnsi="Arial" w:cs="Arial"/>
        </w:rPr>
      </w:pPr>
    </w:p>
    <w:p w:rsidR="005825D6" w:rsidRPr="0074129E" w:rsidRDefault="005825D6" w:rsidP="005825D6">
      <w:pPr>
        <w:pStyle w:val="Sinespaciado"/>
        <w:jc w:val="both"/>
        <w:rPr>
          <w:rFonts w:ascii="Arial" w:hAnsi="Arial" w:cs="Arial"/>
        </w:rPr>
      </w:pPr>
      <w:r w:rsidRPr="0074129E">
        <w:rPr>
          <w:rFonts w:ascii="Arial" w:hAnsi="Arial" w:cs="Arial"/>
          <w:b/>
        </w:rPr>
        <w:t>Parágrafo 1°.</w:t>
      </w:r>
      <w:r w:rsidRPr="0074129E">
        <w:rPr>
          <w:rFonts w:ascii="Arial" w:hAnsi="Arial" w:cs="Arial"/>
        </w:rPr>
        <w:t xml:space="preserve"> La afiliación se hará mediante las herramientas dispuestas para cada subsistema de acuerdo con la normatividad vigente, de forma tal que se le garantice a los futuros afiliados el derecho de asesoría que les asiste. En ningún caso las entidades de seguridad social puedan obstaculizar, negar la afiliación y cotización a los sistemas de riesgo laboral, en salud y pensión. Y sin perjuicio de la afiliación colectiva de que trata el parágrafo del artículo 3° de la Ley 797 de 2003.</w:t>
      </w:r>
    </w:p>
    <w:p w:rsidR="005825D6" w:rsidRDefault="005825D6" w:rsidP="005825D6">
      <w:pPr>
        <w:pStyle w:val="Sinespaciado"/>
        <w:jc w:val="both"/>
        <w:rPr>
          <w:rFonts w:ascii="Arial" w:hAnsi="Arial" w:cs="Arial"/>
        </w:rPr>
      </w:pPr>
    </w:p>
    <w:p w:rsidR="005825D6" w:rsidRPr="0074129E" w:rsidRDefault="005825D6" w:rsidP="005825D6">
      <w:pPr>
        <w:pStyle w:val="Sinespaciado"/>
        <w:jc w:val="both"/>
        <w:rPr>
          <w:rFonts w:ascii="Arial" w:hAnsi="Arial" w:cs="Arial"/>
        </w:rPr>
      </w:pPr>
      <w:r w:rsidRPr="0074129E">
        <w:rPr>
          <w:rFonts w:ascii="Arial" w:hAnsi="Arial" w:cs="Arial"/>
        </w:rPr>
        <w:t>La base de cotización se determinará de acuerdo con las normas propias para la determinación del ingreso base de cotización establecidas en la ley 100 de 1993, en el artículo 135 de la ley 1753 de 2015 y en las demás normas concordantes</w:t>
      </w:r>
    </w:p>
    <w:p w:rsidR="005825D6" w:rsidRPr="0074129E" w:rsidRDefault="005825D6" w:rsidP="005825D6">
      <w:pPr>
        <w:pStyle w:val="Sinespaciado"/>
        <w:jc w:val="both"/>
        <w:rPr>
          <w:rFonts w:ascii="Arial" w:hAnsi="Arial" w:cs="Arial"/>
        </w:rPr>
      </w:pPr>
      <w:r w:rsidRPr="0074129E">
        <w:rPr>
          <w:rFonts w:ascii="Arial" w:hAnsi="Arial" w:cs="Arial"/>
        </w:rPr>
        <w:lastRenderedPageBreak/>
        <w:t xml:space="preserve"> </w:t>
      </w:r>
    </w:p>
    <w:p w:rsidR="005825D6" w:rsidRPr="0074129E" w:rsidRDefault="005825D6" w:rsidP="005825D6">
      <w:pPr>
        <w:pStyle w:val="Sinespaciado"/>
        <w:jc w:val="both"/>
        <w:rPr>
          <w:rFonts w:ascii="Arial" w:hAnsi="Arial" w:cs="Arial"/>
        </w:rPr>
      </w:pPr>
      <w:r w:rsidRPr="0074129E">
        <w:rPr>
          <w:rFonts w:ascii="Arial" w:hAnsi="Arial" w:cs="Arial"/>
          <w:b/>
        </w:rPr>
        <w:t>Parágrafo 2°.</w:t>
      </w:r>
      <w:r w:rsidRPr="0074129E">
        <w:rPr>
          <w:rFonts w:ascii="Arial" w:hAnsi="Arial" w:cs="Arial"/>
        </w:rPr>
        <w:t xml:space="preserve"> La cotización al Sistema General de Seguridad Social y al Sistema de Protección Social de trabajadores por Días o Semanas podrá hacerse sobre la base de cotización mínima de acuerdo con lo establecido en el artículo 6 del Decreto 2616 de 2013 y las normas que lo modifiquen y complementen. Ello, sin perjuicio de la aplicación del artículo 98 de la Ley 1753 de 2015 en lo que corresponde a trabajadores independientes con ingresos menores al salario mínimo mensual vigente.</w:t>
      </w:r>
    </w:p>
    <w:p w:rsidR="005825D6" w:rsidRDefault="005825D6" w:rsidP="005825D6">
      <w:pPr>
        <w:pStyle w:val="Sinespaciado"/>
        <w:jc w:val="both"/>
        <w:rPr>
          <w:rFonts w:ascii="Arial" w:hAnsi="Arial" w:cs="Arial"/>
        </w:rPr>
      </w:pPr>
    </w:p>
    <w:p w:rsidR="005825D6" w:rsidRPr="0074129E" w:rsidRDefault="005825D6" w:rsidP="005825D6">
      <w:pPr>
        <w:pStyle w:val="Sinespaciado"/>
        <w:jc w:val="both"/>
        <w:rPr>
          <w:rFonts w:ascii="Arial" w:hAnsi="Arial" w:cs="Arial"/>
        </w:rPr>
      </w:pPr>
      <w:r w:rsidRPr="0074129E">
        <w:rPr>
          <w:rFonts w:ascii="Arial" w:hAnsi="Arial" w:cs="Arial"/>
        </w:rPr>
        <w:t>Lo anterior a fin de que tanto trabajadores dependientes como independientes cotizantes puedan ser beneficiarios del programa de Beneficios Económicos Periódicos de que trata el artículo 87 de la Ley 1328 de 2009 o la norma que la modifique, derogue o complemente.</w:t>
      </w:r>
    </w:p>
    <w:p w:rsidR="005825D6" w:rsidRDefault="005825D6" w:rsidP="005825D6">
      <w:pPr>
        <w:pStyle w:val="Sinespaciado"/>
        <w:jc w:val="both"/>
        <w:rPr>
          <w:rFonts w:ascii="Arial" w:hAnsi="Arial" w:cs="Arial"/>
        </w:rPr>
      </w:pPr>
    </w:p>
    <w:p w:rsidR="005825D6" w:rsidRPr="0074129E" w:rsidRDefault="005825D6" w:rsidP="005825D6">
      <w:pPr>
        <w:pStyle w:val="Sinespaciado"/>
        <w:jc w:val="both"/>
        <w:rPr>
          <w:rFonts w:ascii="Arial" w:hAnsi="Arial" w:cs="Arial"/>
        </w:rPr>
      </w:pPr>
      <w:r w:rsidRPr="0074129E">
        <w:rPr>
          <w:rFonts w:ascii="Arial" w:hAnsi="Arial" w:cs="Arial"/>
          <w:b/>
        </w:rPr>
        <w:t>Parágrafo 3°.</w:t>
      </w:r>
      <w:r w:rsidRPr="0074129E">
        <w:rPr>
          <w:rFonts w:ascii="Arial" w:hAnsi="Arial" w:cs="Arial"/>
        </w:rPr>
        <w:t xml:space="preserve"> Tratándose de vehículos entregados bajo las modalidades de leasing, renting o arrendamiento sin opción de compra, o en el caso de los vehículos de propiedad de los patrimonios autónomos, las obligaciones contempladas en la presente ley que corresponden a los propietarios de dichos vehículos, se entenderán a cargo del locatario o tenedor legítimo, del fideicomitente que detenta la tenencia, el uso y goce de los vehículos.</w:t>
      </w:r>
    </w:p>
    <w:p w:rsidR="005825D6" w:rsidRDefault="005825D6" w:rsidP="005825D6">
      <w:pPr>
        <w:pStyle w:val="Sinespaciado"/>
        <w:jc w:val="both"/>
        <w:rPr>
          <w:rFonts w:ascii="Arial" w:hAnsi="Arial" w:cs="Arial"/>
        </w:rPr>
      </w:pPr>
    </w:p>
    <w:p w:rsidR="005825D6" w:rsidRPr="0074129E" w:rsidRDefault="005825D6" w:rsidP="005825D6">
      <w:pPr>
        <w:pStyle w:val="Sinespaciado"/>
        <w:jc w:val="both"/>
        <w:rPr>
          <w:rFonts w:ascii="Arial" w:hAnsi="Arial" w:cs="Arial"/>
        </w:rPr>
      </w:pPr>
      <w:r w:rsidRPr="0074129E">
        <w:rPr>
          <w:rFonts w:ascii="Arial" w:hAnsi="Arial" w:cs="Arial"/>
          <w:b/>
        </w:rPr>
        <w:t>Parágrafo 4°.</w:t>
      </w:r>
      <w:r w:rsidRPr="0074129E">
        <w:rPr>
          <w:rFonts w:ascii="Arial" w:hAnsi="Arial" w:cs="Arial"/>
        </w:rPr>
        <w:t xml:space="preserve"> Los conductores del servicio público de transporte terrestre automotor en vehículos taxi, cualquiera que sea la modalidad contractual acordada con el propietario del vehículo o la empresa donde esté afiliado el vehículo, cotizarán al Sistema General de Seguridad Social integral de la siguiente manera: el dueño del vehículo o la empresa donde este afiliado el vehículo cubrirá el setenta y cinco por ciento (75%) del costo de la cotización y el conductor del vehículo del veinticinco por ciento (25%).</w:t>
      </w:r>
    </w:p>
    <w:p w:rsidR="005825D6" w:rsidRDefault="005825D6" w:rsidP="005825D6">
      <w:pPr>
        <w:pStyle w:val="Sinespaciado"/>
        <w:jc w:val="both"/>
        <w:rPr>
          <w:rFonts w:ascii="Arial" w:hAnsi="Arial" w:cs="Arial"/>
        </w:rPr>
      </w:pPr>
    </w:p>
    <w:p w:rsidR="005825D6" w:rsidRPr="0074129E" w:rsidRDefault="005825D6" w:rsidP="005825D6">
      <w:pPr>
        <w:pStyle w:val="Sinespaciado"/>
        <w:jc w:val="both"/>
        <w:rPr>
          <w:rFonts w:ascii="Arial" w:hAnsi="Arial" w:cs="Arial"/>
        </w:rPr>
      </w:pPr>
      <w:r w:rsidRPr="0074129E">
        <w:rPr>
          <w:rFonts w:ascii="Arial" w:hAnsi="Arial" w:cs="Arial"/>
          <w:b/>
        </w:rPr>
        <w:t>Parágrafo 5°.</w:t>
      </w:r>
      <w:r w:rsidRPr="0074129E">
        <w:rPr>
          <w:rFonts w:ascii="Arial" w:hAnsi="Arial" w:cs="Arial"/>
        </w:rPr>
        <w:t xml:space="preserve"> Las empresas de transporte debidamente habilitadas, deberán verificar previamente a la prestación del servicio, la afiliación y cotización al Sistema General de Seguridad Social Integral de cada uno de los conductores de los vehículos de servicio público de transporte automotor en vehículos taxi, transporte terrestre automotor de carga, transporte terrestre automotor mixto y transporte público rural con el cual prestan el servicio en todo el territorio nacional colombiano.</w:t>
      </w:r>
    </w:p>
    <w:p w:rsidR="005825D6" w:rsidRDefault="005825D6" w:rsidP="005825D6">
      <w:pPr>
        <w:pStyle w:val="Sinespaciado"/>
        <w:jc w:val="both"/>
        <w:rPr>
          <w:rFonts w:ascii="Arial" w:hAnsi="Arial" w:cs="Arial"/>
        </w:rPr>
      </w:pPr>
    </w:p>
    <w:p w:rsidR="005825D6" w:rsidRPr="0074129E" w:rsidRDefault="005825D6" w:rsidP="005825D6">
      <w:pPr>
        <w:pStyle w:val="Sinespaciado"/>
        <w:jc w:val="both"/>
        <w:rPr>
          <w:rFonts w:ascii="Arial" w:hAnsi="Arial" w:cs="Arial"/>
        </w:rPr>
      </w:pPr>
      <w:r w:rsidRPr="0074129E">
        <w:rPr>
          <w:rFonts w:ascii="Arial" w:hAnsi="Arial" w:cs="Arial"/>
          <w:b/>
        </w:rPr>
        <w:t>Artículo 3°. Acceso al mecanismo de Beneficios Económicos Periódicos-BEPS.</w:t>
      </w:r>
      <w:r w:rsidRPr="0074129E">
        <w:rPr>
          <w:rFonts w:ascii="Arial" w:hAnsi="Arial" w:cs="Arial"/>
        </w:rPr>
        <w:t xml:space="preserve"> Los conductores del servicio público de transporte terrestre automotor en vehículos taxi, transporte terrestre automotor de carga y transporte terrestre automotor mixto, podrán acceder al mecanismo de BEPS, siempre y cuando cumplan con los requisitos establecidos en la normatividad vigente para acceder al mecanismo.</w:t>
      </w:r>
    </w:p>
    <w:p w:rsidR="005825D6" w:rsidRDefault="005825D6" w:rsidP="005825D6">
      <w:pPr>
        <w:pStyle w:val="Sinespaciado"/>
        <w:jc w:val="both"/>
        <w:rPr>
          <w:rFonts w:ascii="Arial" w:hAnsi="Arial" w:cs="Arial"/>
        </w:rPr>
      </w:pPr>
    </w:p>
    <w:p w:rsidR="005825D6" w:rsidRPr="0074129E" w:rsidRDefault="005825D6" w:rsidP="005825D6">
      <w:pPr>
        <w:pStyle w:val="Sinespaciado"/>
        <w:jc w:val="both"/>
        <w:rPr>
          <w:rFonts w:ascii="Arial" w:hAnsi="Arial" w:cs="Arial"/>
        </w:rPr>
      </w:pPr>
      <w:r w:rsidRPr="0074129E">
        <w:rPr>
          <w:rFonts w:ascii="Arial" w:hAnsi="Arial" w:cs="Arial"/>
          <w:b/>
        </w:rPr>
        <w:t>Parágrafo.</w:t>
      </w:r>
      <w:r w:rsidRPr="0074129E">
        <w:rPr>
          <w:rFonts w:ascii="Arial" w:hAnsi="Arial" w:cs="Arial"/>
        </w:rPr>
        <w:t xml:space="preserve"> Los conductores, sin importar la modalidad de contratación por la cual se encuentren vinculados al servicio de transporte, estarán obligados a cotizar al Sistema General de Seguridad Social Integral. En el evento en que el conductor no cumpla con los requisitos para acceder a una pensión de vejez en el Sistema General de Pensiones, podrá destinar su ahorro al mecanismo de BEPS.</w:t>
      </w:r>
    </w:p>
    <w:p w:rsidR="005825D6" w:rsidRDefault="005825D6" w:rsidP="005825D6">
      <w:pPr>
        <w:pStyle w:val="Sinespaciado"/>
        <w:jc w:val="both"/>
        <w:rPr>
          <w:rFonts w:ascii="Arial" w:hAnsi="Arial" w:cs="Arial"/>
        </w:rPr>
      </w:pPr>
    </w:p>
    <w:p w:rsidR="005825D6" w:rsidRPr="0074129E" w:rsidRDefault="005825D6" w:rsidP="005825D6">
      <w:pPr>
        <w:pStyle w:val="Sinespaciado"/>
        <w:jc w:val="both"/>
        <w:rPr>
          <w:rFonts w:ascii="Arial" w:hAnsi="Arial" w:cs="Arial"/>
        </w:rPr>
      </w:pPr>
      <w:r w:rsidRPr="0074129E">
        <w:rPr>
          <w:rFonts w:ascii="Arial" w:hAnsi="Arial" w:cs="Arial"/>
          <w:b/>
        </w:rPr>
        <w:t>Artículo 4°. Sanciones y solidaridad por evasión de los recursos del Sistema de Seguridad Social Integral</w:t>
      </w:r>
      <w:r w:rsidRPr="0074129E">
        <w:rPr>
          <w:rFonts w:ascii="Arial" w:hAnsi="Arial" w:cs="Arial"/>
        </w:rPr>
        <w:t xml:space="preserve">. La operatividad del servicio sin observancia a lo previsto en la presente ley genera la aplicación de las sanciones administrativas de pérdida de habilitación y suspensión del servicio; además de las sanciones previstas en la Ley 1393 de 2010; artículo 16 Decreto Ley 1295 de 1994 y Ley 828 de 2003. Además de la solidaridad entre propietarios, administradoras </w:t>
      </w:r>
      <w:r w:rsidRPr="0074129E">
        <w:rPr>
          <w:rFonts w:ascii="Arial" w:hAnsi="Arial" w:cs="Arial"/>
        </w:rPr>
        <w:lastRenderedPageBreak/>
        <w:t>de vehículos y empresas de transporte por la omisión de pago, control o verificación, según el caso a los aportes al Sistema General de Seguridad Social Integral.</w:t>
      </w:r>
    </w:p>
    <w:p w:rsidR="005825D6" w:rsidRDefault="005825D6" w:rsidP="005825D6">
      <w:pPr>
        <w:pStyle w:val="Sinespaciado"/>
        <w:jc w:val="both"/>
        <w:rPr>
          <w:rFonts w:ascii="Arial" w:eastAsia="Times New Roman" w:hAnsi="Arial" w:cs="Arial"/>
          <w:color w:val="000000"/>
          <w:lang w:val="es-ES_tradnl" w:eastAsia="es-MX"/>
        </w:rPr>
      </w:pPr>
    </w:p>
    <w:p w:rsidR="005825D6" w:rsidRPr="0074129E" w:rsidRDefault="005825D6" w:rsidP="005825D6">
      <w:pPr>
        <w:pStyle w:val="Sinespaciado"/>
        <w:jc w:val="both"/>
        <w:rPr>
          <w:rFonts w:ascii="Arial" w:hAnsi="Arial" w:cs="Arial"/>
        </w:rPr>
      </w:pPr>
      <w:r w:rsidRPr="0074129E">
        <w:rPr>
          <w:rFonts w:ascii="Arial" w:eastAsia="Times New Roman" w:hAnsi="Arial" w:cs="Arial"/>
          <w:b/>
          <w:color w:val="000000"/>
          <w:lang w:val="es-ES_tradnl" w:eastAsia="es-MX"/>
        </w:rPr>
        <w:t>Parágrafo 1.</w:t>
      </w:r>
      <w:r w:rsidRPr="0074129E">
        <w:rPr>
          <w:rFonts w:ascii="Arial" w:eastAsia="Times New Roman" w:hAnsi="Arial" w:cs="Arial"/>
          <w:color w:val="000000"/>
          <w:lang w:val="es-ES_tradnl" w:eastAsia="es-MX"/>
        </w:rPr>
        <w:t xml:space="preserve"> La omisión de la obligación de afiliación y cotización al </w:t>
      </w:r>
      <w:r w:rsidRPr="0074129E">
        <w:rPr>
          <w:rFonts w:ascii="Arial" w:hAnsi="Arial" w:cs="Arial"/>
        </w:rPr>
        <w:t>Sistema General de Seguridad Social Integral cuando se estuviese obligado a ello conllevará a la pérdida de las habilitaciones para la prestación del servicio público de transporte de que trata el Decreto 1079 de 2015.</w:t>
      </w:r>
    </w:p>
    <w:p w:rsidR="005825D6" w:rsidRDefault="005825D6" w:rsidP="005825D6">
      <w:pPr>
        <w:pStyle w:val="Sinespaciado"/>
        <w:jc w:val="both"/>
        <w:rPr>
          <w:rFonts w:ascii="Arial" w:hAnsi="Arial" w:cs="Arial"/>
        </w:rPr>
      </w:pPr>
    </w:p>
    <w:p w:rsidR="005825D6" w:rsidRPr="0074129E" w:rsidRDefault="005825D6" w:rsidP="005825D6">
      <w:pPr>
        <w:pStyle w:val="Sinespaciado"/>
        <w:jc w:val="both"/>
        <w:rPr>
          <w:rFonts w:ascii="Arial" w:hAnsi="Arial" w:cs="Arial"/>
        </w:rPr>
      </w:pPr>
      <w:r w:rsidRPr="0074129E">
        <w:rPr>
          <w:rFonts w:ascii="Arial" w:hAnsi="Arial" w:cs="Arial"/>
          <w:b/>
        </w:rPr>
        <w:t>Parágrafo 2.</w:t>
      </w:r>
      <w:r w:rsidRPr="0074129E">
        <w:rPr>
          <w:rFonts w:ascii="Arial" w:hAnsi="Arial" w:cs="Arial"/>
        </w:rPr>
        <w:t xml:space="preserve"> La omisión por parte de las empresas debidamente habilitadas para la prestación del servicio de transporte público de la obligación de verificar previamente la afiliación y cotización por parte de los conductores al Sistema General de Seguridad Social Integral conllevará a la pérdida de las habilitaciones para la prestación del servicio público de transporte de que trata el Decreto 1079 de 2015 o el decreto reglamentario que haga sus veces.</w:t>
      </w:r>
    </w:p>
    <w:p w:rsidR="005825D6" w:rsidRDefault="005825D6" w:rsidP="005825D6">
      <w:pPr>
        <w:pStyle w:val="Sinespaciado"/>
        <w:jc w:val="both"/>
        <w:rPr>
          <w:rFonts w:ascii="Arial" w:hAnsi="Arial" w:cs="Arial"/>
        </w:rPr>
      </w:pPr>
    </w:p>
    <w:p w:rsidR="005825D6" w:rsidRPr="0074129E" w:rsidRDefault="005825D6" w:rsidP="005825D6">
      <w:pPr>
        <w:pStyle w:val="Sinespaciado"/>
        <w:jc w:val="both"/>
        <w:rPr>
          <w:rFonts w:ascii="Arial" w:hAnsi="Arial" w:cs="Arial"/>
        </w:rPr>
      </w:pPr>
      <w:r w:rsidRPr="0074129E">
        <w:rPr>
          <w:rFonts w:ascii="Arial" w:hAnsi="Arial" w:cs="Arial"/>
          <w:b/>
        </w:rPr>
        <w:t>Artículo 5°. Vigencia y derogatoria</w:t>
      </w:r>
      <w:r w:rsidRPr="0074129E">
        <w:rPr>
          <w:rFonts w:ascii="Arial" w:hAnsi="Arial" w:cs="Arial"/>
        </w:rPr>
        <w:t>. La presente ley rige a partir de la fecha de su publicación y derogará todas las demás normas que le sean contrarias.</w:t>
      </w:r>
    </w:p>
    <w:p w:rsidR="005825D6" w:rsidRPr="0074129E" w:rsidRDefault="005825D6" w:rsidP="005825D6">
      <w:pPr>
        <w:pStyle w:val="Sinespaciado"/>
        <w:jc w:val="both"/>
        <w:rPr>
          <w:rFonts w:ascii="Arial" w:hAnsi="Arial" w:cs="Arial"/>
        </w:rPr>
      </w:pPr>
    </w:p>
    <w:p w:rsidR="005825D6" w:rsidRPr="0074129E" w:rsidRDefault="005825D6" w:rsidP="005825D6">
      <w:pPr>
        <w:pStyle w:val="Sinespaciado"/>
        <w:jc w:val="both"/>
        <w:rPr>
          <w:rFonts w:ascii="Arial" w:eastAsia="Arial Unicode MS" w:hAnsi="Arial" w:cs="Arial"/>
          <w:bCs/>
          <w:shd w:val="clear" w:color="auto" w:fill="FFFFFF"/>
        </w:rPr>
      </w:pPr>
      <w:r w:rsidRPr="0074129E">
        <w:rPr>
          <w:rFonts w:ascii="Arial" w:eastAsia="Arial Unicode MS" w:hAnsi="Arial" w:cs="Arial"/>
          <w:bCs/>
          <w:shd w:val="clear" w:color="auto" w:fill="FFFFFF"/>
        </w:rPr>
        <w:t>Cordialmente,</w:t>
      </w:r>
    </w:p>
    <w:p w:rsidR="005825D6" w:rsidRPr="0074129E" w:rsidRDefault="005825D6" w:rsidP="005825D6">
      <w:pPr>
        <w:pStyle w:val="Sinespaciado"/>
        <w:jc w:val="both"/>
        <w:rPr>
          <w:rFonts w:ascii="Arial" w:eastAsia="Arial Unicode MS" w:hAnsi="Arial" w:cs="Arial"/>
          <w:bCs/>
          <w:shd w:val="clear" w:color="auto" w:fill="FFFFFF"/>
        </w:rPr>
      </w:pPr>
    </w:p>
    <w:p w:rsidR="005825D6" w:rsidRPr="0074129E" w:rsidRDefault="005825D6" w:rsidP="005825D6">
      <w:pPr>
        <w:pStyle w:val="Sinespaciado"/>
        <w:jc w:val="both"/>
        <w:rPr>
          <w:rFonts w:ascii="Arial" w:eastAsia="Arial Unicode MS" w:hAnsi="Arial" w:cs="Arial"/>
          <w:bCs/>
          <w:shd w:val="clear" w:color="auto" w:fill="FFFFFF"/>
        </w:rPr>
      </w:pPr>
    </w:p>
    <w:p w:rsidR="005825D6" w:rsidRPr="0074129E" w:rsidRDefault="005825D6" w:rsidP="005825D6">
      <w:pPr>
        <w:pStyle w:val="Sinespaciado"/>
        <w:jc w:val="both"/>
        <w:rPr>
          <w:rFonts w:ascii="Arial" w:eastAsia="Arial Unicode MS" w:hAnsi="Arial" w:cs="Arial"/>
          <w:bCs/>
          <w:shd w:val="clear" w:color="auto" w:fill="FFFFFF"/>
        </w:rPr>
      </w:pPr>
    </w:p>
    <w:p w:rsidR="005825D6" w:rsidRPr="0074129E" w:rsidRDefault="005825D6" w:rsidP="005825D6">
      <w:pPr>
        <w:pStyle w:val="Sinespaciado"/>
        <w:jc w:val="both"/>
        <w:rPr>
          <w:rFonts w:ascii="Arial" w:eastAsia="Arial Unicode MS" w:hAnsi="Arial" w:cs="Arial"/>
          <w:b/>
          <w:bCs/>
          <w:lang w:eastAsia="es-CO"/>
        </w:rPr>
      </w:pPr>
      <w:r w:rsidRPr="0074129E">
        <w:rPr>
          <w:rFonts w:ascii="Arial" w:eastAsia="Arial Unicode MS" w:hAnsi="Arial" w:cs="Arial"/>
          <w:b/>
          <w:bCs/>
          <w:lang w:eastAsia="es-CO"/>
        </w:rPr>
        <w:t>Oscar Ospina Quintero                                                     Ángela María Robledo</w:t>
      </w:r>
      <w:r>
        <w:rPr>
          <w:rFonts w:ascii="Arial" w:eastAsia="Arial Unicode MS" w:hAnsi="Arial" w:cs="Arial"/>
          <w:b/>
          <w:bCs/>
          <w:lang w:eastAsia="es-CO"/>
        </w:rPr>
        <w:t xml:space="preserve"> Gómez</w:t>
      </w:r>
    </w:p>
    <w:p w:rsidR="005825D6" w:rsidRPr="0074129E" w:rsidRDefault="005825D6" w:rsidP="005825D6">
      <w:pPr>
        <w:pStyle w:val="Sinespaciado"/>
        <w:jc w:val="both"/>
        <w:rPr>
          <w:rFonts w:ascii="Arial" w:eastAsia="Arial Unicode MS" w:hAnsi="Arial" w:cs="Arial"/>
          <w:bCs/>
          <w:lang w:eastAsia="es-CO"/>
        </w:rPr>
      </w:pPr>
      <w:r w:rsidRPr="0074129E">
        <w:rPr>
          <w:rFonts w:ascii="Arial" w:eastAsia="Arial Unicode MS" w:hAnsi="Arial" w:cs="Arial"/>
          <w:bCs/>
          <w:lang w:eastAsia="es-CO"/>
        </w:rPr>
        <w:t xml:space="preserve">Representante a la Cámara                  </w:t>
      </w:r>
      <w:r>
        <w:rPr>
          <w:rFonts w:ascii="Arial" w:eastAsia="Arial Unicode MS" w:hAnsi="Arial" w:cs="Arial"/>
          <w:bCs/>
          <w:lang w:eastAsia="es-CO"/>
        </w:rPr>
        <w:t xml:space="preserve">                              </w:t>
      </w:r>
      <w:r w:rsidRPr="0074129E">
        <w:rPr>
          <w:rFonts w:ascii="Arial" w:eastAsia="Arial Unicode MS" w:hAnsi="Arial" w:cs="Arial"/>
          <w:bCs/>
          <w:lang w:eastAsia="es-CO"/>
        </w:rPr>
        <w:t>Representante a la Cámara</w:t>
      </w:r>
    </w:p>
    <w:p w:rsidR="005825D6" w:rsidRPr="0074129E" w:rsidRDefault="005825D6" w:rsidP="005825D6">
      <w:pPr>
        <w:pStyle w:val="Sinespaciado"/>
        <w:jc w:val="both"/>
        <w:rPr>
          <w:rFonts w:ascii="Arial" w:eastAsia="Arial Unicode MS" w:hAnsi="Arial" w:cs="Arial"/>
          <w:bCs/>
          <w:lang w:eastAsia="es-CO"/>
        </w:rPr>
      </w:pPr>
      <w:r w:rsidRPr="0074129E">
        <w:rPr>
          <w:rFonts w:ascii="Arial" w:eastAsia="Arial Unicode MS" w:hAnsi="Arial" w:cs="Arial"/>
          <w:bCs/>
          <w:lang w:eastAsia="es-CO"/>
        </w:rPr>
        <w:t>(Coordinador Ponente)</w:t>
      </w:r>
    </w:p>
    <w:p w:rsidR="005825D6" w:rsidRPr="0074129E" w:rsidRDefault="005825D6" w:rsidP="005825D6">
      <w:pPr>
        <w:pStyle w:val="Sinespaciado"/>
        <w:jc w:val="both"/>
        <w:rPr>
          <w:rFonts w:ascii="Arial" w:eastAsia="Arial Unicode MS" w:hAnsi="Arial" w:cs="Arial"/>
          <w:bCs/>
          <w:lang w:eastAsia="es-CO"/>
        </w:rPr>
      </w:pPr>
    </w:p>
    <w:p w:rsidR="005825D6" w:rsidRPr="0074129E" w:rsidRDefault="005825D6" w:rsidP="005825D6">
      <w:pPr>
        <w:pStyle w:val="Sinespaciado"/>
        <w:jc w:val="both"/>
        <w:rPr>
          <w:rFonts w:ascii="Arial" w:eastAsia="Arial Unicode MS" w:hAnsi="Arial" w:cs="Arial"/>
          <w:bCs/>
          <w:lang w:eastAsia="es-CO"/>
        </w:rPr>
      </w:pPr>
    </w:p>
    <w:p w:rsidR="005825D6" w:rsidRPr="0074129E" w:rsidRDefault="005825D6" w:rsidP="005825D6">
      <w:pPr>
        <w:pStyle w:val="Sinespaciado"/>
        <w:jc w:val="both"/>
        <w:rPr>
          <w:rFonts w:ascii="Arial" w:eastAsia="Arial Unicode MS" w:hAnsi="Arial" w:cs="Arial"/>
          <w:bCs/>
          <w:lang w:eastAsia="es-CO"/>
        </w:rPr>
      </w:pPr>
    </w:p>
    <w:p w:rsidR="005825D6" w:rsidRPr="0074129E" w:rsidRDefault="005825D6" w:rsidP="005825D6">
      <w:pPr>
        <w:pStyle w:val="Sinespaciado"/>
        <w:jc w:val="both"/>
        <w:rPr>
          <w:rFonts w:ascii="Arial" w:eastAsia="Arial Unicode MS" w:hAnsi="Arial" w:cs="Arial"/>
          <w:b/>
          <w:bCs/>
          <w:lang w:eastAsia="es-CO"/>
        </w:rPr>
      </w:pPr>
      <w:r w:rsidRPr="0074129E">
        <w:rPr>
          <w:rFonts w:ascii="Arial" w:eastAsia="Arial Unicode MS" w:hAnsi="Arial" w:cs="Arial"/>
          <w:b/>
          <w:bCs/>
          <w:lang w:eastAsia="es-CO"/>
        </w:rPr>
        <w:t>Argenis Velásquez Ramírez                                            Cristóbal Rodríguez Hernández</w:t>
      </w:r>
    </w:p>
    <w:p w:rsidR="005825D6" w:rsidRPr="0074129E" w:rsidRDefault="005825D6" w:rsidP="005825D6">
      <w:pPr>
        <w:pStyle w:val="Sinespaciado"/>
        <w:jc w:val="both"/>
        <w:rPr>
          <w:rFonts w:ascii="Arial" w:eastAsia="Arial Unicode MS" w:hAnsi="Arial" w:cs="Arial"/>
          <w:bCs/>
          <w:lang w:eastAsia="es-CO"/>
        </w:rPr>
      </w:pPr>
      <w:r w:rsidRPr="0074129E">
        <w:rPr>
          <w:rFonts w:ascii="Arial" w:eastAsia="Arial Unicode MS" w:hAnsi="Arial" w:cs="Arial"/>
          <w:bCs/>
          <w:lang w:eastAsia="es-CO"/>
        </w:rPr>
        <w:t xml:space="preserve">Representante a la Cámara                       </w:t>
      </w:r>
      <w:r>
        <w:rPr>
          <w:rFonts w:ascii="Arial" w:eastAsia="Arial Unicode MS" w:hAnsi="Arial" w:cs="Arial"/>
          <w:bCs/>
          <w:lang w:eastAsia="es-CO"/>
        </w:rPr>
        <w:t xml:space="preserve">                        </w:t>
      </w:r>
      <w:r w:rsidRPr="0074129E">
        <w:rPr>
          <w:rFonts w:ascii="Arial" w:eastAsia="Arial Unicode MS" w:hAnsi="Arial" w:cs="Arial"/>
          <w:bCs/>
          <w:lang w:eastAsia="es-CO"/>
        </w:rPr>
        <w:t>Representante a la Cámara</w:t>
      </w:r>
    </w:p>
    <w:p w:rsidR="005825D6" w:rsidRPr="0074129E" w:rsidRDefault="005825D6" w:rsidP="005825D6">
      <w:pPr>
        <w:pStyle w:val="Sinespaciado"/>
        <w:jc w:val="both"/>
        <w:rPr>
          <w:rFonts w:ascii="Arial" w:eastAsia="Arial Unicode MS" w:hAnsi="Arial" w:cs="Arial"/>
          <w:bCs/>
          <w:lang w:eastAsia="es-CO"/>
        </w:rPr>
      </w:pPr>
    </w:p>
    <w:p w:rsidR="005825D6" w:rsidRPr="0074129E" w:rsidRDefault="005825D6" w:rsidP="005825D6">
      <w:pPr>
        <w:pStyle w:val="Sinespaciado"/>
        <w:jc w:val="both"/>
        <w:rPr>
          <w:rFonts w:ascii="Arial" w:eastAsia="Arial Unicode MS" w:hAnsi="Arial" w:cs="Arial"/>
          <w:bCs/>
          <w:lang w:eastAsia="es-CO"/>
        </w:rPr>
      </w:pPr>
    </w:p>
    <w:p w:rsidR="005825D6" w:rsidRPr="0074129E" w:rsidRDefault="005825D6" w:rsidP="005825D6">
      <w:pPr>
        <w:pStyle w:val="Sinespaciado"/>
        <w:jc w:val="both"/>
        <w:rPr>
          <w:rFonts w:ascii="Arial" w:eastAsia="Arial Unicode MS" w:hAnsi="Arial" w:cs="Arial"/>
          <w:bCs/>
          <w:lang w:eastAsia="es-CO"/>
        </w:rPr>
      </w:pPr>
    </w:p>
    <w:p w:rsidR="005825D6" w:rsidRPr="0074129E" w:rsidRDefault="005825D6" w:rsidP="005825D6">
      <w:pPr>
        <w:pStyle w:val="Sinespaciado"/>
        <w:jc w:val="both"/>
        <w:rPr>
          <w:rFonts w:ascii="Arial" w:eastAsia="Arial Unicode MS" w:hAnsi="Arial" w:cs="Arial"/>
          <w:b/>
          <w:bCs/>
          <w:lang w:eastAsia="es-CO"/>
        </w:rPr>
      </w:pPr>
      <w:r w:rsidRPr="0074129E">
        <w:rPr>
          <w:rFonts w:ascii="Arial" w:eastAsia="Arial Unicode MS" w:hAnsi="Arial" w:cs="Arial"/>
          <w:b/>
          <w:bCs/>
          <w:lang w:eastAsia="es-CO"/>
        </w:rPr>
        <w:t>Rafael Eduardo Palau</w:t>
      </w:r>
    </w:p>
    <w:p w:rsidR="00994041" w:rsidRPr="00AE5897" w:rsidRDefault="005825D6" w:rsidP="0080478F">
      <w:pPr>
        <w:pStyle w:val="Sinespaciado"/>
        <w:jc w:val="both"/>
        <w:rPr>
          <w:rFonts w:ascii="Arial" w:eastAsia="Arial Unicode MS" w:hAnsi="Arial" w:cs="Arial"/>
          <w:bCs/>
          <w:lang w:eastAsia="es-CO"/>
        </w:rPr>
      </w:pPr>
      <w:r w:rsidRPr="0074129E">
        <w:rPr>
          <w:rFonts w:ascii="Arial" w:eastAsia="Arial Unicode MS" w:hAnsi="Arial" w:cs="Arial"/>
          <w:bCs/>
          <w:lang w:eastAsia="es-CO"/>
        </w:rPr>
        <w:t>Representante a la Cámara</w:t>
      </w:r>
      <w:bookmarkStart w:id="0" w:name="_GoBack"/>
      <w:bookmarkEnd w:id="0"/>
    </w:p>
    <w:sectPr w:rsidR="00994041" w:rsidRPr="00AE5897" w:rsidSect="00A63400">
      <w:headerReference w:type="default" r:id="rId8"/>
      <w:footerReference w:type="default" r:id="rId9"/>
      <w:pgSz w:w="12240" w:h="15840" w:code="1"/>
      <w:pgMar w:top="2155" w:right="1134" w:bottom="567" w:left="1701" w:header="73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D37" w:rsidRDefault="00487D37" w:rsidP="001A75AA">
      <w:pPr>
        <w:spacing w:after="0" w:line="240" w:lineRule="auto"/>
      </w:pPr>
      <w:r>
        <w:separator/>
      </w:r>
    </w:p>
  </w:endnote>
  <w:endnote w:type="continuationSeparator" w:id="0">
    <w:p w:rsidR="00487D37" w:rsidRDefault="00487D37"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Piedepgina"/>
      <w:jc w:val="right"/>
    </w:pPr>
  </w:p>
  <w:p w:rsidR="00461A25" w:rsidRDefault="00461A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D37" w:rsidRDefault="00487D37" w:rsidP="001A75AA">
      <w:pPr>
        <w:spacing w:after="0" w:line="240" w:lineRule="auto"/>
      </w:pPr>
      <w:r>
        <w:separator/>
      </w:r>
    </w:p>
  </w:footnote>
  <w:footnote w:type="continuationSeparator" w:id="0">
    <w:p w:rsidR="00487D37" w:rsidRDefault="00487D37" w:rsidP="001A7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column">
            <wp:posOffset>1920240</wp:posOffset>
          </wp:positionH>
          <wp:positionV relativeFrom="paragraph">
            <wp:posOffset>-116205</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9078B"/>
    <w:multiLevelType w:val="hybridMultilevel"/>
    <w:tmpl w:val="8D9299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9C78A6"/>
    <w:multiLevelType w:val="hybridMultilevel"/>
    <w:tmpl w:val="24F08F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3F3D40"/>
    <w:multiLevelType w:val="hybridMultilevel"/>
    <w:tmpl w:val="2C12FC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682545"/>
    <w:multiLevelType w:val="hybridMultilevel"/>
    <w:tmpl w:val="76004A5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DD95D88"/>
    <w:multiLevelType w:val="hybridMultilevel"/>
    <w:tmpl w:val="C80E6520"/>
    <w:lvl w:ilvl="0" w:tplc="608423AC">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1954731"/>
    <w:multiLevelType w:val="hybridMultilevel"/>
    <w:tmpl w:val="2110C892"/>
    <w:lvl w:ilvl="0" w:tplc="E4427DFE">
      <w:start w:val="5"/>
      <w:numFmt w:val="bullet"/>
      <w:lvlText w:val="-"/>
      <w:lvlJc w:val="left"/>
      <w:pPr>
        <w:ind w:left="360" w:hanging="360"/>
      </w:pPr>
      <w:rPr>
        <w:rFonts w:ascii="Verdana" w:eastAsia="Times New Roman" w:hAnsi="Verdana"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54A6288"/>
    <w:multiLevelType w:val="hybridMultilevel"/>
    <w:tmpl w:val="753CE6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E9F032D"/>
    <w:multiLevelType w:val="hybridMultilevel"/>
    <w:tmpl w:val="772C53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0CC5A23"/>
    <w:multiLevelType w:val="hybridMultilevel"/>
    <w:tmpl w:val="746AA500"/>
    <w:lvl w:ilvl="0" w:tplc="1ECCED40">
      <w:start w:val="1"/>
      <w:numFmt w:val="decimal"/>
      <w:lvlText w:val="%1."/>
      <w:lvlJc w:val="left"/>
      <w:pPr>
        <w:ind w:left="450" w:hanging="45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57D595A"/>
    <w:multiLevelType w:val="hybridMultilevel"/>
    <w:tmpl w:val="EB18BCD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D5607FB"/>
    <w:multiLevelType w:val="hybridMultilevel"/>
    <w:tmpl w:val="6D26E8B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EFC2D78"/>
    <w:multiLevelType w:val="hybridMultilevel"/>
    <w:tmpl w:val="8440F39E"/>
    <w:lvl w:ilvl="0" w:tplc="D50E3966">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2" w15:restartNumberingAfterBreak="0">
    <w:nsid w:val="3DB04700"/>
    <w:multiLevelType w:val="hybridMultilevel"/>
    <w:tmpl w:val="403213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EA57047"/>
    <w:multiLevelType w:val="hybridMultilevel"/>
    <w:tmpl w:val="F0688E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93A6F32"/>
    <w:multiLevelType w:val="hybridMultilevel"/>
    <w:tmpl w:val="C75EEC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AC41398"/>
    <w:multiLevelType w:val="hybridMultilevel"/>
    <w:tmpl w:val="0902CED0"/>
    <w:lvl w:ilvl="0" w:tplc="240A0017">
      <w:start w:val="4"/>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B6E10ED"/>
    <w:multiLevelType w:val="hybridMultilevel"/>
    <w:tmpl w:val="B0BCB8D6"/>
    <w:lvl w:ilvl="0" w:tplc="240A0017">
      <w:start w:val="1"/>
      <w:numFmt w:val="lowerLetter"/>
      <w:lvlText w:val="%1)"/>
      <w:lvlJc w:val="left"/>
      <w:pPr>
        <w:ind w:left="778" w:hanging="360"/>
      </w:pPr>
    </w:lvl>
    <w:lvl w:ilvl="1" w:tplc="240A0019">
      <w:start w:val="1"/>
      <w:numFmt w:val="lowerLetter"/>
      <w:lvlText w:val="%2."/>
      <w:lvlJc w:val="left"/>
      <w:pPr>
        <w:ind w:left="1498" w:hanging="360"/>
      </w:pPr>
    </w:lvl>
    <w:lvl w:ilvl="2" w:tplc="240A001B">
      <w:start w:val="1"/>
      <w:numFmt w:val="lowerRoman"/>
      <w:lvlText w:val="%3."/>
      <w:lvlJc w:val="right"/>
      <w:pPr>
        <w:ind w:left="2218" w:hanging="180"/>
      </w:pPr>
    </w:lvl>
    <w:lvl w:ilvl="3" w:tplc="240A000F">
      <w:start w:val="1"/>
      <w:numFmt w:val="decimal"/>
      <w:lvlText w:val="%4."/>
      <w:lvlJc w:val="left"/>
      <w:pPr>
        <w:ind w:left="2938" w:hanging="360"/>
      </w:pPr>
    </w:lvl>
    <w:lvl w:ilvl="4" w:tplc="240A0019">
      <w:start w:val="1"/>
      <w:numFmt w:val="lowerLetter"/>
      <w:lvlText w:val="%5."/>
      <w:lvlJc w:val="left"/>
      <w:pPr>
        <w:ind w:left="3658" w:hanging="360"/>
      </w:pPr>
    </w:lvl>
    <w:lvl w:ilvl="5" w:tplc="240A001B">
      <w:start w:val="1"/>
      <w:numFmt w:val="lowerRoman"/>
      <w:lvlText w:val="%6."/>
      <w:lvlJc w:val="right"/>
      <w:pPr>
        <w:ind w:left="4378" w:hanging="180"/>
      </w:pPr>
    </w:lvl>
    <w:lvl w:ilvl="6" w:tplc="240A000F">
      <w:start w:val="1"/>
      <w:numFmt w:val="decimal"/>
      <w:lvlText w:val="%7."/>
      <w:lvlJc w:val="left"/>
      <w:pPr>
        <w:ind w:left="5098" w:hanging="360"/>
      </w:pPr>
    </w:lvl>
    <w:lvl w:ilvl="7" w:tplc="240A0019">
      <w:start w:val="1"/>
      <w:numFmt w:val="lowerLetter"/>
      <w:lvlText w:val="%8."/>
      <w:lvlJc w:val="left"/>
      <w:pPr>
        <w:ind w:left="5818" w:hanging="360"/>
      </w:pPr>
    </w:lvl>
    <w:lvl w:ilvl="8" w:tplc="240A001B">
      <w:start w:val="1"/>
      <w:numFmt w:val="lowerRoman"/>
      <w:lvlText w:val="%9."/>
      <w:lvlJc w:val="right"/>
      <w:pPr>
        <w:ind w:left="6538" w:hanging="180"/>
      </w:pPr>
    </w:lvl>
  </w:abstractNum>
  <w:abstractNum w:abstractNumId="17" w15:restartNumberingAfterBreak="0">
    <w:nsid w:val="50285315"/>
    <w:multiLevelType w:val="hybridMultilevel"/>
    <w:tmpl w:val="89E22786"/>
    <w:lvl w:ilvl="0" w:tplc="ADD433EE">
      <w:start w:val="1"/>
      <w:numFmt w:val="decimal"/>
      <w:lvlText w:val="ARTÍCULO %1"/>
      <w:lvlJc w:val="left"/>
      <w:pPr>
        <w:ind w:left="1070" w:hanging="360"/>
      </w:pPr>
      <w:rPr>
        <w:rFonts w:hint="default"/>
        <w:b/>
        <w:color w:val="auto"/>
        <w:lang w:val="es-CO"/>
      </w:rPr>
    </w:lvl>
    <w:lvl w:ilvl="1" w:tplc="240A0019">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8" w15:restartNumberingAfterBreak="0">
    <w:nsid w:val="580D2779"/>
    <w:multiLevelType w:val="hybridMultilevel"/>
    <w:tmpl w:val="366C341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59BF30CF"/>
    <w:multiLevelType w:val="hybridMultilevel"/>
    <w:tmpl w:val="C8DC5E5A"/>
    <w:lvl w:ilvl="0" w:tplc="C26A198E">
      <w:start w:val="1"/>
      <w:numFmt w:val="decimal"/>
      <w:lvlText w:val="%1."/>
      <w:lvlJc w:val="left"/>
      <w:pPr>
        <w:ind w:left="1035" w:hanging="103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5A135C93"/>
    <w:multiLevelType w:val="hybridMultilevel"/>
    <w:tmpl w:val="7B10A7A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0FA18A6"/>
    <w:multiLevelType w:val="hybridMultilevel"/>
    <w:tmpl w:val="7A9ADC1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 w15:restartNumberingAfterBreak="0">
    <w:nsid w:val="63934196"/>
    <w:multiLevelType w:val="multilevel"/>
    <w:tmpl w:val="8FECB89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65B06146"/>
    <w:multiLevelType w:val="hybridMultilevel"/>
    <w:tmpl w:val="B74676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8D154BF"/>
    <w:multiLevelType w:val="hybridMultilevel"/>
    <w:tmpl w:val="F7088B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94E178D"/>
    <w:multiLevelType w:val="hybridMultilevel"/>
    <w:tmpl w:val="66F68C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98275A"/>
    <w:multiLevelType w:val="hybridMultilevel"/>
    <w:tmpl w:val="1340F2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FB13305"/>
    <w:multiLevelType w:val="multilevel"/>
    <w:tmpl w:val="C958A99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28" w15:restartNumberingAfterBreak="0">
    <w:nsid w:val="77682A7B"/>
    <w:multiLevelType w:val="hybridMultilevel"/>
    <w:tmpl w:val="520E4DF8"/>
    <w:lvl w:ilvl="0" w:tplc="3210D948">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9" w15:restartNumberingAfterBreak="0">
    <w:nsid w:val="784D65DD"/>
    <w:multiLevelType w:val="hybridMultilevel"/>
    <w:tmpl w:val="600AC4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93D5B2E"/>
    <w:multiLevelType w:val="hybridMultilevel"/>
    <w:tmpl w:val="2452C7C8"/>
    <w:lvl w:ilvl="0" w:tplc="E7CAD5D8">
      <w:start w:val="1"/>
      <w:numFmt w:val="upp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7B2A4BAD"/>
    <w:multiLevelType w:val="hybridMultilevel"/>
    <w:tmpl w:val="F38A98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D02122B"/>
    <w:multiLevelType w:val="hybridMultilevel"/>
    <w:tmpl w:val="5C4E7F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D1D1E29"/>
    <w:multiLevelType w:val="hybridMultilevel"/>
    <w:tmpl w:val="68BEB800"/>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7F123AD1"/>
    <w:multiLevelType w:val="hybridMultilevel"/>
    <w:tmpl w:val="67A8367C"/>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4"/>
  </w:num>
  <w:num w:numId="2">
    <w:abstractNumId w:val="27"/>
  </w:num>
  <w:num w:numId="3">
    <w:abstractNumId w:val="28"/>
  </w:num>
  <w:num w:numId="4">
    <w:abstractNumId w:val="30"/>
  </w:num>
  <w:num w:numId="5">
    <w:abstractNumId w:val="11"/>
  </w:num>
  <w:num w:numId="6">
    <w:abstractNumId w:val="22"/>
  </w:num>
  <w:num w:numId="7">
    <w:abstractNumId w:val="19"/>
  </w:num>
  <w:num w:numId="8">
    <w:abstractNumId w:val="33"/>
  </w:num>
  <w:num w:numId="9">
    <w:abstractNumId w:val="25"/>
  </w:num>
  <w:num w:numId="10">
    <w:abstractNumId w:val="34"/>
  </w:num>
  <w:num w:numId="11">
    <w:abstractNumId w:val="8"/>
  </w:num>
  <w:num w:numId="12">
    <w:abstractNumId w:val="10"/>
  </w:num>
  <w:num w:numId="13">
    <w:abstractNumId w:val="5"/>
  </w:num>
  <w:num w:numId="14">
    <w:abstractNumId w:val="31"/>
  </w:num>
  <w:num w:numId="15">
    <w:abstractNumId w:val="2"/>
  </w:num>
  <w:num w:numId="16">
    <w:abstractNumId w:val="23"/>
  </w:num>
  <w:num w:numId="17">
    <w:abstractNumId w:val="1"/>
  </w:num>
  <w:num w:numId="18">
    <w:abstractNumId w:val="13"/>
  </w:num>
  <w:num w:numId="19">
    <w:abstractNumId w:val="6"/>
  </w:num>
  <w:num w:numId="20">
    <w:abstractNumId w:val="18"/>
  </w:num>
  <w:num w:numId="21">
    <w:abstractNumId w:val="14"/>
  </w:num>
  <w:num w:numId="22">
    <w:abstractNumId w:val="12"/>
  </w:num>
  <w:num w:numId="23">
    <w:abstractNumId w:val="26"/>
  </w:num>
  <w:num w:numId="24">
    <w:abstractNumId w:val="24"/>
  </w:num>
  <w:num w:numId="25">
    <w:abstractNumId w:val="32"/>
  </w:num>
  <w:num w:numId="26">
    <w:abstractNumId w:val="17"/>
  </w:num>
  <w:num w:numId="27">
    <w:abstractNumId w:val="29"/>
  </w:num>
  <w:num w:numId="28">
    <w:abstractNumId w:val="3"/>
  </w:num>
  <w:num w:numId="29">
    <w:abstractNumId w:val="7"/>
  </w:num>
  <w:num w:numId="30">
    <w:abstractNumId w:val="20"/>
  </w:num>
  <w:num w:numId="31">
    <w:abstractNumId w:val="0"/>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9"/>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44901"/>
    <w:rsid w:val="00045135"/>
    <w:rsid w:val="00047FB1"/>
    <w:rsid w:val="00050B7F"/>
    <w:rsid w:val="000512BC"/>
    <w:rsid w:val="00053857"/>
    <w:rsid w:val="0005764D"/>
    <w:rsid w:val="00061172"/>
    <w:rsid w:val="00062D9C"/>
    <w:rsid w:val="00063138"/>
    <w:rsid w:val="0006405F"/>
    <w:rsid w:val="00065EC1"/>
    <w:rsid w:val="00075E9A"/>
    <w:rsid w:val="00080475"/>
    <w:rsid w:val="000850AF"/>
    <w:rsid w:val="00087E7C"/>
    <w:rsid w:val="000911A5"/>
    <w:rsid w:val="00091304"/>
    <w:rsid w:val="00091500"/>
    <w:rsid w:val="000958D4"/>
    <w:rsid w:val="000971B7"/>
    <w:rsid w:val="000A3D97"/>
    <w:rsid w:val="000B047D"/>
    <w:rsid w:val="000B41A9"/>
    <w:rsid w:val="000B7E47"/>
    <w:rsid w:val="000C69AC"/>
    <w:rsid w:val="000E511E"/>
    <w:rsid w:val="00101CEA"/>
    <w:rsid w:val="00102759"/>
    <w:rsid w:val="001038E6"/>
    <w:rsid w:val="001104F2"/>
    <w:rsid w:val="00110B0B"/>
    <w:rsid w:val="00122DC5"/>
    <w:rsid w:val="001234ED"/>
    <w:rsid w:val="00124E4A"/>
    <w:rsid w:val="0012725A"/>
    <w:rsid w:val="0013482D"/>
    <w:rsid w:val="0014237A"/>
    <w:rsid w:val="00145B72"/>
    <w:rsid w:val="00151008"/>
    <w:rsid w:val="00153C8A"/>
    <w:rsid w:val="00155006"/>
    <w:rsid w:val="0016267E"/>
    <w:rsid w:val="00166919"/>
    <w:rsid w:val="00170A3E"/>
    <w:rsid w:val="00176D9E"/>
    <w:rsid w:val="0017734E"/>
    <w:rsid w:val="001858C5"/>
    <w:rsid w:val="0018610E"/>
    <w:rsid w:val="00193FCF"/>
    <w:rsid w:val="001A0BCD"/>
    <w:rsid w:val="001A5423"/>
    <w:rsid w:val="001A671F"/>
    <w:rsid w:val="001A71EF"/>
    <w:rsid w:val="001A75AA"/>
    <w:rsid w:val="001B1EBA"/>
    <w:rsid w:val="001B749C"/>
    <w:rsid w:val="001C239C"/>
    <w:rsid w:val="001C7B89"/>
    <w:rsid w:val="001D6579"/>
    <w:rsid w:val="001D7E11"/>
    <w:rsid w:val="001E27BF"/>
    <w:rsid w:val="001F62AE"/>
    <w:rsid w:val="00200519"/>
    <w:rsid w:val="00201497"/>
    <w:rsid w:val="00203ACE"/>
    <w:rsid w:val="002119E3"/>
    <w:rsid w:val="002126FF"/>
    <w:rsid w:val="0021331D"/>
    <w:rsid w:val="00214ECB"/>
    <w:rsid w:val="0021617B"/>
    <w:rsid w:val="00220303"/>
    <w:rsid w:val="002213B6"/>
    <w:rsid w:val="00221B16"/>
    <w:rsid w:val="002247B2"/>
    <w:rsid w:val="00224B82"/>
    <w:rsid w:val="00230617"/>
    <w:rsid w:val="00231796"/>
    <w:rsid w:val="0023355F"/>
    <w:rsid w:val="002363A8"/>
    <w:rsid w:val="0023738E"/>
    <w:rsid w:val="00247B5D"/>
    <w:rsid w:val="002539DF"/>
    <w:rsid w:val="00260176"/>
    <w:rsid w:val="0026283E"/>
    <w:rsid w:val="002715BD"/>
    <w:rsid w:val="002717D1"/>
    <w:rsid w:val="00273CDE"/>
    <w:rsid w:val="00273FD2"/>
    <w:rsid w:val="00276D9F"/>
    <w:rsid w:val="00295486"/>
    <w:rsid w:val="002A37AF"/>
    <w:rsid w:val="002A42AF"/>
    <w:rsid w:val="002A452B"/>
    <w:rsid w:val="002B0710"/>
    <w:rsid w:val="002B3498"/>
    <w:rsid w:val="002C2ED1"/>
    <w:rsid w:val="002C4D01"/>
    <w:rsid w:val="002D21E8"/>
    <w:rsid w:val="002D7ECC"/>
    <w:rsid w:val="002E4DA2"/>
    <w:rsid w:val="002E5D0F"/>
    <w:rsid w:val="002F5FB4"/>
    <w:rsid w:val="002F7D2B"/>
    <w:rsid w:val="00305108"/>
    <w:rsid w:val="003124F4"/>
    <w:rsid w:val="0031513C"/>
    <w:rsid w:val="0032258F"/>
    <w:rsid w:val="0034020B"/>
    <w:rsid w:val="00341B2A"/>
    <w:rsid w:val="003454EC"/>
    <w:rsid w:val="00345666"/>
    <w:rsid w:val="00353CE9"/>
    <w:rsid w:val="00357FF3"/>
    <w:rsid w:val="00360ABC"/>
    <w:rsid w:val="00361F45"/>
    <w:rsid w:val="00364C76"/>
    <w:rsid w:val="003725E7"/>
    <w:rsid w:val="00373397"/>
    <w:rsid w:val="003765E4"/>
    <w:rsid w:val="00391812"/>
    <w:rsid w:val="003A01C5"/>
    <w:rsid w:val="003A26FB"/>
    <w:rsid w:val="003A4DEC"/>
    <w:rsid w:val="003A6AE5"/>
    <w:rsid w:val="003B0F5C"/>
    <w:rsid w:val="003B2C8F"/>
    <w:rsid w:val="003B3EBB"/>
    <w:rsid w:val="003B50C1"/>
    <w:rsid w:val="003C0DF5"/>
    <w:rsid w:val="003C2A93"/>
    <w:rsid w:val="003C3E07"/>
    <w:rsid w:val="003D161F"/>
    <w:rsid w:val="003D3D21"/>
    <w:rsid w:val="003D7516"/>
    <w:rsid w:val="003D7EC1"/>
    <w:rsid w:val="003E193F"/>
    <w:rsid w:val="003E215A"/>
    <w:rsid w:val="003E3BD9"/>
    <w:rsid w:val="003E4343"/>
    <w:rsid w:val="003F0BA6"/>
    <w:rsid w:val="003F262C"/>
    <w:rsid w:val="003F538E"/>
    <w:rsid w:val="00400978"/>
    <w:rsid w:val="00403495"/>
    <w:rsid w:val="0040798F"/>
    <w:rsid w:val="00414583"/>
    <w:rsid w:val="004201B0"/>
    <w:rsid w:val="004239FC"/>
    <w:rsid w:val="00427AA0"/>
    <w:rsid w:val="00434121"/>
    <w:rsid w:val="00434D29"/>
    <w:rsid w:val="0043534F"/>
    <w:rsid w:val="004369F9"/>
    <w:rsid w:val="00441109"/>
    <w:rsid w:val="004431E9"/>
    <w:rsid w:val="00445302"/>
    <w:rsid w:val="004462C8"/>
    <w:rsid w:val="00447E4E"/>
    <w:rsid w:val="00460A7A"/>
    <w:rsid w:val="00461494"/>
    <w:rsid w:val="00461A25"/>
    <w:rsid w:val="00465953"/>
    <w:rsid w:val="004704C6"/>
    <w:rsid w:val="00470B1E"/>
    <w:rsid w:val="0047227F"/>
    <w:rsid w:val="00480F35"/>
    <w:rsid w:val="0048114C"/>
    <w:rsid w:val="00484FBF"/>
    <w:rsid w:val="0048518F"/>
    <w:rsid w:val="00487799"/>
    <w:rsid w:val="00487D37"/>
    <w:rsid w:val="00494A18"/>
    <w:rsid w:val="004A1D04"/>
    <w:rsid w:val="004A2006"/>
    <w:rsid w:val="004A4C6F"/>
    <w:rsid w:val="004B1160"/>
    <w:rsid w:val="004B4719"/>
    <w:rsid w:val="004B47F9"/>
    <w:rsid w:val="004B7885"/>
    <w:rsid w:val="004C3501"/>
    <w:rsid w:val="004E04C3"/>
    <w:rsid w:val="004E674B"/>
    <w:rsid w:val="004E71FD"/>
    <w:rsid w:val="004F1CE6"/>
    <w:rsid w:val="004F215A"/>
    <w:rsid w:val="004F4B33"/>
    <w:rsid w:val="00513432"/>
    <w:rsid w:val="005175EF"/>
    <w:rsid w:val="00523669"/>
    <w:rsid w:val="005265D3"/>
    <w:rsid w:val="00527551"/>
    <w:rsid w:val="005301F9"/>
    <w:rsid w:val="00533418"/>
    <w:rsid w:val="0054196F"/>
    <w:rsid w:val="00544B3B"/>
    <w:rsid w:val="00544B41"/>
    <w:rsid w:val="005473D7"/>
    <w:rsid w:val="00553452"/>
    <w:rsid w:val="0055369D"/>
    <w:rsid w:val="0055410E"/>
    <w:rsid w:val="00556F17"/>
    <w:rsid w:val="00566078"/>
    <w:rsid w:val="00566ED4"/>
    <w:rsid w:val="00570637"/>
    <w:rsid w:val="00571058"/>
    <w:rsid w:val="00580751"/>
    <w:rsid w:val="005825D6"/>
    <w:rsid w:val="005835FD"/>
    <w:rsid w:val="00583B23"/>
    <w:rsid w:val="00586945"/>
    <w:rsid w:val="00587D45"/>
    <w:rsid w:val="00594EE6"/>
    <w:rsid w:val="00595842"/>
    <w:rsid w:val="005B29EB"/>
    <w:rsid w:val="005C0101"/>
    <w:rsid w:val="005C265D"/>
    <w:rsid w:val="005C46B5"/>
    <w:rsid w:val="005C6DC9"/>
    <w:rsid w:val="005D3575"/>
    <w:rsid w:val="005D4E38"/>
    <w:rsid w:val="005E12DE"/>
    <w:rsid w:val="005E46E7"/>
    <w:rsid w:val="005F2C9B"/>
    <w:rsid w:val="0061264E"/>
    <w:rsid w:val="00613B02"/>
    <w:rsid w:val="00622B3F"/>
    <w:rsid w:val="00622B74"/>
    <w:rsid w:val="006276D2"/>
    <w:rsid w:val="0063155D"/>
    <w:rsid w:val="00637559"/>
    <w:rsid w:val="00645C61"/>
    <w:rsid w:val="00670DED"/>
    <w:rsid w:val="00671BC3"/>
    <w:rsid w:val="0067641B"/>
    <w:rsid w:val="00677FDE"/>
    <w:rsid w:val="00681AE7"/>
    <w:rsid w:val="00681C48"/>
    <w:rsid w:val="006842D0"/>
    <w:rsid w:val="006846A0"/>
    <w:rsid w:val="006904B4"/>
    <w:rsid w:val="00695983"/>
    <w:rsid w:val="006A06BA"/>
    <w:rsid w:val="006A0D57"/>
    <w:rsid w:val="006B2B87"/>
    <w:rsid w:val="006B40AC"/>
    <w:rsid w:val="006B757E"/>
    <w:rsid w:val="006C2A67"/>
    <w:rsid w:val="006C302E"/>
    <w:rsid w:val="006C370B"/>
    <w:rsid w:val="006D20DB"/>
    <w:rsid w:val="006D3C55"/>
    <w:rsid w:val="006E177A"/>
    <w:rsid w:val="006E1D47"/>
    <w:rsid w:val="006E441E"/>
    <w:rsid w:val="006F021B"/>
    <w:rsid w:val="006F38A8"/>
    <w:rsid w:val="00713DC0"/>
    <w:rsid w:val="00716397"/>
    <w:rsid w:val="007167A5"/>
    <w:rsid w:val="00720ABC"/>
    <w:rsid w:val="00741569"/>
    <w:rsid w:val="00743F79"/>
    <w:rsid w:val="007446C5"/>
    <w:rsid w:val="00752B55"/>
    <w:rsid w:val="0076487F"/>
    <w:rsid w:val="00765D2D"/>
    <w:rsid w:val="00766F75"/>
    <w:rsid w:val="00772861"/>
    <w:rsid w:val="00777E62"/>
    <w:rsid w:val="0078393C"/>
    <w:rsid w:val="00783FF1"/>
    <w:rsid w:val="0078793C"/>
    <w:rsid w:val="0079437A"/>
    <w:rsid w:val="00796C52"/>
    <w:rsid w:val="007B03BB"/>
    <w:rsid w:val="007B07A2"/>
    <w:rsid w:val="007B15C8"/>
    <w:rsid w:val="007B390C"/>
    <w:rsid w:val="007B419E"/>
    <w:rsid w:val="007D2527"/>
    <w:rsid w:val="007D43C4"/>
    <w:rsid w:val="007D582E"/>
    <w:rsid w:val="007E024C"/>
    <w:rsid w:val="007E0D32"/>
    <w:rsid w:val="007F0C2F"/>
    <w:rsid w:val="007F223F"/>
    <w:rsid w:val="007F2A05"/>
    <w:rsid w:val="0080478F"/>
    <w:rsid w:val="008054C2"/>
    <w:rsid w:val="00807628"/>
    <w:rsid w:val="00813DA1"/>
    <w:rsid w:val="008255F9"/>
    <w:rsid w:val="00830953"/>
    <w:rsid w:val="00832188"/>
    <w:rsid w:val="00832CEA"/>
    <w:rsid w:val="0084327F"/>
    <w:rsid w:val="00850075"/>
    <w:rsid w:val="008624E2"/>
    <w:rsid w:val="00862916"/>
    <w:rsid w:val="008646A7"/>
    <w:rsid w:val="00865455"/>
    <w:rsid w:val="00867570"/>
    <w:rsid w:val="00867625"/>
    <w:rsid w:val="0087202E"/>
    <w:rsid w:val="00872FE3"/>
    <w:rsid w:val="00885EEE"/>
    <w:rsid w:val="0088732B"/>
    <w:rsid w:val="00890AB9"/>
    <w:rsid w:val="00896C13"/>
    <w:rsid w:val="008A21D1"/>
    <w:rsid w:val="008A2D0D"/>
    <w:rsid w:val="008B0560"/>
    <w:rsid w:val="008B0E49"/>
    <w:rsid w:val="008B2C58"/>
    <w:rsid w:val="008B71A0"/>
    <w:rsid w:val="008C4C83"/>
    <w:rsid w:val="008C4C99"/>
    <w:rsid w:val="008C6F0D"/>
    <w:rsid w:val="008D61E0"/>
    <w:rsid w:val="008E049D"/>
    <w:rsid w:val="008E0963"/>
    <w:rsid w:val="008E331F"/>
    <w:rsid w:val="008E63C3"/>
    <w:rsid w:val="008F2522"/>
    <w:rsid w:val="008F4264"/>
    <w:rsid w:val="008F4687"/>
    <w:rsid w:val="00900E3B"/>
    <w:rsid w:val="009120F5"/>
    <w:rsid w:val="0092131B"/>
    <w:rsid w:val="0092191E"/>
    <w:rsid w:val="00923085"/>
    <w:rsid w:val="00925C03"/>
    <w:rsid w:val="009277E9"/>
    <w:rsid w:val="00931867"/>
    <w:rsid w:val="00935879"/>
    <w:rsid w:val="00940610"/>
    <w:rsid w:val="00945341"/>
    <w:rsid w:val="00963451"/>
    <w:rsid w:val="00963D5C"/>
    <w:rsid w:val="00967BA7"/>
    <w:rsid w:val="009711F9"/>
    <w:rsid w:val="00972DF0"/>
    <w:rsid w:val="00976AEB"/>
    <w:rsid w:val="00977842"/>
    <w:rsid w:val="00981CC9"/>
    <w:rsid w:val="0098219B"/>
    <w:rsid w:val="009828E1"/>
    <w:rsid w:val="009854E8"/>
    <w:rsid w:val="00985E6B"/>
    <w:rsid w:val="00994041"/>
    <w:rsid w:val="009A0111"/>
    <w:rsid w:val="009A0AAB"/>
    <w:rsid w:val="009A3159"/>
    <w:rsid w:val="009B3E43"/>
    <w:rsid w:val="009C1657"/>
    <w:rsid w:val="009C42ED"/>
    <w:rsid w:val="009C714F"/>
    <w:rsid w:val="009C7782"/>
    <w:rsid w:val="009D3CE0"/>
    <w:rsid w:val="009D422E"/>
    <w:rsid w:val="009D43DE"/>
    <w:rsid w:val="009D6D67"/>
    <w:rsid w:val="009E52D9"/>
    <w:rsid w:val="009F068A"/>
    <w:rsid w:val="009F2514"/>
    <w:rsid w:val="009F7BF3"/>
    <w:rsid w:val="00A05691"/>
    <w:rsid w:val="00A20232"/>
    <w:rsid w:val="00A20FB3"/>
    <w:rsid w:val="00A223A5"/>
    <w:rsid w:val="00A24B2C"/>
    <w:rsid w:val="00A26683"/>
    <w:rsid w:val="00A32626"/>
    <w:rsid w:val="00A3797C"/>
    <w:rsid w:val="00A466E2"/>
    <w:rsid w:val="00A4736E"/>
    <w:rsid w:val="00A52153"/>
    <w:rsid w:val="00A5385F"/>
    <w:rsid w:val="00A55B53"/>
    <w:rsid w:val="00A63400"/>
    <w:rsid w:val="00A644EA"/>
    <w:rsid w:val="00A66C8B"/>
    <w:rsid w:val="00A739BC"/>
    <w:rsid w:val="00A76565"/>
    <w:rsid w:val="00A769D4"/>
    <w:rsid w:val="00A76CEC"/>
    <w:rsid w:val="00A76ED5"/>
    <w:rsid w:val="00A908E5"/>
    <w:rsid w:val="00A92671"/>
    <w:rsid w:val="00A9451E"/>
    <w:rsid w:val="00AA3B73"/>
    <w:rsid w:val="00AB10D9"/>
    <w:rsid w:val="00AB4143"/>
    <w:rsid w:val="00AD580C"/>
    <w:rsid w:val="00AE5897"/>
    <w:rsid w:val="00AE5DE7"/>
    <w:rsid w:val="00AF3851"/>
    <w:rsid w:val="00AF6350"/>
    <w:rsid w:val="00B21427"/>
    <w:rsid w:val="00B22FF2"/>
    <w:rsid w:val="00B24137"/>
    <w:rsid w:val="00B241A5"/>
    <w:rsid w:val="00B275D0"/>
    <w:rsid w:val="00B36771"/>
    <w:rsid w:val="00B36A62"/>
    <w:rsid w:val="00B41782"/>
    <w:rsid w:val="00B4638B"/>
    <w:rsid w:val="00B54620"/>
    <w:rsid w:val="00B60098"/>
    <w:rsid w:val="00B6307C"/>
    <w:rsid w:val="00B6771D"/>
    <w:rsid w:val="00B77BA5"/>
    <w:rsid w:val="00B85891"/>
    <w:rsid w:val="00B90F27"/>
    <w:rsid w:val="00B943BF"/>
    <w:rsid w:val="00B94E5B"/>
    <w:rsid w:val="00BA02B8"/>
    <w:rsid w:val="00BA5448"/>
    <w:rsid w:val="00BB0EC1"/>
    <w:rsid w:val="00BD15BA"/>
    <w:rsid w:val="00BD516F"/>
    <w:rsid w:val="00BD647E"/>
    <w:rsid w:val="00BF03AD"/>
    <w:rsid w:val="00BF5904"/>
    <w:rsid w:val="00BF7A2D"/>
    <w:rsid w:val="00C05730"/>
    <w:rsid w:val="00C068A7"/>
    <w:rsid w:val="00C07581"/>
    <w:rsid w:val="00C20502"/>
    <w:rsid w:val="00C22950"/>
    <w:rsid w:val="00C2324D"/>
    <w:rsid w:val="00C340A7"/>
    <w:rsid w:val="00C36122"/>
    <w:rsid w:val="00C41920"/>
    <w:rsid w:val="00C427DD"/>
    <w:rsid w:val="00C43F87"/>
    <w:rsid w:val="00C525EA"/>
    <w:rsid w:val="00C54F74"/>
    <w:rsid w:val="00C54FD9"/>
    <w:rsid w:val="00C55F1A"/>
    <w:rsid w:val="00C567AB"/>
    <w:rsid w:val="00C719AD"/>
    <w:rsid w:val="00C7665C"/>
    <w:rsid w:val="00C8653A"/>
    <w:rsid w:val="00C910BE"/>
    <w:rsid w:val="00C91C15"/>
    <w:rsid w:val="00C92567"/>
    <w:rsid w:val="00C930F7"/>
    <w:rsid w:val="00C97A5C"/>
    <w:rsid w:val="00CA7AA4"/>
    <w:rsid w:val="00CB0B25"/>
    <w:rsid w:val="00CB1F7C"/>
    <w:rsid w:val="00CB2A85"/>
    <w:rsid w:val="00CB4C8E"/>
    <w:rsid w:val="00CC253D"/>
    <w:rsid w:val="00CD0A9B"/>
    <w:rsid w:val="00CE344D"/>
    <w:rsid w:val="00CE34C9"/>
    <w:rsid w:val="00CE5396"/>
    <w:rsid w:val="00CF1641"/>
    <w:rsid w:val="00CF69D0"/>
    <w:rsid w:val="00D00608"/>
    <w:rsid w:val="00D00F0A"/>
    <w:rsid w:val="00D02589"/>
    <w:rsid w:val="00D06144"/>
    <w:rsid w:val="00D131EF"/>
    <w:rsid w:val="00D13B38"/>
    <w:rsid w:val="00D16E2F"/>
    <w:rsid w:val="00D23344"/>
    <w:rsid w:val="00D241B3"/>
    <w:rsid w:val="00D328A2"/>
    <w:rsid w:val="00D332D3"/>
    <w:rsid w:val="00D47073"/>
    <w:rsid w:val="00D504C2"/>
    <w:rsid w:val="00D506F5"/>
    <w:rsid w:val="00D56A38"/>
    <w:rsid w:val="00D7467B"/>
    <w:rsid w:val="00D761DD"/>
    <w:rsid w:val="00D8118C"/>
    <w:rsid w:val="00D81B26"/>
    <w:rsid w:val="00D83320"/>
    <w:rsid w:val="00D83610"/>
    <w:rsid w:val="00D86E0C"/>
    <w:rsid w:val="00D9054F"/>
    <w:rsid w:val="00D94A44"/>
    <w:rsid w:val="00D97B31"/>
    <w:rsid w:val="00DA6203"/>
    <w:rsid w:val="00DB08FB"/>
    <w:rsid w:val="00DB1EC0"/>
    <w:rsid w:val="00DC1A7C"/>
    <w:rsid w:val="00DD2204"/>
    <w:rsid w:val="00DD235F"/>
    <w:rsid w:val="00DD2F8B"/>
    <w:rsid w:val="00DD62CA"/>
    <w:rsid w:val="00DE4A3F"/>
    <w:rsid w:val="00DE5D05"/>
    <w:rsid w:val="00E020D5"/>
    <w:rsid w:val="00E05114"/>
    <w:rsid w:val="00E17403"/>
    <w:rsid w:val="00E42F28"/>
    <w:rsid w:val="00E501B8"/>
    <w:rsid w:val="00E53778"/>
    <w:rsid w:val="00E61324"/>
    <w:rsid w:val="00E62CF7"/>
    <w:rsid w:val="00E67E16"/>
    <w:rsid w:val="00E73DC8"/>
    <w:rsid w:val="00E77C5E"/>
    <w:rsid w:val="00E87FD1"/>
    <w:rsid w:val="00E927B9"/>
    <w:rsid w:val="00E9282E"/>
    <w:rsid w:val="00EA23F9"/>
    <w:rsid w:val="00EB1D35"/>
    <w:rsid w:val="00EB5061"/>
    <w:rsid w:val="00EB605F"/>
    <w:rsid w:val="00EC2167"/>
    <w:rsid w:val="00EC3150"/>
    <w:rsid w:val="00EC79A6"/>
    <w:rsid w:val="00EC79F7"/>
    <w:rsid w:val="00EC7E77"/>
    <w:rsid w:val="00ED138F"/>
    <w:rsid w:val="00ED3481"/>
    <w:rsid w:val="00EE4B54"/>
    <w:rsid w:val="00EE5220"/>
    <w:rsid w:val="00EE73BD"/>
    <w:rsid w:val="00EF3669"/>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6B2"/>
    <w:rsid w:val="00F318B7"/>
    <w:rsid w:val="00F33658"/>
    <w:rsid w:val="00F343C3"/>
    <w:rsid w:val="00F36C59"/>
    <w:rsid w:val="00F4582E"/>
    <w:rsid w:val="00F53260"/>
    <w:rsid w:val="00F534FB"/>
    <w:rsid w:val="00F56B3B"/>
    <w:rsid w:val="00F570CD"/>
    <w:rsid w:val="00F67C6B"/>
    <w:rsid w:val="00F71BA2"/>
    <w:rsid w:val="00F71C27"/>
    <w:rsid w:val="00F72B35"/>
    <w:rsid w:val="00F87CE8"/>
    <w:rsid w:val="00FA4A39"/>
    <w:rsid w:val="00FB36DF"/>
    <w:rsid w:val="00FB61E4"/>
    <w:rsid w:val="00FD31EE"/>
    <w:rsid w:val="00FD378B"/>
    <w:rsid w:val="00FD3E3B"/>
    <w:rsid w:val="00FD4D9D"/>
    <w:rsid w:val="00FD5A94"/>
    <w:rsid w:val="00FE0837"/>
    <w:rsid w:val="00FE2780"/>
    <w:rsid w:val="00FE2D19"/>
    <w:rsid w:val="00FE3862"/>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basedOn w:val="Normal"/>
    <w:uiPriority w:val="99"/>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036C9-234F-4AE1-AB67-751A9926E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1178</Words>
  <Characters>6485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yanirayanguas</cp:lastModifiedBy>
  <cp:revision>4</cp:revision>
  <cp:lastPrinted>2017-09-13T21:22:00Z</cp:lastPrinted>
  <dcterms:created xsi:type="dcterms:W3CDTF">2017-10-03T19:31:00Z</dcterms:created>
  <dcterms:modified xsi:type="dcterms:W3CDTF">2017-10-03T19:52:00Z</dcterms:modified>
</cp:coreProperties>
</file>