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BB" w:rsidRDefault="00552BBB" w:rsidP="007E7DA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</w:pPr>
      <w:bookmarkStart w:id="0" w:name="_GoBack"/>
      <w:bookmarkEnd w:id="0"/>
    </w:p>
    <w:p w:rsidR="000B3098" w:rsidRPr="000B3098" w:rsidRDefault="00011365" w:rsidP="00835D53">
      <w:pPr>
        <w:jc w:val="both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E7DA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TEXTO APROBADO EN COMISION PRIMERA DE LA HONORABLE CAMARA DE REPRESENTANTES E</w:t>
      </w:r>
      <w:r w:rsidR="00703026" w:rsidRPr="007E7DA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N</w:t>
      </w:r>
      <w:r w:rsidRPr="007E7DA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 xml:space="preserve"> PRIMER DEBATE </w:t>
      </w:r>
      <w:r w:rsidR="000B3098" w:rsidRPr="000B3098">
        <w:rPr>
          <w:rFonts w:ascii="Arial" w:eastAsia="Times New Roman" w:hAnsi="Arial" w:cs="Arial"/>
          <w:b/>
          <w:color w:val="000000"/>
          <w:sz w:val="28"/>
          <w:szCs w:val="28"/>
        </w:rPr>
        <w:t>DE</w:t>
      </w:r>
      <w:r w:rsidR="005F15D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L PROYECTO DE </w:t>
      </w:r>
      <w:r w:rsidR="000B3098" w:rsidRPr="000B3098">
        <w:rPr>
          <w:rFonts w:ascii="Arial" w:eastAsia="Times New Roman" w:hAnsi="Arial" w:cs="Arial"/>
          <w:b/>
          <w:color w:val="000000"/>
          <w:sz w:val="28"/>
          <w:szCs w:val="28"/>
        </w:rPr>
        <w:t>ACTO LEGISLATIVO NÚMERO 015 DE 2017 CÁMARA - 004 DE 2017 SENADO</w:t>
      </w:r>
      <w:r w:rsidR="00835D5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257E4B">
        <w:rPr>
          <w:rFonts w:ascii="Arial" w:eastAsia="Times New Roman" w:hAnsi="Arial" w:cs="Arial"/>
          <w:b/>
          <w:color w:val="000000"/>
          <w:sz w:val="28"/>
          <w:szCs w:val="28"/>
        </w:rPr>
        <w:t>“</w:t>
      </w:r>
      <w:r w:rsidR="00257E4B" w:rsidRPr="000B3098">
        <w:rPr>
          <w:rFonts w:ascii="Arial" w:eastAsia="Times New Roman" w:hAnsi="Arial" w:cs="Arial"/>
          <w:b/>
          <w:color w:val="000000"/>
          <w:sz w:val="28"/>
          <w:szCs w:val="28"/>
        </w:rPr>
        <w:t>POR MEDIO DEL CUAL SE DICTAN DISPOSICIONES PARA ASEGURAR EL MONOPOLIO LEGÍTIMO DE LA FUERZA Y DEL USO DE LAS ARMAS POR PARTE DEL ESTADO</w:t>
      </w:r>
      <w:r w:rsidR="00257E4B">
        <w:rPr>
          <w:rFonts w:ascii="Arial" w:eastAsia="Times New Roman" w:hAnsi="Arial" w:cs="Arial"/>
          <w:b/>
          <w:color w:val="000000"/>
          <w:sz w:val="28"/>
          <w:szCs w:val="28"/>
        </w:rPr>
        <w:t>”</w:t>
      </w:r>
    </w:p>
    <w:p w:rsidR="000B3098" w:rsidRPr="000B3098" w:rsidRDefault="000B309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52BBB" w:rsidRDefault="00552BBB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</w:pPr>
    </w:p>
    <w:p w:rsidR="000B3098" w:rsidRPr="000B3098" w:rsidRDefault="00257E4B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B309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EL CONGRESO DE COLOMBIA</w:t>
      </w:r>
    </w:p>
    <w:p w:rsidR="000B3098" w:rsidRDefault="000B309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</w:pPr>
    </w:p>
    <w:p w:rsidR="007E7DA8" w:rsidRPr="000B3098" w:rsidRDefault="007E7DA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</w:pPr>
    </w:p>
    <w:p w:rsidR="000B3098" w:rsidRPr="000B3098" w:rsidRDefault="00257E4B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B309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EN VIRTUD DEL PROCEDIMIENTO LEGISLATIVO ESPECIAL PARA LA PAZ</w:t>
      </w:r>
    </w:p>
    <w:p w:rsidR="000B3098" w:rsidRDefault="000B309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E7DA8" w:rsidRPr="000B3098" w:rsidRDefault="007E7DA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0B3098" w:rsidRPr="000B3098" w:rsidRDefault="000B3098" w:rsidP="000B3098">
      <w:pPr>
        <w:jc w:val="center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B309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DECRETA:</w:t>
      </w:r>
    </w:p>
    <w:p w:rsidR="000B3098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</w:p>
    <w:p w:rsidR="007E7DA8" w:rsidRPr="00CD02C1" w:rsidRDefault="007E7DA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  <w:r w:rsidRPr="007E7DA8">
        <w:rPr>
          <w:rFonts w:ascii="Arial" w:eastAsia="Times New Roman" w:hAnsi="Arial" w:cs="Arial"/>
          <w:b/>
          <w:color w:val="000000"/>
          <w:sz w:val="28"/>
          <w:szCs w:val="28"/>
          <w:lang w:val="es-ES_tradnl"/>
        </w:rPr>
        <w:t>Artículo 1°.</w:t>
      </w: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/>
        </w:rPr>
        <w:t xml:space="preserve"> Adiciónese el artículo 22A a la Constitución Política de Colombia, el cual quedará así:</w:t>
      </w: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D02C1">
        <w:rPr>
          <w:rFonts w:ascii="Arial" w:eastAsia="Times New Roman" w:hAnsi="Arial" w:cs="Arial"/>
          <w:b/>
          <w:bCs/>
          <w:color w:val="000000"/>
          <w:sz w:val="28"/>
          <w:szCs w:val="28"/>
          <w:lang w:val="es-ES_tradnl"/>
        </w:rPr>
        <w:t>Artículo 22A</w:t>
      </w: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/>
        </w:rPr>
        <w:t>. Como una garantía de No Repetición y con el fin de contribuir a asegurar el monopolio legítimo de la fuerza y del uso de las armas por parte del Estado, y en particular de la Fuerza Pública, en todo el territorio, se prohíbe la creación, promoción, instigación, organización, instrucción, apoyo, encubrimiento o favorecimiento, financiación o empleo oficial y/o privado de grupos civiles armados organizados con fines ilegales de cualquier tipo, incluyendo los denominados autodefensas, paramilitares</w:t>
      </w:r>
      <w:r w:rsidR="007E7DA8">
        <w:rPr>
          <w:rFonts w:ascii="Arial" w:eastAsia="Times New Roman" w:hAnsi="Arial" w:cs="Arial"/>
          <w:color w:val="000000"/>
          <w:sz w:val="28"/>
          <w:szCs w:val="28"/>
          <w:lang w:val="es-ES_tradnl"/>
        </w:rPr>
        <w:t xml:space="preserve"> y grupos guerrilleros</w:t>
      </w: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/>
        </w:rPr>
        <w:t>, así como sus redes de apoyo, estructuras o prácticas, grupos de seguridad con fines ilegales u otras denominaciones equivalentes.</w:t>
      </w: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</w:p>
    <w:p w:rsidR="000B3098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</w:p>
    <w:p w:rsidR="00552BBB" w:rsidRDefault="00552BBB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/>
        </w:rPr>
      </w:pP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/>
        </w:rPr>
        <w:lastRenderedPageBreak/>
        <w:t>Artículo 2°. El presente acto legislativo rige a partir de su promulgación.</w:t>
      </w:r>
    </w:p>
    <w:p w:rsidR="000B3098" w:rsidRPr="00CD02C1" w:rsidRDefault="000B3098" w:rsidP="000B3098">
      <w:pPr>
        <w:jc w:val="both"/>
        <w:textAlignment w:val="center"/>
        <w:rPr>
          <w:rFonts w:ascii="Arial" w:eastAsia="Times New Roman" w:hAnsi="Arial" w:cs="Arial"/>
          <w:color w:val="000000"/>
          <w:spacing w:val="-5"/>
          <w:sz w:val="28"/>
          <w:szCs w:val="28"/>
          <w:lang w:val="es-ES_tradnl"/>
        </w:rPr>
      </w:pPr>
    </w:p>
    <w:p w:rsidR="00011365" w:rsidRPr="00B879F5" w:rsidRDefault="00011365" w:rsidP="0001136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40"/>
        </w:tabs>
        <w:rPr>
          <w:rFonts w:cs="Arial"/>
          <w:lang w:val="es-ES"/>
        </w:rPr>
      </w:pPr>
    </w:p>
    <w:p w:rsidR="00011365" w:rsidRPr="007E7DA8" w:rsidRDefault="00011365" w:rsidP="0001136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E7DA8">
        <w:rPr>
          <w:rFonts w:ascii="Arial" w:hAnsi="Arial" w:cs="Arial"/>
          <w:sz w:val="28"/>
          <w:szCs w:val="28"/>
        </w:rPr>
        <w:t xml:space="preserve">En los anteriores términos fue aprobado </w:t>
      </w:r>
      <w:r w:rsidR="00257E4B" w:rsidRPr="007E7DA8">
        <w:rPr>
          <w:rFonts w:ascii="Arial" w:hAnsi="Arial" w:cs="Arial"/>
          <w:sz w:val="28"/>
          <w:szCs w:val="28"/>
        </w:rPr>
        <w:t>co</w:t>
      </w:r>
      <w:r w:rsidRPr="007E7DA8">
        <w:rPr>
          <w:rFonts w:ascii="Arial" w:hAnsi="Arial" w:cs="Arial"/>
          <w:sz w:val="28"/>
          <w:szCs w:val="28"/>
        </w:rPr>
        <w:t xml:space="preserve">n modificaciones el presente Proyecto de Acto Legislativo el día </w:t>
      </w:r>
      <w:r w:rsidR="00257E4B" w:rsidRPr="007E7DA8">
        <w:rPr>
          <w:rFonts w:ascii="Arial" w:hAnsi="Arial" w:cs="Arial"/>
          <w:sz w:val="28"/>
          <w:szCs w:val="28"/>
        </w:rPr>
        <w:t>26</w:t>
      </w:r>
      <w:r w:rsidRPr="007E7DA8">
        <w:rPr>
          <w:rFonts w:ascii="Arial" w:hAnsi="Arial" w:cs="Arial"/>
          <w:sz w:val="28"/>
          <w:szCs w:val="28"/>
        </w:rPr>
        <w:t xml:space="preserve"> de </w:t>
      </w:r>
      <w:r w:rsidR="00257E4B" w:rsidRPr="007E7DA8">
        <w:rPr>
          <w:rFonts w:ascii="Arial" w:hAnsi="Arial" w:cs="Arial"/>
          <w:sz w:val="28"/>
          <w:szCs w:val="28"/>
        </w:rPr>
        <w:t xml:space="preserve">julio </w:t>
      </w:r>
      <w:r w:rsidRPr="007E7DA8">
        <w:rPr>
          <w:rFonts w:ascii="Arial" w:hAnsi="Arial" w:cs="Arial"/>
          <w:sz w:val="28"/>
          <w:szCs w:val="28"/>
        </w:rPr>
        <w:t>de 201</w:t>
      </w:r>
      <w:r w:rsidR="00B879F5" w:rsidRPr="007E7DA8">
        <w:rPr>
          <w:rFonts w:ascii="Arial" w:hAnsi="Arial" w:cs="Arial"/>
          <w:sz w:val="28"/>
          <w:szCs w:val="28"/>
        </w:rPr>
        <w:t>7</w:t>
      </w:r>
      <w:r w:rsidRPr="007E7DA8">
        <w:rPr>
          <w:rFonts w:ascii="Arial" w:hAnsi="Arial" w:cs="Arial"/>
          <w:sz w:val="28"/>
          <w:szCs w:val="28"/>
        </w:rPr>
        <w:t>, según consta en el Acta No.</w:t>
      </w:r>
      <w:r w:rsidR="00257E4B" w:rsidRPr="007E7DA8">
        <w:rPr>
          <w:rFonts w:ascii="Arial" w:hAnsi="Arial" w:cs="Arial"/>
          <w:sz w:val="28"/>
          <w:szCs w:val="28"/>
        </w:rPr>
        <w:t xml:space="preserve"> 08 del Procedimiento Legislativo Especial para la Paz. </w:t>
      </w:r>
      <w:r w:rsidRPr="007E7DA8">
        <w:rPr>
          <w:rFonts w:ascii="Arial" w:hAnsi="Arial" w:cs="Arial"/>
          <w:sz w:val="28"/>
          <w:szCs w:val="28"/>
        </w:rPr>
        <w:t xml:space="preserve"> Anunciado entre otras fechas el </w:t>
      </w:r>
      <w:r w:rsidR="00257E4B" w:rsidRPr="007E7DA8">
        <w:rPr>
          <w:rFonts w:ascii="Arial" w:hAnsi="Arial" w:cs="Arial"/>
          <w:sz w:val="28"/>
          <w:szCs w:val="28"/>
        </w:rPr>
        <w:t>25</w:t>
      </w:r>
      <w:r w:rsidRPr="007E7DA8">
        <w:rPr>
          <w:rFonts w:ascii="Arial" w:hAnsi="Arial" w:cs="Arial"/>
          <w:sz w:val="28"/>
          <w:szCs w:val="28"/>
        </w:rPr>
        <w:t xml:space="preserve"> de </w:t>
      </w:r>
      <w:r w:rsidR="00257E4B" w:rsidRPr="007E7DA8">
        <w:rPr>
          <w:rFonts w:ascii="Arial" w:hAnsi="Arial" w:cs="Arial"/>
          <w:sz w:val="28"/>
          <w:szCs w:val="28"/>
        </w:rPr>
        <w:t xml:space="preserve">julio </w:t>
      </w:r>
      <w:r w:rsidR="00B879F5" w:rsidRPr="007E7DA8">
        <w:rPr>
          <w:rFonts w:ascii="Arial" w:hAnsi="Arial" w:cs="Arial"/>
          <w:sz w:val="28"/>
          <w:szCs w:val="28"/>
        </w:rPr>
        <w:t>de 2017</w:t>
      </w:r>
      <w:r w:rsidRPr="007E7DA8">
        <w:rPr>
          <w:rFonts w:ascii="Arial" w:hAnsi="Arial" w:cs="Arial"/>
          <w:sz w:val="28"/>
          <w:szCs w:val="28"/>
        </w:rPr>
        <w:t xml:space="preserve"> según consta en el Acta No. </w:t>
      </w:r>
      <w:r w:rsidR="00257E4B" w:rsidRPr="007E7DA8">
        <w:rPr>
          <w:rFonts w:ascii="Arial" w:hAnsi="Arial" w:cs="Arial"/>
          <w:sz w:val="28"/>
          <w:szCs w:val="28"/>
        </w:rPr>
        <w:t>01</w:t>
      </w:r>
      <w:r w:rsidRPr="007E7DA8">
        <w:rPr>
          <w:rFonts w:ascii="Arial" w:hAnsi="Arial" w:cs="Arial"/>
          <w:sz w:val="28"/>
          <w:szCs w:val="28"/>
        </w:rPr>
        <w:t xml:space="preserve"> de esa misma fecha.  </w:t>
      </w:r>
    </w:p>
    <w:p w:rsidR="00011365" w:rsidRPr="007E7DA8" w:rsidRDefault="00011365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03026" w:rsidRPr="007E7DA8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03026" w:rsidRPr="00B879F5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</w:rPr>
      </w:pPr>
    </w:p>
    <w:p w:rsidR="007F7ACB" w:rsidRPr="00257E4B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F7ACB" w:rsidRPr="00257E4B" w:rsidRDefault="00CC4CDD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257E4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CARLOS </w:t>
      </w:r>
      <w:r w:rsidR="00257E4B" w:rsidRPr="00257E4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GERMÁN NAVAS TALERO </w:t>
      </w:r>
      <w:r w:rsidRPr="00257E4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r w:rsidRPr="00257E4B">
        <w:rPr>
          <w:rFonts w:ascii="Arial" w:eastAsia="Times New Roman" w:hAnsi="Arial" w:cs="Arial"/>
          <w:b/>
          <w:color w:val="000000"/>
          <w:sz w:val="22"/>
          <w:szCs w:val="22"/>
        </w:rPr>
        <w:tab/>
      </w:r>
      <w:r w:rsidR="00257E4B">
        <w:rPr>
          <w:rFonts w:ascii="Arial" w:eastAsia="Times New Roman" w:hAnsi="Arial" w:cs="Arial"/>
          <w:b/>
          <w:color w:val="000000"/>
          <w:sz w:val="22"/>
          <w:szCs w:val="22"/>
        </w:rPr>
        <w:tab/>
      </w:r>
      <w:r w:rsidR="00257E4B" w:rsidRPr="00257E4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CARLOS ARTURO CORREA MOJICA </w:t>
      </w:r>
      <w:r w:rsidRPr="00257E4B">
        <w:rPr>
          <w:rFonts w:ascii="Arial" w:eastAsia="Times New Roman" w:hAnsi="Arial" w:cs="Arial"/>
          <w:color w:val="000000"/>
          <w:sz w:val="22"/>
          <w:szCs w:val="22"/>
        </w:rPr>
        <w:t xml:space="preserve">Coordinador Ponente                                         </w:t>
      </w:r>
      <w:r w:rsidR="00257E4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57E4B">
        <w:rPr>
          <w:rFonts w:ascii="Arial" w:eastAsia="Times New Roman" w:hAnsi="Arial" w:cs="Arial"/>
          <w:color w:val="000000"/>
          <w:sz w:val="22"/>
          <w:szCs w:val="22"/>
        </w:rPr>
        <w:t>Presidente</w:t>
      </w:r>
    </w:p>
    <w:p w:rsidR="00011365" w:rsidRPr="00257E4B" w:rsidRDefault="00011365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703026" w:rsidRPr="00257E4B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9321E3" w:rsidRDefault="009321E3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9321E3" w:rsidRPr="00257E4B" w:rsidRDefault="009321E3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Pr="00257E4B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11365" w:rsidRPr="00257E4B" w:rsidRDefault="00011365" w:rsidP="00703026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257E4B">
        <w:rPr>
          <w:rFonts w:ascii="Arial" w:eastAsia="Times New Roman" w:hAnsi="Arial" w:cs="Arial"/>
          <w:b/>
          <w:color w:val="000000"/>
          <w:sz w:val="22"/>
          <w:szCs w:val="22"/>
        </w:rPr>
        <w:t>AMPARO YANETH CALDERON PERDOMO</w:t>
      </w:r>
    </w:p>
    <w:p w:rsidR="00011365" w:rsidRPr="00257E4B" w:rsidRDefault="00011365" w:rsidP="00703026">
      <w:pPr>
        <w:jc w:val="center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257E4B">
        <w:rPr>
          <w:rFonts w:ascii="Arial" w:eastAsia="Times New Roman" w:hAnsi="Arial" w:cs="Arial"/>
          <w:color w:val="000000"/>
          <w:sz w:val="22"/>
          <w:szCs w:val="22"/>
        </w:rPr>
        <w:t>Secretaria</w:t>
      </w:r>
    </w:p>
    <w:p w:rsidR="00011365" w:rsidRPr="00B879F5" w:rsidRDefault="00011365" w:rsidP="00703026">
      <w:pPr>
        <w:jc w:val="center"/>
        <w:textAlignment w:val="center"/>
        <w:rPr>
          <w:rFonts w:ascii="Arial" w:eastAsia="Times New Roman" w:hAnsi="Arial" w:cs="Arial"/>
          <w:b/>
          <w:color w:val="000000"/>
        </w:rPr>
      </w:pPr>
    </w:p>
    <w:p w:rsidR="00011365" w:rsidRPr="00B879F5" w:rsidRDefault="00011365" w:rsidP="00595FB1">
      <w:pPr>
        <w:jc w:val="both"/>
        <w:textAlignment w:val="center"/>
        <w:rPr>
          <w:rFonts w:ascii="Arial" w:eastAsia="Times New Roman" w:hAnsi="Arial" w:cs="Arial"/>
          <w:color w:val="000000"/>
        </w:rPr>
      </w:pPr>
    </w:p>
    <w:sectPr w:rsidR="00011365" w:rsidRPr="00B879F5" w:rsidSect="003053E9">
      <w:headerReference w:type="default" r:id="rId7"/>
      <w:footerReference w:type="default" r:id="rId8"/>
      <w:pgSz w:w="12240" w:h="15840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12" w:rsidRDefault="00992312" w:rsidP="00703026">
      <w:r>
        <w:separator/>
      </w:r>
    </w:p>
  </w:endnote>
  <w:endnote w:type="continuationSeparator" w:id="0">
    <w:p w:rsidR="00992312" w:rsidRDefault="00992312" w:rsidP="0070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115912"/>
      <w:docPartObj>
        <w:docPartGallery w:val="Page Numbers (Bottom of Page)"/>
        <w:docPartUnique/>
      </w:docPartObj>
    </w:sdtPr>
    <w:sdtEndPr/>
    <w:sdtContent>
      <w:p w:rsidR="00E02895" w:rsidRDefault="00E028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F2A" w:rsidRPr="00A13F2A">
          <w:rPr>
            <w:noProof/>
            <w:lang w:val="es-ES"/>
          </w:rPr>
          <w:t>1</w:t>
        </w:r>
        <w:r>
          <w:fldChar w:fldCharType="end"/>
        </w:r>
      </w:p>
    </w:sdtContent>
  </w:sdt>
  <w:p w:rsidR="00E02895" w:rsidRDefault="00E028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12" w:rsidRDefault="00992312" w:rsidP="00703026">
      <w:r>
        <w:separator/>
      </w:r>
    </w:p>
  </w:footnote>
  <w:footnote w:type="continuationSeparator" w:id="0">
    <w:p w:rsidR="00992312" w:rsidRDefault="00992312" w:rsidP="0070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154875"/>
      <w:docPartObj>
        <w:docPartGallery w:val="Page Numbers (Top of Page)"/>
        <w:docPartUnique/>
      </w:docPartObj>
    </w:sdtPr>
    <w:sdtEndPr/>
    <w:sdtContent>
      <w:p w:rsidR="00703026" w:rsidRDefault="0059391F" w:rsidP="0059391F">
        <w:pPr>
          <w:pStyle w:val="Encabezado"/>
          <w:jc w:val="center"/>
        </w:pPr>
        <w:r>
          <w:rPr>
            <w:noProof/>
          </w:rPr>
          <w:drawing>
            <wp:inline distT="0" distB="0" distL="0" distR="0" wp14:anchorId="1BF8DAB7" wp14:editId="34EB5507">
              <wp:extent cx="2581275" cy="764708"/>
              <wp:effectExtent l="0" t="0" r="0" b="0"/>
              <wp:docPr id="1" name="Imagen 1" descr="http://tatacabello.com/wp-content/uploads/2015/06/logo-congres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tatacabello.com/wp-content/uploads/2015/06/logo-congres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05594" cy="7719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703026" w:rsidRDefault="007030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01CE4"/>
    <w:multiLevelType w:val="hybridMultilevel"/>
    <w:tmpl w:val="516E5026"/>
    <w:lvl w:ilvl="0" w:tplc="8B2A75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4D"/>
    <w:rsid w:val="00011365"/>
    <w:rsid w:val="000B3098"/>
    <w:rsid w:val="001A0DAB"/>
    <w:rsid w:val="001C3670"/>
    <w:rsid w:val="001E43EE"/>
    <w:rsid w:val="00205C2B"/>
    <w:rsid w:val="00257E4B"/>
    <w:rsid w:val="003053E9"/>
    <w:rsid w:val="003333DB"/>
    <w:rsid w:val="00373F20"/>
    <w:rsid w:val="00381132"/>
    <w:rsid w:val="004845CD"/>
    <w:rsid w:val="004967DA"/>
    <w:rsid w:val="004C3523"/>
    <w:rsid w:val="00521C99"/>
    <w:rsid w:val="00552BBB"/>
    <w:rsid w:val="0057704D"/>
    <w:rsid w:val="0059391F"/>
    <w:rsid w:val="00595FB1"/>
    <w:rsid w:val="005F15DB"/>
    <w:rsid w:val="005F46E8"/>
    <w:rsid w:val="006564A0"/>
    <w:rsid w:val="00675F0D"/>
    <w:rsid w:val="00696EC7"/>
    <w:rsid w:val="00703026"/>
    <w:rsid w:val="007169A6"/>
    <w:rsid w:val="007440BC"/>
    <w:rsid w:val="007579AE"/>
    <w:rsid w:val="007B56C3"/>
    <w:rsid w:val="007E7DA8"/>
    <w:rsid w:val="007F7ACB"/>
    <w:rsid w:val="00835D53"/>
    <w:rsid w:val="008B533D"/>
    <w:rsid w:val="008C0032"/>
    <w:rsid w:val="009321E3"/>
    <w:rsid w:val="00992312"/>
    <w:rsid w:val="00A13F2A"/>
    <w:rsid w:val="00A338A2"/>
    <w:rsid w:val="00B12A96"/>
    <w:rsid w:val="00B431EF"/>
    <w:rsid w:val="00B47F02"/>
    <w:rsid w:val="00B879F5"/>
    <w:rsid w:val="00C95584"/>
    <w:rsid w:val="00CA6580"/>
    <w:rsid w:val="00CC4CDD"/>
    <w:rsid w:val="00D71115"/>
    <w:rsid w:val="00DB6E96"/>
    <w:rsid w:val="00E02895"/>
    <w:rsid w:val="00E63319"/>
    <w:rsid w:val="00EA48D2"/>
    <w:rsid w:val="00F0470D"/>
    <w:rsid w:val="00F52B65"/>
    <w:rsid w:val="00FD6525"/>
    <w:rsid w:val="00FF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C2359BF-2746-44BB-B8F8-5D91CEF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4D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0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7704D"/>
  </w:style>
  <w:style w:type="character" w:styleId="Textoennegrita">
    <w:name w:val="Strong"/>
    <w:basedOn w:val="Fuentedeprrafopredeter"/>
    <w:uiPriority w:val="22"/>
    <w:qFormat/>
    <w:rsid w:val="00CA6580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011365"/>
    <w:rPr>
      <w:rFonts w:ascii="Calibri" w:hAnsi="Calibri"/>
    </w:rPr>
  </w:style>
  <w:style w:type="paragraph" w:styleId="Sinespaciado">
    <w:name w:val="No Spacing"/>
    <w:link w:val="SinespaciadoCar"/>
    <w:uiPriority w:val="1"/>
    <w:qFormat/>
    <w:rsid w:val="00011365"/>
    <w:pPr>
      <w:spacing w:after="0" w:line="240" w:lineRule="auto"/>
    </w:pPr>
    <w:rPr>
      <w:rFonts w:ascii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7030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026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030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026"/>
    <w:rPr>
      <w:rFonts w:ascii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Alberto Restrepo Medina</dc:creator>
  <cp:lastModifiedBy>Javier Eduardo Figueroa Pulido</cp:lastModifiedBy>
  <cp:revision>2</cp:revision>
  <cp:lastPrinted>2017-05-31T23:15:00Z</cp:lastPrinted>
  <dcterms:created xsi:type="dcterms:W3CDTF">2017-08-09T17:37:00Z</dcterms:created>
  <dcterms:modified xsi:type="dcterms:W3CDTF">2017-08-09T17:37:00Z</dcterms:modified>
</cp:coreProperties>
</file>