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032" w:rsidRPr="007B56C3" w:rsidRDefault="00C7607D" w:rsidP="00595FB1">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Bogotá, D. C., Junio 5</w:t>
      </w:r>
      <w:r w:rsidR="00383F6D">
        <w:rPr>
          <w:rFonts w:ascii="Arial" w:hAnsi="Arial" w:cs="Arial"/>
          <w:color w:val="000000"/>
          <w:sz w:val="28"/>
          <w:szCs w:val="28"/>
        </w:rPr>
        <w:t xml:space="preserve"> de 2017</w:t>
      </w:r>
    </w:p>
    <w:p w:rsidR="008C0032" w:rsidRPr="007B56C3" w:rsidRDefault="008C0032" w:rsidP="00595FB1">
      <w:pPr>
        <w:pStyle w:val="NormalWeb"/>
        <w:shd w:val="clear" w:color="auto" w:fill="FFFFFF"/>
        <w:spacing w:before="0" w:beforeAutospacing="0" w:after="0" w:afterAutospacing="0"/>
        <w:jc w:val="both"/>
        <w:rPr>
          <w:rFonts w:ascii="Arial" w:hAnsi="Arial" w:cs="Arial"/>
          <w:color w:val="000000"/>
          <w:sz w:val="28"/>
          <w:szCs w:val="28"/>
        </w:rPr>
      </w:pPr>
    </w:p>
    <w:p w:rsidR="008C0032" w:rsidRPr="007B56C3" w:rsidRDefault="008C0032" w:rsidP="00595FB1">
      <w:pPr>
        <w:pStyle w:val="NormalWeb"/>
        <w:shd w:val="clear" w:color="auto" w:fill="FFFFFF"/>
        <w:spacing w:before="0" w:beforeAutospacing="0" w:after="0" w:afterAutospacing="0"/>
        <w:jc w:val="both"/>
        <w:rPr>
          <w:rFonts w:ascii="Arial" w:hAnsi="Arial" w:cs="Arial"/>
          <w:color w:val="000000"/>
          <w:sz w:val="28"/>
          <w:szCs w:val="28"/>
        </w:rPr>
      </w:pPr>
    </w:p>
    <w:p w:rsidR="008C0032" w:rsidRPr="007B56C3" w:rsidRDefault="008C0032" w:rsidP="00595FB1">
      <w:pPr>
        <w:jc w:val="both"/>
        <w:rPr>
          <w:rFonts w:ascii="Arial" w:eastAsia="Times New Roman" w:hAnsi="Arial" w:cs="Arial"/>
          <w:bCs/>
          <w:sz w:val="28"/>
          <w:szCs w:val="28"/>
        </w:rPr>
      </w:pPr>
      <w:r w:rsidRPr="007B56C3">
        <w:rPr>
          <w:rFonts w:ascii="Arial" w:eastAsia="Times New Roman" w:hAnsi="Arial" w:cs="Arial"/>
          <w:bCs/>
          <w:sz w:val="28"/>
          <w:szCs w:val="28"/>
        </w:rPr>
        <w:t>Señor Representante</w:t>
      </w:r>
    </w:p>
    <w:p w:rsidR="00B431EF" w:rsidRPr="007B56C3" w:rsidRDefault="00383F6D" w:rsidP="00595FB1">
      <w:pPr>
        <w:jc w:val="both"/>
        <w:rPr>
          <w:rFonts w:ascii="Arial" w:eastAsia="Times New Roman" w:hAnsi="Arial" w:cs="Arial"/>
          <w:b/>
          <w:bCs/>
          <w:sz w:val="28"/>
          <w:szCs w:val="28"/>
        </w:rPr>
      </w:pPr>
      <w:r>
        <w:rPr>
          <w:rFonts w:ascii="Arial" w:eastAsia="Times New Roman" w:hAnsi="Arial" w:cs="Arial"/>
          <w:b/>
          <w:bCs/>
          <w:sz w:val="28"/>
          <w:szCs w:val="28"/>
        </w:rPr>
        <w:t>TELÉSFORO PEDRAZA ORTEGA</w:t>
      </w:r>
    </w:p>
    <w:p w:rsidR="00B431EF" w:rsidRPr="007B56C3" w:rsidRDefault="00B431EF" w:rsidP="00595FB1">
      <w:pPr>
        <w:jc w:val="both"/>
        <w:rPr>
          <w:rFonts w:ascii="Arial" w:eastAsia="Times New Roman" w:hAnsi="Arial" w:cs="Arial"/>
          <w:bCs/>
          <w:sz w:val="28"/>
          <w:szCs w:val="28"/>
        </w:rPr>
      </w:pPr>
      <w:r w:rsidRPr="007B56C3">
        <w:rPr>
          <w:rFonts w:ascii="Arial" w:eastAsia="Times New Roman" w:hAnsi="Arial" w:cs="Arial"/>
          <w:bCs/>
          <w:sz w:val="28"/>
          <w:szCs w:val="28"/>
        </w:rPr>
        <w:t>Presidente Comisión Primera</w:t>
      </w:r>
    </w:p>
    <w:p w:rsidR="008C0032" w:rsidRPr="007B56C3" w:rsidRDefault="008C0032" w:rsidP="00595FB1">
      <w:pPr>
        <w:jc w:val="both"/>
        <w:rPr>
          <w:rFonts w:ascii="Arial" w:eastAsia="Times New Roman" w:hAnsi="Arial" w:cs="Arial"/>
          <w:bCs/>
          <w:sz w:val="28"/>
          <w:szCs w:val="28"/>
        </w:rPr>
      </w:pPr>
      <w:r w:rsidRPr="007B56C3">
        <w:rPr>
          <w:rFonts w:ascii="Arial" w:eastAsia="Times New Roman" w:hAnsi="Arial" w:cs="Arial"/>
          <w:bCs/>
          <w:sz w:val="28"/>
          <w:szCs w:val="28"/>
        </w:rPr>
        <w:t>Cámara de Representantes</w:t>
      </w:r>
    </w:p>
    <w:p w:rsidR="008C0032" w:rsidRPr="007B56C3" w:rsidRDefault="008C0032" w:rsidP="00595FB1">
      <w:pPr>
        <w:jc w:val="both"/>
        <w:rPr>
          <w:rFonts w:ascii="Arial" w:eastAsia="Times New Roman" w:hAnsi="Arial" w:cs="Arial"/>
          <w:bCs/>
          <w:sz w:val="28"/>
          <w:szCs w:val="28"/>
        </w:rPr>
      </w:pPr>
      <w:r w:rsidRPr="007B56C3">
        <w:rPr>
          <w:rFonts w:ascii="Arial" w:eastAsia="Times New Roman" w:hAnsi="Arial" w:cs="Arial"/>
          <w:bCs/>
          <w:sz w:val="28"/>
          <w:szCs w:val="28"/>
        </w:rPr>
        <w:t>Ciudad</w:t>
      </w: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ind w:left="1410" w:hanging="1410"/>
        <w:jc w:val="both"/>
        <w:rPr>
          <w:rFonts w:ascii="Arial" w:eastAsia="Times New Roman" w:hAnsi="Arial" w:cs="Arial"/>
          <w:bCs/>
          <w:sz w:val="28"/>
          <w:szCs w:val="28"/>
        </w:rPr>
      </w:pPr>
      <w:r w:rsidRPr="007B56C3">
        <w:rPr>
          <w:rFonts w:ascii="Arial" w:eastAsia="Times New Roman" w:hAnsi="Arial" w:cs="Arial"/>
          <w:bCs/>
          <w:sz w:val="28"/>
          <w:szCs w:val="28"/>
        </w:rPr>
        <w:t>REF:</w:t>
      </w:r>
      <w:r w:rsidRPr="007B56C3">
        <w:rPr>
          <w:rFonts w:ascii="Arial" w:eastAsia="Times New Roman" w:hAnsi="Arial" w:cs="Arial"/>
          <w:bCs/>
          <w:sz w:val="28"/>
          <w:szCs w:val="28"/>
        </w:rPr>
        <w:tab/>
      </w:r>
      <w:r w:rsidRPr="007B56C3">
        <w:rPr>
          <w:rFonts w:ascii="Arial" w:eastAsia="Times New Roman" w:hAnsi="Arial" w:cs="Arial"/>
          <w:bCs/>
          <w:sz w:val="28"/>
          <w:szCs w:val="28"/>
        </w:rPr>
        <w:tab/>
        <w:t>INFORME</w:t>
      </w:r>
      <w:r w:rsidR="00205C2B" w:rsidRPr="007B56C3">
        <w:rPr>
          <w:rFonts w:ascii="Arial" w:eastAsia="Times New Roman" w:hAnsi="Arial" w:cs="Arial"/>
          <w:bCs/>
          <w:sz w:val="28"/>
          <w:szCs w:val="28"/>
        </w:rPr>
        <w:t xml:space="preserve"> DE PONENCIA PRIMER DEBATE </w:t>
      </w:r>
      <w:r w:rsidR="00B431EF" w:rsidRPr="007B56C3">
        <w:rPr>
          <w:rFonts w:ascii="Arial" w:eastAsia="Times New Roman" w:hAnsi="Arial" w:cs="Arial"/>
          <w:bCs/>
          <w:sz w:val="28"/>
          <w:szCs w:val="28"/>
        </w:rPr>
        <w:t xml:space="preserve">EN PRIMERA VUELTA DEL </w:t>
      </w:r>
      <w:r w:rsidR="00205C2B" w:rsidRPr="007B56C3">
        <w:rPr>
          <w:rFonts w:ascii="Arial" w:eastAsia="Times New Roman" w:hAnsi="Arial" w:cs="Arial"/>
          <w:bCs/>
          <w:sz w:val="28"/>
          <w:szCs w:val="28"/>
        </w:rPr>
        <w:t>P</w:t>
      </w:r>
      <w:r w:rsidR="00C7607D">
        <w:rPr>
          <w:rFonts w:ascii="Arial" w:eastAsia="Times New Roman" w:hAnsi="Arial" w:cs="Arial"/>
          <w:bCs/>
          <w:sz w:val="28"/>
          <w:szCs w:val="28"/>
        </w:rPr>
        <w:t>AL 282</w:t>
      </w:r>
      <w:r w:rsidR="00383F6D">
        <w:rPr>
          <w:rFonts w:ascii="Arial" w:eastAsia="Times New Roman" w:hAnsi="Arial" w:cs="Arial"/>
          <w:bCs/>
          <w:sz w:val="28"/>
          <w:szCs w:val="28"/>
        </w:rPr>
        <w:t>/2017 CÁMARA – 014/2017</w:t>
      </w:r>
      <w:r w:rsidR="00B431EF" w:rsidRPr="007B56C3">
        <w:rPr>
          <w:rFonts w:ascii="Arial" w:eastAsia="Times New Roman" w:hAnsi="Arial" w:cs="Arial"/>
          <w:bCs/>
          <w:sz w:val="28"/>
          <w:szCs w:val="28"/>
        </w:rPr>
        <w:t xml:space="preserve"> SENADO</w:t>
      </w: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jc w:val="both"/>
        <w:rPr>
          <w:rFonts w:ascii="Arial" w:eastAsia="Times New Roman" w:hAnsi="Arial" w:cs="Arial"/>
          <w:bCs/>
          <w:sz w:val="28"/>
          <w:szCs w:val="28"/>
        </w:rPr>
      </w:pPr>
      <w:r w:rsidRPr="007B56C3">
        <w:rPr>
          <w:rFonts w:ascii="Arial" w:eastAsia="Times New Roman" w:hAnsi="Arial" w:cs="Arial"/>
          <w:bCs/>
          <w:sz w:val="28"/>
          <w:szCs w:val="28"/>
        </w:rPr>
        <w:t>Señor Presidente:</w:t>
      </w: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pStyle w:val="NormalWeb"/>
        <w:shd w:val="clear" w:color="auto" w:fill="FFFFFF"/>
        <w:spacing w:before="0" w:beforeAutospacing="0" w:after="0" w:afterAutospacing="0"/>
        <w:jc w:val="both"/>
        <w:rPr>
          <w:rFonts w:ascii="Arial" w:eastAsia="Times New Roman" w:hAnsi="Arial" w:cs="Arial"/>
          <w:bCs/>
          <w:sz w:val="28"/>
          <w:szCs w:val="28"/>
        </w:rPr>
      </w:pPr>
    </w:p>
    <w:p w:rsidR="00B431EF" w:rsidRPr="007B56C3" w:rsidRDefault="008C0032" w:rsidP="00595FB1">
      <w:pPr>
        <w:jc w:val="both"/>
        <w:rPr>
          <w:rFonts w:ascii="Arial" w:eastAsia="Times New Roman" w:hAnsi="Arial" w:cs="Arial"/>
          <w:color w:val="000000"/>
          <w:sz w:val="28"/>
          <w:szCs w:val="28"/>
        </w:rPr>
      </w:pPr>
      <w:r w:rsidRPr="007B56C3">
        <w:rPr>
          <w:rFonts w:ascii="Arial" w:hAnsi="Arial" w:cs="Arial"/>
          <w:bCs/>
          <w:sz w:val="28"/>
          <w:szCs w:val="28"/>
        </w:rPr>
        <w:t xml:space="preserve">De conformidad con el encargo impartido por usted y estando dentro del término </w:t>
      </w:r>
      <w:r w:rsidR="00B431EF" w:rsidRPr="007B56C3">
        <w:rPr>
          <w:rFonts w:ascii="Arial" w:hAnsi="Arial" w:cs="Arial"/>
          <w:bCs/>
          <w:sz w:val="28"/>
          <w:szCs w:val="28"/>
        </w:rPr>
        <w:t>previsto para el efecto, someto</w:t>
      </w:r>
      <w:r w:rsidRPr="007B56C3">
        <w:rPr>
          <w:rFonts w:ascii="Arial" w:hAnsi="Arial" w:cs="Arial"/>
          <w:bCs/>
          <w:sz w:val="28"/>
          <w:szCs w:val="28"/>
        </w:rPr>
        <w:t xml:space="preserve"> a con</w:t>
      </w:r>
      <w:r w:rsidR="00205C2B" w:rsidRPr="007B56C3">
        <w:rPr>
          <w:rFonts w:ascii="Arial" w:hAnsi="Arial" w:cs="Arial"/>
          <w:bCs/>
          <w:sz w:val="28"/>
          <w:szCs w:val="28"/>
        </w:rPr>
        <w:t xml:space="preserve">sideración de la Comisión </w:t>
      </w:r>
      <w:r w:rsidR="00B431EF" w:rsidRPr="007B56C3">
        <w:rPr>
          <w:rFonts w:ascii="Arial" w:hAnsi="Arial" w:cs="Arial"/>
          <w:bCs/>
          <w:sz w:val="28"/>
          <w:szCs w:val="28"/>
        </w:rPr>
        <w:t xml:space="preserve">Primera </w:t>
      </w:r>
      <w:r w:rsidRPr="007B56C3">
        <w:rPr>
          <w:rFonts w:ascii="Arial" w:hAnsi="Arial" w:cs="Arial"/>
          <w:bCs/>
          <w:sz w:val="28"/>
          <w:szCs w:val="28"/>
        </w:rPr>
        <w:t xml:space="preserve">de la Cámara de Representantes el informe de ponencia para primer debate </w:t>
      </w:r>
      <w:r w:rsidR="00B431EF" w:rsidRPr="007B56C3">
        <w:rPr>
          <w:rFonts w:ascii="Arial" w:hAnsi="Arial" w:cs="Arial"/>
          <w:bCs/>
          <w:sz w:val="28"/>
          <w:szCs w:val="28"/>
        </w:rPr>
        <w:t xml:space="preserve">en primera vuelta, </w:t>
      </w:r>
      <w:r w:rsidRPr="007B56C3">
        <w:rPr>
          <w:rFonts w:ascii="Arial" w:hAnsi="Arial" w:cs="Arial"/>
          <w:bCs/>
          <w:sz w:val="28"/>
          <w:szCs w:val="28"/>
        </w:rPr>
        <w:t>correspond</w:t>
      </w:r>
      <w:r w:rsidR="00B431EF" w:rsidRPr="007B56C3">
        <w:rPr>
          <w:rFonts w:ascii="Arial" w:hAnsi="Arial" w:cs="Arial"/>
          <w:bCs/>
          <w:sz w:val="28"/>
          <w:szCs w:val="28"/>
        </w:rPr>
        <w:t xml:space="preserve">iente al Proyecto de Acto Legislativo No. </w:t>
      </w:r>
      <w:r w:rsidR="00C7607D">
        <w:rPr>
          <w:rFonts w:ascii="Arial" w:hAnsi="Arial" w:cs="Arial"/>
          <w:bCs/>
          <w:sz w:val="28"/>
          <w:szCs w:val="28"/>
        </w:rPr>
        <w:t>282</w:t>
      </w:r>
      <w:r w:rsidR="00383F6D">
        <w:rPr>
          <w:rFonts w:ascii="Arial" w:hAnsi="Arial" w:cs="Arial"/>
          <w:bCs/>
          <w:sz w:val="28"/>
          <w:szCs w:val="28"/>
        </w:rPr>
        <w:t xml:space="preserve"> de 2017</w:t>
      </w:r>
      <w:r w:rsidR="00B431EF" w:rsidRPr="007B56C3">
        <w:rPr>
          <w:rFonts w:ascii="Arial" w:hAnsi="Arial" w:cs="Arial"/>
          <w:bCs/>
          <w:sz w:val="28"/>
          <w:szCs w:val="28"/>
        </w:rPr>
        <w:t xml:space="preserve"> </w:t>
      </w:r>
      <w:r w:rsidRPr="007B56C3">
        <w:rPr>
          <w:rFonts w:ascii="Arial" w:hAnsi="Arial" w:cs="Arial"/>
          <w:bCs/>
          <w:sz w:val="28"/>
          <w:szCs w:val="28"/>
        </w:rPr>
        <w:t>Cámara</w:t>
      </w:r>
      <w:r w:rsidR="00383F6D">
        <w:rPr>
          <w:rFonts w:ascii="Arial" w:hAnsi="Arial" w:cs="Arial"/>
          <w:bCs/>
          <w:sz w:val="28"/>
          <w:szCs w:val="28"/>
        </w:rPr>
        <w:t xml:space="preserve"> - 014 de 2017</w:t>
      </w:r>
      <w:r w:rsidR="00B431EF" w:rsidRPr="007B56C3">
        <w:rPr>
          <w:rFonts w:ascii="Arial" w:hAnsi="Arial" w:cs="Arial"/>
          <w:bCs/>
          <w:sz w:val="28"/>
          <w:szCs w:val="28"/>
        </w:rPr>
        <w:t xml:space="preserve"> Senado</w:t>
      </w:r>
      <w:r w:rsidRPr="007B56C3">
        <w:rPr>
          <w:rFonts w:ascii="Arial" w:hAnsi="Arial" w:cs="Arial"/>
          <w:bCs/>
          <w:sz w:val="28"/>
          <w:szCs w:val="28"/>
        </w:rPr>
        <w:t xml:space="preserve">, </w:t>
      </w:r>
      <w:r w:rsidR="00B431EF" w:rsidRPr="007B56C3">
        <w:rPr>
          <w:rFonts w:ascii="Arial" w:eastAsia="Times New Roman" w:hAnsi="Arial" w:cs="Arial"/>
          <w:color w:val="000000"/>
          <w:sz w:val="28"/>
          <w:szCs w:val="28"/>
        </w:rPr>
        <w:t xml:space="preserve">por el </w:t>
      </w:r>
      <w:r w:rsidR="00205C2B" w:rsidRPr="007B56C3">
        <w:rPr>
          <w:rFonts w:ascii="Arial" w:eastAsia="Times New Roman" w:hAnsi="Arial" w:cs="Arial"/>
          <w:color w:val="000000"/>
          <w:sz w:val="28"/>
          <w:szCs w:val="28"/>
        </w:rPr>
        <w:t xml:space="preserve">cual se </w:t>
      </w:r>
      <w:r w:rsidR="00B431EF" w:rsidRPr="007B56C3">
        <w:rPr>
          <w:rFonts w:ascii="Arial" w:eastAsia="Times New Roman" w:hAnsi="Arial" w:cs="Arial"/>
          <w:color w:val="000000"/>
          <w:sz w:val="28"/>
          <w:szCs w:val="28"/>
        </w:rPr>
        <w:t xml:space="preserve">incluye el artículo 11 A dentro del Capítulo I del Título II de la Constitución Política de Colombia. </w:t>
      </w:r>
    </w:p>
    <w:p w:rsidR="00B431EF" w:rsidRPr="007B56C3" w:rsidRDefault="00B431EF" w:rsidP="00595FB1">
      <w:pPr>
        <w:jc w:val="both"/>
        <w:rPr>
          <w:rFonts w:ascii="Arial" w:eastAsia="Times New Roman" w:hAnsi="Arial" w:cs="Arial"/>
          <w:color w:val="000000"/>
          <w:sz w:val="28"/>
          <w:szCs w:val="28"/>
        </w:rPr>
      </w:pPr>
    </w:p>
    <w:p w:rsidR="008C0032" w:rsidRPr="007B56C3" w:rsidRDefault="00B431EF" w:rsidP="00595FB1">
      <w:pPr>
        <w:pStyle w:val="NormalWeb"/>
        <w:shd w:val="clear" w:color="auto" w:fill="FFFFFF"/>
        <w:spacing w:before="0" w:beforeAutospacing="0" w:after="0" w:afterAutospacing="0"/>
        <w:jc w:val="both"/>
        <w:rPr>
          <w:rFonts w:ascii="Arial" w:hAnsi="Arial" w:cs="Arial"/>
          <w:color w:val="000000"/>
          <w:sz w:val="28"/>
          <w:szCs w:val="28"/>
        </w:rPr>
      </w:pPr>
      <w:r w:rsidRPr="007B56C3">
        <w:rPr>
          <w:rFonts w:ascii="Arial" w:hAnsi="Arial" w:cs="Arial"/>
          <w:color w:val="000000"/>
          <w:sz w:val="28"/>
          <w:szCs w:val="28"/>
        </w:rPr>
        <w:t>El proyecto de reforma constitucional es de iniciativa parlamentaria, radicado por más de 10 congresistas, como lo exigen esta clase de iniciativas, y ya cumplió con los requisitos de publicación y presentación de ponencias, debate y votación por parte de la Comisión Primera y la Plenaria del Senado de la República</w:t>
      </w:r>
      <w:r w:rsidR="007F7ACB" w:rsidRPr="007B56C3">
        <w:rPr>
          <w:rFonts w:ascii="Arial" w:hAnsi="Arial" w:cs="Arial"/>
          <w:color w:val="000000"/>
          <w:sz w:val="28"/>
          <w:szCs w:val="28"/>
        </w:rPr>
        <w:t>, en primera vuelta</w:t>
      </w:r>
      <w:r w:rsidR="00EA48D2" w:rsidRPr="007B56C3">
        <w:rPr>
          <w:rFonts w:ascii="Arial" w:hAnsi="Arial" w:cs="Arial"/>
          <w:color w:val="000000"/>
          <w:sz w:val="28"/>
          <w:szCs w:val="28"/>
        </w:rPr>
        <w:t>,</w:t>
      </w:r>
      <w:r w:rsidR="007F7ACB" w:rsidRPr="007B56C3">
        <w:rPr>
          <w:rFonts w:ascii="Arial" w:hAnsi="Arial" w:cs="Arial"/>
          <w:color w:val="000000"/>
          <w:sz w:val="28"/>
          <w:szCs w:val="28"/>
        </w:rPr>
        <w:t xml:space="preserve"> en el segundo  período ordinario de</w:t>
      </w:r>
      <w:r w:rsidR="00383F6D">
        <w:rPr>
          <w:rFonts w:ascii="Arial" w:hAnsi="Arial" w:cs="Arial"/>
          <w:color w:val="000000"/>
          <w:sz w:val="28"/>
          <w:szCs w:val="28"/>
        </w:rPr>
        <w:t xml:space="preserve"> sesiones de la legislatura 2016-2017</w:t>
      </w:r>
      <w:r w:rsidR="007F7ACB" w:rsidRPr="007B56C3">
        <w:rPr>
          <w:rFonts w:ascii="Arial" w:hAnsi="Arial" w:cs="Arial"/>
          <w:color w:val="000000"/>
          <w:sz w:val="28"/>
          <w:szCs w:val="28"/>
        </w:rPr>
        <w:t>.</w:t>
      </w:r>
      <w:r w:rsidRPr="007B56C3">
        <w:rPr>
          <w:rFonts w:ascii="Arial" w:hAnsi="Arial" w:cs="Arial"/>
          <w:color w:val="000000"/>
          <w:sz w:val="28"/>
          <w:szCs w:val="28"/>
        </w:rPr>
        <w:t xml:space="preserve"> </w:t>
      </w:r>
    </w:p>
    <w:p w:rsidR="007F7ACB" w:rsidRPr="007B56C3" w:rsidRDefault="007F7ACB" w:rsidP="00595FB1">
      <w:pPr>
        <w:pStyle w:val="NormalWeb"/>
        <w:shd w:val="clear" w:color="auto" w:fill="FFFFFF"/>
        <w:spacing w:before="0" w:beforeAutospacing="0" w:after="0" w:afterAutospacing="0"/>
        <w:jc w:val="both"/>
        <w:rPr>
          <w:rFonts w:ascii="Arial" w:hAnsi="Arial" w:cs="Arial"/>
          <w:color w:val="000000"/>
          <w:sz w:val="28"/>
          <w:szCs w:val="28"/>
        </w:rPr>
      </w:pPr>
    </w:p>
    <w:p w:rsidR="007F7ACB" w:rsidRPr="007B56C3" w:rsidRDefault="007F7ACB" w:rsidP="00595FB1">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lang w:val="es-ES_tradnl"/>
        </w:rPr>
        <w:lastRenderedPageBreak/>
        <w:t xml:space="preserve">Con el objeto de fortalecer la protección del derecho al acceso al agua como recurso natural, esta iniciativa </w:t>
      </w:r>
      <w:r w:rsidR="00595FB1" w:rsidRPr="007B56C3">
        <w:rPr>
          <w:rFonts w:ascii="Arial" w:eastAsia="Times New Roman" w:hAnsi="Arial" w:cs="Arial"/>
          <w:color w:val="000000"/>
          <w:sz w:val="28"/>
          <w:szCs w:val="28"/>
          <w:lang w:val="es-ES_tradnl"/>
        </w:rPr>
        <w:t xml:space="preserve">pretende establecer </w:t>
      </w:r>
      <w:r w:rsidRPr="007B56C3">
        <w:rPr>
          <w:rFonts w:ascii="Arial" w:eastAsia="Times New Roman" w:hAnsi="Arial" w:cs="Arial"/>
          <w:color w:val="000000"/>
          <w:sz w:val="28"/>
          <w:szCs w:val="28"/>
          <w:lang w:val="es-ES_tradnl"/>
        </w:rPr>
        <w:t>el agua como derecho fundamental, dentro del Capítulo I del Título II de la Co</w:t>
      </w:r>
      <w:r w:rsidR="00595FB1" w:rsidRPr="007B56C3">
        <w:rPr>
          <w:rFonts w:ascii="Arial" w:eastAsia="Times New Roman" w:hAnsi="Arial" w:cs="Arial"/>
          <w:color w:val="000000"/>
          <w:sz w:val="28"/>
          <w:szCs w:val="28"/>
          <w:lang w:val="es-ES_tradnl"/>
        </w:rPr>
        <w:t xml:space="preserve">nstitución Política de Colombia, </w:t>
      </w:r>
      <w:r w:rsidRPr="007B56C3">
        <w:rPr>
          <w:rFonts w:ascii="Arial" w:eastAsia="Times New Roman" w:hAnsi="Arial" w:cs="Arial"/>
          <w:color w:val="000000"/>
          <w:sz w:val="28"/>
          <w:szCs w:val="28"/>
          <w:lang w:val="es-ES_tradnl"/>
        </w:rPr>
        <w:t>teniendo en cuenta que el agua es un elemento del que deben gozar todos los seres humanos de esta y las generaciones futuras. Como resultado de ello, el Estado está en la obligación de velar por su conservación y desarrollo sostenible y garantizar a la población el acceso para atender sus necesidades básicas.</w:t>
      </w:r>
    </w:p>
    <w:p w:rsidR="00595FB1" w:rsidRPr="007B56C3" w:rsidRDefault="00595FB1" w:rsidP="00595FB1">
      <w:pPr>
        <w:spacing w:before="57" w:after="57"/>
        <w:jc w:val="both"/>
        <w:textAlignment w:val="center"/>
        <w:rPr>
          <w:rFonts w:ascii="Arial" w:eastAsia="Times New Roman" w:hAnsi="Arial" w:cs="Arial"/>
          <w:color w:val="000000"/>
          <w:sz w:val="28"/>
          <w:szCs w:val="28"/>
          <w:lang w:val="es-ES_tradnl"/>
        </w:rPr>
      </w:pPr>
    </w:p>
    <w:p w:rsidR="007F7ACB" w:rsidRPr="007B56C3" w:rsidRDefault="007F7ACB" w:rsidP="00595FB1">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lang w:val="es-ES_tradnl"/>
        </w:rPr>
        <w:t>Una manera efectiva para proteger y garantizar la sostenibilidad de su uso es darle categoría de derecho fundamental, equiparándola a una norma no negociable y poniéndola por encima de los modelos económicos de mercado y los intereses particulares y haciendo énfasis en su carácter de recurso de carácter estratégico para el desarrollo económico, social, cultural y fundamental para la existencia del ser humano.</w:t>
      </w:r>
    </w:p>
    <w:p w:rsidR="00595FB1" w:rsidRPr="007B56C3" w:rsidRDefault="00595FB1" w:rsidP="00595FB1">
      <w:pPr>
        <w:spacing w:before="57" w:after="57"/>
        <w:ind w:firstLine="283"/>
        <w:textAlignment w:val="center"/>
        <w:rPr>
          <w:rFonts w:ascii="Arial" w:eastAsia="Times New Roman" w:hAnsi="Arial" w:cs="Arial"/>
          <w:color w:val="000000"/>
          <w:sz w:val="28"/>
          <w:szCs w:val="28"/>
          <w:lang w:val="es-ES_tradnl"/>
        </w:rPr>
      </w:pPr>
    </w:p>
    <w:p w:rsidR="00595FB1" w:rsidRPr="007B56C3" w:rsidRDefault="00595FB1" w:rsidP="00595FB1">
      <w:pPr>
        <w:spacing w:before="57" w:after="57"/>
        <w:jc w:val="both"/>
        <w:textAlignment w:val="center"/>
        <w:rPr>
          <w:rFonts w:ascii="Arial" w:eastAsia="Times New Roman" w:hAnsi="Arial" w:cs="Arial"/>
          <w:color w:val="000000"/>
          <w:sz w:val="28"/>
          <w:szCs w:val="28"/>
          <w:lang w:val="es-ES_tradnl"/>
        </w:rPr>
      </w:pPr>
      <w:r w:rsidRPr="007B56C3">
        <w:rPr>
          <w:rFonts w:ascii="Arial" w:eastAsia="Times New Roman" w:hAnsi="Arial" w:cs="Arial"/>
          <w:color w:val="000000"/>
          <w:sz w:val="28"/>
          <w:szCs w:val="28"/>
          <w:lang w:val="es-ES_tradnl"/>
        </w:rPr>
        <w:t xml:space="preserve">Tanto en la exposición de motivos del proyecto de acto legislativo, como en las ponencias que precedieron a los debates en la Comisión Primera y en la Plenaria del Senado, se hicieron referencias a documentos científicos y de organizaciones internacionales que ponen de presente la magnitud de la importancia de garantizar </w:t>
      </w:r>
      <w:r w:rsidR="001A0DAB" w:rsidRPr="007B56C3">
        <w:rPr>
          <w:rFonts w:ascii="Arial" w:eastAsia="Times New Roman" w:hAnsi="Arial" w:cs="Arial"/>
          <w:color w:val="000000"/>
          <w:sz w:val="28"/>
          <w:szCs w:val="28"/>
          <w:lang w:val="es-ES_tradnl"/>
        </w:rPr>
        <w:t xml:space="preserve">la </w:t>
      </w:r>
      <w:r w:rsidRPr="007B56C3">
        <w:rPr>
          <w:rFonts w:ascii="Arial" w:eastAsia="Times New Roman" w:hAnsi="Arial" w:cs="Arial"/>
          <w:color w:val="000000"/>
          <w:sz w:val="28"/>
          <w:szCs w:val="28"/>
          <w:lang w:val="es-ES_tradnl"/>
        </w:rPr>
        <w:t xml:space="preserve">disponibilidad del recurso hídrico para la supervivencia de la especie y la conservación de la vida a escala planetaria. </w:t>
      </w:r>
    </w:p>
    <w:p w:rsidR="00595FB1" w:rsidRPr="007B56C3" w:rsidRDefault="00595FB1" w:rsidP="00595FB1">
      <w:pPr>
        <w:spacing w:before="57" w:after="57"/>
        <w:jc w:val="both"/>
        <w:textAlignment w:val="center"/>
        <w:rPr>
          <w:rFonts w:ascii="Arial" w:eastAsia="Times New Roman" w:hAnsi="Arial" w:cs="Arial"/>
          <w:color w:val="000000"/>
          <w:sz w:val="28"/>
          <w:szCs w:val="28"/>
          <w:lang w:val="es-ES_tradnl"/>
        </w:rPr>
      </w:pPr>
    </w:p>
    <w:p w:rsidR="00595FB1" w:rsidRPr="007B56C3" w:rsidRDefault="00595FB1" w:rsidP="00595FB1">
      <w:pPr>
        <w:spacing w:before="57" w:after="57"/>
        <w:jc w:val="both"/>
        <w:textAlignment w:val="center"/>
        <w:rPr>
          <w:rFonts w:ascii="Arial" w:eastAsia="Times New Roman" w:hAnsi="Arial" w:cs="Arial"/>
          <w:color w:val="000000"/>
          <w:sz w:val="28"/>
          <w:szCs w:val="28"/>
          <w:lang w:val="es-ES_tradnl"/>
        </w:rPr>
      </w:pPr>
      <w:r w:rsidRPr="007B56C3">
        <w:rPr>
          <w:rFonts w:ascii="Arial" w:eastAsia="Times New Roman" w:hAnsi="Arial" w:cs="Arial"/>
          <w:color w:val="000000"/>
          <w:sz w:val="28"/>
          <w:szCs w:val="28"/>
          <w:lang w:val="es-ES_tradnl"/>
        </w:rPr>
        <w:t xml:space="preserve">No cabe duda entonces de la trascendencia que el acceso al agua tiene para la garantía de la calidad de vida, actual y futura, para los seres humanos, como también de su utilidad para el desarrollo de actividades económicas, culturales y recreativas. Sin embargo, debe quedar claro el orden de prioridades, de manera que en la gestión del recurso siempre prevalezca su aptitud para el consumo </w:t>
      </w:r>
      <w:r w:rsidRPr="007B56C3">
        <w:rPr>
          <w:rFonts w:ascii="Arial" w:eastAsia="Times New Roman" w:hAnsi="Arial" w:cs="Arial"/>
          <w:color w:val="000000"/>
          <w:sz w:val="28"/>
          <w:szCs w:val="28"/>
          <w:lang w:val="es-ES_tradnl"/>
        </w:rPr>
        <w:lastRenderedPageBreak/>
        <w:t>en actividades humanas</w:t>
      </w:r>
      <w:r w:rsidR="00FD6525" w:rsidRPr="007B56C3">
        <w:rPr>
          <w:rFonts w:ascii="Arial" w:eastAsia="Times New Roman" w:hAnsi="Arial" w:cs="Arial"/>
          <w:color w:val="000000"/>
          <w:sz w:val="28"/>
          <w:szCs w:val="28"/>
          <w:lang w:val="es-ES_tradnl"/>
        </w:rPr>
        <w:t xml:space="preserve"> sobre su utilización para actividades económicas, y de allí la conveniencia de elevar su acceso a la condición de derecho fundamental.</w:t>
      </w:r>
      <w:r w:rsidRPr="007B56C3">
        <w:rPr>
          <w:rFonts w:ascii="Arial" w:eastAsia="Times New Roman" w:hAnsi="Arial" w:cs="Arial"/>
          <w:color w:val="000000"/>
          <w:sz w:val="28"/>
          <w:szCs w:val="28"/>
          <w:lang w:val="es-ES_tradnl"/>
        </w:rPr>
        <w:t xml:space="preserve"> </w:t>
      </w:r>
    </w:p>
    <w:p w:rsidR="00FD6525" w:rsidRPr="007B56C3" w:rsidRDefault="00FD6525" w:rsidP="00595FB1">
      <w:pPr>
        <w:spacing w:before="57" w:after="57"/>
        <w:jc w:val="both"/>
        <w:textAlignment w:val="center"/>
        <w:rPr>
          <w:rFonts w:ascii="Arial" w:eastAsia="Times New Roman" w:hAnsi="Arial" w:cs="Arial"/>
          <w:color w:val="000000"/>
          <w:sz w:val="28"/>
          <w:szCs w:val="28"/>
          <w:lang w:val="es-ES_tradnl"/>
        </w:rPr>
      </w:pPr>
    </w:p>
    <w:p w:rsidR="007F7ACB" w:rsidRPr="007B56C3" w:rsidRDefault="00FD6525" w:rsidP="00FD6525">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lang w:val="es-ES_tradnl"/>
        </w:rPr>
        <w:t xml:space="preserve">Ya en el orden interno el acceso al agua es catalogado como un servicio público esencial, cuyo aseguramiento prestacional corresponde a los municipios, pero esa catalogación es insuficiente, si se atiende a lo previsto en instrumentos internacionales que lo categorizan como el derecho </w:t>
      </w:r>
      <w:r w:rsidR="007F7ACB" w:rsidRPr="007B56C3">
        <w:rPr>
          <w:rFonts w:ascii="Arial" w:eastAsia="Times New Roman" w:hAnsi="Arial" w:cs="Arial"/>
          <w:color w:val="000000"/>
          <w:sz w:val="28"/>
          <w:szCs w:val="28"/>
          <w:lang w:val="es-ES_tradnl"/>
        </w:rPr>
        <w:t xml:space="preserve">de todos a disponer de agua suficiente, salubre, aceptable, accesible y asequible para el uso personal y doméstico. </w:t>
      </w:r>
    </w:p>
    <w:p w:rsidR="00FD6525" w:rsidRPr="007B56C3" w:rsidRDefault="00FD6525" w:rsidP="00FD6525">
      <w:pPr>
        <w:spacing w:before="57" w:after="57"/>
        <w:jc w:val="both"/>
        <w:textAlignment w:val="center"/>
        <w:rPr>
          <w:rFonts w:ascii="Arial" w:eastAsia="Times New Roman" w:hAnsi="Arial" w:cs="Arial"/>
          <w:b/>
          <w:bCs/>
          <w:color w:val="000000"/>
          <w:spacing w:val="-2"/>
          <w:sz w:val="28"/>
          <w:szCs w:val="28"/>
        </w:rPr>
      </w:pPr>
    </w:p>
    <w:p w:rsidR="007F7ACB" w:rsidRPr="007B56C3" w:rsidRDefault="00FD6525" w:rsidP="00FD6525">
      <w:pPr>
        <w:spacing w:before="57" w:after="57"/>
        <w:jc w:val="both"/>
        <w:textAlignment w:val="center"/>
        <w:rPr>
          <w:rFonts w:ascii="Arial" w:eastAsia="Times New Roman" w:hAnsi="Arial" w:cs="Arial"/>
          <w:bCs/>
          <w:color w:val="000000"/>
          <w:spacing w:val="-2"/>
          <w:sz w:val="28"/>
          <w:szCs w:val="28"/>
          <w:lang w:val="es-ES_tradnl"/>
        </w:rPr>
      </w:pPr>
      <w:r w:rsidRPr="007B56C3">
        <w:rPr>
          <w:rFonts w:ascii="Arial" w:eastAsia="Times New Roman" w:hAnsi="Arial" w:cs="Arial"/>
          <w:bCs/>
          <w:color w:val="000000"/>
          <w:spacing w:val="-2"/>
          <w:sz w:val="28"/>
          <w:szCs w:val="28"/>
        </w:rPr>
        <w:t xml:space="preserve">Por ello, frente a la posibilidad del uso del agua para la explotación de recursos naturales, desde el </w:t>
      </w:r>
      <w:r w:rsidR="007F7ACB" w:rsidRPr="007B56C3">
        <w:rPr>
          <w:rFonts w:ascii="Arial" w:eastAsia="Times New Roman" w:hAnsi="Arial" w:cs="Arial"/>
          <w:bCs/>
          <w:color w:val="000000"/>
          <w:spacing w:val="-2"/>
          <w:sz w:val="28"/>
          <w:szCs w:val="28"/>
          <w:lang w:val="es-ES_tradnl"/>
        </w:rPr>
        <w:t xml:space="preserve">derecho internacional y el derecho </w:t>
      </w:r>
      <w:r w:rsidRPr="007B56C3">
        <w:rPr>
          <w:rFonts w:ascii="Arial" w:eastAsia="Times New Roman" w:hAnsi="Arial" w:cs="Arial"/>
          <w:bCs/>
          <w:color w:val="000000"/>
          <w:spacing w:val="-2"/>
          <w:sz w:val="28"/>
          <w:szCs w:val="28"/>
          <w:lang w:val="es-ES_tradnl"/>
        </w:rPr>
        <w:t xml:space="preserve">interno se </w:t>
      </w:r>
      <w:r w:rsidR="007F7ACB" w:rsidRPr="007B56C3">
        <w:rPr>
          <w:rFonts w:ascii="Arial" w:eastAsia="Times New Roman" w:hAnsi="Arial" w:cs="Arial"/>
          <w:bCs/>
          <w:color w:val="000000"/>
          <w:spacing w:val="-2"/>
          <w:sz w:val="28"/>
          <w:szCs w:val="28"/>
          <w:lang w:val="es-ES_tradnl"/>
        </w:rPr>
        <w:t>han promovido una serie de políticas de planificación dirigidas a la protección ambiental y de la biodiversidad, en armonía con</w:t>
      </w:r>
      <w:r w:rsidRPr="007B56C3">
        <w:rPr>
          <w:rFonts w:ascii="Arial" w:eastAsia="Times New Roman" w:hAnsi="Arial" w:cs="Arial"/>
          <w:bCs/>
          <w:color w:val="000000"/>
          <w:spacing w:val="-2"/>
          <w:sz w:val="28"/>
          <w:szCs w:val="28"/>
          <w:lang w:val="es-ES_tradnl"/>
        </w:rPr>
        <w:t xml:space="preserve"> el aprovechamiento de los recu</w:t>
      </w:r>
      <w:r w:rsidR="007F7ACB" w:rsidRPr="007B56C3">
        <w:rPr>
          <w:rFonts w:ascii="Arial" w:eastAsia="Times New Roman" w:hAnsi="Arial" w:cs="Arial"/>
          <w:bCs/>
          <w:color w:val="000000"/>
          <w:spacing w:val="-2"/>
          <w:sz w:val="28"/>
          <w:szCs w:val="28"/>
          <w:lang w:val="es-ES_tradnl"/>
        </w:rPr>
        <w:t>rsos naturales</w:t>
      </w:r>
      <w:r w:rsidRPr="007B56C3">
        <w:rPr>
          <w:rFonts w:ascii="Arial" w:eastAsia="Times New Roman" w:hAnsi="Arial" w:cs="Arial"/>
          <w:bCs/>
          <w:color w:val="000000"/>
          <w:spacing w:val="-2"/>
          <w:sz w:val="28"/>
          <w:szCs w:val="28"/>
          <w:lang w:val="es-ES_tradnl"/>
        </w:rPr>
        <w:t xml:space="preserve">, en el marco de la </w:t>
      </w:r>
      <w:r w:rsidR="007F7ACB" w:rsidRPr="007B56C3">
        <w:rPr>
          <w:rFonts w:ascii="Arial" w:eastAsia="Times New Roman" w:hAnsi="Arial" w:cs="Arial"/>
          <w:bCs/>
          <w:color w:val="000000"/>
          <w:spacing w:val="-2"/>
          <w:sz w:val="28"/>
          <w:szCs w:val="28"/>
          <w:lang w:val="es-ES_tradnl"/>
        </w:rPr>
        <w:t>función ecológica de la propiedad, el respeto por el de</w:t>
      </w:r>
      <w:r w:rsidRPr="007B56C3">
        <w:rPr>
          <w:rFonts w:ascii="Arial" w:eastAsia="Times New Roman" w:hAnsi="Arial" w:cs="Arial"/>
          <w:bCs/>
          <w:color w:val="000000"/>
          <w:spacing w:val="-2"/>
          <w:sz w:val="28"/>
          <w:szCs w:val="28"/>
          <w:lang w:val="es-ES_tradnl"/>
        </w:rPr>
        <w:t xml:space="preserve">recho a un medio ambiente sano </w:t>
      </w:r>
      <w:r w:rsidR="007F7ACB" w:rsidRPr="007B56C3">
        <w:rPr>
          <w:rFonts w:ascii="Arial" w:eastAsia="Times New Roman" w:hAnsi="Arial" w:cs="Arial"/>
          <w:bCs/>
          <w:color w:val="000000"/>
          <w:spacing w:val="-2"/>
          <w:sz w:val="28"/>
          <w:szCs w:val="28"/>
          <w:lang w:val="es-ES_tradnl"/>
        </w:rPr>
        <w:t>y la protección del medio ambiente, y de conformidad con los tratados internacionales que en materia ecológica se han ratificado.</w:t>
      </w:r>
    </w:p>
    <w:p w:rsidR="00FD6525" w:rsidRPr="007B56C3" w:rsidRDefault="00FD6525" w:rsidP="00FD6525">
      <w:pPr>
        <w:spacing w:before="57" w:after="57"/>
        <w:jc w:val="both"/>
        <w:textAlignment w:val="center"/>
        <w:rPr>
          <w:rFonts w:ascii="Arial" w:eastAsia="Times New Roman" w:hAnsi="Arial" w:cs="Arial"/>
          <w:color w:val="000000"/>
          <w:sz w:val="28"/>
          <w:szCs w:val="28"/>
          <w:lang w:val="es-ES_tradnl"/>
        </w:rPr>
      </w:pPr>
    </w:p>
    <w:p w:rsidR="00FD6525" w:rsidRPr="007B56C3" w:rsidRDefault="00FD6525" w:rsidP="00FD6525">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rPr>
        <w:t xml:space="preserve">No obstante, al concretar los mecanismos de uso del recurso para la explotación de los recursos naturales, la modalidad retributiva establecida en las concesiones ha derivado en un resultado perverso, consistente en que el que contamina paga, desconociendo la obligación que tiene el Estado de garantizar la plena disponibilidad del recurso tanto para la supervivencia humana como para el desarrollo económico, social y cultural de los habitantes del territorio. </w:t>
      </w:r>
    </w:p>
    <w:p w:rsidR="00FD6525" w:rsidRPr="007B56C3" w:rsidRDefault="00FD6525" w:rsidP="00FD6525">
      <w:pPr>
        <w:spacing w:before="57" w:after="57"/>
        <w:jc w:val="both"/>
        <w:textAlignment w:val="center"/>
        <w:rPr>
          <w:rFonts w:ascii="Arial" w:eastAsia="Times New Roman" w:hAnsi="Arial" w:cs="Arial"/>
          <w:b/>
          <w:bCs/>
          <w:color w:val="000000"/>
          <w:spacing w:val="-2"/>
          <w:sz w:val="28"/>
          <w:szCs w:val="28"/>
        </w:rPr>
      </w:pPr>
    </w:p>
    <w:p w:rsidR="007F7ACB" w:rsidRPr="007B56C3" w:rsidRDefault="007F7ACB" w:rsidP="006564A0">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bCs/>
          <w:color w:val="000000"/>
          <w:spacing w:val="-2"/>
          <w:sz w:val="28"/>
          <w:szCs w:val="28"/>
          <w:lang w:val="es-ES_tradnl"/>
        </w:rPr>
        <w:lastRenderedPageBreak/>
        <w:t xml:space="preserve">Es indispensable, </w:t>
      </w:r>
      <w:r w:rsidR="006564A0" w:rsidRPr="007B56C3">
        <w:rPr>
          <w:rFonts w:ascii="Arial" w:eastAsia="Times New Roman" w:hAnsi="Arial" w:cs="Arial"/>
          <w:bCs/>
          <w:color w:val="000000"/>
          <w:spacing w:val="-2"/>
          <w:sz w:val="28"/>
          <w:szCs w:val="28"/>
          <w:lang w:val="es-ES_tradnl"/>
        </w:rPr>
        <w:t xml:space="preserve">por consiguiente, </w:t>
      </w:r>
      <w:r w:rsidRPr="007B56C3">
        <w:rPr>
          <w:rFonts w:ascii="Arial" w:eastAsia="Times New Roman" w:hAnsi="Arial" w:cs="Arial"/>
          <w:bCs/>
          <w:color w:val="000000"/>
          <w:spacing w:val="-2"/>
          <w:sz w:val="28"/>
          <w:szCs w:val="28"/>
          <w:lang w:val="es-ES_tradnl"/>
        </w:rPr>
        <w:t>no crear estrategias de sanción y de penalización a quienes contaminen, sino establecer las pautas necesarias para la prevención y mitigación de la contaminación medioambiental</w:t>
      </w:r>
      <w:r w:rsidR="006564A0" w:rsidRPr="007B56C3">
        <w:rPr>
          <w:rFonts w:ascii="Arial" w:eastAsia="Times New Roman" w:hAnsi="Arial" w:cs="Arial"/>
          <w:bCs/>
          <w:color w:val="000000"/>
          <w:spacing w:val="-2"/>
          <w:sz w:val="28"/>
          <w:szCs w:val="28"/>
          <w:lang w:val="es-ES_tradnl"/>
        </w:rPr>
        <w:t>, dado que aquellas estrategias, expresadas en normas como los Decretos 934 de 2013 y 2691 de 2014</w:t>
      </w:r>
      <w:r w:rsidR="001A0DAB" w:rsidRPr="007B56C3">
        <w:rPr>
          <w:rFonts w:ascii="Arial" w:eastAsia="Times New Roman" w:hAnsi="Arial" w:cs="Arial"/>
          <w:bCs/>
          <w:color w:val="000000"/>
          <w:spacing w:val="-2"/>
          <w:sz w:val="28"/>
          <w:szCs w:val="28"/>
          <w:lang w:val="es-ES_tradnl"/>
        </w:rPr>
        <w:t xml:space="preserve"> y en el propio Plan Nacional de Desarrollo</w:t>
      </w:r>
      <w:r w:rsidR="006564A0" w:rsidRPr="007B56C3">
        <w:rPr>
          <w:rFonts w:ascii="Arial" w:eastAsia="Times New Roman" w:hAnsi="Arial" w:cs="Arial"/>
          <w:bCs/>
          <w:color w:val="000000"/>
          <w:spacing w:val="-2"/>
          <w:sz w:val="28"/>
          <w:szCs w:val="28"/>
          <w:lang w:val="es-ES_tradnl"/>
        </w:rPr>
        <w:t xml:space="preserve">, </w:t>
      </w:r>
      <w:r w:rsidR="001A0DAB" w:rsidRPr="007B56C3">
        <w:rPr>
          <w:rFonts w:ascii="Arial" w:eastAsia="Times New Roman" w:hAnsi="Arial" w:cs="Arial"/>
          <w:bCs/>
          <w:color w:val="000000"/>
          <w:spacing w:val="-2"/>
          <w:sz w:val="28"/>
          <w:szCs w:val="28"/>
          <w:lang w:val="es-ES_tradnl"/>
        </w:rPr>
        <w:t xml:space="preserve">aquellos </w:t>
      </w:r>
      <w:r w:rsidR="006564A0" w:rsidRPr="007B56C3">
        <w:rPr>
          <w:rFonts w:ascii="Arial" w:eastAsia="Times New Roman" w:hAnsi="Arial" w:cs="Arial"/>
          <w:bCs/>
          <w:color w:val="000000"/>
          <w:spacing w:val="-2"/>
          <w:sz w:val="28"/>
          <w:szCs w:val="28"/>
          <w:lang w:val="es-ES_tradnl"/>
        </w:rPr>
        <w:t>suspendidos por el Consejo de Estado</w:t>
      </w:r>
      <w:r w:rsidR="001A0DAB" w:rsidRPr="007B56C3">
        <w:rPr>
          <w:rFonts w:ascii="Arial" w:eastAsia="Times New Roman" w:hAnsi="Arial" w:cs="Arial"/>
          <w:bCs/>
          <w:color w:val="000000"/>
          <w:spacing w:val="-2"/>
          <w:sz w:val="28"/>
          <w:szCs w:val="28"/>
          <w:lang w:val="es-ES_tradnl"/>
        </w:rPr>
        <w:t xml:space="preserve"> y el artículo correspondiente de este último declarado inexequible por la Corte Constitucional</w:t>
      </w:r>
      <w:r w:rsidR="006564A0" w:rsidRPr="007B56C3">
        <w:rPr>
          <w:rFonts w:ascii="Arial" w:eastAsia="Times New Roman" w:hAnsi="Arial" w:cs="Arial"/>
          <w:bCs/>
          <w:color w:val="000000"/>
          <w:spacing w:val="-2"/>
          <w:sz w:val="28"/>
          <w:szCs w:val="28"/>
          <w:lang w:val="es-ES_tradnl"/>
        </w:rPr>
        <w:t xml:space="preserve">, han ocasionado </w:t>
      </w:r>
      <w:r w:rsidRPr="007B56C3">
        <w:rPr>
          <w:rFonts w:ascii="Arial" w:eastAsia="Times New Roman" w:hAnsi="Arial" w:cs="Arial"/>
          <w:bCs/>
          <w:color w:val="000000"/>
          <w:spacing w:val="-2"/>
          <w:sz w:val="28"/>
          <w:szCs w:val="28"/>
          <w:lang w:val="es-ES_tradnl"/>
        </w:rPr>
        <w:t xml:space="preserve">daños ambientales </w:t>
      </w:r>
      <w:r w:rsidR="006564A0" w:rsidRPr="007B56C3">
        <w:rPr>
          <w:rFonts w:ascii="Arial" w:eastAsia="Times New Roman" w:hAnsi="Arial" w:cs="Arial"/>
          <w:bCs/>
          <w:color w:val="000000"/>
          <w:spacing w:val="-2"/>
          <w:sz w:val="28"/>
          <w:szCs w:val="28"/>
          <w:lang w:val="es-ES_tradnl"/>
        </w:rPr>
        <w:t>irreversibles, especi</w:t>
      </w:r>
      <w:r w:rsidR="001A0DAB" w:rsidRPr="007B56C3">
        <w:rPr>
          <w:rFonts w:ascii="Arial" w:eastAsia="Times New Roman" w:hAnsi="Arial" w:cs="Arial"/>
          <w:bCs/>
          <w:color w:val="000000"/>
          <w:spacing w:val="-2"/>
          <w:sz w:val="28"/>
          <w:szCs w:val="28"/>
          <w:lang w:val="es-ES_tradnl"/>
        </w:rPr>
        <w:t xml:space="preserve">almente en las zonas de páramos y aquellas afectadas por la explotación de recursos </w:t>
      </w:r>
      <w:proofErr w:type="spellStart"/>
      <w:r w:rsidR="001A0DAB" w:rsidRPr="007B56C3">
        <w:rPr>
          <w:rFonts w:ascii="Arial" w:eastAsia="Times New Roman" w:hAnsi="Arial" w:cs="Arial"/>
          <w:bCs/>
          <w:color w:val="000000"/>
          <w:spacing w:val="-2"/>
          <w:sz w:val="28"/>
          <w:szCs w:val="28"/>
          <w:lang w:val="es-ES_tradnl"/>
        </w:rPr>
        <w:t>hidrocarburíferos</w:t>
      </w:r>
      <w:proofErr w:type="spellEnd"/>
      <w:r w:rsidR="001A0DAB" w:rsidRPr="007B56C3">
        <w:rPr>
          <w:rFonts w:ascii="Arial" w:eastAsia="Times New Roman" w:hAnsi="Arial" w:cs="Arial"/>
          <w:bCs/>
          <w:color w:val="000000"/>
          <w:spacing w:val="-2"/>
          <w:sz w:val="28"/>
          <w:szCs w:val="28"/>
          <w:lang w:val="es-ES_tradnl"/>
        </w:rPr>
        <w:t>.</w:t>
      </w:r>
    </w:p>
    <w:p w:rsidR="001A0DAB" w:rsidRPr="007B56C3" w:rsidRDefault="001A0DAB" w:rsidP="001A0DAB">
      <w:pPr>
        <w:spacing w:before="57" w:after="57"/>
        <w:jc w:val="both"/>
        <w:textAlignment w:val="center"/>
        <w:rPr>
          <w:rFonts w:ascii="Arial" w:eastAsia="Times New Roman" w:hAnsi="Arial" w:cs="Arial"/>
          <w:color w:val="000000"/>
          <w:sz w:val="28"/>
          <w:szCs w:val="28"/>
        </w:rPr>
      </w:pPr>
    </w:p>
    <w:p w:rsidR="007F7ACB" w:rsidRPr="007B56C3" w:rsidRDefault="001A0DAB" w:rsidP="005F46E8">
      <w:pPr>
        <w:spacing w:before="57" w:after="57"/>
        <w:jc w:val="both"/>
        <w:textAlignment w:val="center"/>
        <w:rPr>
          <w:rFonts w:ascii="Arial" w:eastAsia="Times New Roman" w:hAnsi="Arial" w:cs="Arial"/>
          <w:b/>
          <w:bCs/>
          <w:i/>
          <w:iCs/>
          <w:color w:val="000000"/>
          <w:sz w:val="28"/>
          <w:szCs w:val="28"/>
          <w:lang w:val="es-ES_tradnl"/>
        </w:rPr>
      </w:pPr>
      <w:r w:rsidRPr="007B56C3">
        <w:rPr>
          <w:rFonts w:ascii="Arial" w:eastAsia="Times New Roman" w:hAnsi="Arial" w:cs="Arial"/>
          <w:color w:val="000000"/>
          <w:sz w:val="28"/>
          <w:szCs w:val="28"/>
          <w:lang w:val="es-ES_tradnl"/>
        </w:rPr>
        <w:t>Así, la</w:t>
      </w:r>
      <w:r w:rsidR="007F7ACB" w:rsidRPr="007B56C3">
        <w:rPr>
          <w:rFonts w:ascii="Arial" w:eastAsia="Times New Roman" w:hAnsi="Arial" w:cs="Arial"/>
          <w:color w:val="000000"/>
          <w:sz w:val="28"/>
          <w:szCs w:val="28"/>
          <w:lang w:val="es-ES_tradnl"/>
        </w:rPr>
        <w:t xml:space="preserve"> normatividad colombiana debe reestructurarse para dar la importancia que mere</w:t>
      </w:r>
      <w:r w:rsidRPr="007B56C3">
        <w:rPr>
          <w:rFonts w:ascii="Arial" w:eastAsia="Times New Roman" w:hAnsi="Arial" w:cs="Arial"/>
          <w:color w:val="000000"/>
          <w:sz w:val="28"/>
          <w:szCs w:val="28"/>
          <w:lang w:val="es-ES_tradnl"/>
        </w:rPr>
        <w:t>ce el agua ya que sin ella será</w:t>
      </w:r>
      <w:r w:rsidR="007F7ACB" w:rsidRPr="007B56C3">
        <w:rPr>
          <w:rFonts w:ascii="Arial" w:eastAsia="Times New Roman" w:hAnsi="Arial" w:cs="Arial"/>
          <w:color w:val="000000"/>
          <w:sz w:val="28"/>
          <w:szCs w:val="28"/>
          <w:lang w:val="es-ES_tradnl"/>
        </w:rPr>
        <w:t xml:space="preserve"> imposible nuestra supervivencia</w:t>
      </w:r>
      <w:r w:rsidRPr="007B56C3">
        <w:rPr>
          <w:rFonts w:ascii="Arial" w:eastAsia="Times New Roman" w:hAnsi="Arial" w:cs="Arial"/>
          <w:color w:val="000000"/>
          <w:sz w:val="28"/>
          <w:szCs w:val="28"/>
          <w:lang w:val="es-ES_tradnl"/>
        </w:rPr>
        <w:t xml:space="preserve"> como especie</w:t>
      </w:r>
      <w:r w:rsidR="007F7ACB" w:rsidRPr="007B56C3">
        <w:rPr>
          <w:rFonts w:ascii="Arial" w:eastAsia="Times New Roman" w:hAnsi="Arial" w:cs="Arial"/>
          <w:color w:val="000000"/>
          <w:sz w:val="28"/>
          <w:szCs w:val="28"/>
          <w:lang w:val="es-ES_tradnl"/>
        </w:rPr>
        <w:t>. El derecho al agua debe estar incluido dentro de los derechos fundamentales de la Constitución Política</w:t>
      </w:r>
      <w:r w:rsidRPr="007B56C3">
        <w:rPr>
          <w:rFonts w:ascii="Arial" w:eastAsia="Times New Roman" w:hAnsi="Arial" w:cs="Arial"/>
          <w:color w:val="000000"/>
          <w:sz w:val="28"/>
          <w:szCs w:val="28"/>
          <w:lang w:val="es-ES_tradnl"/>
        </w:rPr>
        <w:t xml:space="preserve"> por su conexión directa con los principios constitucionales, especialmente los relativos a vida y a l</w:t>
      </w:r>
      <w:r w:rsidR="005F46E8" w:rsidRPr="007B56C3">
        <w:rPr>
          <w:rFonts w:ascii="Arial" w:eastAsia="Times New Roman" w:hAnsi="Arial" w:cs="Arial"/>
          <w:color w:val="000000"/>
          <w:sz w:val="28"/>
          <w:szCs w:val="28"/>
          <w:lang w:val="es-ES_tradnl"/>
        </w:rPr>
        <w:t>a dignidad de la persona humana, que tienen una implicación inmediata sobre la seguridad alimentaria de la población;</w:t>
      </w:r>
      <w:r w:rsidRPr="007B56C3">
        <w:rPr>
          <w:rFonts w:ascii="Arial" w:eastAsia="Times New Roman" w:hAnsi="Arial" w:cs="Arial"/>
          <w:color w:val="000000"/>
          <w:sz w:val="28"/>
          <w:szCs w:val="28"/>
          <w:lang w:val="es-ES_tradnl"/>
        </w:rPr>
        <w:t xml:space="preserve"> por la necesidad de garantizar su eficacia directa</w:t>
      </w:r>
      <w:r w:rsidR="005F46E8" w:rsidRPr="007B56C3">
        <w:rPr>
          <w:rFonts w:ascii="Arial" w:eastAsia="Times New Roman" w:hAnsi="Arial" w:cs="Arial"/>
          <w:color w:val="000000"/>
          <w:sz w:val="28"/>
          <w:szCs w:val="28"/>
          <w:lang w:val="es-ES_tradnl"/>
        </w:rPr>
        <w:t xml:space="preserve"> y no depender casuísticamente para su protección del establecimiento de conexidad con otro derecho fundamental;</w:t>
      </w:r>
      <w:r w:rsidRPr="007B56C3">
        <w:rPr>
          <w:rFonts w:ascii="Arial" w:eastAsia="Times New Roman" w:hAnsi="Arial" w:cs="Arial"/>
          <w:color w:val="000000"/>
          <w:sz w:val="28"/>
          <w:szCs w:val="28"/>
          <w:lang w:val="es-ES_tradnl"/>
        </w:rPr>
        <w:t xml:space="preserve"> por su contenido esencial, que no puede depender para su realización de la voluntad de mayorías </w:t>
      </w:r>
      <w:r w:rsidR="005F46E8" w:rsidRPr="007B56C3">
        <w:rPr>
          <w:rFonts w:ascii="Arial" w:eastAsia="Times New Roman" w:hAnsi="Arial" w:cs="Arial"/>
          <w:color w:val="000000"/>
          <w:sz w:val="28"/>
          <w:szCs w:val="28"/>
          <w:lang w:val="es-ES_tradnl"/>
        </w:rPr>
        <w:t xml:space="preserve">políticas coyunturales; por la obligación de incorporar a la normatividad interna los mecanismos que hagan efectivos los compromisos asumidos por el Estado colombiano como parte de la comunidad internacional, tales como el Pacto Internacional de Derechos Económicos, Sociales y Culturales, la Declaración de Estocolmo sobre el Medio Humano de 1992, </w:t>
      </w:r>
      <w:r w:rsidR="005F46E8" w:rsidRPr="007B56C3">
        <w:rPr>
          <w:rFonts w:ascii="Arial" w:eastAsia="Times New Roman" w:hAnsi="Arial" w:cs="Arial"/>
          <w:bCs/>
          <w:iCs/>
          <w:color w:val="000000"/>
          <w:sz w:val="28"/>
          <w:szCs w:val="28"/>
          <w:lang w:val="es-ES_tradnl"/>
        </w:rPr>
        <w:t xml:space="preserve">la </w:t>
      </w:r>
      <w:r w:rsidR="005F46E8" w:rsidRPr="007B56C3">
        <w:rPr>
          <w:rFonts w:ascii="Arial" w:eastAsia="Times New Roman" w:hAnsi="Arial" w:cs="Arial"/>
          <w:bCs/>
          <w:color w:val="000000"/>
          <w:sz w:val="28"/>
          <w:szCs w:val="28"/>
          <w:lang w:val="es-ES_tradnl"/>
        </w:rPr>
        <w:t xml:space="preserve">Conferencia de Río de Janeiro sobre el Medio Ambiente y el Desarrollo de 1992, </w:t>
      </w:r>
      <w:r w:rsidR="005F46E8" w:rsidRPr="007B56C3">
        <w:rPr>
          <w:rFonts w:ascii="Arial" w:eastAsia="Times New Roman" w:hAnsi="Arial" w:cs="Arial"/>
          <w:color w:val="000000"/>
          <w:sz w:val="28"/>
          <w:szCs w:val="28"/>
          <w:lang w:val="es-ES_tradnl"/>
        </w:rPr>
        <w:t xml:space="preserve">la Declaración sobre las </w:t>
      </w:r>
      <w:r w:rsidR="007F7ACB" w:rsidRPr="007B56C3">
        <w:rPr>
          <w:rFonts w:ascii="Arial" w:eastAsia="Times New Roman" w:hAnsi="Arial" w:cs="Arial"/>
          <w:bCs/>
          <w:iCs/>
          <w:color w:val="000000"/>
          <w:sz w:val="28"/>
          <w:szCs w:val="28"/>
          <w:lang w:val="es-ES_tradnl"/>
        </w:rPr>
        <w:t>Responsabilidades de las Generaciones Actuales para con las Gen</w:t>
      </w:r>
      <w:r w:rsidR="005F46E8" w:rsidRPr="007B56C3">
        <w:rPr>
          <w:rFonts w:ascii="Arial" w:eastAsia="Times New Roman" w:hAnsi="Arial" w:cs="Arial"/>
          <w:bCs/>
          <w:iCs/>
          <w:color w:val="000000"/>
          <w:sz w:val="28"/>
          <w:szCs w:val="28"/>
          <w:lang w:val="es-ES_tradnl"/>
        </w:rPr>
        <w:t xml:space="preserve">eraciones Futuras de la Unesco de </w:t>
      </w:r>
      <w:r w:rsidR="00EA48D2" w:rsidRPr="007B56C3">
        <w:rPr>
          <w:rFonts w:ascii="Arial" w:eastAsia="Times New Roman" w:hAnsi="Arial" w:cs="Arial"/>
          <w:bCs/>
          <w:iCs/>
          <w:color w:val="000000"/>
          <w:sz w:val="28"/>
          <w:szCs w:val="28"/>
          <w:lang w:val="es-ES_tradnl"/>
        </w:rPr>
        <w:t xml:space="preserve">1997 y </w:t>
      </w:r>
      <w:r w:rsidR="005F46E8" w:rsidRPr="007B56C3">
        <w:rPr>
          <w:rFonts w:ascii="Arial" w:eastAsia="Times New Roman" w:hAnsi="Arial" w:cs="Arial"/>
          <w:bCs/>
          <w:iCs/>
          <w:color w:val="000000"/>
          <w:sz w:val="28"/>
          <w:szCs w:val="28"/>
          <w:lang w:val="es-ES_tradnl"/>
        </w:rPr>
        <w:t xml:space="preserve">la </w:t>
      </w:r>
      <w:r w:rsidR="007F7ACB" w:rsidRPr="007B56C3">
        <w:rPr>
          <w:rFonts w:ascii="Arial" w:eastAsia="Times New Roman" w:hAnsi="Arial" w:cs="Arial"/>
          <w:bCs/>
          <w:iCs/>
          <w:color w:val="000000"/>
          <w:sz w:val="28"/>
          <w:szCs w:val="28"/>
          <w:lang w:val="es-ES_tradnl"/>
        </w:rPr>
        <w:t xml:space="preserve">Cumbre </w:t>
      </w:r>
      <w:r w:rsidR="007F7ACB" w:rsidRPr="007B56C3">
        <w:rPr>
          <w:rFonts w:ascii="Arial" w:eastAsia="Times New Roman" w:hAnsi="Arial" w:cs="Arial"/>
          <w:bCs/>
          <w:iCs/>
          <w:color w:val="000000"/>
          <w:sz w:val="28"/>
          <w:szCs w:val="28"/>
          <w:lang w:val="es-ES_tradnl"/>
        </w:rPr>
        <w:lastRenderedPageBreak/>
        <w:t>Mundial sobre Desarrollo Sostenible (Declaración de Johannesburgo) </w:t>
      </w:r>
      <w:r w:rsidR="005F46E8" w:rsidRPr="007B56C3">
        <w:rPr>
          <w:rFonts w:ascii="Arial" w:eastAsia="Times New Roman" w:hAnsi="Arial" w:cs="Arial"/>
          <w:bCs/>
          <w:iCs/>
          <w:color w:val="000000"/>
          <w:sz w:val="28"/>
          <w:szCs w:val="28"/>
          <w:lang w:val="es-ES_tradnl"/>
        </w:rPr>
        <w:t>de 2002</w:t>
      </w:r>
      <w:r w:rsidR="00EA48D2" w:rsidRPr="007B56C3">
        <w:rPr>
          <w:rFonts w:ascii="Arial" w:eastAsia="Times New Roman" w:hAnsi="Arial" w:cs="Arial"/>
          <w:bCs/>
          <w:iCs/>
          <w:color w:val="000000"/>
          <w:sz w:val="28"/>
          <w:szCs w:val="28"/>
          <w:lang w:val="es-ES_tradnl"/>
        </w:rPr>
        <w:t>.</w:t>
      </w:r>
    </w:p>
    <w:p w:rsidR="005F46E8" w:rsidRPr="007B56C3" w:rsidRDefault="005F46E8" w:rsidP="005F46E8">
      <w:pPr>
        <w:spacing w:before="57" w:after="57"/>
        <w:jc w:val="both"/>
        <w:textAlignment w:val="center"/>
        <w:rPr>
          <w:rFonts w:ascii="Arial" w:eastAsia="Times New Roman" w:hAnsi="Arial" w:cs="Arial"/>
          <w:color w:val="000000"/>
          <w:sz w:val="28"/>
          <w:szCs w:val="28"/>
          <w:lang w:val="es-ES_tradnl"/>
        </w:rPr>
      </w:pPr>
    </w:p>
    <w:p w:rsidR="001C3670" w:rsidRPr="007B56C3" w:rsidRDefault="001C3670" w:rsidP="00595FB1">
      <w:pPr>
        <w:jc w:val="both"/>
        <w:textAlignment w:val="center"/>
        <w:rPr>
          <w:rFonts w:ascii="Arial" w:eastAsia="Times New Roman" w:hAnsi="Arial" w:cs="Arial"/>
          <w:b/>
          <w:color w:val="000000"/>
          <w:sz w:val="28"/>
          <w:szCs w:val="28"/>
          <w:lang w:val="es-ES_tradnl"/>
        </w:rPr>
      </w:pPr>
      <w:r w:rsidRPr="007B56C3">
        <w:rPr>
          <w:rFonts w:ascii="Arial" w:eastAsia="Times New Roman" w:hAnsi="Arial" w:cs="Arial"/>
          <w:b/>
          <w:color w:val="000000"/>
          <w:sz w:val="28"/>
          <w:szCs w:val="28"/>
          <w:lang w:val="es-ES_tradnl"/>
        </w:rPr>
        <w:t>PROPOSICIÓN:</w:t>
      </w:r>
    </w:p>
    <w:p w:rsidR="001C3670" w:rsidRPr="007B56C3" w:rsidRDefault="001C3670" w:rsidP="00595FB1">
      <w:pPr>
        <w:jc w:val="both"/>
        <w:textAlignment w:val="center"/>
        <w:rPr>
          <w:rFonts w:ascii="Arial" w:eastAsia="Times New Roman" w:hAnsi="Arial" w:cs="Arial"/>
          <w:b/>
          <w:color w:val="000000"/>
          <w:sz w:val="28"/>
          <w:szCs w:val="28"/>
          <w:lang w:val="es-ES_tradnl"/>
        </w:rPr>
      </w:pPr>
    </w:p>
    <w:p w:rsidR="001C3670" w:rsidRPr="007B56C3" w:rsidRDefault="007F7ACB" w:rsidP="00595FB1">
      <w:pPr>
        <w:jc w:val="both"/>
        <w:textAlignment w:val="center"/>
        <w:rPr>
          <w:rFonts w:ascii="Arial" w:eastAsia="Times New Roman" w:hAnsi="Arial" w:cs="Arial"/>
          <w:color w:val="000000"/>
          <w:sz w:val="28"/>
          <w:szCs w:val="28"/>
          <w:lang w:val="es-ES_tradnl"/>
        </w:rPr>
      </w:pPr>
      <w:r w:rsidRPr="007B56C3">
        <w:rPr>
          <w:rFonts w:ascii="Arial" w:eastAsia="Times New Roman" w:hAnsi="Arial" w:cs="Arial"/>
          <w:color w:val="000000"/>
          <w:sz w:val="28"/>
          <w:szCs w:val="28"/>
          <w:lang w:val="es-ES_tradnl"/>
        </w:rPr>
        <w:t xml:space="preserve">De acuerdo con las consideraciones anteriores, se propone a la H. </w:t>
      </w:r>
      <w:r w:rsidR="001C3670" w:rsidRPr="007B56C3">
        <w:rPr>
          <w:rFonts w:ascii="Arial" w:eastAsia="Times New Roman" w:hAnsi="Arial" w:cs="Arial"/>
          <w:color w:val="000000"/>
          <w:sz w:val="28"/>
          <w:szCs w:val="28"/>
          <w:lang w:val="es-ES_tradnl"/>
        </w:rPr>
        <w:t xml:space="preserve">Comisión </w:t>
      </w:r>
      <w:r w:rsidRPr="007B56C3">
        <w:rPr>
          <w:rFonts w:ascii="Arial" w:eastAsia="Times New Roman" w:hAnsi="Arial" w:cs="Arial"/>
          <w:color w:val="000000"/>
          <w:sz w:val="28"/>
          <w:szCs w:val="28"/>
          <w:lang w:val="es-ES_tradnl"/>
        </w:rPr>
        <w:t xml:space="preserve">Primera de la </w:t>
      </w:r>
      <w:r w:rsidR="001C3670" w:rsidRPr="007B56C3">
        <w:rPr>
          <w:rFonts w:ascii="Arial" w:eastAsia="Times New Roman" w:hAnsi="Arial" w:cs="Arial"/>
          <w:color w:val="000000"/>
          <w:sz w:val="28"/>
          <w:szCs w:val="28"/>
          <w:lang w:val="es-ES_tradnl"/>
        </w:rPr>
        <w:t>Cámara de Representantes dar primer debate al Proyecto de</w:t>
      </w:r>
      <w:r w:rsidRPr="007B56C3">
        <w:rPr>
          <w:rFonts w:ascii="Arial" w:eastAsia="Times New Roman" w:hAnsi="Arial" w:cs="Arial"/>
          <w:color w:val="000000"/>
          <w:sz w:val="28"/>
          <w:szCs w:val="28"/>
          <w:lang w:val="es-ES_tradnl"/>
        </w:rPr>
        <w:t xml:space="preserve"> </w:t>
      </w:r>
      <w:r w:rsidR="00C7607D">
        <w:rPr>
          <w:rFonts w:ascii="Arial" w:hAnsi="Arial" w:cs="Arial"/>
          <w:bCs/>
          <w:sz w:val="28"/>
          <w:szCs w:val="28"/>
        </w:rPr>
        <w:t>Acto Legislativo No. 282</w:t>
      </w:r>
      <w:r w:rsidR="00383F6D">
        <w:rPr>
          <w:rFonts w:ascii="Arial" w:hAnsi="Arial" w:cs="Arial"/>
          <w:bCs/>
          <w:sz w:val="28"/>
          <w:szCs w:val="28"/>
        </w:rPr>
        <w:t xml:space="preserve"> de 2017 Cámara - 014 de 2017</w:t>
      </w:r>
      <w:r w:rsidRPr="007B56C3">
        <w:rPr>
          <w:rFonts w:ascii="Arial" w:hAnsi="Arial" w:cs="Arial"/>
          <w:bCs/>
          <w:sz w:val="28"/>
          <w:szCs w:val="28"/>
        </w:rPr>
        <w:t xml:space="preserve"> Senado, </w:t>
      </w:r>
      <w:r w:rsidRPr="007B56C3">
        <w:rPr>
          <w:rFonts w:ascii="Arial" w:eastAsia="Times New Roman" w:hAnsi="Arial" w:cs="Arial"/>
          <w:color w:val="000000"/>
          <w:sz w:val="28"/>
          <w:szCs w:val="28"/>
        </w:rPr>
        <w:t>por el cual se incluye el artículo 11 A dentro del Capítulo I del Título II de la Constitución Política de Colombia</w:t>
      </w:r>
      <w:r w:rsidR="001C3670" w:rsidRPr="007B56C3">
        <w:rPr>
          <w:rFonts w:ascii="Arial" w:eastAsia="Times New Roman" w:hAnsi="Arial" w:cs="Arial"/>
          <w:color w:val="000000"/>
          <w:sz w:val="28"/>
          <w:szCs w:val="28"/>
          <w:lang w:val="es-ES_tradnl"/>
        </w:rPr>
        <w:t xml:space="preserve">, con el mismo texto </w:t>
      </w:r>
      <w:r w:rsidRPr="007B56C3">
        <w:rPr>
          <w:rFonts w:ascii="Arial" w:eastAsia="Times New Roman" w:hAnsi="Arial" w:cs="Arial"/>
          <w:color w:val="000000"/>
          <w:sz w:val="28"/>
          <w:szCs w:val="28"/>
          <w:lang w:val="es-ES_tradnl"/>
        </w:rPr>
        <w:t xml:space="preserve">aprobado por la Plenaria del Senado, el </w:t>
      </w:r>
      <w:r w:rsidR="001C3670" w:rsidRPr="007B56C3">
        <w:rPr>
          <w:rFonts w:ascii="Arial" w:eastAsia="Times New Roman" w:hAnsi="Arial" w:cs="Arial"/>
          <w:color w:val="000000"/>
          <w:sz w:val="28"/>
          <w:szCs w:val="28"/>
          <w:lang w:val="es-ES_tradnl"/>
        </w:rPr>
        <w:t>cual se reitera a continuación:</w:t>
      </w:r>
    </w:p>
    <w:p w:rsidR="00383F6D" w:rsidRPr="00383F6D" w:rsidRDefault="00383F6D" w:rsidP="00383F6D">
      <w:pPr>
        <w:adjustRightInd w:val="0"/>
        <w:jc w:val="center"/>
        <w:textAlignment w:val="center"/>
        <w:rPr>
          <w:rFonts w:ascii="Arial" w:eastAsia="Calibri" w:hAnsi="Arial" w:cs="Arial"/>
          <w:b/>
          <w:bCs/>
          <w:color w:val="000000"/>
          <w:lang w:val="es-ES_tradnl"/>
        </w:rPr>
      </w:pPr>
    </w:p>
    <w:p w:rsidR="00383F6D" w:rsidRPr="00383F6D" w:rsidRDefault="00383F6D" w:rsidP="00383F6D">
      <w:pPr>
        <w:adjustRightInd w:val="0"/>
        <w:jc w:val="center"/>
        <w:textAlignment w:val="center"/>
        <w:rPr>
          <w:rFonts w:ascii="Arial" w:eastAsia="Calibri" w:hAnsi="Arial" w:cs="Arial"/>
          <w:b/>
          <w:bCs/>
          <w:color w:val="000000"/>
          <w:sz w:val="28"/>
          <w:szCs w:val="28"/>
          <w:lang w:val="es-ES_tradnl"/>
        </w:rPr>
      </w:pPr>
      <w:r w:rsidRPr="00383F6D">
        <w:rPr>
          <w:rFonts w:ascii="Arial" w:eastAsia="Calibri" w:hAnsi="Arial" w:cs="Arial"/>
          <w:b/>
          <w:bCs/>
          <w:color w:val="000000"/>
          <w:sz w:val="28"/>
          <w:szCs w:val="28"/>
          <w:lang w:val="es-ES_tradnl"/>
        </w:rPr>
        <w:t>PROYECT</w:t>
      </w:r>
      <w:r w:rsidR="00C7607D">
        <w:rPr>
          <w:rFonts w:ascii="Arial" w:eastAsia="Calibri" w:hAnsi="Arial" w:cs="Arial"/>
          <w:b/>
          <w:bCs/>
          <w:color w:val="000000"/>
          <w:sz w:val="28"/>
          <w:szCs w:val="28"/>
          <w:lang w:val="es-ES_tradnl"/>
        </w:rPr>
        <w:t>O  DE ACTO LEGISLATIVO NÚMERO 282</w:t>
      </w:r>
      <w:r w:rsidRPr="00383F6D">
        <w:rPr>
          <w:rFonts w:ascii="Arial" w:eastAsia="Calibri" w:hAnsi="Arial" w:cs="Arial"/>
          <w:b/>
          <w:bCs/>
          <w:color w:val="000000"/>
          <w:sz w:val="28"/>
          <w:szCs w:val="28"/>
          <w:lang w:val="es-ES_tradnl"/>
        </w:rPr>
        <w:t xml:space="preserve"> DE 2017 CÁMARA - </w:t>
      </w:r>
      <w:r w:rsidR="00C7607D">
        <w:rPr>
          <w:rFonts w:ascii="Arial" w:eastAsia="Calibri" w:hAnsi="Arial" w:cs="Arial"/>
          <w:b/>
          <w:bCs/>
          <w:color w:val="000000"/>
          <w:sz w:val="28"/>
          <w:szCs w:val="28"/>
          <w:lang w:val="es-ES_tradnl"/>
        </w:rPr>
        <w:t>0</w:t>
      </w:r>
      <w:r w:rsidRPr="00383F6D">
        <w:rPr>
          <w:rFonts w:ascii="Arial" w:eastAsia="Calibri" w:hAnsi="Arial" w:cs="Arial"/>
          <w:b/>
          <w:bCs/>
          <w:color w:val="000000"/>
          <w:sz w:val="28"/>
          <w:szCs w:val="28"/>
          <w:lang w:val="es-ES_tradnl"/>
        </w:rPr>
        <w:t>14 DE 2017 SENADO</w:t>
      </w:r>
    </w:p>
    <w:p w:rsidR="00383F6D" w:rsidRPr="00C7607D" w:rsidRDefault="00383F6D" w:rsidP="00383F6D">
      <w:pPr>
        <w:adjustRightInd w:val="0"/>
        <w:jc w:val="center"/>
        <w:textAlignment w:val="center"/>
        <w:rPr>
          <w:rFonts w:ascii="Arial" w:eastAsia="Times New Roman" w:hAnsi="Arial" w:cs="Arial"/>
          <w:sz w:val="28"/>
          <w:szCs w:val="28"/>
          <w:lang w:val="es-ES_tradnl" w:eastAsia="es-ES"/>
        </w:rPr>
      </w:pPr>
    </w:p>
    <w:p w:rsidR="00383F6D" w:rsidRPr="00383F6D" w:rsidRDefault="00C7607D" w:rsidP="00383F6D">
      <w:pPr>
        <w:adjustRightInd w:val="0"/>
        <w:jc w:val="center"/>
        <w:textAlignment w:val="center"/>
        <w:rPr>
          <w:rFonts w:ascii="Arial" w:eastAsia="Times New Roman" w:hAnsi="Arial" w:cs="Arial"/>
          <w:sz w:val="28"/>
          <w:szCs w:val="28"/>
          <w:lang w:eastAsia="es-ES"/>
        </w:rPr>
      </w:pPr>
      <w:r>
        <w:rPr>
          <w:rFonts w:ascii="Arial" w:eastAsia="Calibri" w:hAnsi="Arial" w:cs="Arial"/>
          <w:i/>
          <w:iCs/>
          <w:color w:val="000000"/>
          <w:sz w:val="28"/>
          <w:szCs w:val="28"/>
          <w:lang w:val="es-ES_tradnl"/>
        </w:rPr>
        <w:t>P</w:t>
      </w:r>
      <w:r w:rsidR="00383F6D" w:rsidRPr="00383F6D">
        <w:rPr>
          <w:rFonts w:ascii="Arial" w:eastAsia="Calibri" w:hAnsi="Arial" w:cs="Arial"/>
          <w:i/>
          <w:iCs/>
          <w:color w:val="000000"/>
          <w:sz w:val="28"/>
          <w:szCs w:val="28"/>
          <w:lang w:val="es-ES_tradnl"/>
        </w:rPr>
        <w:t>or el cual se incluye el artículo 11-A dentro del Capítulo I del Título I</w:t>
      </w:r>
      <w:r w:rsidR="00383F6D">
        <w:rPr>
          <w:rFonts w:ascii="Arial" w:eastAsia="Calibri" w:hAnsi="Arial" w:cs="Arial"/>
          <w:i/>
          <w:iCs/>
          <w:color w:val="000000"/>
          <w:sz w:val="28"/>
          <w:szCs w:val="28"/>
          <w:lang w:val="es-ES_tradnl"/>
        </w:rPr>
        <w:t>I de la Constitución Política d</w:t>
      </w:r>
      <w:r w:rsidR="00383F6D" w:rsidRPr="00383F6D">
        <w:rPr>
          <w:rFonts w:ascii="Arial" w:eastAsia="Calibri" w:hAnsi="Arial" w:cs="Arial"/>
          <w:i/>
          <w:iCs/>
          <w:color w:val="000000"/>
          <w:sz w:val="28"/>
          <w:szCs w:val="28"/>
          <w:lang w:val="es-ES_tradnl"/>
        </w:rPr>
        <w:t>e Colombia</w:t>
      </w:r>
    </w:p>
    <w:p w:rsidR="00383F6D" w:rsidRDefault="00383F6D" w:rsidP="00383F6D">
      <w:pPr>
        <w:adjustRightInd w:val="0"/>
        <w:jc w:val="center"/>
        <w:textAlignment w:val="center"/>
        <w:rPr>
          <w:rFonts w:ascii="Arial" w:eastAsia="Calibri" w:hAnsi="Arial" w:cs="Arial"/>
          <w:color w:val="000000"/>
          <w:sz w:val="28"/>
          <w:szCs w:val="28"/>
        </w:rPr>
      </w:pPr>
    </w:p>
    <w:p w:rsidR="00383F6D" w:rsidRPr="00383F6D" w:rsidRDefault="00383F6D" w:rsidP="00383F6D">
      <w:pPr>
        <w:adjustRightInd w:val="0"/>
        <w:jc w:val="center"/>
        <w:textAlignment w:val="center"/>
        <w:rPr>
          <w:rFonts w:ascii="Arial" w:eastAsia="Times New Roman" w:hAnsi="Arial" w:cs="Arial"/>
          <w:sz w:val="28"/>
          <w:szCs w:val="28"/>
          <w:lang w:eastAsia="es-ES"/>
        </w:rPr>
      </w:pPr>
      <w:r w:rsidRPr="00383F6D">
        <w:rPr>
          <w:rFonts w:ascii="Arial" w:eastAsia="Calibri" w:hAnsi="Arial" w:cs="Arial"/>
          <w:color w:val="000000"/>
          <w:sz w:val="28"/>
          <w:szCs w:val="28"/>
          <w:lang w:val="es-ES_tradnl"/>
        </w:rPr>
        <w:t>El Congreso de Colombia</w:t>
      </w:r>
    </w:p>
    <w:p w:rsidR="00383F6D" w:rsidRDefault="00383F6D" w:rsidP="00383F6D">
      <w:pPr>
        <w:adjustRightInd w:val="0"/>
        <w:jc w:val="center"/>
        <w:textAlignment w:val="center"/>
        <w:rPr>
          <w:rFonts w:ascii="Arial" w:eastAsia="Calibri" w:hAnsi="Arial" w:cs="Arial"/>
          <w:color w:val="000000"/>
          <w:sz w:val="28"/>
          <w:szCs w:val="28"/>
          <w:lang w:val="es-ES_tradnl" w:eastAsia="es-ES"/>
        </w:rPr>
      </w:pPr>
    </w:p>
    <w:p w:rsidR="00383F6D" w:rsidRPr="00383F6D" w:rsidRDefault="00383F6D" w:rsidP="00383F6D">
      <w:pPr>
        <w:adjustRightInd w:val="0"/>
        <w:jc w:val="center"/>
        <w:textAlignment w:val="center"/>
        <w:rPr>
          <w:rFonts w:ascii="Arial" w:eastAsia="Times New Roman" w:hAnsi="Arial" w:cs="Arial"/>
          <w:sz w:val="28"/>
          <w:szCs w:val="28"/>
          <w:lang w:eastAsia="es-ES"/>
        </w:rPr>
      </w:pPr>
      <w:r w:rsidRPr="00383F6D">
        <w:rPr>
          <w:rFonts w:ascii="Arial" w:eastAsia="Calibri" w:hAnsi="Arial" w:cs="Arial"/>
          <w:color w:val="000000"/>
          <w:sz w:val="28"/>
          <w:szCs w:val="28"/>
          <w:lang w:val="es-ES_tradnl" w:eastAsia="es-ES"/>
        </w:rPr>
        <w:t>DECRETA:</w:t>
      </w:r>
    </w:p>
    <w:p w:rsidR="00383F6D" w:rsidRDefault="00383F6D" w:rsidP="00383F6D">
      <w:pPr>
        <w:adjustRightInd w:val="0"/>
        <w:ind w:firstLine="283"/>
        <w:jc w:val="both"/>
        <w:textAlignment w:val="center"/>
        <w:rPr>
          <w:rFonts w:ascii="Arial" w:eastAsia="Calibri" w:hAnsi="Arial" w:cs="Arial"/>
          <w:color w:val="000000"/>
          <w:sz w:val="28"/>
          <w:szCs w:val="28"/>
          <w:lang w:val="es-ES_tradnl"/>
        </w:rPr>
      </w:pPr>
    </w:p>
    <w:p w:rsidR="00383F6D" w:rsidRPr="00383F6D" w:rsidRDefault="00383F6D" w:rsidP="00383F6D">
      <w:pPr>
        <w:adjustRightInd w:val="0"/>
        <w:ind w:firstLine="283"/>
        <w:jc w:val="both"/>
        <w:textAlignment w:val="center"/>
        <w:rPr>
          <w:rFonts w:ascii="Arial" w:eastAsia="Times New Roman" w:hAnsi="Arial" w:cs="Arial"/>
          <w:sz w:val="28"/>
          <w:szCs w:val="28"/>
          <w:lang w:eastAsia="es-ES"/>
        </w:rPr>
      </w:pPr>
      <w:r w:rsidRPr="00383F6D">
        <w:rPr>
          <w:rFonts w:ascii="Arial" w:eastAsia="Calibri" w:hAnsi="Arial" w:cs="Arial"/>
          <w:color w:val="000000"/>
          <w:sz w:val="28"/>
          <w:szCs w:val="28"/>
          <w:lang w:val="es-ES_tradnl"/>
        </w:rPr>
        <w:t>Artículo 1°. Inclúyase el</w:t>
      </w:r>
      <w:r w:rsidRPr="00383F6D">
        <w:rPr>
          <w:rFonts w:ascii="Arial" w:eastAsia="Calibri" w:hAnsi="Arial" w:cs="Arial"/>
          <w:b/>
          <w:bCs/>
          <w:color w:val="000000"/>
          <w:sz w:val="28"/>
          <w:szCs w:val="28"/>
          <w:lang w:val="es-ES_tradnl"/>
        </w:rPr>
        <w:t xml:space="preserve"> artículo 11-A</w:t>
      </w:r>
      <w:r w:rsidRPr="00383F6D">
        <w:rPr>
          <w:rFonts w:ascii="Arial" w:eastAsia="Calibri" w:hAnsi="Arial" w:cs="Arial"/>
          <w:color w:val="000000"/>
          <w:sz w:val="28"/>
          <w:szCs w:val="28"/>
          <w:lang w:val="es-ES_tradnl"/>
        </w:rPr>
        <w:t xml:space="preserve"> dentro del capítulo I del título II de la Constitución, el cual quedará así:</w:t>
      </w:r>
    </w:p>
    <w:p w:rsidR="00383F6D" w:rsidRDefault="00383F6D" w:rsidP="00383F6D">
      <w:pPr>
        <w:adjustRightInd w:val="0"/>
        <w:ind w:firstLine="283"/>
        <w:jc w:val="both"/>
        <w:textAlignment w:val="center"/>
        <w:rPr>
          <w:rFonts w:ascii="Arial" w:eastAsia="Calibri" w:hAnsi="Arial" w:cs="Arial"/>
          <w:b/>
          <w:bCs/>
          <w:i/>
          <w:iCs/>
          <w:color w:val="000000"/>
          <w:sz w:val="28"/>
          <w:szCs w:val="28"/>
          <w:lang w:val="es-ES_tradnl"/>
        </w:rPr>
      </w:pPr>
    </w:p>
    <w:p w:rsidR="00383F6D" w:rsidRPr="00383F6D" w:rsidRDefault="00383F6D" w:rsidP="00383F6D">
      <w:pPr>
        <w:adjustRightInd w:val="0"/>
        <w:ind w:firstLine="283"/>
        <w:jc w:val="both"/>
        <w:textAlignment w:val="center"/>
        <w:rPr>
          <w:rFonts w:ascii="Arial" w:eastAsia="Times New Roman" w:hAnsi="Arial" w:cs="Arial"/>
          <w:sz w:val="28"/>
          <w:szCs w:val="28"/>
          <w:lang w:eastAsia="es-ES"/>
        </w:rPr>
      </w:pPr>
      <w:r w:rsidRPr="00383F6D">
        <w:rPr>
          <w:rFonts w:ascii="Arial" w:eastAsia="Calibri" w:hAnsi="Arial" w:cs="Arial"/>
          <w:b/>
          <w:bCs/>
          <w:i/>
          <w:iCs/>
          <w:color w:val="000000"/>
          <w:sz w:val="28"/>
          <w:szCs w:val="28"/>
          <w:lang w:val="es-ES_tradnl"/>
        </w:rPr>
        <w:t>Artículo 11 A.</w:t>
      </w:r>
      <w:r w:rsidRPr="00383F6D">
        <w:rPr>
          <w:rFonts w:ascii="Arial" w:eastAsia="Calibri" w:hAnsi="Arial" w:cs="Arial"/>
          <w:i/>
          <w:iCs/>
          <w:color w:val="000000"/>
          <w:sz w:val="28"/>
          <w:szCs w:val="28"/>
          <w:lang w:val="es-ES_tradnl"/>
        </w:rPr>
        <w:t xml:space="preserve"> Todo ser humano en el territorio nacional tiene derecho al agua, en condiciones de accesibilidad, calidad y disponibilidad. Su uso prioritario es el consumo humano sin detrimento de su función ecológica, para lo cual el Estado garantizará la protección y recuperación de los ecosistemas del recurso hídrico conforme al principio de progresividad.</w:t>
      </w:r>
    </w:p>
    <w:p w:rsidR="00383F6D" w:rsidRDefault="00383F6D" w:rsidP="00383F6D">
      <w:pPr>
        <w:tabs>
          <w:tab w:val="left" w:pos="3405"/>
        </w:tabs>
        <w:adjustRightInd w:val="0"/>
        <w:ind w:firstLine="283"/>
        <w:jc w:val="both"/>
        <w:textAlignment w:val="center"/>
        <w:rPr>
          <w:rFonts w:ascii="Arial" w:eastAsia="Calibri" w:hAnsi="Arial" w:cs="Arial"/>
          <w:color w:val="000000"/>
          <w:sz w:val="28"/>
          <w:szCs w:val="28"/>
          <w:lang w:val="es-ES_tradnl"/>
        </w:rPr>
      </w:pPr>
    </w:p>
    <w:p w:rsidR="00383F6D" w:rsidRPr="00383F6D" w:rsidRDefault="00383F6D" w:rsidP="00383F6D">
      <w:pPr>
        <w:tabs>
          <w:tab w:val="left" w:pos="3405"/>
        </w:tabs>
        <w:adjustRightInd w:val="0"/>
        <w:ind w:firstLine="283"/>
        <w:jc w:val="both"/>
        <w:textAlignment w:val="center"/>
        <w:rPr>
          <w:rFonts w:ascii="Arial" w:eastAsia="Times New Roman" w:hAnsi="Arial" w:cs="Arial"/>
          <w:sz w:val="28"/>
          <w:szCs w:val="28"/>
          <w:lang w:eastAsia="es-ES"/>
        </w:rPr>
      </w:pPr>
      <w:r w:rsidRPr="00383F6D">
        <w:rPr>
          <w:rFonts w:ascii="Arial" w:eastAsia="Calibri" w:hAnsi="Arial" w:cs="Arial"/>
          <w:color w:val="000000"/>
          <w:sz w:val="28"/>
          <w:szCs w:val="28"/>
          <w:lang w:val="es-ES_tradnl"/>
        </w:rPr>
        <w:lastRenderedPageBreak/>
        <w:t>Artículo 2°. El presente Acto Legislativo rige a partir de su promulgación y deroga todas las normas que le sean contrarias.</w:t>
      </w:r>
    </w:p>
    <w:p w:rsidR="007F7ACB" w:rsidRPr="00383F6D" w:rsidRDefault="007F7ACB" w:rsidP="00383F6D">
      <w:pPr>
        <w:jc w:val="both"/>
        <w:textAlignment w:val="center"/>
        <w:rPr>
          <w:rFonts w:ascii="Arial" w:eastAsia="Times New Roman" w:hAnsi="Arial" w:cs="Arial"/>
          <w:color w:val="000000"/>
          <w:sz w:val="28"/>
          <w:szCs w:val="28"/>
        </w:rPr>
      </w:pPr>
    </w:p>
    <w:p w:rsidR="007F7ACB" w:rsidRPr="00383F6D" w:rsidRDefault="007F7ACB" w:rsidP="00383F6D">
      <w:pPr>
        <w:jc w:val="both"/>
        <w:textAlignment w:val="center"/>
        <w:rPr>
          <w:rFonts w:ascii="Arial" w:eastAsia="Times New Roman" w:hAnsi="Arial" w:cs="Arial"/>
          <w:color w:val="000000"/>
          <w:sz w:val="28"/>
          <w:szCs w:val="28"/>
        </w:rPr>
      </w:pPr>
      <w:r w:rsidRPr="00383F6D">
        <w:rPr>
          <w:rFonts w:ascii="Arial" w:eastAsia="Times New Roman" w:hAnsi="Arial" w:cs="Arial"/>
          <w:color w:val="000000"/>
          <w:sz w:val="28"/>
          <w:szCs w:val="28"/>
        </w:rPr>
        <w:t>De los H. Representantes,</w:t>
      </w:r>
    </w:p>
    <w:p w:rsidR="007F7ACB" w:rsidRPr="00383F6D" w:rsidRDefault="007F7ACB" w:rsidP="00383F6D">
      <w:pPr>
        <w:jc w:val="both"/>
        <w:textAlignment w:val="center"/>
        <w:rPr>
          <w:rFonts w:ascii="Arial" w:eastAsia="Times New Roman" w:hAnsi="Arial" w:cs="Arial"/>
          <w:b/>
          <w:color w:val="000000"/>
          <w:sz w:val="28"/>
          <w:szCs w:val="28"/>
        </w:rPr>
      </w:pPr>
    </w:p>
    <w:p w:rsidR="007F7ACB" w:rsidRPr="00383F6D" w:rsidRDefault="007F7ACB" w:rsidP="00383F6D">
      <w:pPr>
        <w:jc w:val="both"/>
        <w:textAlignment w:val="center"/>
        <w:rPr>
          <w:rFonts w:ascii="Arial" w:eastAsia="Times New Roman" w:hAnsi="Arial" w:cs="Arial"/>
          <w:b/>
          <w:color w:val="000000"/>
          <w:sz w:val="28"/>
          <w:szCs w:val="28"/>
        </w:rPr>
      </w:pPr>
    </w:p>
    <w:p w:rsidR="007F7ACB" w:rsidRDefault="007F7ACB" w:rsidP="00383F6D">
      <w:pPr>
        <w:jc w:val="both"/>
        <w:textAlignment w:val="center"/>
        <w:rPr>
          <w:rFonts w:ascii="Arial" w:eastAsia="Times New Roman" w:hAnsi="Arial" w:cs="Arial"/>
          <w:b/>
          <w:color w:val="000000"/>
          <w:sz w:val="28"/>
          <w:szCs w:val="28"/>
        </w:rPr>
      </w:pPr>
    </w:p>
    <w:p w:rsidR="00CA4677" w:rsidRPr="00383F6D" w:rsidRDefault="00CA4677" w:rsidP="00383F6D">
      <w:pPr>
        <w:jc w:val="both"/>
        <w:textAlignment w:val="center"/>
        <w:rPr>
          <w:rFonts w:ascii="Arial" w:eastAsia="Times New Roman" w:hAnsi="Arial" w:cs="Arial"/>
          <w:b/>
          <w:color w:val="000000"/>
          <w:sz w:val="28"/>
          <w:szCs w:val="28"/>
        </w:rPr>
      </w:pPr>
      <w:bookmarkStart w:id="0" w:name="_GoBack"/>
      <w:bookmarkEnd w:id="0"/>
    </w:p>
    <w:p w:rsidR="007F7ACB" w:rsidRPr="00383F6D" w:rsidRDefault="007F7ACB" w:rsidP="00383F6D">
      <w:pPr>
        <w:jc w:val="both"/>
        <w:textAlignment w:val="center"/>
        <w:rPr>
          <w:rFonts w:ascii="Arial" w:eastAsia="Times New Roman" w:hAnsi="Arial" w:cs="Arial"/>
          <w:b/>
          <w:color w:val="000000"/>
          <w:sz w:val="28"/>
          <w:szCs w:val="28"/>
        </w:rPr>
      </w:pPr>
      <w:r w:rsidRPr="00383F6D">
        <w:rPr>
          <w:rFonts w:ascii="Arial" w:eastAsia="Times New Roman" w:hAnsi="Arial" w:cs="Arial"/>
          <w:b/>
          <w:color w:val="000000"/>
          <w:sz w:val="28"/>
          <w:szCs w:val="28"/>
        </w:rPr>
        <w:t>CARLOS GERMÁN NAVAS TALERO</w:t>
      </w:r>
    </w:p>
    <w:p w:rsidR="007F7ACB" w:rsidRPr="00383F6D" w:rsidRDefault="007F7ACB" w:rsidP="00383F6D">
      <w:pPr>
        <w:jc w:val="both"/>
        <w:textAlignment w:val="center"/>
        <w:rPr>
          <w:rFonts w:ascii="Arial" w:eastAsia="Times New Roman" w:hAnsi="Arial" w:cs="Arial"/>
          <w:color w:val="000000"/>
          <w:sz w:val="28"/>
          <w:szCs w:val="28"/>
        </w:rPr>
      </w:pPr>
      <w:r w:rsidRPr="00383F6D">
        <w:rPr>
          <w:rFonts w:ascii="Arial" w:eastAsia="Times New Roman" w:hAnsi="Arial" w:cs="Arial"/>
          <w:color w:val="000000"/>
          <w:sz w:val="28"/>
          <w:szCs w:val="28"/>
        </w:rPr>
        <w:t>Ponente</w:t>
      </w:r>
    </w:p>
    <w:p w:rsidR="007F7ACB" w:rsidRPr="00383F6D" w:rsidRDefault="007F7ACB" w:rsidP="00383F6D">
      <w:pPr>
        <w:jc w:val="both"/>
        <w:textAlignment w:val="center"/>
        <w:rPr>
          <w:rFonts w:ascii="Arial" w:eastAsia="Times New Roman" w:hAnsi="Arial" w:cs="Arial"/>
          <w:b/>
          <w:color w:val="000000"/>
          <w:sz w:val="28"/>
          <w:szCs w:val="28"/>
        </w:rPr>
      </w:pPr>
    </w:p>
    <w:sectPr w:rsidR="007F7ACB" w:rsidRPr="00383F6D" w:rsidSect="00CA4677">
      <w:pgSz w:w="12240" w:h="15840"/>
      <w:pgMar w:top="2552" w:right="1701"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4D"/>
    <w:rsid w:val="001A0DAB"/>
    <w:rsid w:val="001C3670"/>
    <w:rsid w:val="00205C2B"/>
    <w:rsid w:val="003333DB"/>
    <w:rsid w:val="00383F6D"/>
    <w:rsid w:val="0057704D"/>
    <w:rsid w:val="00595FB1"/>
    <w:rsid w:val="005F46E8"/>
    <w:rsid w:val="006564A0"/>
    <w:rsid w:val="007579AE"/>
    <w:rsid w:val="007B56C3"/>
    <w:rsid w:val="007F7ACB"/>
    <w:rsid w:val="008C0032"/>
    <w:rsid w:val="00AD5E09"/>
    <w:rsid w:val="00B12A96"/>
    <w:rsid w:val="00B431EF"/>
    <w:rsid w:val="00C7607D"/>
    <w:rsid w:val="00CA4677"/>
    <w:rsid w:val="00CA6580"/>
    <w:rsid w:val="00D71115"/>
    <w:rsid w:val="00EA48D2"/>
    <w:rsid w:val="00FD65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B29E"/>
  <w15:docId w15:val="{9EA55FFD-253B-4641-86C5-FA0F2B89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04D"/>
    <w:pPr>
      <w:spacing w:after="0" w:line="240" w:lineRule="auto"/>
    </w:pPr>
    <w:rPr>
      <w:rFonts w:ascii="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704D"/>
    <w:pPr>
      <w:spacing w:before="100" w:beforeAutospacing="1" w:after="100" w:afterAutospacing="1"/>
    </w:pPr>
  </w:style>
  <w:style w:type="character" w:customStyle="1" w:styleId="apple-converted-space">
    <w:name w:val="apple-converted-space"/>
    <w:basedOn w:val="Fuentedeprrafopredeter"/>
    <w:rsid w:val="0057704D"/>
  </w:style>
  <w:style w:type="character" w:styleId="Textoennegrita">
    <w:name w:val="Strong"/>
    <w:basedOn w:val="Fuentedeprrafopredeter"/>
    <w:uiPriority w:val="22"/>
    <w:qFormat/>
    <w:rsid w:val="00CA6580"/>
    <w:rPr>
      <w:b/>
      <w:bCs/>
    </w:rPr>
  </w:style>
  <w:style w:type="paragraph" w:styleId="Textodeglobo">
    <w:name w:val="Balloon Text"/>
    <w:basedOn w:val="Normal"/>
    <w:link w:val="TextodegloboCar"/>
    <w:uiPriority w:val="99"/>
    <w:semiHidden/>
    <w:unhideWhenUsed/>
    <w:rsid w:val="00CA46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4677"/>
    <w:rPr>
      <w:rFonts w:ascii="Segoe UI"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8501">
      <w:bodyDiv w:val="1"/>
      <w:marLeft w:val="0"/>
      <w:marRight w:val="0"/>
      <w:marTop w:val="0"/>
      <w:marBottom w:val="0"/>
      <w:divBdr>
        <w:top w:val="none" w:sz="0" w:space="0" w:color="auto"/>
        <w:left w:val="none" w:sz="0" w:space="0" w:color="auto"/>
        <w:bottom w:val="none" w:sz="0" w:space="0" w:color="auto"/>
        <w:right w:val="none" w:sz="0" w:space="0" w:color="auto"/>
      </w:divBdr>
    </w:div>
    <w:div w:id="338776966">
      <w:bodyDiv w:val="1"/>
      <w:marLeft w:val="0"/>
      <w:marRight w:val="0"/>
      <w:marTop w:val="0"/>
      <w:marBottom w:val="0"/>
      <w:divBdr>
        <w:top w:val="none" w:sz="0" w:space="0" w:color="auto"/>
        <w:left w:val="none" w:sz="0" w:space="0" w:color="auto"/>
        <w:bottom w:val="none" w:sz="0" w:space="0" w:color="auto"/>
        <w:right w:val="none" w:sz="0" w:space="0" w:color="auto"/>
      </w:divBdr>
    </w:div>
    <w:div w:id="449864998">
      <w:bodyDiv w:val="1"/>
      <w:marLeft w:val="0"/>
      <w:marRight w:val="0"/>
      <w:marTop w:val="0"/>
      <w:marBottom w:val="0"/>
      <w:divBdr>
        <w:top w:val="none" w:sz="0" w:space="0" w:color="auto"/>
        <w:left w:val="none" w:sz="0" w:space="0" w:color="auto"/>
        <w:bottom w:val="none" w:sz="0" w:space="0" w:color="auto"/>
        <w:right w:val="none" w:sz="0" w:space="0" w:color="auto"/>
      </w:divBdr>
    </w:div>
    <w:div w:id="781725371">
      <w:bodyDiv w:val="1"/>
      <w:marLeft w:val="0"/>
      <w:marRight w:val="0"/>
      <w:marTop w:val="0"/>
      <w:marBottom w:val="0"/>
      <w:divBdr>
        <w:top w:val="none" w:sz="0" w:space="0" w:color="auto"/>
        <w:left w:val="none" w:sz="0" w:space="0" w:color="auto"/>
        <w:bottom w:val="none" w:sz="0" w:space="0" w:color="auto"/>
        <w:right w:val="none" w:sz="0" w:space="0" w:color="auto"/>
      </w:divBdr>
    </w:div>
    <w:div w:id="1210804871">
      <w:bodyDiv w:val="1"/>
      <w:marLeft w:val="0"/>
      <w:marRight w:val="0"/>
      <w:marTop w:val="0"/>
      <w:marBottom w:val="0"/>
      <w:divBdr>
        <w:top w:val="none" w:sz="0" w:space="0" w:color="auto"/>
        <w:left w:val="none" w:sz="0" w:space="0" w:color="auto"/>
        <w:bottom w:val="none" w:sz="0" w:space="0" w:color="auto"/>
        <w:right w:val="none" w:sz="0" w:space="0" w:color="auto"/>
      </w:divBdr>
    </w:div>
    <w:div w:id="1985430012">
      <w:bodyDiv w:val="1"/>
      <w:marLeft w:val="0"/>
      <w:marRight w:val="0"/>
      <w:marTop w:val="0"/>
      <w:marBottom w:val="0"/>
      <w:divBdr>
        <w:top w:val="none" w:sz="0" w:space="0" w:color="auto"/>
        <w:left w:val="none" w:sz="0" w:space="0" w:color="auto"/>
        <w:bottom w:val="none" w:sz="0" w:space="0" w:color="auto"/>
        <w:right w:val="none" w:sz="0" w:space="0" w:color="auto"/>
      </w:divBdr>
    </w:div>
    <w:div w:id="2054234514">
      <w:bodyDiv w:val="1"/>
      <w:marLeft w:val="0"/>
      <w:marRight w:val="0"/>
      <w:marTop w:val="0"/>
      <w:marBottom w:val="0"/>
      <w:divBdr>
        <w:top w:val="none" w:sz="0" w:space="0" w:color="auto"/>
        <w:left w:val="none" w:sz="0" w:space="0" w:color="auto"/>
        <w:bottom w:val="none" w:sz="0" w:space="0" w:color="auto"/>
        <w:right w:val="none" w:sz="0" w:space="0" w:color="auto"/>
      </w:divBdr>
      <w:divsChild>
        <w:div w:id="489490680">
          <w:marLeft w:val="0"/>
          <w:marRight w:val="0"/>
          <w:marTop w:val="0"/>
          <w:marBottom w:val="0"/>
          <w:divBdr>
            <w:top w:val="none" w:sz="0" w:space="0" w:color="auto"/>
            <w:left w:val="none" w:sz="0" w:space="0" w:color="auto"/>
            <w:bottom w:val="none" w:sz="0" w:space="0" w:color="auto"/>
            <w:right w:val="none" w:sz="0" w:space="0" w:color="auto"/>
          </w:divBdr>
        </w:div>
        <w:div w:id="749810100">
          <w:marLeft w:val="0"/>
          <w:marRight w:val="0"/>
          <w:marTop w:val="0"/>
          <w:marBottom w:val="0"/>
          <w:divBdr>
            <w:top w:val="none" w:sz="0" w:space="0" w:color="auto"/>
            <w:left w:val="none" w:sz="0" w:space="0" w:color="auto"/>
            <w:bottom w:val="none" w:sz="0" w:space="0" w:color="auto"/>
            <w:right w:val="none" w:sz="0" w:space="0" w:color="auto"/>
          </w:divBdr>
        </w:div>
        <w:div w:id="1256790572">
          <w:marLeft w:val="0"/>
          <w:marRight w:val="0"/>
          <w:marTop w:val="0"/>
          <w:marBottom w:val="0"/>
          <w:divBdr>
            <w:top w:val="none" w:sz="0" w:space="0" w:color="auto"/>
            <w:left w:val="none" w:sz="0" w:space="0" w:color="auto"/>
            <w:bottom w:val="none" w:sz="0" w:space="0" w:color="auto"/>
            <w:right w:val="none" w:sz="0" w:space="0" w:color="auto"/>
          </w:divBdr>
        </w:div>
        <w:div w:id="706835295">
          <w:marLeft w:val="0"/>
          <w:marRight w:val="0"/>
          <w:marTop w:val="0"/>
          <w:marBottom w:val="0"/>
          <w:divBdr>
            <w:top w:val="none" w:sz="0" w:space="0" w:color="auto"/>
            <w:left w:val="none" w:sz="0" w:space="0" w:color="auto"/>
            <w:bottom w:val="none" w:sz="0" w:space="0" w:color="auto"/>
            <w:right w:val="none" w:sz="0" w:space="0" w:color="auto"/>
          </w:divBdr>
        </w:div>
        <w:div w:id="693120485">
          <w:marLeft w:val="0"/>
          <w:marRight w:val="0"/>
          <w:marTop w:val="0"/>
          <w:marBottom w:val="0"/>
          <w:divBdr>
            <w:top w:val="none" w:sz="0" w:space="0" w:color="auto"/>
            <w:left w:val="none" w:sz="0" w:space="0" w:color="auto"/>
            <w:bottom w:val="none" w:sz="0" w:space="0" w:color="auto"/>
            <w:right w:val="none" w:sz="0" w:space="0" w:color="auto"/>
          </w:divBdr>
        </w:div>
        <w:div w:id="1309243852">
          <w:marLeft w:val="0"/>
          <w:marRight w:val="0"/>
          <w:marTop w:val="0"/>
          <w:marBottom w:val="0"/>
          <w:divBdr>
            <w:top w:val="none" w:sz="0" w:space="0" w:color="auto"/>
            <w:left w:val="none" w:sz="0" w:space="0" w:color="auto"/>
            <w:bottom w:val="none" w:sz="0" w:space="0" w:color="auto"/>
            <w:right w:val="none" w:sz="0" w:space="0" w:color="auto"/>
          </w:divBdr>
        </w:div>
        <w:div w:id="660888208">
          <w:marLeft w:val="0"/>
          <w:marRight w:val="0"/>
          <w:marTop w:val="0"/>
          <w:marBottom w:val="0"/>
          <w:divBdr>
            <w:top w:val="none" w:sz="0" w:space="0" w:color="auto"/>
            <w:left w:val="none" w:sz="0" w:space="0" w:color="auto"/>
            <w:bottom w:val="none" w:sz="0" w:space="0" w:color="auto"/>
            <w:right w:val="none" w:sz="0" w:space="0" w:color="auto"/>
          </w:divBdr>
        </w:div>
        <w:div w:id="166050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1216</Words>
  <Characters>6691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Alberto Restrepo Medina</dc:creator>
  <cp:lastModifiedBy>German Navas</cp:lastModifiedBy>
  <cp:revision>4</cp:revision>
  <cp:lastPrinted>2017-06-05T15:23:00Z</cp:lastPrinted>
  <dcterms:created xsi:type="dcterms:W3CDTF">2017-06-05T15:22:00Z</dcterms:created>
  <dcterms:modified xsi:type="dcterms:W3CDTF">2017-06-05T15:24:00Z</dcterms:modified>
</cp:coreProperties>
</file>