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A3D" w:rsidRPr="00CD322D" w:rsidRDefault="00B93A3D" w:rsidP="00B93A3D">
      <w:pPr>
        <w:spacing w:after="34" w:line="288" w:lineRule="atLeast"/>
        <w:ind w:firstLine="283"/>
        <w:jc w:val="center"/>
        <w:textAlignment w:val="center"/>
        <w:rPr>
          <w:rFonts w:ascii="Arial" w:eastAsia="Times New Roman" w:hAnsi="Arial" w:cs="Arial"/>
          <w:color w:val="000000"/>
          <w:sz w:val="24"/>
          <w:szCs w:val="24"/>
          <w:lang w:eastAsia="es-CO"/>
        </w:rPr>
      </w:pPr>
      <w:r w:rsidRPr="00CD322D">
        <w:rPr>
          <w:rFonts w:ascii="Arial" w:eastAsia="Times New Roman" w:hAnsi="Arial" w:cs="Arial"/>
          <w:b/>
          <w:bCs/>
          <w:color w:val="000000"/>
          <w:sz w:val="24"/>
          <w:szCs w:val="24"/>
          <w:lang w:eastAsia="es-CO"/>
        </w:rPr>
        <w:t>TEXTO APROBADO EN LA COMISIÓN PRIMERA DE LA HONORABLE CÁMARA DE REPRESENTANTES</w:t>
      </w:r>
    </w:p>
    <w:p w:rsidR="00C136F5" w:rsidRPr="00CD322D" w:rsidRDefault="00B93A3D" w:rsidP="00B93A3D">
      <w:pPr>
        <w:spacing w:after="34" w:line="288" w:lineRule="atLeast"/>
        <w:ind w:firstLine="283"/>
        <w:jc w:val="center"/>
        <w:textAlignment w:val="center"/>
        <w:rPr>
          <w:rFonts w:ascii="Arial" w:eastAsia="Times New Roman" w:hAnsi="Arial" w:cs="Arial"/>
          <w:b/>
          <w:sz w:val="24"/>
          <w:szCs w:val="24"/>
          <w:lang w:eastAsia="es-CO"/>
        </w:rPr>
      </w:pPr>
      <w:r w:rsidRPr="00CD322D">
        <w:rPr>
          <w:rFonts w:ascii="Arial" w:eastAsia="Times New Roman" w:hAnsi="Arial" w:cs="Arial"/>
          <w:b/>
          <w:bCs/>
          <w:caps/>
          <w:color w:val="000000"/>
          <w:sz w:val="24"/>
          <w:szCs w:val="24"/>
          <w:lang w:val="es-ES_tradnl" w:eastAsia="es-CO"/>
        </w:rPr>
        <w:t xml:space="preserve">AL PROYECTO </w:t>
      </w:r>
      <w:r w:rsidR="00C136F5" w:rsidRPr="00CD322D">
        <w:rPr>
          <w:rFonts w:ascii="Arial" w:eastAsia="Times New Roman" w:hAnsi="Arial" w:cs="Arial"/>
          <w:b/>
          <w:color w:val="000000" w:themeColor="text1"/>
          <w:sz w:val="24"/>
          <w:szCs w:val="24"/>
          <w:lang w:eastAsia="es-CO"/>
        </w:rPr>
        <w:t>DE LEY N</w:t>
      </w:r>
      <w:r w:rsidRPr="00CD322D">
        <w:rPr>
          <w:rFonts w:ascii="Arial" w:eastAsia="Times New Roman" w:hAnsi="Arial" w:cs="Arial"/>
          <w:b/>
          <w:color w:val="000000" w:themeColor="text1"/>
          <w:sz w:val="24"/>
          <w:szCs w:val="24"/>
          <w:lang w:eastAsia="es-CO"/>
        </w:rPr>
        <w:t>o</w:t>
      </w:r>
      <w:r w:rsidR="00C136F5" w:rsidRPr="00CD322D">
        <w:rPr>
          <w:rFonts w:ascii="Arial" w:eastAsia="Times New Roman" w:hAnsi="Arial" w:cs="Arial"/>
          <w:b/>
          <w:color w:val="000000" w:themeColor="text1"/>
          <w:sz w:val="24"/>
          <w:szCs w:val="24"/>
          <w:lang w:eastAsia="es-CO"/>
        </w:rPr>
        <w:t>. 311 DE 2017 CÁMARA - 035 DE 2016 SENADO. “</w:t>
      </w:r>
      <w:r w:rsidR="00C136F5" w:rsidRPr="00CD322D">
        <w:rPr>
          <w:rFonts w:ascii="Arial" w:eastAsia="Times New Roman" w:hAnsi="Arial" w:cs="Arial"/>
          <w:b/>
          <w:sz w:val="24"/>
          <w:szCs w:val="24"/>
          <w:lang w:eastAsia="es-CO"/>
        </w:rPr>
        <w:t>POR MEDIO DE LA CUAL SE MODIFICA EL NOMBRE A LA EMPRESA SOCIAL DEL ESTADO CENTRO DERMATOLÓGICO FEDERICO LLERAS ACOSTA Y SE DICTAN OTRAS DISPOSICIONES”</w:t>
      </w:r>
    </w:p>
    <w:p w:rsidR="007356F6" w:rsidRDefault="007356F6" w:rsidP="00C136F5">
      <w:pPr>
        <w:adjustRightInd w:val="0"/>
        <w:spacing w:before="45" w:after="45" w:line="288" w:lineRule="auto"/>
        <w:jc w:val="center"/>
        <w:textAlignment w:val="center"/>
        <w:rPr>
          <w:rFonts w:ascii="Arial" w:eastAsia="Calibri" w:hAnsi="Arial" w:cs="Arial"/>
          <w:color w:val="000000"/>
          <w:sz w:val="24"/>
          <w:szCs w:val="24"/>
          <w:lang w:val="es-ES_tradnl"/>
        </w:rPr>
      </w:pPr>
    </w:p>
    <w:p w:rsidR="00B93A3D" w:rsidRPr="00CD422F" w:rsidRDefault="00B93A3D" w:rsidP="00C136F5">
      <w:pPr>
        <w:adjustRightInd w:val="0"/>
        <w:spacing w:before="45" w:after="45" w:line="288" w:lineRule="auto"/>
        <w:jc w:val="center"/>
        <w:textAlignment w:val="center"/>
        <w:rPr>
          <w:rFonts w:ascii="Arial" w:eastAsia="Calibri" w:hAnsi="Arial" w:cs="Arial"/>
          <w:color w:val="000000"/>
          <w:sz w:val="24"/>
          <w:szCs w:val="24"/>
          <w:lang w:val="es-ES_tradnl"/>
        </w:rPr>
      </w:pPr>
    </w:p>
    <w:p w:rsidR="00B93A3D" w:rsidRPr="00CA6675" w:rsidRDefault="00B93A3D" w:rsidP="00B93A3D">
      <w:pPr>
        <w:pStyle w:val="prrafosestlosgacetas"/>
        <w:spacing w:before="57" w:beforeAutospacing="0" w:after="28" w:afterAutospacing="0" w:line="264" w:lineRule="atLeast"/>
        <w:jc w:val="center"/>
        <w:rPr>
          <w:rFonts w:ascii="Arial" w:hAnsi="Arial" w:cs="Arial"/>
          <w:b/>
          <w:color w:val="000000"/>
        </w:rPr>
      </w:pPr>
      <w:r w:rsidRPr="00CA6675">
        <w:rPr>
          <w:rFonts w:ascii="Arial" w:hAnsi="Arial" w:cs="Arial"/>
          <w:b/>
          <w:color w:val="000000"/>
          <w:lang w:val="es-ES_tradnl"/>
        </w:rPr>
        <w:t>EL CONGRESO DE COLOMBIA</w:t>
      </w:r>
    </w:p>
    <w:p w:rsidR="00B93A3D" w:rsidRDefault="00B93A3D" w:rsidP="00B93A3D">
      <w:pPr>
        <w:pStyle w:val="prrafosestlosgacetas"/>
        <w:spacing w:before="57" w:beforeAutospacing="0" w:after="28" w:afterAutospacing="0" w:line="264" w:lineRule="atLeast"/>
        <w:jc w:val="center"/>
        <w:rPr>
          <w:rFonts w:ascii="Arial" w:hAnsi="Arial" w:cs="Arial"/>
          <w:b/>
          <w:color w:val="000000"/>
          <w:lang w:val="es-ES_tradnl"/>
        </w:rPr>
      </w:pPr>
    </w:p>
    <w:p w:rsidR="00B93A3D" w:rsidRPr="00CA6675" w:rsidRDefault="00B93A3D" w:rsidP="00B93A3D">
      <w:pPr>
        <w:pStyle w:val="prrafosestlosgacetas"/>
        <w:spacing w:before="57" w:beforeAutospacing="0" w:after="28" w:afterAutospacing="0" w:line="264" w:lineRule="atLeast"/>
        <w:jc w:val="center"/>
        <w:rPr>
          <w:rFonts w:ascii="Arial" w:hAnsi="Arial" w:cs="Arial"/>
          <w:b/>
          <w:color w:val="000000"/>
          <w:lang w:val="es-ES_tradnl"/>
        </w:rPr>
      </w:pPr>
      <w:r w:rsidRPr="00CA6675">
        <w:rPr>
          <w:rFonts w:ascii="Arial" w:hAnsi="Arial" w:cs="Arial"/>
          <w:b/>
          <w:color w:val="000000"/>
          <w:lang w:val="es-ES_tradnl"/>
        </w:rPr>
        <w:t>DECRETA:</w:t>
      </w:r>
    </w:p>
    <w:p w:rsidR="00B93A3D" w:rsidRDefault="00B93A3D" w:rsidP="00B93A3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p>
    <w:p w:rsidR="00C136F5" w:rsidRPr="00CD422F" w:rsidRDefault="00C136F5" w:rsidP="00C136F5">
      <w:pPr>
        <w:tabs>
          <w:tab w:val="left" w:pos="3405"/>
        </w:tabs>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t xml:space="preserve">Artículo 1°. </w:t>
      </w:r>
      <w:r w:rsidRPr="00CD422F">
        <w:rPr>
          <w:rFonts w:ascii="Arial" w:eastAsia="Calibri" w:hAnsi="Arial" w:cs="Arial"/>
          <w:color w:val="000000"/>
          <w:sz w:val="24"/>
          <w:szCs w:val="24"/>
          <w:lang w:val="es-ES_tradnl"/>
        </w:rPr>
        <w:t>Modifíquese el artículo 1° del Decreto-ley 1257 de 1994, el cual quedará así:</w:t>
      </w:r>
    </w:p>
    <w:p w:rsidR="007356F6" w:rsidRPr="00CD422F" w:rsidRDefault="007356F6" w:rsidP="00C136F5">
      <w:pPr>
        <w:tabs>
          <w:tab w:val="left" w:pos="3405"/>
        </w:tabs>
        <w:adjustRightInd w:val="0"/>
        <w:spacing w:before="45" w:after="45" w:line="288" w:lineRule="auto"/>
        <w:jc w:val="both"/>
        <w:textAlignment w:val="center"/>
        <w:rPr>
          <w:rFonts w:ascii="Arial" w:eastAsia="Calibri" w:hAnsi="Arial" w:cs="Arial"/>
          <w:b/>
          <w:bCs/>
          <w:iCs/>
          <w:color w:val="000000"/>
          <w:sz w:val="24"/>
          <w:szCs w:val="24"/>
          <w:lang w:val="es-ES_tradnl"/>
        </w:rPr>
      </w:pPr>
    </w:p>
    <w:p w:rsidR="00C136F5" w:rsidRPr="00CD422F" w:rsidRDefault="00C136F5" w:rsidP="00C136F5">
      <w:pPr>
        <w:tabs>
          <w:tab w:val="left" w:pos="3405"/>
        </w:tabs>
        <w:adjustRightInd w:val="0"/>
        <w:spacing w:before="45" w:after="45" w:line="288" w:lineRule="auto"/>
        <w:jc w:val="both"/>
        <w:textAlignment w:val="center"/>
        <w:rPr>
          <w:rFonts w:ascii="Arial" w:eastAsia="Calibri" w:hAnsi="Arial" w:cs="Arial"/>
          <w:iCs/>
          <w:color w:val="000000"/>
          <w:sz w:val="24"/>
          <w:szCs w:val="24"/>
          <w:lang w:val="es-ES_tradnl"/>
        </w:rPr>
      </w:pPr>
      <w:r w:rsidRPr="00CD422F">
        <w:rPr>
          <w:rFonts w:ascii="Arial" w:eastAsia="Calibri" w:hAnsi="Arial" w:cs="Arial"/>
          <w:b/>
          <w:bCs/>
          <w:iCs/>
          <w:color w:val="000000"/>
          <w:sz w:val="24"/>
          <w:szCs w:val="24"/>
          <w:lang w:val="es-ES_tradnl"/>
        </w:rPr>
        <w:t>Artículo 1. Campo de aplicación</w:t>
      </w:r>
      <w:r w:rsidRPr="00CD422F">
        <w:rPr>
          <w:rFonts w:ascii="Arial" w:eastAsia="Calibri" w:hAnsi="Arial" w:cs="Arial"/>
          <w:iCs/>
          <w:color w:val="000000"/>
          <w:sz w:val="24"/>
          <w:szCs w:val="24"/>
          <w:lang w:val="es-ES_tradnl"/>
        </w:rPr>
        <w:t>. A partir de la vigencia de la presente ley, la Empresa Social del Estado Centro Dermatológico “Federico Lleras Acosta”, del Orden Nacional se denominará “Hospital Universitario Dermatológico Federico Lleras Acosta, Empresa Social del Estado” y se sujetará a las disposiciones aplicables a tales empresas en los términos de la ley, el reglamento y las demás normas que lo regulen.</w:t>
      </w:r>
    </w:p>
    <w:p w:rsidR="00C136F5" w:rsidRPr="00CD422F" w:rsidRDefault="00C136F5" w:rsidP="00C136F5">
      <w:pPr>
        <w:tabs>
          <w:tab w:val="left" w:pos="3405"/>
        </w:tabs>
        <w:adjustRightInd w:val="0"/>
        <w:spacing w:before="45" w:after="45" w:line="288" w:lineRule="auto"/>
        <w:jc w:val="both"/>
        <w:textAlignment w:val="center"/>
        <w:rPr>
          <w:rFonts w:ascii="Arial" w:eastAsia="Times New Roman" w:hAnsi="Arial" w:cs="Arial"/>
          <w:sz w:val="24"/>
          <w:szCs w:val="24"/>
          <w:lang w:eastAsia="es-CO"/>
        </w:rPr>
      </w:pPr>
    </w:p>
    <w:p w:rsidR="00C136F5" w:rsidRPr="00CD422F" w:rsidRDefault="00C136F5" w:rsidP="00C136F5">
      <w:pPr>
        <w:tabs>
          <w:tab w:val="left" w:pos="3405"/>
        </w:tabs>
        <w:adjustRightInd w:val="0"/>
        <w:spacing w:before="45" w:after="45" w:line="288" w:lineRule="auto"/>
        <w:jc w:val="both"/>
        <w:textAlignment w:val="center"/>
        <w:rPr>
          <w:rFonts w:ascii="Arial" w:eastAsia="Calibri" w:hAnsi="Arial" w:cs="Arial"/>
          <w:iCs/>
          <w:color w:val="000000"/>
          <w:sz w:val="24"/>
          <w:szCs w:val="24"/>
          <w:lang w:val="es-ES_tradnl"/>
        </w:rPr>
      </w:pPr>
      <w:r w:rsidRPr="00CD422F">
        <w:rPr>
          <w:rFonts w:ascii="Arial" w:eastAsia="Calibri" w:hAnsi="Arial" w:cs="Arial"/>
          <w:b/>
          <w:bCs/>
          <w:iCs/>
          <w:color w:val="000000"/>
          <w:sz w:val="24"/>
          <w:szCs w:val="24"/>
          <w:lang w:val="es-ES_tradnl"/>
        </w:rPr>
        <w:t>Parágrafo 1°.</w:t>
      </w:r>
      <w:r w:rsidRPr="00CD422F">
        <w:rPr>
          <w:rFonts w:ascii="Arial" w:eastAsia="Calibri" w:hAnsi="Arial" w:cs="Arial"/>
          <w:iCs/>
          <w:color w:val="000000"/>
          <w:sz w:val="24"/>
          <w:szCs w:val="24"/>
          <w:lang w:val="es-ES_tradnl"/>
        </w:rPr>
        <w:t xml:space="preserve"> La nueva denominación de la E.S.E., no afectará su actual estructura institucional y funcional, ni afectará la prestación de los servicios a su cargo de acuerdo a sus competencias institucionales.</w:t>
      </w:r>
    </w:p>
    <w:p w:rsidR="006E7D92" w:rsidRPr="00CD422F" w:rsidRDefault="006E7D92" w:rsidP="00C136F5">
      <w:pPr>
        <w:tabs>
          <w:tab w:val="left" w:pos="3405"/>
        </w:tabs>
        <w:adjustRightInd w:val="0"/>
        <w:spacing w:before="45" w:after="45" w:line="288" w:lineRule="auto"/>
        <w:jc w:val="both"/>
        <w:textAlignment w:val="center"/>
        <w:rPr>
          <w:rFonts w:ascii="Arial" w:eastAsia="Calibri" w:hAnsi="Arial" w:cs="Arial"/>
          <w:b/>
          <w:bCs/>
          <w:iCs/>
          <w:color w:val="000000"/>
          <w:sz w:val="24"/>
          <w:szCs w:val="24"/>
          <w:lang w:val="es-ES_tradnl"/>
        </w:rPr>
      </w:pPr>
    </w:p>
    <w:p w:rsidR="00C136F5" w:rsidRPr="00CD422F" w:rsidRDefault="00C136F5" w:rsidP="00C136F5">
      <w:pPr>
        <w:tabs>
          <w:tab w:val="left" w:pos="3405"/>
        </w:tabs>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iCs/>
          <w:color w:val="000000"/>
          <w:sz w:val="24"/>
          <w:szCs w:val="24"/>
          <w:lang w:val="es-ES_tradnl"/>
        </w:rPr>
        <w:t>Parágrafo 2°.</w:t>
      </w:r>
      <w:r w:rsidRPr="00CD422F">
        <w:rPr>
          <w:rFonts w:ascii="Arial" w:eastAsia="Calibri" w:hAnsi="Arial" w:cs="Arial"/>
          <w:iCs/>
          <w:color w:val="000000"/>
          <w:sz w:val="24"/>
          <w:szCs w:val="24"/>
          <w:lang w:val="es-ES_tradnl"/>
        </w:rPr>
        <w:t xml:space="preserve"> La presente modificación no exime a la E.S.E. del cumplimiento de los requisitos señalados en el artículo 100 de la Ley 1438 de 2011 para conservar su reconocimiento como Hospital Universitario y obtener su renovación.</w:t>
      </w:r>
    </w:p>
    <w:p w:rsidR="00C136F5" w:rsidRPr="00CD422F" w:rsidRDefault="00C136F5" w:rsidP="00C136F5">
      <w:pPr>
        <w:tabs>
          <w:tab w:val="left" w:pos="3405"/>
        </w:tabs>
        <w:adjustRightInd w:val="0"/>
        <w:spacing w:before="45" w:after="45" w:line="288" w:lineRule="auto"/>
        <w:jc w:val="both"/>
        <w:textAlignment w:val="center"/>
        <w:rPr>
          <w:rFonts w:ascii="Arial" w:eastAsia="Calibri" w:hAnsi="Arial" w:cs="Arial"/>
          <w:b/>
          <w:bCs/>
          <w:color w:val="000000"/>
          <w:sz w:val="24"/>
          <w:szCs w:val="24"/>
          <w:lang w:val="es-ES_tradnl"/>
        </w:rPr>
      </w:pPr>
    </w:p>
    <w:p w:rsidR="00C136F5" w:rsidRPr="00CD422F" w:rsidRDefault="00C136F5" w:rsidP="00C136F5">
      <w:pPr>
        <w:tabs>
          <w:tab w:val="left" w:pos="3405"/>
        </w:tabs>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t xml:space="preserve">Artículo 2°. </w:t>
      </w:r>
      <w:r w:rsidRPr="00CD422F">
        <w:rPr>
          <w:rFonts w:ascii="Arial" w:eastAsia="Calibri" w:hAnsi="Arial" w:cs="Arial"/>
          <w:color w:val="000000"/>
          <w:sz w:val="24"/>
          <w:szCs w:val="24"/>
          <w:lang w:val="es-ES_tradnl"/>
        </w:rPr>
        <w:t>El Ministerio de Salud se encargará de realizar los ajustes correspondientes para el cumplimiento de la presente ley y expedirá los actos administrativos e institucionales necesarios para la actualización de la nueva denominación de la E.S.E.</w:t>
      </w:r>
    </w:p>
    <w:p w:rsidR="00C136F5" w:rsidRPr="00CD422F" w:rsidRDefault="00C136F5" w:rsidP="00C136F5">
      <w:pPr>
        <w:tabs>
          <w:tab w:val="left" w:pos="3405"/>
        </w:tabs>
        <w:adjustRightInd w:val="0"/>
        <w:spacing w:before="45" w:after="45" w:line="288" w:lineRule="auto"/>
        <w:jc w:val="both"/>
        <w:textAlignment w:val="center"/>
        <w:rPr>
          <w:rFonts w:ascii="Arial" w:eastAsia="Calibri" w:hAnsi="Arial" w:cs="Arial"/>
          <w:b/>
          <w:bCs/>
          <w:color w:val="000000"/>
          <w:sz w:val="24"/>
          <w:szCs w:val="24"/>
          <w:lang w:val="es-ES_tradnl"/>
        </w:rPr>
      </w:pPr>
    </w:p>
    <w:p w:rsidR="00C136F5" w:rsidRPr="00CD422F" w:rsidRDefault="00C136F5" w:rsidP="00C136F5">
      <w:pPr>
        <w:tabs>
          <w:tab w:val="left" w:pos="3405"/>
        </w:tabs>
        <w:adjustRightInd w:val="0"/>
        <w:spacing w:before="45" w:after="45" w:line="288"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t xml:space="preserve">Artículo 3°. </w:t>
      </w:r>
      <w:r w:rsidRPr="00CD422F">
        <w:rPr>
          <w:rFonts w:ascii="Arial" w:eastAsia="Calibri" w:hAnsi="Arial" w:cs="Arial"/>
          <w:color w:val="000000"/>
          <w:sz w:val="24"/>
          <w:szCs w:val="24"/>
          <w:lang w:val="es-ES_tradnl"/>
        </w:rPr>
        <w:t>La presente ley rige a partir de la fecha de su promulgación y deroga todas las disposiciones que le sean contrarias.</w:t>
      </w:r>
    </w:p>
    <w:p w:rsidR="00C136F5" w:rsidRPr="00CD422F" w:rsidRDefault="00C136F5" w:rsidP="00C136F5">
      <w:pPr>
        <w:rPr>
          <w:lang w:eastAsia="es-CO"/>
        </w:rPr>
      </w:pPr>
    </w:p>
    <w:p w:rsidR="00FF79BE" w:rsidRPr="00CD422F"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D830AC" w:rsidRPr="00CD422F" w:rsidRDefault="00D830AC"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93A3D" w:rsidRPr="00C60119" w:rsidRDefault="00B93A3D" w:rsidP="00B93A3D">
      <w:pPr>
        <w:spacing w:after="0" w:line="240" w:lineRule="auto"/>
        <w:jc w:val="both"/>
        <w:rPr>
          <w:rFonts w:ascii="Arial" w:hAnsi="Arial" w:cs="Arial"/>
          <w:sz w:val="24"/>
          <w:szCs w:val="24"/>
          <w:lang w:val="es-ES"/>
        </w:rPr>
      </w:pPr>
      <w:r w:rsidRPr="00C60119">
        <w:rPr>
          <w:rFonts w:ascii="Arial" w:hAnsi="Arial" w:cs="Arial"/>
          <w:color w:val="000000"/>
          <w:sz w:val="24"/>
          <w:szCs w:val="24"/>
        </w:rPr>
        <w:t xml:space="preserve">En los anteriores términos </w:t>
      </w:r>
      <w:bookmarkStart w:id="0" w:name="_GoBack"/>
      <w:bookmarkEnd w:id="0"/>
      <w:r w:rsidRPr="00C60119">
        <w:rPr>
          <w:rFonts w:ascii="Arial" w:hAnsi="Arial" w:cs="Arial"/>
          <w:color w:val="000000"/>
          <w:sz w:val="24"/>
          <w:szCs w:val="24"/>
        </w:rPr>
        <w:t xml:space="preserve">fue aprobado </w:t>
      </w:r>
      <w:r>
        <w:rPr>
          <w:rFonts w:ascii="Arial" w:hAnsi="Arial" w:cs="Arial"/>
          <w:color w:val="000000"/>
          <w:sz w:val="24"/>
          <w:szCs w:val="24"/>
        </w:rPr>
        <w:t>si</w:t>
      </w:r>
      <w:r w:rsidRPr="00C60119">
        <w:rPr>
          <w:rFonts w:ascii="Arial" w:hAnsi="Arial" w:cs="Arial"/>
          <w:color w:val="000000"/>
          <w:sz w:val="24"/>
          <w:szCs w:val="24"/>
        </w:rPr>
        <w:t>n modificaciones el presente Proyecto de Le</w:t>
      </w:r>
      <w:r>
        <w:rPr>
          <w:rFonts w:ascii="Arial" w:hAnsi="Arial" w:cs="Arial"/>
          <w:color w:val="000000"/>
          <w:sz w:val="24"/>
          <w:szCs w:val="24"/>
        </w:rPr>
        <w:t xml:space="preserve">y </w:t>
      </w:r>
      <w:r w:rsidRPr="00C60119">
        <w:rPr>
          <w:rFonts w:ascii="Arial" w:hAnsi="Arial" w:cs="Arial"/>
          <w:color w:val="000000"/>
          <w:sz w:val="24"/>
          <w:szCs w:val="24"/>
        </w:rPr>
        <w:t xml:space="preserve">según consta en Acta No. </w:t>
      </w:r>
      <w:r>
        <w:rPr>
          <w:rFonts w:ascii="Arial" w:hAnsi="Arial" w:cs="Arial"/>
          <w:color w:val="000000"/>
          <w:sz w:val="24"/>
          <w:szCs w:val="24"/>
        </w:rPr>
        <w:t>19</w:t>
      </w:r>
      <w:r w:rsidRPr="00C60119">
        <w:rPr>
          <w:rFonts w:ascii="Arial" w:hAnsi="Arial" w:cs="Arial"/>
          <w:color w:val="000000"/>
          <w:sz w:val="24"/>
          <w:szCs w:val="24"/>
        </w:rPr>
        <w:t xml:space="preserve"> de </w:t>
      </w:r>
      <w:r>
        <w:rPr>
          <w:rFonts w:ascii="Arial" w:hAnsi="Arial" w:cs="Arial"/>
          <w:color w:val="000000"/>
          <w:sz w:val="24"/>
          <w:szCs w:val="24"/>
        </w:rPr>
        <w:t xml:space="preserve">marzo 21 </w:t>
      </w:r>
      <w:r w:rsidRPr="00C60119">
        <w:rPr>
          <w:rFonts w:ascii="Arial" w:hAnsi="Arial" w:cs="Arial"/>
          <w:color w:val="000000"/>
          <w:sz w:val="24"/>
          <w:szCs w:val="24"/>
        </w:rPr>
        <w:t>de 201</w:t>
      </w:r>
      <w:r>
        <w:rPr>
          <w:rFonts w:ascii="Arial" w:hAnsi="Arial" w:cs="Arial"/>
          <w:color w:val="000000"/>
          <w:sz w:val="24"/>
          <w:szCs w:val="24"/>
        </w:rPr>
        <w:t>8</w:t>
      </w:r>
      <w:r w:rsidRPr="00C60119">
        <w:rPr>
          <w:rFonts w:ascii="Arial" w:hAnsi="Arial" w:cs="Arial"/>
          <w:color w:val="000000"/>
          <w:sz w:val="24"/>
          <w:szCs w:val="24"/>
        </w:rPr>
        <w:t xml:space="preserve">. </w:t>
      </w:r>
      <w:r w:rsidRPr="00C60119">
        <w:rPr>
          <w:rFonts w:ascii="Arial" w:hAnsi="Arial" w:cs="Arial"/>
          <w:color w:val="000000"/>
          <w:sz w:val="24"/>
          <w:szCs w:val="24"/>
          <w:lang w:val="es-ES"/>
        </w:rPr>
        <w:t xml:space="preserve">Anunciado entre otras fechas el </w:t>
      </w:r>
      <w:r w:rsidR="00CD322D">
        <w:rPr>
          <w:rFonts w:ascii="Arial" w:hAnsi="Arial" w:cs="Arial"/>
          <w:color w:val="000000"/>
          <w:sz w:val="24"/>
          <w:szCs w:val="24"/>
          <w:lang w:val="es-ES"/>
        </w:rPr>
        <w:t>20</w:t>
      </w:r>
      <w:r>
        <w:rPr>
          <w:rFonts w:ascii="Arial" w:hAnsi="Arial" w:cs="Arial"/>
          <w:color w:val="000000"/>
          <w:sz w:val="24"/>
          <w:szCs w:val="24"/>
          <w:lang w:val="es-ES"/>
        </w:rPr>
        <w:t xml:space="preserve"> </w:t>
      </w:r>
      <w:r w:rsidRPr="00C60119">
        <w:rPr>
          <w:rFonts w:ascii="Arial" w:hAnsi="Arial" w:cs="Arial"/>
          <w:color w:val="000000"/>
          <w:sz w:val="24"/>
          <w:szCs w:val="24"/>
          <w:lang w:val="es-ES"/>
        </w:rPr>
        <w:t xml:space="preserve">de </w:t>
      </w:r>
      <w:r>
        <w:rPr>
          <w:rFonts w:ascii="Arial" w:hAnsi="Arial" w:cs="Arial"/>
          <w:color w:val="000000"/>
          <w:sz w:val="24"/>
          <w:szCs w:val="24"/>
          <w:lang w:val="es-ES"/>
        </w:rPr>
        <w:t xml:space="preserve">marzo </w:t>
      </w:r>
      <w:r w:rsidRPr="00C60119">
        <w:rPr>
          <w:rFonts w:ascii="Arial" w:hAnsi="Arial" w:cs="Arial"/>
          <w:color w:val="000000"/>
          <w:sz w:val="24"/>
          <w:szCs w:val="24"/>
          <w:lang w:val="es-ES"/>
        </w:rPr>
        <w:t>de 201</w:t>
      </w:r>
      <w:r>
        <w:rPr>
          <w:rFonts w:ascii="Arial" w:hAnsi="Arial" w:cs="Arial"/>
          <w:color w:val="000000"/>
          <w:sz w:val="24"/>
          <w:szCs w:val="24"/>
          <w:lang w:val="es-ES"/>
        </w:rPr>
        <w:t>8</w:t>
      </w:r>
      <w:r w:rsidRPr="00C60119">
        <w:rPr>
          <w:rFonts w:ascii="Arial" w:hAnsi="Arial" w:cs="Arial"/>
          <w:color w:val="000000"/>
          <w:sz w:val="24"/>
          <w:szCs w:val="24"/>
          <w:lang w:val="es-ES"/>
        </w:rPr>
        <w:t xml:space="preserve"> según consta en Acta No. </w:t>
      </w:r>
      <w:r>
        <w:rPr>
          <w:rFonts w:ascii="Arial" w:hAnsi="Arial" w:cs="Arial"/>
          <w:color w:val="000000"/>
          <w:sz w:val="24"/>
          <w:szCs w:val="24"/>
          <w:lang w:val="es-ES"/>
        </w:rPr>
        <w:t>18</w:t>
      </w:r>
      <w:r w:rsidRPr="00C60119">
        <w:rPr>
          <w:rFonts w:ascii="Arial" w:hAnsi="Arial" w:cs="Arial"/>
          <w:color w:val="000000"/>
          <w:sz w:val="24"/>
          <w:szCs w:val="24"/>
          <w:lang w:val="es-ES"/>
        </w:rPr>
        <w:t xml:space="preserve"> de la misma fecha.  </w:t>
      </w:r>
    </w:p>
    <w:p w:rsidR="00B93A3D" w:rsidRPr="00C60119" w:rsidRDefault="00B93A3D" w:rsidP="00B93A3D">
      <w:pPr>
        <w:spacing w:after="0" w:line="240" w:lineRule="auto"/>
        <w:rPr>
          <w:rFonts w:ascii="Arial" w:hAnsi="Arial" w:cs="Arial"/>
          <w:color w:val="000000"/>
          <w:sz w:val="24"/>
          <w:szCs w:val="24"/>
        </w:rPr>
      </w:pPr>
    </w:p>
    <w:p w:rsidR="00B93A3D" w:rsidRDefault="00B93A3D" w:rsidP="00B93A3D">
      <w:pPr>
        <w:spacing w:after="0" w:line="240" w:lineRule="auto"/>
        <w:rPr>
          <w:rFonts w:ascii="Arial" w:hAnsi="Arial" w:cs="Arial"/>
          <w:b/>
          <w:color w:val="000000"/>
          <w:sz w:val="24"/>
          <w:szCs w:val="24"/>
        </w:rPr>
      </w:pPr>
    </w:p>
    <w:p w:rsidR="00B93A3D" w:rsidRDefault="00B93A3D" w:rsidP="00B93A3D">
      <w:pPr>
        <w:spacing w:after="0" w:line="240" w:lineRule="auto"/>
        <w:rPr>
          <w:rFonts w:ascii="Arial" w:hAnsi="Arial" w:cs="Arial"/>
          <w:b/>
          <w:color w:val="000000"/>
          <w:sz w:val="24"/>
          <w:szCs w:val="24"/>
        </w:rPr>
      </w:pPr>
    </w:p>
    <w:p w:rsidR="00B93A3D" w:rsidRDefault="00B93A3D" w:rsidP="00B93A3D">
      <w:pPr>
        <w:spacing w:after="0" w:line="240" w:lineRule="auto"/>
        <w:rPr>
          <w:rFonts w:ascii="Arial" w:hAnsi="Arial" w:cs="Arial"/>
          <w:b/>
          <w:color w:val="000000"/>
          <w:sz w:val="24"/>
          <w:szCs w:val="24"/>
        </w:rPr>
      </w:pPr>
    </w:p>
    <w:p w:rsidR="00B93A3D" w:rsidRPr="00C60119" w:rsidRDefault="00B93A3D" w:rsidP="00B93A3D">
      <w:pPr>
        <w:spacing w:after="0" w:line="240" w:lineRule="auto"/>
        <w:rPr>
          <w:rFonts w:ascii="Arial" w:hAnsi="Arial" w:cs="Arial"/>
          <w:b/>
          <w:color w:val="000000"/>
          <w:sz w:val="24"/>
          <w:szCs w:val="24"/>
        </w:rPr>
      </w:pPr>
    </w:p>
    <w:p w:rsidR="00B93A3D" w:rsidRPr="00C60119" w:rsidRDefault="00CD322D" w:rsidP="00B93A3D">
      <w:pPr>
        <w:spacing w:after="0" w:line="240" w:lineRule="auto"/>
        <w:rPr>
          <w:rFonts w:ascii="Arial" w:hAnsi="Arial" w:cs="Arial"/>
          <w:b/>
          <w:color w:val="000000"/>
          <w:sz w:val="24"/>
          <w:szCs w:val="24"/>
        </w:rPr>
      </w:pPr>
      <w:r>
        <w:rPr>
          <w:rFonts w:ascii="Arial" w:hAnsi="Arial" w:cs="Arial"/>
          <w:b/>
          <w:color w:val="000000"/>
          <w:sz w:val="24"/>
          <w:szCs w:val="24"/>
        </w:rPr>
        <w:t>CLARA LETICIA ROJAS G</w:t>
      </w:r>
      <w:r w:rsidR="00295939">
        <w:rPr>
          <w:rFonts w:ascii="Arial" w:hAnsi="Arial" w:cs="Arial"/>
          <w:b/>
          <w:color w:val="000000"/>
          <w:sz w:val="24"/>
          <w:szCs w:val="24"/>
        </w:rPr>
        <w:t xml:space="preserve">. </w:t>
      </w:r>
      <w:r>
        <w:rPr>
          <w:rFonts w:ascii="Arial" w:hAnsi="Arial" w:cs="Arial"/>
          <w:b/>
          <w:color w:val="000000"/>
          <w:sz w:val="24"/>
          <w:szCs w:val="24"/>
        </w:rPr>
        <w:t xml:space="preserve"> </w:t>
      </w:r>
      <w:r w:rsidR="00B93A3D" w:rsidRPr="00C60119">
        <w:rPr>
          <w:rFonts w:ascii="Arial" w:hAnsi="Arial" w:cs="Arial"/>
          <w:b/>
          <w:color w:val="000000"/>
          <w:sz w:val="24"/>
          <w:szCs w:val="24"/>
        </w:rPr>
        <w:tab/>
        <w:t xml:space="preserve">        </w:t>
      </w:r>
      <w:r w:rsidR="00B93A3D">
        <w:rPr>
          <w:rFonts w:ascii="Arial" w:hAnsi="Arial" w:cs="Arial"/>
          <w:b/>
          <w:color w:val="000000"/>
          <w:sz w:val="24"/>
          <w:szCs w:val="24"/>
        </w:rPr>
        <w:t xml:space="preserve">     CARLOS ARTURO CORREA</w:t>
      </w:r>
      <w:r w:rsidR="00295939">
        <w:rPr>
          <w:rFonts w:ascii="Arial" w:hAnsi="Arial" w:cs="Arial"/>
          <w:b/>
          <w:color w:val="000000"/>
          <w:sz w:val="24"/>
          <w:szCs w:val="24"/>
        </w:rPr>
        <w:t xml:space="preserve"> MOJICA</w:t>
      </w:r>
    </w:p>
    <w:p w:rsidR="00B93A3D" w:rsidRPr="00C60119" w:rsidRDefault="00B93A3D" w:rsidP="00B93A3D">
      <w:pPr>
        <w:spacing w:after="0" w:line="240" w:lineRule="auto"/>
        <w:rPr>
          <w:rFonts w:ascii="Arial" w:hAnsi="Arial" w:cs="Arial"/>
          <w:color w:val="000000"/>
          <w:sz w:val="24"/>
          <w:szCs w:val="24"/>
        </w:rPr>
      </w:pPr>
      <w:r w:rsidRPr="00C60119">
        <w:rPr>
          <w:rFonts w:ascii="Arial" w:hAnsi="Arial" w:cs="Arial"/>
          <w:color w:val="000000"/>
          <w:sz w:val="24"/>
          <w:szCs w:val="24"/>
        </w:rPr>
        <w:t>Coordinador</w:t>
      </w:r>
      <w:r w:rsidR="00CD322D">
        <w:rPr>
          <w:rFonts w:ascii="Arial" w:hAnsi="Arial" w:cs="Arial"/>
          <w:color w:val="000000"/>
          <w:sz w:val="24"/>
          <w:szCs w:val="24"/>
        </w:rPr>
        <w:t>a</w:t>
      </w:r>
      <w:r w:rsidRPr="00C60119">
        <w:rPr>
          <w:rFonts w:ascii="Arial" w:hAnsi="Arial" w:cs="Arial"/>
          <w:color w:val="000000"/>
          <w:sz w:val="24"/>
          <w:szCs w:val="24"/>
        </w:rPr>
        <w:t xml:space="preserve"> Ponente</w:t>
      </w:r>
      <w:r w:rsidRPr="00C60119">
        <w:rPr>
          <w:rFonts w:ascii="Arial" w:hAnsi="Arial" w:cs="Arial"/>
          <w:color w:val="000000"/>
          <w:sz w:val="24"/>
          <w:szCs w:val="24"/>
        </w:rPr>
        <w:tab/>
      </w:r>
      <w:r w:rsidRPr="00C60119">
        <w:rPr>
          <w:rFonts w:ascii="Arial" w:hAnsi="Arial" w:cs="Arial"/>
          <w:color w:val="000000"/>
          <w:sz w:val="24"/>
          <w:szCs w:val="24"/>
        </w:rPr>
        <w:tab/>
      </w:r>
      <w:r w:rsidRPr="00C60119">
        <w:rPr>
          <w:rFonts w:ascii="Arial" w:hAnsi="Arial" w:cs="Arial"/>
          <w:color w:val="000000"/>
          <w:sz w:val="24"/>
          <w:szCs w:val="24"/>
        </w:rPr>
        <w:tab/>
        <w:t xml:space="preserve">  Presidente </w:t>
      </w:r>
    </w:p>
    <w:p w:rsidR="00B93A3D" w:rsidRPr="00C60119" w:rsidRDefault="00B93A3D" w:rsidP="00B93A3D">
      <w:pPr>
        <w:spacing w:after="0" w:line="240" w:lineRule="auto"/>
        <w:rPr>
          <w:rFonts w:ascii="Arial" w:hAnsi="Arial" w:cs="Arial"/>
          <w:b/>
          <w:color w:val="000000"/>
          <w:sz w:val="24"/>
          <w:szCs w:val="24"/>
        </w:rPr>
      </w:pPr>
    </w:p>
    <w:p w:rsidR="00B93A3D" w:rsidRDefault="00B93A3D" w:rsidP="00B93A3D">
      <w:pPr>
        <w:spacing w:after="0" w:line="240" w:lineRule="auto"/>
        <w:rPr>
          <w:rFonts w:ascii="Arial" w:hAnsi="Arial" w:cs="Arial"/>
          <w:b/>
          <w:color w:val="000000"/>
          <w:sz w:val="24"/>
          <w:szCs w:val="24"/>
        </w:rPr>
      </w:pPr>
    </w:p>
    <w:p w:rsidR="0008327A" w:rsidRPr="00C60119" w:rsidRDefault="0008327A" w:rsidP="00B93A3D">
      <w:pPr>
        <w:spacing w:after="0" w:line="240" w:lineRule="auto"/>
        <w:rPr>
          <w:rFonts w:ascii="Arial" w:hAnsi="Arial" w:cs="Arial"/>
          <w:b/>
          <w:color w:val="000000"/>
          <w:sz w:val="24"/>
          <w:szCs w:val="24"/>
        </w:rPr>
      </w:pPr>
    </w:p>
    <w:p w:rsidR="00B93A3D" w:rsidRPr="00C60119" w:rsidRDefault="00B93A3D" w:rsidP="00B93A3D">
      <w:pPr>
        <w:spacing w:after="0" w:line="240" w:lineRule="auto"/>
        <w:rPr>
          <w:rFonts w:ascii="Arial" w:hAnsi="Arial" w:cs="Arial"/>
          <w:b/>
          <w:color w:val="000000"/>
          <w:sz w:val="24"/>
          <w:szCs w:val="24"/>
        </w:rPr>
      </w:pPr>
    </w:p>
    <w:p w:rsidR="00B93A3D" w:rsidRPr="00C60119" w:rsidRDefault="00B93A3D" w:rsidP="00B93A3D">
      <w:pPr>
        <w:spacing w:after="0" w:line="240" w:lineRule="auto"/>
        <w:ind w:firstLine="708"/>
        <w:rPr>
          <w:rFonts w:ascii="Arial" w:hAnsi="Arial" w:cs="Arial"/>
          <w:b/>
          <w:color w:val="000000"/>
          <w:sz w:val="24"/>
          <w:szCs w:val="24"/>
        </w:rPr>
      </w:pPr>
      <w:r w:rsidRPr="00C60119">
        <w:rPr>
          <w:rFonts w:ascii="Arial" w:hAnsi="Arial" w:cs="Arial"/>
          <w:b/>
          <w:color w:val="000000"/>
          <w:sz w:val="24"/>
          <w:szCs w:val="24"/>
        </w:rPr>
        <w:t xml:space="preserve">    </w:t>
      </w:r>
      <w:r>
        <w:rPr>
          <w:rFonts w:ascii="Arial" w:hAnsi="Arial" w:cs="Arial"/>
          <w:b/>
          <w:color w:val="000000"/>
          <w:sz w:val="24"/>
          <w:szCs w:val="24"/>
        </w:rPr>
        <w:tab/>
      </w:r>
      <w:r>
        <w:rPr>
          <w:rFonts w:ascii="Arial" w:hAnsi="Arial" w:cs="Arial"/>
          <w:b/>
          <w:color w:val="000000"/>
          <w:sz w:val="24"/>
          <w:szCs w:val="24"/>
        </w:rPr>
        <w:tab/>
      </w:r>
      <w:r w:rsidRPr="00C60119">
        <w:rPr>
          <w:rFonts w:ascii="Arial" w:hAnsi="Arial" w:cs="Arial"/>
          <w:b/>
          <w:color w:val="000000"/>
          <w:sz w:val="24"/>
          <w:szCs w:val="24"/>
        </w:rPr>
        <w:t xml:space="preserve"> AMPARO Y. CALDERON PERDOMO   </w:t>
      </w:r>
    </w:p>
    <w:p w:rsidR="00B93A3D" w:rsidRDefault="00B93A3D" w:rsidP="00B93A3D">
      <w:pPr>
        <w:spacing w:after="0" w:line="240" w:lineRule="auto"/>
        <w:ind w:left="708" w:firstLine="708"/>
        <w:rPr>
          <w:rFonts w:ascii="Arial" w:hAnsi="Arial" w:cs="Arial"/>
          <w:sz w:val="24"/>
          <w:szCs w:val="24"/>
        </w:rPr>
      </w:pPr>
      <w:r>
        <w:rPr>
          <w:rFonts w:ascii="Arial" w:hAnsi="Arial" w:cs="Arial"/>
          <w:color w:val="000000"/>
          <w:sz w:val="24"/>
          <w:szCs w:val="24"/>
        </w:rPr>
        <w:t xml:space="preserve">       </w:t>
      </w:r>
      <w:r w:rsidRPr="00C60119">
        <w:rPr>
          <w:rFonts w:ascii="Arial" w:hAnsi="Arial" w:cs="Arial"/>
          <w:color w:val="000000"/>
          <w:sz w:val="24"/>
          <w:szCs w:val="24"/>
        </w:rPr>
        <w:t>Secretaria Comisión Primera Constitucional</w:t>
      </w:r>
    </w:p>
    <w:p w:rsidR="00B93A3D" w:rsidRDefault="00B93A3D" w:rsidP="00B93A3D">
      <w:pPr>
        <w:spacing w:line="360" w:lineRule="auto"/>
        <w:jc w:val="both"/>
        <w:rPr>
          <w:rFonts w:ascii="Arial" w:hAnsi="Arial" w:cs="Arial"/>
          <w:sz w:val="24"/>
          <w:szCs w:val="24"/>
        </w:rPr>
      </w:pPr>
    </w:p>
    <w:p w:rsidR="00B93A3D" w:rsidRPr="00DD7183" w:rsidRDefault="00B93A3D" w:rsidP="00B93A3D">
      <w:pPr>
        <w:jc w:val="both"/>
        <w:rPr>
          <w:rFonts w:ascii="Arial" w:eastAsia="Times New Roman" w:hAnsi="Arial" w:cs="Arial"/>
          <w:color w:val="000000"/>
          <w:spacing w:val="3"/>
          <w:sz w:val="24"/>
          <w:szCs w:val="24"/>
          <w:lang w:val="es-ES_tradnl" w:eastAsia="es-CO"/>
        </w:rPr>
      </w:pPr>
    </w:p>
    <w:p w:rsidR="00B93A3D" w:rsidRPr="00DD7183" w:rsidRDefault="00B93A3D" w:rsidP="00B93A3D">
      <w:pPr>
        <w:jc w:val="both"/>
        <w:rPr>
          <w:rFonts w:ascii="Arial" w:eastAsia="Times New Roman" w:hAnsi="Arial" w:cs="Arial"/>
          <w:color w:val="000000"/>
          <w:spacing w:val="3"/>
          <w:sz w:val="24"/>
          <w:szCs w:val="24"/>
          <w:lang w:val="es-ES_tradnl" w:eastAsia="es-CO"/>
        </w:rPr>
      </w:pPr>
    </w:p>
    <w:p w:rsidR="00B93A3D" w:rsidRPr="00DD7183" w:rsidRDefault="00B93A3D" w:rsidP="00B93A3D">
      <w:pPr>
        <w:jc w:val="both"/>
        <w:rPr>
          <w:rFonts w:ascii="Arial" w:eastAsia="Times New Roman" w:hAnsi="Arial" w:cs="Arial"/>
          <w:color w:val="000000"/>
          <w:spacing w:val="3"/>
          <w:sz w:val="24"/>
          <w:szCs w:val="24"/>
          <w:lang w:val="es-ES_tradnl" w:eastAsia="es-CO"/>
        </w:rPr>
      </w:pPr>
    </w:p>
    <w:p w:rsidR="00B93A3D" w:rsidRPr="00DD7183" w:rsidRDefault="00B93A3D" w:rsidP="00B93A3D">
      <w:pPr>
        <w:autoSpaceDN w:val="0"/>
        <w:spacing w:after="100" w:afterAutospacing="1" w:line="276" w:lineRule="auto"/>
        <w:jc w:val="both"/>
        <w:rPr>
          <w:rFonts w:ascii="Arial" w:hAnsi="Arial" w:cs="Arial"/>
          <w:sz w:val="24"/>
          <w:szCs w:val="24"/>
          <w:lang w:val="es-ES_tradnl"/>
        </w:rPr>
      </w:pPr>
    </w:p>
    <w:p w:rsidR="005E2C69" w:rsidRPr="00CD422F" w:rsidRDefault="005E2C69" w:rsidP="000F1689">
      <w:pPr>
        <w:jc w:val="both"/>
        <w:rPr>
          <w:rFonts w:ascii="Arial" w:hAnsi="Arial" w:cs="Arial"/>
          <w:color w:val="000000" w:themeColor="text1"/>
          <w:sz w:val="24"/>
          <w:szCs w:val="24"/>
        </w:rPr>
      </w:pPr>
    </w:p>
    <w:sectPr w:rsidR="005E2C69" w:rsidRPr="00CD422F" w:rsidSect="00BD2B81">
      <w:headerReference w:type="default" r:id="rId8"/>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F09" w:rsidRDefault="00985F09" w:rsidP="000F1689">
      <w:pPr>
        <w:spacing w:after="0" w:line="240" w:lineRule="auto"/>
      </w:pPr>
      <w:r>
        <w:separator/>
      </w:r>
    </w:p>
  </w:endnote>
  <w:endnote w:type="continuationSeparator" w:id="0">
    <w:p w:rsidR="00985F09" w:rsidRDefault="00985F09"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F09" w:rsidRDefault="00985F09" w:rsidP="000F1689">
      <w:pPr>
        <w:spacing w:after="0" w:line="240" w:lineRule="auto"/>
      </w:pPr>
      <w:r>
        <w:separator/>
      </w:r>
    </w:p>
  </w:footnote>
  <w:footnote w:type="continuationSeparator" w:id="0">
    <w:p w:rsidR="00985F09" w:rsidRDefault="00985F09" w:rsidP="000F1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6B" w:rsidRDefault="00D90A6B" w:rsidP="000F1689">
    <w:pPr>
      <w:pStyle w:val="Encabezado"/>
      <w:jc w:val="center"/>
    </w:pPr>
    <w:r>
      <w:rPr>
        <w:noProof/>
        <w:lang w:eastAsia="es-CO"/>
      </w:rPr>
      <w:drawing>
        <wp:inline distT="0" distB="0" distL="0" distR="0" wp14:anchorId="3D94CA61" wp14:editId="1024CA67">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D90A6B" w:rsidRPr="00C35154" w:rsidRDefault="00D90A6B"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295939">
      <w:rPr>
        <w:b/>
        <w:bCs/>
        <w:noProof/>
        <w:color w:val="FFFFFF" w:themeColor="background1"/>
      </w:rPr>
      <w:t>2</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295939">
      <w:rPr>
        <w:b/>
        <w:bCs/>
        <w:noProof/>
        <w:color w:val="FFFFFF" w:themeColor="background1"/>
      </w:rPr>
      <w:t>2</w:t>
    </w:r>
    <w:r w:rsidRPr="00C35154">
      <w:rPr>
        <w:b/>
        <w:bCs/>
        <w:color w:val="FFFFFF" w:themeColor="background1"/>
        <w:sz w:val="24"/>
        <w:szCs w:val="24"/>
      </w:rPr>
      <w:fldChar w:fldCharType="end"/>
    </w:r>
  </w:p>
  <w:p w:rsidR="00D90A6B" w:rsidRDefault="00D90A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6796"/>
    <w:rsid w:val="00006C42"/>
    <w:rsid w:val="0001086A"/>
    <w:rsid w:val="00010881"/>
    <w:rsid w:val="000108D8"/>
    <w:rsid w:val="00010DA3"/>
    <w:rsid w:val="000119BD"/>
    <w:rsid w:val="00011CCA"/>
    <w:rsid w:val="000139CF"/>
    <w:rsid w:val="00014479"/>
    <w:rsid w:val="00015B44"/>
    <w:rsid w:val="00015CD9"/>
    <w:rsid w:val="000169CA"/>
    <w:rsid w:val="000169D6"/>
    <w:rsid w:val="00020C47"/>
    <w:rsid w:val="00022513"/>
    <w:rsid w:val="00022E73"/>
    <w:rsid w:val="00023B4B"/>
    <w:rsid w:val="00024730"/>
    <w:rsid w:val="00025AE0"/>
    <w:rsid w:val="00025B87"/>
    <w:rsid w:val="0003432C"/>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5739B"/>
    <w:rsid w:val="00057869"/>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27A"/>
    <w:rsid w:val="000833AE"/>
    <w:rsid w:val="000836C8"/>
    <w:rsid w:val="00084C4B"/>
    <w:rsid w:val="000857B7"/>
    <w:rsid w:val="0008581B"/>
    <w:rsid w:val="00085AFB"/>
    <w:rsid w:val="00086F89"/>
    <w:rsid w:val="00087045"/>
    <w:rsid w:val="00090D57"/>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D4D"/>
    <w:rsid w:val="0014549D"/>
    <w:rsid w:val="001465A9"/>
    <w:rsid w:val="00150120"/>
    <w:rsid w:val="00150E62"/>
    <w:rsid w:val="0015247C"/>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2173"/>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6185"/>
    <w:rsid w:val="002269D3"/>
    <w:rsid w:val="00226E8E"/>
    <w:rsid w:val="00230651"/>
    <w:rsid w:val="002332CA"/>
    <w:rsid w:val="00234073"/>
    <w:rsid w:val="002346F5"/>
    <w:rsid w:val="00234B57"/>
    <w:rsid w:val="00235D88"/>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5939"/>
    <w:rsid w:val="0029615E"/>
    <w:rsid w:val="002962F2"/>
    <w:rsid w:val="002A066B"/>
    <w:rsid w:val="002A0C9F"/>
    <w:rsid w:val="002A4C4A"/>
    <w:rsid w:val="002A500C"/>
    <w:rsid w:val="002A53C5"/>
    <w:rsid w:val="002A6D2F"/>
    <w:rsid w:val="002A744D"/>
    <w:rsid w:val="002A7D8B"/>
    <w:rsid w:val="002B0813"/>
    <w:rsid w:val="002B1489"/>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15AE"/>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255F"/>
    <w:rsid w:val="00502B72"/>
    <w:rsid w:val="00502FA1"/>
    <w:rsid w:val="00503F5F"/>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24E49"/>
    <w:rsid w:val="00531FC5"/>
    <w:rsid w:val="005328D2"/>
    <w:rsid w:val="005332F5"/>
    <w:rsid w:val="00533B30"/>
    <w:rsid w:val="00534A4F"/>
    <w:rsid w:val="00534CC5"/>
    <w:rsid w:val="00535EB2"/>
    <w:rsid w:val="00536C22"/>
    <w:rsid w:val="00540775"/>
    <w:rsid w:val="00543962"/>
    <w:rsid w:val="005449FA"/>
    <w:rsid w:val="00544AEE"/>
    <w:rsid w:val="00545584"/>
    <w:rsid w:val="00545980"/>
    <w:rsid w:val="0054777F"/>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A24"/>
    <w:rsid w:val="005B2079"/>
    <w:rsid w:val="005B2885"/>
    <w:rsid w:val="005B4BA4"/>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61A3"/>
    <w:rsid w:val="005E6FED"/>
    <w:rsid w:val="005E71BF"/>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4F5F"/>
    <w:rsid w:val="00617B82"/>
    <w:rsid w:val="00621291"/>
    <w:rsid w:val="006214F2"/>
    <w:rsid w:val="0062271D"/>
    <w:rsid w:val="00622752"/>
    <w:rsid w:val="00622BC6"/>
    <w:rsid w:val="00623693"/>
    <w:rsid w:val="006257C1"/>
    <w:rsid w:val="00625FA4"/>
    <w:rsid w:val="00626670"/>
    <w:rsid w:val="00627F02"/>
    <w:rsid w:val="006305DD"/>
    <w:rsid w:val="00631879"/>
    <w:rsid w:val="00632906"/>
    <w:rsid w:val="006329E7"/>
    <w:rsid w:val="00634167"/>
    <w:rsid w:val="00634775"/>
    <w:rsid w:val="00634A5D"/>
    <w:rsid w:val="0063511F"/>
    <w:rsid w:val="00635137"/>
    <w:rsid w:val="006355E2"/>
    <w:rsid w:val="00635D3D"/>
    <w:rsid w:val="0064101B"/>
    <w:rsid w:val="00643C2E"/>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7978"/>
    <w:rsid w:val="0068116E"/>
    <w:rsid w:val="00682821"/>
    <w:rsid w:val="00683472"/>
    <w:rsid w:val="00686965"/>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7F5"/>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456"/>
    <w:rsid w:val="006F16A5"/>
    <w:rsid w:val="006F28BA"/>
    <w:rsid w:val="006F2951"/>
    <w:rsid w:val="006F3B6D"/>
    <w:rsid w:val="006F464B"/>
    <w:rsid w:val="006F69AD"/>
    <w:rsid w:val="006F77DF"/>
    <w:rsid w:val="007013AD"/>
    <w:rsid w:val="00703A8F"/>
    <w:rsid w:val="00703AB7"/>
    <w:rsid w:val="00704088"/>
    <w:rsid w:val="00705119"/>
    <w:rsid w:val="00705E80"/>
    <w:rsid w:val="00706F6F"/>
    <w:rsid w:val="007073D9"/>
    <w:rsid w:val="007074E0"/>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56F6"/>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546C"/>
    <w:rsid w:val="007B24E3"/>
    <w:rsid w:val="007B33DF"/>
    <w:rsid w:val="007B6782"/>
    <w:rsid w:val="007C0394"/>
    <w:rsid w:val="007C0830"/>
    <w:rsid w:val="007C26FC"/>
    <w:rsid w:val="007C2732"/>
    <w:rsid w:val="007C2DDC"/>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480D"/>
    <w:rsid w:val="007E5002"/>
    <w:rsid w:val="007E663E"/>
    <w:rsid w:val="007F00BC"/>
    <w:rsid w:val="007F1AD2"/>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33AC"/>
    <w:rsid w:val="00834938"/>
    <w:rsid w:val="00835779"/>
    <w:rsid w:val="00836F40"/>
    <w:rsid w:val="00840529"/>
    <w:rsid w:val="00840914"/>
    <w:rsid w:val="00841E9E"/>
    <w:rsid w:val="008427AB"/>
    <w:rsid w:val="008448E3"/>
    <w:rsid w:val="00844FB4"/>
    <w:rsid w:val="00846875"/>
    <w:rsid w:val="00846A62"/>
    <w:rsid w:val="0085175D"/>
    <w:rsid w:val="00852D53"/>
    <w:rsid w:val="008539E8"/>
    <w:rsid w:val="00854F58"/>
    <w:rsid w:val="008558C2"/>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5F09"/>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2A02"/>
    <w:rsid w:val="00B153E0"/>
    <w:rsid w:val="00B157DF"/>
    <w:rsid w:val="00B15FAE"/>
    <w:rsid w:val="00B17DD0"/>
    <w:rsid w:val="00B201E5"/>
    <w:rsid w:val="00B22FC8"/>
    <w:rsid w:val="00B25CFF"/>
    <w:rsid w:val="00B30618"/>
    <w:rsid w:val="00B320D4"/>
    <w:rsid w:val="00B321DA"/>
    <w:rsid w:val="00B378E5"/>
    <w:rsid w:val="00B37DA2"/>
    <w:rsid w:val="00B40DA7"/>
    <w:rsid w:val="00B428D2"/>
    <w:rsid w:val="00B437E9"/>
    <w:rsid w:val="00B43859"/>
    <w:rsid w:val="00B43F13"/>
    <w:rsid w:val="00B45AB3"/>
    <w:rsid w:val="00B4678B"/>
    <w:rsid w:val="00B46FF2"/>
    <w:rsid w:val="00B50641"/>
    <w:rsid w:val="00B507A6"/>
    <w:rsid w:val="00B509F0"/>
    <w:rsid w:val="00B51604"/>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2367"/>
    <w:rsid w:val="00B840AA"/>
    <w:rsid w:val="00B845FB"/>
    <w:rsid w:val="00B849C4"/>
    <w:rsid w:val="00B852ED"/>
    <w:rsid w:val="00B85DC5"/>
    <w:rsid w:val="00B8757C"/>
    <w:rsid w:val="00B9181E"/>
    <w:rsid w:val="00B91AA6"/>
    <w:rsid w:val="00B91BB2"/>
    <w:rsid w:val="00B9249F"/>
    <w:rsid w:val="00B93177"/>
    <w:rsid w:val="00B93A3D"/>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B81"/>
    <w:rsid w:val="00BD2D11"/>
    <w:rsid w:val="00BD7062"/>
    <w:rsid w:val="00BD73B4"/>
    <w:rsid w:val="00BE0BC0"/>
    <w:rsid w:val="00BE0D1C"/>
    <w:rsid w:val="00BE1320"/>
    <w:rsid w:val="00BE22C7"/>
    <w:rsid w:val="00BE2ABC"/>
    <w:rsid w:val="00BE2D24"/>
    <w:rsid w:val="00BE3D74"/>
    <w:rsid w:val="00BE44F8"/>
    <w:rsid w:val="00BE4B67"/>
    <w:rsid w:val="00BE586D"/>
    <w:rsid w:val="00BE59B8"/>
    <w:rsid w:val="00BE7106"/>
    <w:rsid w:val="00BE73BD"/>
    <w:rsid w:val="00BF02E8"/>
    <w:rsid w:val="00BF03F6"/>
    <w:rsid w:val="00BF2319"/>
    <w:rsid w:val="00BF2BFB"/>
    <w:rsid w:val="00BF4D75"/>
    <w:rsid w:val="00BF5A7B"/>
    <w:rsid w:val="00C000BF"/>
    <w:rsid w:val="00C01400"/>
    <w:rsid w:val="00C02FC5"/>
    <w:rsid w:val="00C06003"/>
    <w:rsid w:val="00C07067"/>
    <w:rsid w:val="00C10ADC"/>
    <w:rsid w:val="00C110F3"/>
    <w:rsid w:val="00C120E9"/>
    <w:rsid w:val="00C122C1"/>
    <w:rsid w:val="00C136F5"/>
    <w:rsid w:val="00C14FF6"/>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0778"/>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22D"/>
    <w:rsid w:val="00CD33C6"/>
    <w:rsid w:val="00CD422F"/>
    <w:rsid w:val="00CD47FA"/>
    <w:rsid w:val="00CD5503"/>
    <w:rsid w:val="00CE0118"/>
    <w:rsid w:val="00CE1C0A"/>
    <w:rsid w:val="00CE1E27"/>
    <w:rsid w:val="00CE21E1"/>
    <w:rsid w:val="00CE3211"/>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3771"/>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40EDA"/>
    <w:rsid w:val="00D4195A"/>
    <w:rsid w:val="00D425B1"/>
    <w:rsid w:val="00D42AAC"/>
    <w:rsid w:val="00D42F49"/>
    <w:rsid w:val="00D4410A"/>
    <w:rsid w:val="00D4547A"/>
    <w:rsid w:val="00D45834"/>
    <w:rsid w:val="00D46018"/>
    <w:rsid w:val="00D4604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3ABB"/>
    <w:rsid w:val="00E93B79"/>
    <w:rsid w:val="00E94918"/>
    <w:rsid w:val="00E956D2"/>
    <w:rsid w:val="00E970EE"/>
    <w:rsid w:val="00E9741A"/>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F0276"/>
    <w:rsid w:val="00EF098E"/>
    <w:rsid w:val="00EF2D41"/>
    <w:rsid w:val="00EF2E85"/>
    <w:rsid w:val="00EF3FAD"/>
    <w:rsid w:val="00EF4293"/>
    <w:rsid w:val="00EF79FE"/>
    <w:rsid w:val="00EF7B37"/>
    <w:rsid w:val="00F00601"/>
    <w:rsid w:val="00F00915"/>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60073"/>
    <w:rsid w:val="00F611A1"/>
    <w:rsid w:val="00F611D5"/>
    <w:rsid w:val="00F619F0"/>
    <w:rsid w:val="00F62868"/>
    <w:rsid w:val="00F643F0"/>
    <w:rsid w:val="00F645F8"/>
    <w:rsid w:val="00F66E7D"/>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basedOn w:val="Fuentedeprrafopredeter"/>
    <w:uiPriority w:val="99"/>
    <w:semiHidden/>
    <w:unhideWhenUsed/>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semiHidden/>
    <w:unhideWhenUsed/>
    <w:rsid w:val="002269D3"/>
    <w:rPr>
      <w:color w:val="0000FF"/>
      <w:u w:val="single"/>
    </w:rPr>
  </w:style>
  <w:style w:type="paragraph" w:customStyle="1" w:styleId="prrafosestlosgacetas">
    <w:name w:val="prrafosestlosgacetas"/>
    <w:basedOn w:val="Normal"/>
    <w:rsid w:val="00B93A3D"/>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FC6B9-6A6B-4017-AC84-E7703ED2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325</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soniacortes</cp:lastModifiedBy>
  <cp:revision>8</cp:revision>
  <cp:lastPrinted>2016-09-21T13:34:00Z</cp:lastPrinted>
  <dcterms:created xsi:type="dcterms:W3CDTF">2018-04-03T17:14:00Z</dcterms:created>
  <dcterms:modified xsi:type="dcterms:W3CDTF">2018-04-03T19:16:00Z</dcterms:modified>
</cp:coreProperties>
</file>