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C8" w:rsidRPr="000679C8" w:rsidRDefault="000679C8" w:rsidP="000679C8">
      <w:pPr>
        <w:spacing w:after="0" w:line="240" w:lineRule="auto"/>
        <w:jc w:val="center"/>
        <w:rPr>
          <w:rFonts w:eastAsia="Times New Roman" w:cs="Arial"/>
          <w:b/>
          <w:bCs/>
          <w:sz w:val="24"/>
          <w:szCs w:val="24"/>
        </w:rPr>
      </w:pPr>
      <w:r w:rsidRPr="000679C8">
        <w:rPr>
          <w:rFonts w:eastAsia="Times New Roman" w:cs="Arial"/>
          <w:b/>
          <w:bCs/>
          <w:sz w:val="24"/>
          <w:szCs w:val="24"/>
        </w:rPr>
        <w:t xml:space="preserve">INFORME DE PONENCIA PARA </w:t>
      </w:r>
      <w:r w:rsidR="006947CD">
        <w:rPr>
          <w:rFonts w:eastAsia="Times New Roman" w:cs="Arial"/>
          <w:b/>
          <w:bCs/>
          <w:sz w:val="24"/>
          <w:szCs w:val="24"/>
        </w:rPr>
        <w:t>SEGUNDO</w:t>
      </w:r>
      <w:r w:rsidRPr="000679C8">
        <w:rPr>
          <w:rFonts w:eastAsia="Times New Roman" w:cs="Arial"/>
          <w:b/>
          <w:bCs/>
          <w:sz w:val="24"/>
          <w:szCs w:val="24"/>
        </w:rPr>
        <w:t xml:space="preserve"> DEBATE AL </w:t>
      </w:r>
    </w:p>
    <w:p w:rsidR="000679C8" w:rsidRPr="000679C8" w:rsidRDefault="000679C8" w:rsidP="000679C8">
      <w:pPr>
        <w:spacing w:after="0" w:line="240" w:lineRule="auto"/>
        <w:jc w:val="center"/>
        <w:rPr>
          <w:rFonts w:eastAsia="Times New Roman" w:cs="Arial"/>
          <w:b/>
          <w:bCs/>
          <w:sz w:val="24"/>
          <w:szCs w:val="24"/>
        </w:rPr>
      </w:pPr>
      <w:r w:rsidRPr="000679C8">
        <w:rPr>
          <w:rFonts w:eastAsia="Times New Roman" w:cs="Arial"/>
          <w:b/>
          <w:bCs/>
          <w:sz w:val="24"/>
          <w:szCs w:val="24"/>
        </w:rPr>
        <w:t>PROYECTO DE LEY NO. 0145 DE 2016 CÁMARA</w:t>
      </w:r>
    </w:p>
    <w:p w:rsidR="000679C8" w:rsidRPr="000679C8" w:rsidRDefault="000679C8" w:rsidP="000679C8">
      <w:pPr>
        <w:spacing w:before="28" w:after="57" w:line="240" w:lineRule="auto"/>
        <w:ind w:firstLine="709"/>
        <w:jc w:val="center"/>
        <w:textAlignment w:val="center"/>
        <w:rPr>
          <w:rFonts w:eastAsia="Times New Roman" w:cs="Times New Roman"/>
          <w:b/>
          <w:color w:val="000000"/>
          <w:sz w:val="24"/>
          <w:szCs w:val="24"/>
          <w:lang w:eastAsia="es-ES"/>
        </w:rPr>
      </w:pPr>
      <w:r w:rsidRPr="000679C8">
        <w:rPr>
          <w:rFonts w:eastAsia="Times New Roman" w:cs="Times New Roman"/>
          <w:b/>
          <w:color w:val="000000"/>
          <w:sz w:val="24"/>
          <w:szCs w:val="24"/>
          <w:lang w:eastAsia="es-ES"/>
        </w:rPr>
        <w:t>“</w:t>
      </w:r>
      <w:r w:rsidRPr="000679C8">
        <w:rPr>
          <w:rFonts w:eastAsia="Times New Roman" w:cs="Arial"/>
          <w:b/>
          <w:color w:val="000000"/>
          <w:sz w:val="24"/>
          <w:szCs w:val="24"/>
          <w:lang w:val="es-ES_tradnl" w:eastAsia="es-ES"/>
        </w:rPr>
        <w:t>POR MEDIO DEL CUAL SE REGLAMENTA LA PARTICIPACIÓN DE LA POBLACIÓN JOVEN EN LOS DISTINTOS NIVELES DECISORIOS DE LAS DIFERENTES RAMAS Y ÓRGANOS DEL PODER PÚBLICO, SEGÚN LO PRECEPTUADO EN EL ARTÍCULO 45 DE LA CONSTITUCIÓN POLÍTICA DE COLOMBIA</w:t>
      </w:r>
      <w:r w:rsidRPr="000679C8">
        <w:rPr>
          <w:rFonts w:eastAsia="Times New Roman" w:cs="Times New Roman"/>
          <w:b/>
          <w:color w:val="000000"/>
          <w:sz w:val="24"/>
          <w:szCs w:val="24"/>
          <w:lang w:eastAsia="es-ES"/>
        </w:rPr>
        <w:t>”</w:t>
      </w:r>
    </w:p>
    <w:p w:rsidR="000679C8" w:rsidRPr="000679C8" w:rsidRDefault="000679C8" w:rsidP="009368EB">
      <w:pPr>
        <w:rPr>
          <w:rFonts w:cs="Arial"/>
          <w:sz w:val="24"/>
          <w:szCs w:val="24"/>
        </w:rPr>
      </w:pPr>
    </w:p>
    <w:p w:rsidR="009368EB" w:rsidRPr="000679C8" w:rsidRDefault="009368EB" w:rsidP="009368EB">
      <w:pPr>
        <w:rPr>
          <w:rFonts w:cs="Arial"/>
          <w:sz w:val="24"/>
          <w:szCs w:val="24"/>
        </w:rPr>
      </w:pPr>
      <w:r w:rsidRPr="000679C8">
        <w:rPr>
          <w:rFonts w:cs="Arial"/>
          <w:sz w:val="24"/>
          <w:szCs w:val="24"/>
        </w:rPr>
        <w:t xml:space="preserve">Bogotá D.C. </w:t>
      </w:r>
    </w:p>
    <w:p w:rsidR="009368EB" w:rsidRPr="000679C8" w:rsidRDefault="009368EB" w:rsidP="009368EB">
      <w:pPr>
        <w:spacing w:after="0" w:line="240" w:lineRule="auto"/>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t>Doctor</w:t>
      </w:r>
    </w:p>
    <w:p w:rsidR="009368EB" w:rsidRPr="00482B3E" w:rsidRDefault="000679C8" w:rsidP="009368EB">
      <w:pPr>
        <w:spacing w:after="0" w:line="240" w:lineRule="auto"/>
        <w:textAlignment w:val="center"/>
        <w:rPr>
          <w:rFonts w:eastAsia="Times New Roman" w:cs="Arial"/>
          <w:b/>
          <w:color w:val="000000"/>
          <w:sz w:val="24"/>
          <w:szCs w:val="24"/>
          <w:lang w:eastAsia="es-ES"/>
        </w:rPr>
      </w:pPr>
      <w:r w:rsidRPr="00482B3E">
        <w:rPr>
          <w:rFonts w:eastAsia="Times New Roman" w:cs="Arial"/>
          <w:b/>
          <w:color w:val="000000"/>
          <w:sz w:val="24"/>
          <w:szCs w:val="24"/>
          <w:lang w:val="es-ES_tradnl" w:eastAsia="es-ES"/>
        </w:rPr>
        <w:t>VICTO</w:t>
      </w:r>
      <w:r w:rsidR="00482B3E" w:rsidRPr="00482B3E">
        <w:rPr>
          <w:rFonts w:eastAsia="Times New Roman" w:cs="Arial"/>
          <w:b/>
          <w:color w:val="000000"/>
          <w:sz w:val="24"/>
          <w:szCs w:val="24"/>
          <w:lang w:val="es-ES_tradnl" w:eastAsia="es-ES"/>
        </w:rPr>
        <w:t>R</w:t>
      </w:r>
      <w:r w:rsidRPr="00482B3E">
        <w:rPr>
          <w:rFonts w:eastAsia="Times New Roman" w:cs="Arial"/>
          <w:b/>
          <w:color w:val="000000"/>
          <w:sz w:val="24"/>
          <w:szCs w:val="24"/>
          <w:lang w:val="es-ES_tradnl" w:eastAsia="es-ES"/>
        </w:rPr>
        <w:t xml:space="preserve"> RAUL YEPES FLOREZ</w:t>
      </w:r>
    </w:p>
    <w:p w:rsidR="009368EB" w:rsidRPr="000679C8" w:rsidRDefault="000679C8" w:rsidP="009368EB">
      <w:pPr>
        <w:spacing w:after="0" w:line="240" w:lineRule="auto"/>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t xml:space="preserve">Secretario </w:t>
      </w:r>
      <w:r>
        <w:rPr>
          <w:rFonts w:eastAsia="Times New Roman" w:cs="Arial"/>
          <w:color w:val="000000"/>
          <w:sz w:val="24"/>
          <w:szCs w:val="24"/>
          <w:lang w:val="es-ES_tradnl" w:eastAsia="es-ES"/>
        </w:rPr>
        <w:t>General</w:t>
      </w:r>
    </w:p>
    <w:p w:rsidR="009368EB" w:rsidRPr="000679C8" w:rsidRDefault="009368EB" w:rsidP="009368EB">
      <w:pPr>
        <w:spacing w:after="0" w:line="240" w:lineRule="auto"/>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t>Comisión Séptima Constitucional</w:t>
      </w:r>
    </w:p>
    <w:p w:rsidR="009368EB" w:rsidRPr="000679C8" w:rsidRDefault="009368EB" w:rsidP="009368EB">
      <w:pPr>
        <w:spacing w:after="0" w:line="240" w:lineRule="auto"/>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t>Cámara de Representantes</w:t>
      </w:r>
    </w:p>
    <w:p w:rsidR="009368EB" w:rsidRPr="000679C8" w:rsidRDefault="009368EB" w:rsidP="009368EB">
      <w:pPr>
        <w:jc w:val="both"/>
        <w:rPr>
          <w:rFonts w:cs="Arial"/>
          <w:sz w:val="24"/>
          <w:szCs w:val="24"/>
        </w:rPr>
      </w:pPr>
    </w:p>
    <w:p w:rsidR="00403B10" w:rsidRPr="000679C8" w:rsidRDefault="009368EB" w:rsidP="000679C8">
      <w:pPr>
        <w:spacing w:after="0" w:line="240" w:lineRule="auto"/>
        <w:ind w:left="1985"/>
        <w:jc w:val="both"/>
        <w:textAlignment w:val="center"/>
        <w:rPr>
          <w:rFonts w:eastAsia="Times New Roman" w:cs="Arial"/>
          <w:i/>
          <w:color w:val="000000"/>
          <w:sz w:val="24"/>
          <w:szCs w:val="24"/>
          <w:lang w:val="es-ES_tradnl" w:eastAsia="es-ES"/>
        </w:rPr>
      </w:pPr>
      <w:r w:rsidRPr="000679C8">
        <w:rPr>
          <w:rFonts w:eastAsia="Times New Roman" w:cs="Arial"/>
          <w:b/>
          <w:bCs/>
          <w:color w:val="000000"/>
          <w:sz w:val="24"/>
          <w:szCs w:val="24"/>
          <w:lang w:val="es-ES_tradnl" w:eastAsia="es-ES"/>
        </w:rPr>
        <w:t>Referencia: </w:t>
      </w:r>
      <w:r w:rsidRPr="000679C8">
        <w:rPr>
          <w:rFonts w:eastAsia="Times New Roman" w:cs="Arial"/>
          <w:color w:val="000000"/>
          <w:sz w:val="24"/>
          <w:szCs w:val="24"/>
          <w:lang w:val="es-ES_tradnl" w:eastAsia="es-ES"/>
        </w:rPr>
        <w:t xml:space="preserve">Informe de ponencia para </w:t>
      </w:r>
      <w:r w:rsidR="006947CD">
        <w:rPr>
          <w:rFonts w:eastAsia="Times New Roman" w:cs="Arial"/>
          <w:color w:val="000000"/>
          <w:sz w:val="24"/>
          <w:szCs w:val="24"/>
          <w:lang w:val="es-ES_tradnl" w:eastAsia="es-ES"/>
        </w:rPr>
        <w:t>segundo</w:t>
      </w:r>
      <w:r w:rsidRPr="000679C8">
        <w:rPr>
          <w:rFonts w:eastAsia="Times New Roman" w:cs="Arial"/>
          <w:color w:val="000000"/>
          <w:sz w:val="24"/>
          <w:szCs w:val="24"/>
          <w:lang w:val="es-ES_tradnl" w:eastAsia="es-ES"/>
        </w:rPr>
        <w:t xml:space="preserve"> debate al </w:t>
      </w:r>
      <w:r w:rsidRPr="000679C8">
        <w:rPr>
          <w:rFonts w:eastAsia="Times New Roman" w:cs="Arial"/>
          <w:b/>
          <w:bCs/>
          <w:color w:val="000000"/>
          <w:sz w:val="24"/>
          <w:szCs w:val="24"/>
          <w:lang w:val="es-ES_tradnl" w:eastAsia="es-ES"/>
        </w:rPr>
        <w:t>Proyecto de ley número 145 de 2016</w:t>
      </w:r>
      <w:r w:rsidRPr="000679C8">
        <w:rPr>
          <w:rFonts w:eastAsia="Times New Roman" w:cs="Arial"/>
          <w:color w:val="000000"/>
          <w:sz w:val="24"/>
          <w:szCs w:val="24"/>
          <w:lang w:val="es-ES_tradnl" w:eastAsia="es-ES"/>
        </w:rPr>
        <w:t xml:space="preserve"> Cámara, </w:t>
      </w:r>
      <w:r w:rsidR="000679C8">
        <w:rPr>
          <w:rFonts w:eastAsia="Times New Roman" w:cs="Arial"/>
          <w:i/>
          <w:color w:val="000000"/>
          <w:sz w:val="24"/>
          <w:szCs w:val="24"/>
          <w:lang w:val="es-ES_tradnl" w:eastAsia="es-ES"/>
        </w:rPr>
        <w:t>“P</w:t>
      </w:r>
      <w:r w:rsidRPr="000679C8">
        <w:rPr>
          <w:rFonts w:eastAsia="Times New Roman" w:cs="Arial"/>
          <w:i/>
          <w:color w:val="000000"/>
          <w:sz w:val="24"/>
          <w:szCs w:val="24"/>
          <w:lang w:val="es-ES_tradnl" w:eastAsia="es-ES"/>
        </w:rPr>
        <w:t>or medio del cual se reglamenta la participación de la población joven en los distintos niveles decisorios de las diferentes ramas y órganos del poder público, según lo preceptuado en el artículo 45 de la Constitución Política de Colombia</w:t>
      </w:r>
      <w:r w:rsidR="00403B10" w:rsidRPr="000679C8">
        <w:rPr>
          <w:rFonts w:eastAsia="Times New Roman" w:cs="Arial"/>
          <w:i/>
          <w:color w:val="000000"/>
          <w:sz w:val="24"/>
          <w:szCs w:val="24"/>
          <w:lang w:val="es-ES_tradnl" w:eastAsia="es-ES"/>
        </w:rPr>
        <w:t>.</w:t>
      </w:r>
      <w:r w:rsidRPr="000679C8">
        <w:rPr>
          <w:rFonts w:eastAsia="Times New Roman" w:cs="Arial"/>
          <w:i/>
          <w:color w:val="000000"/>
          <w:sz w:val="24"/>
          <w:szCs w:val="24"/>
          <w:lang w:val="es-ES_tradnl" w:eastAsia="es-ES"/>
        </w:rPr>
        <w:t xml:space="preserve">” </w:t>
      </w:r>
    </w:p>
    <w:p w:rsidR="000679C8" w:rsidRDefault="000679C8" w:rsidP="003A5EE4">
      <w:pPr>
        <w:spacing w:after="0" w:line="240" w:lineRule="auto"/>
        <w:ind w:firstLine="360"/>
        <w:jc w:val="both"/>
        <w:textAlignment w:val="center"/>
        <w:rPr>
          <w:rFonts w:eastAsia="Times New Roman" w:cs="Arial"/>
          <w:color w:val="000000"/>
          <w:sz w:val="24"/>
          <w:szCs w:val="24"/>
          <w:lang w:val="es-ES_tradnl" w:eastAsia="es-ES"/>
        </w:rPr>
      </w:pPr>
    </w:p>
    <w:p w:rsidR="00CD7614" w:rsidRPr="00193FCF" w:rsidRDefault="00CD7614" w:rsidP="00CD7614">
      <w:pPr>
        <w:adjustRightInd w:val="0"/>
        <w:spacing w:before="28" w:after="28" w:line="23" w:lineRule="atLeast"/>
        <w:ind w:firstLine="283"/>
        <w:jc w:val="both"/>
        <w:textAlignment w:val="center"/>
        <w:rPr>
          <w:i/>
          <w:iCs/>
          <w:color w:val="000000"/>
        </w:rPr>
      </w:pPr>
    </w:p>
    <w:p w:rsidR="00CD7614" w:rsidRPr="00CD7614" w:rsidRDefault="00CD7614" w:rsidP="00CD7614">
      <w:pPr>
        <w:spacing w:after="0" w:line="240" w:lineRule="auto"/>
        <w:jc w:val="both"/>
        <w:textAlignment w:val="center"/>
        <w:rPr>
          <w:rFonts w:eastAsia="Times New Roman" w:cs="Arial"/>
          <w:i/>
          <w:color w:val="000000"/>
          <w:sz w:val="24"/>
          <w:szCs w:val="24"/>
          <w:lang w:val="es-ES_tradnl" w:eastAsia="es-ES"/>
        </w:rPr>
      </w:pPr>
      <w:r w:rsidRPr="00CD7614">
        <w:rPr>
          <w:color w:val="000000"/>
          <w:sz w:val="24"/>
          <w:szCs w:val="24"/>
          <w:lang w:val="es-ES_tradnl"/>
        </w:rPr>
        <w:t xml:space="preserve">En cumplimiento del honroso encargo que nos hiciere la Mesa Directiva de la Comisión Séptima Constitucional de la Cámara de Representantes,  y en cumplimiento de lo establecido en los artículos 147, 150, 153 y 156 de la Ley 5ª de 1992, procedemos a rendir ponencia positiva para </w:t>
      </w:r>
      <w:r w:rsidR="006947CD">
        <w:rPr>
          <w:color w:val="000000"/>
          <w:sz w:val="24"/>
          <w:szCs w:val="24"/>
          <w:lang w:val="es-ES_tradnl"/>
        </w:rPr>
        <w:t>segundo</w:t>
      </w:r>
      <w:r>
        <w:rPr>
          <w:color w:val="000000"/>
          <w:sz w:val="24"/>
          <w:szCs w:val="24"/>
          <w:lang w:val="es-ES_tradnl"/>
        </w:rPr>
        <w:t xml:space="preserve"> debate</w:t>
      </w:r>
      <w:r w:rsidRPr="00CD7614">
        <w:rPr>
          <w:color w:val="000000"/>
          <w:sz w:val="24"/>
          <w:szCs w:val="24"/>
          <w:lang w:val="es-ES_tradnl"/>
        </w:rPr>
        <w:t xml:space="preserve"> </w:t>
      </w:r>
      <w:r w:rsidRPr="000679C8">
        <w:rPr>
          <w:rFonts w:eastAsia="Times New Roman" w:cs="Arial"/>
          <w:color w:val="000000"/>
          <w:sz w:val="24"/>
          <w:szCs w:val="24"/>
          <w:lang w:val="es-ES_tradnl" w:eastAsia="es-ES"/>
        </w:rPr>
        <w:t>al </w:t>
      </w:r>
      <w:r w:rsidRPr="00CD7614">
        <w:rPr>
          <w:rFonts w:eastAsia="Times New Roman" w:cs="Arial"/>
          <w:bCs/>
          <w:color w:val="000000"/>
          <w:sz w:val="24"/>
          <w:szCs w:val="24"/>
          <w:lang w:val="es-ES_tradnl" w:eastAsia="es-ES"/>
        </w:rPr>
        <w:t>Proyecto de ley número 145 de 2016</w:t>
      </w:r>
      <w:r w:rsidRPr="00CD7614">
        <w:rPr>
          <w:rFonts w:eastAsia="Times New Roman" w:cs="Arial"/>
          <w:color w:val="000000"/>
          <w:sz w:val="24"/>
          <w:szCs w:val="24"/>
          <w:lang w:val="es-ES_tradnl" w:eastAsia="es-ES"/>
        </w:rPr>
        <w:t> </w:t>
      </w:r>
      <w:r w:rsidRPr="000679C8">
        <w:rPr>
          <w:rFonts w:eastAsia="Times New Roman" w:cs="Arial"/>
          <w:color w:val="000000"/>
          <w:sz w:val="24"/>
          <w:szCs w:val="24"/>
          <w:lang w:val="es-ES_tradnl" w:eastAsia="es-ES"/>
        </w:rPr>
        <w:t xml:space="preserve">Cámara, </w:t>
      </w:r>
      <w:r>
        <w:rPr>
          <w:rFonts w:eastAsia="Times New Roman" w:cs="Arial"/>
          <w:i/>
          <w:color w:val="000000"/>
          <w:sz w:val="24"/>
          <w:szCs w:val="24"/>
          <w:lang w:val="es-ES_tradnl" w:eastAsia="es-ES"/>
        </w:rPr>
        <w:t>“P</w:t>
      </w:r>
      <w:r w:rsidRPr="000679C8">
        <w:rPr>
          <w:rFonts w:eastAsia="Times New Roman" w:cs="Arial"/>
          <w:i/>
          <w:color w:val="000000"/>
          <w:sz w:val="24"/>
          <w:szCs w:val="24"/>
          <w:lang w:val="es-ES_tradnl" w:eastAsia="es-ES"/>
        </w:rPr>
        <w:t>or medio del cual se reglamenta la participación de la población joven en los distintos niveles decisorios de las diferentes ramas y órganos del poder público, según lo preceptuado en el artículo 45 de la Constitución Política de Colombia</w:t>
      </w:r>
      <w:r>
        <w:rPr>
          <w:rFonts w:eastAsia="Times New Roman" w:cs="Arial"/>
          <w:i/>
          <w:color w:val="000000"/>
          <w:sz w:val="24"/>
          <w:szCs w:val="24"/>
          <w:lang w:val="es-ES_tradnl" w:eastAsia="es-ES"/>
        </w:rPr>
        <w:t>”</w:t>
      </w:r>
      <w:r w:rsidRPr="00CD7614">
        <w:rPr>
          <w:rFonts w:eastAsia="Times New Roman" w:cs="Arial"/>
          <w:bCs/>
          <w:sz w:val="24"/>
          <w:szCs w:val="24"/>
        </w:rPr>
        <w:t xml:space="preserve">, </w:t>
      </w:r>
      <w:r w:rsidRPr="00CD7614">
        <w:rPr>
          <w:color w:val="000000"/>
          <w:sz w:val="24"/>
          <w:szCs w:val="24"/>
          <w:lang w:val="es-ES_tradnl"/>
        </w:rPr>
        <w:t>previas algunas consideraciones destinadas a revisar, ampliar y profundizar las que ya fueron realizadas en la exposición de motivos por los autores.</w:t>
      </w:r>
    </w:p>
    <w:p w:rsidR="00CD7614" w:rsidRPr="00CD7614" w:rsidRDefault="00CD7614" w:rsidP="00CD7614">
      <w:pPr>
        <w:adjustRightInd w:val="0"/>
        <w:spacing w:before="28" w:after="28" w:line="23" w:lineRule="atLeast"/>
        <w:ind w:firstLine="283"/>
        <w:jc w:val="both"/>
        <w:textAlignment w:val="center"/>
        <w:rPr>
          <w:color w:val="000000"/>
          <w:sz w:val="24"/>
          <w:szCs w:val="24"/>
          <w:lang w:val="es-ES_tradnl"/>
        </w:rPr>
      </w:pPr>
    </w:p>
    <w:p w:rsidR="00CD7614" w:rsidRPr="00CD7614" w:rsidRDefault="00CD7614" w:rsidP="00CD7614">
      <w:pPr>
        <w:spacing w:before="28" w:after="57" w:line="23" w:lineRule="atLeast"/>
        <w:jc w:val="both"/>
        <w:textAlignment w:val="center"/>
        <w:rPr>
          <w:rFonts w:eastAsia="Times New Roman" w:cs="Arial"/>
          <w:b/>
          <w:color w:val="000000"/>
          <w:sz w:val="24"/>
          <w:szCs w:val="24"/>
          <w:lang w:val="es-ES_tradnl"/>
        </w:rPr>
      </w:pPr>
      <w:r w:rsidRPr="00CD7614">
        <w:rPr>
          <w:color w:val="000000"/>
          <w:sz w:val="24"/>
          <w:szCs w:val="24"/>
          <w:lang w:val="es-ES_tradnl"/>
        </w:rPr>
        <w:t>En este orden de ideas, sometemos</w:t>
      </w:r>
      <w:r>
        <w:rPr>
          <w:color w:val="000000"/>
          <w:sz w:val="24"/>
          <w:szCs w:val="24"/>
          <w:lang w:val="es-ES_tradnl"/>
        </w:rPr>
        <w:t xml:space="preserve"> a consideración de los miembros de la Comisión Séptima de Cámara</w:t>
      </w:r>
      <w:r w:rsidRPr="00CD7614">
        <w:rPr>
          <w:color w:val="000000"/>
          <w:sz w:val="24"/>
          <w:szCs w:val="24"/>
          <w:lang w:val="es-ES_tradnl"/>
        </w:rPr>
        <w:t xml:space="preserve"> de Representantes el presente informe de ponencia, que está compuesto por </w:t>
      </w:r>
      <w:r w:rsidRPr="00ED4375">
        <w:rPr>
          <w:color w:val="000000"/>
          <w:sz w:val="24"/>
          <w:szCs w:val="24"/>
          <w:lang w:val="es-ES_tradnl"/>
        </w:rPr>
        <w:t>ocho (8) apartes</w:t>
      </w:r>
      <w:r w:rsidRPr="00CD7614">
        <w:rPr>
          <w:color w:val="000000"/>
          <w:sz w:val="24"/>
          <w:szCs w:val="24"/>
          <w:lang w:val="es-ES_tradnl"/>
        </w:rPr>
        <w:t>, de la siguiente manera:</w:t>
      </w:r>
      <w:r w:rsidRPr="00CD7614">
        <w:rPr>
          <w:rFonts w:eastAsia="Times New Roman" w:cs="Arial"/>
          <w:b/>
          <w:color w:val="000000"/>
          <w:sz w:val="24"/>
          <w:szCs w:val="24"/>
          <w:lang w:val="es-ES_tradnl"/>
        </w:rPr>
        <w:t xml:space="preserve"> </w:t>
      </w:r>
    </w:p>
    <w:p w:rsidR="00ED67B4" w:rsidRPr="000679C8" w:rsidRDefault="00ED67B4" w:rsidP="003A5EE4">
      <w:pPr>
        <w:spacing w:after="0" w:line="240" w:lineRule="auto"/>
        <w:ind w:firstLine="360"/>
        <w:jc w:val="both"/>
        <w:textAlignment w:val="center"/>
        <w:rPr>
          <w:rFonts w:eastAsia="Times New Roman" w:cs="Arial"/>
          <w:color w:val="000000"/>
          <w:sz w:val="24"/>
          <w:szCs w:val="24"/>
          <w:lang w:eastAsia="es-ES"/>
        </w:rPr>
      </w:pPr>
    </w:p>
    <w:p w:rsidR="009368EB" w:rsidRPr="000679C8" w:rsidRDefault="00403B10" w:rsidP="001D6C4D">
      <w:pPr>
        <w:pStyle w:val="Prrafodelista"/>
        <w:numPr>
          <w:ilvl w:val="0"/>
          <w:numId w:val="3"/>
        </w:numPr>
        <w:jc w:val="center"/>
        <w:rPr>
          <w:rFonts w:cs="Arial"/>
          <w:b/>
          <w:sz w:val="24"/>
          <w:szCs w:val="24"/>
        </w:rPr>
      </w:pPr>
      <w:r w:rsidRPr="000679C8">
        <w:rPr>
          <w:rFonts w:cs="Arial"/>
          <w:b/>
          <w:sz w:val="24"/>
          <w:szCs w:val="24"/>
        </w:rPr>
        <w:t>Antecedentes del proyecto</w:t>
      </w:r>
    </w:p>
    <w:p w:rsidR="005B1256" w:rsidRPr="000679C8" w:rsidRDefault="005B1256" w:rsidP="00AF76A0">
      <w:pPr>
        <w:spacing w:after="0" w:line="240" w:lineRule="auto"/>
        <w:ind w:firstLine="284"/>
        <w:jc w:val="both"/>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lastRenderedPageBreak/>
        <w:t>La presente iniciativa es de origen parlamentario; fue radicada</w:t>
      </w:r>
      <w:r w:rsidR="003A5EE4" w:rsidRPr="000679C8">
        <w:rPr>
          <w:rFonts w:eastAsia="Times New Roman" w:cs="Arial"/>
          <w:color w:val="000000"/>
          <w:sz w:val="24"/>
          <w:szCs w:val="24"/>
          <w:lang w:val="es-ES_tradnl" w:eastAsia="es-ES"/>
        </w:rPr>
        <w:t xml:space="preserve"> en la pasada legislatura por la</w:t>
      </w:r>
      <w:r w:rsidRPr="000679C8">
        <w:rPr>
          <w:rFonts w:eastAsia="Times New Roman" w:cs="Arial"/>
          <w:color w:val="000000"/>
          <w:sz w:val="24"/>
          <w:szCs w:val="24"/>
          <w:lang w:val="es-ES_tradnl" w:eastAsia="es-ES"/>
        </w:rPr>
        <w:t xml:space="preserve"> Representante a la Cámara</w:t>
      </w:r>
      <w:r w:rsidR="003A5EE4" w:rsidRPr="000679C8">
        <w:rPr>
          <w:rFonts w:eastAsia="Times New Roman" w:cs="Arial"/>
          <w:color w:val="000000"/>
          <w:sz w:val="24"/>
          <w:szCs w:val="24"/>
          <w:lang w:val="es-ES_tradnl" w:eastAsia="es-ES"/>
        </w:rPr>
        <w:t>,</w:t>
      </w:r>
      <w:r w:rsidRPr="000679C8">
        <w:rPr>
          <w:rFonts w:eastAsia="Times New Roman" w:cs="Arial"/>
          <w:color w:val="000000"/>
          <w:sz w:val="24"/>
          <w:szCs w:val="24"/>
          <w:lang w:val="es-ES_tradnl" w:eastAsia="es-ES"/>
        </w:rPr>
        <w:t> doctor</w:t>
      </w:r>
      <w:r w:rsidR="003A5EE4" w:rsidRPr="000679C8">
        <w:rPr>
          <w:rFonts w:eastAsia="Times New Roman" w:cs="Arial"/>
          <w:color w:val="000000"/>
          <w:sz w:val="24"/>
          <w:szCs w:val="24"/>
          <w:lang w:val="es-ES_tradnl" w:eastAsia="es-ES"/>
        </w:rPr>
        <w:t>a Aida Merlano</w:t>
      </w:r>
      <w:r w:rsidRPr="000679C8">
        <w:rPr>
          <w:rFonts w:eastAsia="Times New Roman" w:cs="Arial"/>
          <w:color w:val="000000"/>
          <w:sz w:val="24"/>
          <w:szCs w:val="24"/>
          <w:lang w:val="es-ES_tradnl" w:eastAsia="es-ES"/>
        </w:rPr>
        <w:t xml:space="preserve">, el </w:t>
      </w:r>
      <w:r w:rsidR="003A5EE4" w:rsidRPr="000679C8">
        <w:rPr>
          <w:rFonts w:eastAsia="Times New Roman" w:cs="Arial"/>
          <w:color w:val="000000"/>
          <w:sz w:val="24"/>
          <w:szCs w:val="24"/>
          <w:lang w:val="es-ES_tradnl" w:eastAsia="es-ES"/>
        </w:rPr>
        <w:t>13 de septiembre del pasado año</w:t>
      </w:r>
      <w:r w:rsidRPr="000679C8">
        <w:rPr>
          <w:rFonts w:eastAsia="Times New Roman" w:cs="Arial"/>
          <w:color w:val="000000"/>
          <w:sz w:val="24"/>
          <w:szCs w:val="24"/>
          <w:lang w:val="es-ES_tradnl" w:eastAsia="es-ES"/>
        </w:rPr>
        <w:t>, y fue publicada en la </w:t>
      </w:r>
      <w:r w:rsidRPr="000679C8">
        <w:rPr>
          <w:rFonts w:eastAsia="Times New Roman" w:cs="Arial"/>
          <w:b/>
          <w:bCs/>
          <w:i/>
          <w:iCs/>
          <w:color w:val="000000"/>
          <w:sz w:val="24"/>
          <w:szCs w:val="24"/>
          <w:lang w:val="es-ES_tradnl" w:eastAsia="es-ES"/>
        </w:rPr>
        <w:t>Gaceta del Congreso</w:t>
      </w:r>
      <w:r w:rsidR="003A5EE4" w:rsidRPr="000679C8">
        <w:rPr>
          <w:rFonts w:eastAsia="Times New Roman" w:cs="Arial"/>
          <w:color w:val="000000"/>
          <w:sz w:val="24"/>
          <w:szCs w:val="24"/>
          <w:lang w:val="es-ES_tradnl" w:eastAsia="es-ES"/>
        </w:rPr>
        <w:t> número 772</w:t>
      </w:r>
      <w:r w:rsidR="0028289C">
        <w:rPr>
          <w:rFonts w:eastAsia="Times New Roman" w:cs="Arial"/>
          <w:color w:val="000000"/>
          <w:sz w:val="24"/>
          <w:szCs w:val="24"/>
          <w:lang w:val="es-ES_tradnl" w:eastAsia="es-ES"/>
        </w:rPr>
        <w:t xml:space="preserve"> de 2016.</w:t>
      </w:r>
    </w:p>
    <w:p w:rsidR="00CD7614" w:rsidRDefault="003A5EE4" w:rsidP="003A5EE4">
      <w:pPr>
        <w:spacing w:after="0" w:line="240" w:lineRule="auto"/>
        <w:ind w:firstLine="283"/>
        <w:jc w:val="both"/>
        <w:textAlignment w:val="center"/>
        <w:rPr>
          <w:rFonts w:eastAsia="Times New Roman" w:cs="Arial"/>
          <w:color w:val="000000"/>
          <w:sz w:val="24"/>
          <w:szCs w:val="24"/>
          <w:lang w:val="es-ES_tradnl" w:eastAsia="es-ES"/>
        </w:rPr>
      </w:pPr>
      <w:r w:rsidRPr="000679C8">
        <w:rPr>
          <w:rFonts w:eastAsia="Times New Roman" w:cs="Arial"/>
          <w:color w:val="000000"/>
          <w:sz w:val="24"/>
          <w:szCs w:val="24"/>
          <w:lang w:val="es-ES_tradnl" w:eastAsia="es-ES"/>
        </w:rPr>
        <w:t>Siguiendo el procedimiento normativo, el proyecto de ley fue trasladado por competencia a la Comisión Séptima de la Cámara de Representantes, para estudio en primer debate, donde s</w:t>
      </w:r>
      <w:r w:rsidR="006947CD">
        <w:rPr>
          <w:rFonts w:eastAsia="Times New Roman" w:cs="Arial"/>
          <w:color w:val="000000"/>
          <w:sz w:val="24"/>
          <w:szCs w:val="24"/>
          <w:lang w:val="es-ES_tradnl" w:eastAsia="es-ES"/>
        </w:rPr>
        <w:t>e</w:t>
      </w:r>
      <w:r w:rsidRPr="000679C8">
        <w:rPr>
          <w:rFonts w:eastAsia="Times New Roman" w:cs="Arial"/>
          <w:color w:val="000000"/>
          <w:sz w:val="24"/>
          <w:szCs w:val="24"/>
          <w:lang w:val="es-ES_tradnl" w:eastAsia="es-ES"/>
        </w:rPr>
        <w:t xml:space="preserve"> design</w:t>
      </w:r>
      <w:r w:rsidR="00E10150">
        <w:rPr>
          <w:rFonts w:eastAsia="Times New Roman" w:cs="Arial"/>
          <w:color w:val="000000"/>
          <w:sz w:val="24"/>
          <w:szCs w:val="24"/>
          <w:lang w:val="es-ES_tradnl" w:eastAsia="es-ES"/>
        </w:rPr>
        <w:t xml:space="preserve">aron </w:t>
      </w:r>
      <w:r w:rsidR="006947CD">
        <w:rPr>
          <w:rFonts w:eastAsia="Times New Roman" w:cs="Arial"/>
          <w:color w:val="000000"/>
          <w:sz w:val="24"/>
          <w:szCs w:val="24"/>
          <w:lang w:val="es-ES_tradnl" w:eastAsia="es-ES"/>
        </w:rPr>
        <w:t xml:space="preserve">como </w:t>
      </w:r>
      <w:r w:rsidRPr="000679C8">
        <w:rPr>
          <w:rFonts w:eastAsia="Times New Roman" w:cs="Arial"/>
          <w:color w:val="000000"/>
          <w:sz w:val="24"/>
          <w:szCs w:val="24"/>
          <w:lang w:val="es-ES_tradnl" w:eastAsia="es-ES"/>
        </w:rPr>
        <w:t>ponente</w:t>
      </w:r>
      <w:r w:rsidR="00E10150">
        <w:rPr>
          <w:rFonts w:eastAsia="Times New Roman" w:cs="Arial"/>
          <w:color w:val="000000"/>
          <w:sz w:val="24"/>
          <w:szCs w:val="24"/>
          <w:lang w:val="es-ES_tradnl" w:eastAsia="es-ES"/>
        </w:rPr>
        <w:t>s</w:t>
      </w:r>
      <w:r w:rsidR="006947CD">
        <w:rPr>
          <w:rFonts w:eastAsia="Times New Roman" w:cs="Arial"/>
          <w:color w:val="000000"/>
          <w:sz w:val="24"/>
          <w:szCs w:val="24"/>
          <w:lang w:val="es-ES_tradnl" w:eastAsia="es-ES"/>
        </w:rPr>
        <w:t xml:space="preserve"> a los Honorables Representantes Álvaro López Gil, Fabio Raúl Amín Sáleme, Ana Cristina Paz Cardona, Guillermina Bravo Montaño, Didier Burgos Ramírez, German Bernardo Carlosama y Esperanza María Pinzón</w:t>
      </w:r>
      <w:r w:rsidR="00E10150">
        <w:rPr>
          <w:rFonts w:eastAsia="Times New Roman" w:cs="Arial"/>
          <w:color w:val="000000"/>
          <w:sz w:val="24"/>
          <w:szCs w:val="24"/>
          <w:lang w:val="es-ES_tradnl" w:eastAsia="es-ES"/>
        </w:rPr>
        <w:t>. El 23 de mayo de los corrientes, se discutió y aprobó</w:t>
      </w:r>
      <w:r w:rsidR="00ED4375">
        <w:rPr>
          <w:rFonts w:eastAsia="Times New Roman" w:cs="Arial"/>
          <w:color w:val="000000"/>
          <w:sz w:val="24"/>
          <w:szCs w:val="24"/>
          <w:lang w:val="es-ES_tradnl" w:eastAsia="es-ES"/>
        </w:rPr>
        <w:t xml:space="preserve">, con algunas modificaciones, </w:t>
      </w:r>
      <w:r w:rsidR="00E10150">
        <w:rPr>
          <w:rFonts w:eastAsia="Times New Roman" w:cs="Arial"/>
          <w:color w:val="000000"/>
          <w:sz w:val="24"/>
          <w:szCs w:val="24"/>
          <w:lang w:val="es-ES_tradnl" w:eastAsia="es-ES"/>
        </w:rPr>
        <w:t xml:space="preserve">en sesión ordinaria este proyecto, designándose como ponentes para segundo debate a los mismos integrantes que elaboraron el informe de ponencia para primer debate. </w:t>
      </w:r>
      <w:r w:rsidR="006947CD">
        <w:rPr>
          <w:rFonts w:eastAsia="Times New Roman" w:cs="Arial"/>
          <w:color w:val="000000"/>
          <w:sz w:val="24"/>
          <w:szCs w:val="24"/>
          <w:lang w:val="es-ES_tradnl" w:eastAsia="es-ES"/>
        </w:rPr>
        <w:t xml:space="preserve"> </w:t>
      </w:r>
      <w:r w:rsidR="00E10150">
        <w:rPr>
          <w:rFonts w:eastAsia="Times New Roman" w:cs="Arial"/>
          <w:color w:val="000000"/>
          <w:sz w:val="24"/>
          <w:szCs w:val="24"/>
          <w:lang w:val="es-ES_tradnl" w:eastAsia="es-ES"/>
        </w:rPr>
        <w:t xml:space="preserve"> </w:t>
      </w:r>
    </w:p>
    <w:p w:rsidR="00E10150" w:rsidRDefault="00E10150" w:rsidP="003A5EE4">
      <w:pPr>
        <w:spacing w:after="0" w:line="240" w:lineRule="auto"/>
        <w:ind w:firstLine="283"/>
        <w:jc w:val="both"/>
        <w:textAlignment w:val="center"/>
        <w:rPr>
          <w:rFonts w:eastAsia="Times New Roman" w:cs="Arial"/>
          <w:color w:val="000000"/>
          <w:sz w:val="24"/>
          <w:szCs w:val="24"/>
          <w:lang w:val="es-ES_tradnl" w:eastAsia="es-ES"/>
        </w:rPr>
      </w:pPr>
    </w:p>
    <w:p w:rsidR="00CD7614" w:rsidRPr="00CD7614" w:rsidRDefault="00CD7614" w:rsidP="00CD7614">
      <w:pPr>
        <w:pStyle w:val="Prrafodelista"/>
        <w:numPr>
          <w:ilvl w:val="0"/>
          <w:numId w:val="3"/>
        </w:numPr>
        <w:spacing w:after="0" w:line="240" w:lineRule="auto"/>
        <w:jc w:val="center"/>
        <w:textAlignment w:val="center"/>
        <w:rPr>
          <w:rFonts w:eastAsia="Times New Roman" w:cs="Arial"/>
          <w:color w:val="000000"/>
          <w:sz w:val="24"/>
          <w:szCs w:val="24"/>
          <w:lang w:val="es-ES_tradnl" w:eastAsia="es-ES"/>
        </w:rPr>
      </w:pPr>
      <w:r>
        <w:rPr>
          <w:rFonts w:eastAsia="Times New Roman" w:cs="Arial"/>
          <w:b/>
          <w:color w:val="000000"/>
          <w:sz w:val="24"/>
          <w:szCs w:val="24"/>
          <w:lang w:val="es-ES_tradnl" w:eastAsia="es-ES"/>
        </w:rPr>
        <w:t>Competencia</w:t>
      </w:r>
    </w:p>
    <w:p w:rsidR="00CD7614" w:rsidRPr="00CD7614" w:rsidRDefault="00CD7614" w:rsidP="00CD7614">
      <w:pPr>
        <w:pStyle w:val="Prrafodelista"/>
        <w:spacing w:after="0" w:line="240" w:lineRule="auto"/>
        <w:ind w:left="1080"/>
        <w:textAlignment w:val="center"/>
        <w:rPr>
          <w:rFonts w:eastAsia="Times New Roman" w:cs="Arial"/>
          <w:color w:val="000000"/>
          <w:sz w:val="24"/>
          <w:szCs w:val="24"/>
          <w:lang w:val="es-ES_tradnl" w:eastAsia="es-ES"/>
        </w:rPr>
      </w:pPr>
    </w:p>
    <w:p w:rsidR="00CD7614" w:rsidRPr="00CD7614" w:rsidRDefault="00CD7614" w:rsidP="00CD7614">
      <w:pPr>
        <w:spacing w:line="23" w:lineRule="atLeast"/>
        <w:jc w:val="both"/>
        <w:rPr>
          <w:sz w:val="24"/>
          <w:szCs w:val="24"/>
        </w:rPr>
      </w:pPr>
      <w:r w:rsidRPr="00CD7614">
        <w:rPr>
          <w:sz w:val="24"/>
          <w:szCs w:val="24"/>
        </w:rPr>
        <w:t>El proyecto de ley está en consonancia con los artículos 150, 154, 157, 158 de la Constitución Política referentes a su origen, competencia, formalidades de publicidad y unidad de materia.</w:t>
      </w:r>
    </w:p>
    <w:p w:rsidR="00CD7614" w:rsidRDefault="00CD7614" w:rsidP="00CD7614">
      <w:pPr>
        <w:spacing w:line="23" w:lineRule="atLeast"/>
        <w:jc w:val="both"/>
        <w:rPr>
          <w:sz w:val="24"/>
          <w:szCs w:val="24"/>
        </w:rPr>
      </w:pPr>
      <w:r w:rsidRPr="00CD7614">
        <w:rPr>
          <w:sz w:val="24"/>
          <w:szCs w:val="24"/>
        </w:rPr>
        <w:t>Así mismo, está en línea con lo establecido en el artículo 140 numeral 1 de la Ley 5ª de 1992, ya que se trata de una iniciativa parlamentaria.</w:t>
      </w:r>
    </w:p>
    <w:p w:rsidR="00CD7614" w:rsidRPr="00CD7614" w:rsidRDefault="00CD7614" w:rsidP="00CD7614">
      <w:pPr>
        <w:pStyle w:val="Prrafodelista"/>
        <w:numPr>
          <w:ilvl w:val="0"/>
          <w:numId w:val="3"/>
        </w:numPr>
        <w:spacing w:line="23" w:lineRule="atLeast"/>
        <w:jc w:val="center"/>
        <w:rPr>
          <w:sz w:val="24"/>
          <w:szCs w:val="24"/>
        </w:rPr>
      </w:pPr>
      <w:r>
        <w:rPr>
          <w:b/>
          <w:sz w:val="24"/>
          <w:szCs w:val="24"/>
        </w:rPr>
        <w:t>Objeto y Justificación del Proyecto</w:t>
      </w:r>
    </w:p>
    <w:p w:rsidR="00CD7614" w:rsidRPr="00CD7614" w:rsidRDefault="00CD7614" w:rsidP="00CD7614">
      <w:pPr>
        <w:spacing w:line="240" w:lineRule="auto"/>
        <w:jc w:val="both"/>
        <w:rPr>
          <w:rFonts w:cs="Arial"/>
          <w:color w:val="000000"/>
          <w:sz w:val="24"/>
          <w:szCs w:val="24"/>
        </w:rPr>
      </w:pPr>
      <w:r w:rsidRPr="00CD7614">
        <w:rPr>
          <w:rFonts w:cs="Arial"/>
          <w:color w:val="000000"/>
          <w:sz w:val="24"/>
          <w:szCs w:val="24"/>
        </w:rPr>
        <w:t xml:space="preserve">El presente proyecto de ley busca propender la participación de la población joven, a fin de que se garantice su activa vinculación laboral en los diferentes cargos que tengan </w:t>
      </w:r>
      <w:r w:rsidRPr="00B74CF8">
        <w:rPr>
          <w:rFonts w:cs="Arial"/>
          <w:sz w:val="24"/>
          <w:szCs w:val="24"/>
        </w:rPr>
        <w:t xml:space="preserve">un nivel de decisión </w:t>
      </w:r>
      <w:r w:rsidRPr="00CD7614">
        <w:rPr>
          <w:rFonts w:cs="Arial"/>
          <w:color w:val="000000"/>
          <w:sz w:val="24"/>
          <w:szCs w:val="24"/>
        </w:rPr>
        <w:t>en las diferentes ramas del Poder Público.</w:t>
      </w:r>
    </w:p>
    <w:p w:rsidR="00CD7614" w:rsidRPr="000679C8" w:rsidRDefault="00CD7614" w:rsidP="00CD7614">
      <w:pPr>
        <w:spacing w:line="240" w:lineRule="auto"/>
        <w:jc w:val="both"/>
        <w:rPr>
          <w:rFonts w:cs="Arial"/>
          <w:color w:val="000000"/>
          <w:sz w:val="24"/>
          <w:szCs w:val="24"/>
          <w:lang w:val="es-ES_tradnl"/>
        </w:rPr>
      </w:pPr>
      <w:r w:rsidRPr="000679C8">
        <w:rPr>
          <w:rFonts w:cs="Arial"/>
          <w:color w:val="000000"/>
          <w:sz w:val="24"/>
          <w:szCs w:val="24"/>
          <w:lang w:val="es-ES_tradnl"/>
        </w:rPr>
        <w:t>La Constitución Política</w:t>
      </w:r>
      <w:r w:rsidRPr="000679C8">
        <w:rPr>
          <w:rStyle w:val="apple-converted-space"/>
          <w:rFonts w:cs="Arial"/>
          <w:color w:val="000000"/>
          <w:sz w:val="24"/>
          <w:szCs w:val="24"/>
          <w:lang w:val="es-ES_tradnl"/>
        </w:rPr>
        <w:t> </w:t>
      </w:r>
      <w:r w:rsidRPr="000679C8">
        <w:rPr>
          <w:rFonts w:cs="Arial"/>
          <w:color w:val="000000"/>
          <w:sz w:val="24"/>
          <w:szCs w:val="24"/>
          <w:lang w:val="es-ES_tradnl"/>
        </w:rPr>
        <w:t>de Colombia es incluyente</w:t>
      </w:r>
      <w:r w:rsidR="00202A95">
        <w:rPr>
          <w:rFonts w:cs="Arial"/>
          <w:color w:val="000000"/>
          <w:sz w:val="24"/>
          <w:szCs w:val="24"/>
          <w:lang w:val="es-ES_tradnl"/>
        </w:rPr>
        <w:t xml:space="preserve"> para con los </w:t>
      </w:r>
      <w:r w:rsidRPr="000679C8">
        <w:rPr>
          <w:rFonts w:cs="Arial"/>
          <w:color w:val="000000"/>
          <w:sz w:val="24"/>
          <w:szCs w:val="24"/>
          <w:lang w:val="es-ES_tradnl"/>
        </w:rPr>
        <w:t>jóvenes pero realmente es insuficiente la participación de los mismos en las diferentes ramas del Poder Público y órganos del Estado, es importante que se les tenga en cuenta en cargos que tenga decisión, desde una nueva óptica y aprovechando su potencial, la constante retroalimentación que hacen de las nuevas tecnologías y de la globalización por los medios electrónicos</w:t>
      </w:r>
      <w:r w:rsidR="00202A95">
        <w:rPr>
          <w:rFonts w:cs="Arial"/>
          <w:color w:val="000000"/>
          <w:sz w:val="24"/>
          <w:szCs w:val="24"/>
          <w:lang w:val="es-ES_tradnl"/>
        </w:rPr>
        <w:t>.</w:t>
      </w:r>
    </w:p>
    <w:p w:rsidR="00CD7614" w:rsidRDefault="00CD7614" w:rsidP="00CD7614">
      <w:pPr>
        <w:spacing w:line="240" w:lineRule="auto"/>
        <w:jc w:val="both"/>
        <w:rPr>
          <w:rFonts w:cs="Arial"/>
          <w:color w:val="000000"/>
          <w:sz w:val="24"/>
          <w:szCs w:val="24"/>
        </w:rPr>
      </w:pPr>
      <w:r w:rsidRPr="000679C8">
        <w:rPr>
          <w:rFonts w:cs="Arial"/>
          <w:color w:val="000000"/>
          <w:sz w:val="24"/>
          <w:szCs w:val="24"/>
          <w:lang w:val="es-ES_tradnl"/>
        </w:rPr>
        <w:t xml:space="preserve">Asimismo, </w:t>
      </w:r>
      <w:r w:rsidRPr="000679C8">
        <w:rPr>
          <w:rFonts w:cs="Arial"/>
          <w:color w:val="000000"/>
          <w:sz w:val="24"/>
          <w:szCs w:val="24"/>
        </w:rPr>
        <w:t>existe en nuestro país, población joven que son emprendedoras</w:t>
      </w:r>
      <w:r w:rsidR="00202A95">
        <w:rPr>
          <w:rFonts w:cs="Arial"/>
          <w:color w:val="000000"/>
          <w:sz w:val="24"/>
          <w:szCs w:val="24"/>
        </w:rPr>
        <w:t xml:space="preserve"> con </w:t>
      </w:r>
      <w:r w:rsidRPr="000679C8">
        <w:rPr>
          <w:rFonts w:cs="Arial"/>
          <w:color w:val="000000"/>
          <w:sz w:val="24"/>
          <w:szCs w:val="24"/>
        </w:rPr>
        <w:t xml:space="preserve">ideas innovadoras y </w:t>
      </w:r>
      <w:r w:rsidR="00202A95">
        <w:rPr>
          <w:rFonts w:cs="Arial"/>
          <w:color w:val="000000"/>
          <w:sz w:val="24"/>
          <w:szCs w:val="24"/>
        </w:rPr>
        <w:t xml:space="preserve">que </w:t>
      </w:r>
      <w:r w:rsidRPr="000679C8">
        <w:rPr>
          <w:rFonts w:cs="Arial"/>
          <w:color w:val="000000"/>
          <w:sz w:val="24"/>
          <w:szCs w:val="24"/>
        </w:rPr>
        <w:t>se han destaca</w:t>
      </w:r>
      <w:r w:rsidR="00202A95">
        <w:rPr>
          <w:rFonts w:cs="Arial"/>
          <w:color w:val="000000"/>
          <w:sz w:val="24"/>
          <w:szCs w:val="24"/>
        </w:rPr>
        <w:t xml:space="preserve">do en las diferentes instancias; </w:t>
      </w:r>
      <w:r w:rsidRPr="000679C8">
        <w:rPr>
          <w:rFonts w:cs="Arial"/>
          <w:color w:val="000000"/>
          <w:sz w:val="24"/>
          <w:szCs w:val="24"/>
        </w:rPr>
        <w:t>ahora bien</w:t>
      </w:r>
      <w:r w:rsidR="00202A95">
        <w:rPr>
          <w:rFonts w:cs="Arial"/>
          <w:color w:val="000000"/>
          <w:sz w:val="24"/>
          <w:szCs w:val="24"/>
        </w:rPr>
        <w:t xml:space="preserve">, </w:t>
      </w:r>
      <w:r w:rsidRPr="000679C8">
        <w:rPr>
          <w:rFonts w:cs="Arial"/>
          <w:color w:val="000000"/>
          <w:sz w:val="24"/>
          <w:szCs w:val="24"/>
        </w:rPr>
        <w:t>la juventud de ahora debe tener estímulos que sean garantizados y desarrollados por el Estado, a fin de crear una política donde se les involucre en las diferentes decisiones estatales, existen jóvenes que a su corta edad están preparados hasta en niveles educativos superiores</w:t>
      </w:r>
      <w:r w:rsidR="00F2767E">
        <w:rPr>
          <w:rFonts w:cs="Arial"/>
          <w:color w:val="000000"/>
          <w:sz w:val="24"/>
          <w:szCs w:val="24"/>
        </w:rPr>
        <w:t>, aunado a que</w:t>
      </w:r>
      <w:r w:rsidRPr="000679C8">
        <w:rPr>
          <w:rFonts w:cs="Arial"/>
          <w:color w:val="000000"/>
          <w:sz w:val="24"/>
          <w:szCs w:val="24"/>
        </w:rPr>
        <w:t xml:space="preserve"> se encuentran en auge las nuevas tecnologías de producción, comunicación, manejo y p</w:t>
      </w:r>
      <w:r w:rsidR="00F2767E">
        <w:rPr>
          <w:rFonts w:cs="Arial"/>
          <w:color w:val="000000"/>
          <w:sz w:val="24"/>
          <w:szCs w:val="24"/>
        </w:rPr>
        <w:t xml:space="preserve">rocesamiento de información para así </w:t>
      </w:r>
      <w:r w:rsidRPr="000679C8">
        <w:rPr>
          <w:rFonts w:cs="Arial"/>
          <w:color w:val="000000"/>
          <w:sz w:val="24"/>
          <w:szCs w:val="24"/>
        </w:rPr>
        <w:t>darles la oportunidad y convertirnos en un país incluyente de todas las poblaciones.</w:t>
      </w:r>
    </w:p>
    <w:p w:rsidR="00F2767E" w:rsidRDefault="00F2767E" w:rsidP="00F2767E">
      <w:pPr>
        <w:pStyle w:val="Prrafodelista"/>
        <w:numPr>
          <w:ilvl w:val="0"/>
          <w:numId w:val="3"/>
        </w:numPr>
        <w:spacing w:line="240" w:lineRule="auto"/>
        <w:jc w:val="center"/>
        <w:rPr>
          <w:rFonts w:cs="Arial"/>
          <w:b/>
          <w:color w:val="000000"/>
          <w:sz w:val="24"/>
          <w:szCs w:val="24"/>
        </w:rPr>
      </w:pPr>
      <w:r>
        <w:rPr>
          <w:rFonts w:cs="Arial"/>
          <w:b/>
          <w:color w:val="000000"/>
          <w:sz w:val="24"/>
          <w:szCs w:val="24"/>
        </w:rPr>
        <w:t>Presentación del Articulado</w:t>
      </w:r>
    </w:p>
    <w:p w:rsidR="00311A96" w:rsidRDefault="00F2767E" w:rsidP="00F2767E">
      <w:pPr>
        <w:spacing w:before="57" w:after="57" w:line="23" w:lineRule="atLeast"/>
        <w:jc w:val="both"/>
        <w:textAlignment w:val="center"/>
        <w:rPr>
          <w:bCs/>
          <w:color w:val="000000"/>
          <w:sz w:val="24"/>
          <w:szCs w:val="24"/>
          <w:lang w:val="es-ES_tradnl"/>
        </w:rPr>
      </w:pPr>
      <w:r w:rsidRPr="00F2767E">
        <w:rPr>
          <w:bCs/>
          <w:color w:val="000000"/>
          <w:sz w:val="24"/>
          <w:szCs w:val="24"/>
          <w:lang w:val="es-ES_tradnl"/>
        </w:rPr>
        <w:t xml:space="preserve">El Proyecto de Ley está compuesto por </w:t>
      </w:r>
      <w:r>
        <w:rPr>
          <w:bCs/>
          <w:color w:val="000000"/>
          <w:sz w:val="24"/>
          <w:szCs w:val="24"/>
          <w:lang w:val="es-ES_tradnl"/>
        </w:rPr>
        <w:t>nueve (9</w:t>
      </w:r>
      <w:r w:rsidRPr="00F2767E">
        <w:rPr>
          <w:bCs/>
          <w:color w:val="000000"/>
          <w:sz w:val="24"/>
          <w:szCs w:val="24"/>
          <w:lang w:val="es-ES_tradnl"/>
        </w:rPr>
        <w:t xml:space="preserve">) artículos, incluyendo la vigencia. En el artículo primero, se encuentra el objeto de la presente ley, que, de manera literal, pretende </w:t>
      </w:r>
      <w:r w:rsidR="00560E70">
        <w:rPr>
          <w:bCs/>
          <w:color w:val="000000"/>
          <w:sz w:val="24"/>
          <w:szCs w:val="24"/>
          <w:lang w:val="es-ES_tradnl"/>
        </w:rPr>
        <w:t>l</w:t>
      </w:r>
      <w:r>
        <w:rPr>
          <w:bCs/>
          <w:color w:val="000000"/>
          <w:sz w:val="24"/>
          <w:szCs w:val="24"/>
          <w:lang w:val="es-ES_tradnl"/>
        </w:rPr>
        <w:t>a participación de la población joven en la vinculación laboral;</w:t>
      </w:r>
      <w:r w:rsidRPr="00F2767E">
        <w:rPr>
          <w:bCs/>
          <w:color w:val="000000"/>
          <w:sz w:val="24"/>
          <w:szCs w:val="24"/>
          <w:lang w:val="es-ES_tradnl"/>
        </w:rPr>
        <w:t xml:space="preserve"> el </w:t>
      </w:r>
      <w:r>
        <w:rPr>
          <w:bCs/>
          <w:color w:val="000000"/>
          <w:sz w:val="24"/>
          <w:szCs w:val="24"/>
          <w:lang w:val="es-ES_tradnl"/>
        </w:rPr>
        <w:t>artículo segundo, se refiere a la finalidad de la ley, que es el crear mecanismo que permitan la inserción laboral</w:t>
      </w:r>
      <w:r w:rsidRPr="00F2767E">
        <w:rPr>
          <w:bCs/>
          <w:color w:val="000000"/>
          <w:sz w:val="24"/>
          <w:szCs w:val="24"/>
          <w:lang w:val="es-ES_tradnl"/>
        </w:rPr>
        <w:t>; el tercer</w:t>
      </w:r>
      <w:r>
        <w:rPr>
          <w:bCs/>
          <w:color w:val="000000"/>
          <w:sz w:val="24"/>
          <w:szCs w:val="24"/>
          <w:lang w:val="es-ES_tradnl"/>
        </w:rPr>
        <w:t xml:space="preserve">, establece los rangos de edad para ser considerado joven </w:t>
      </w:r>
      <w:r w:rsidRPr="00F2767E">
        <w:rPr>
          <w:bCs/>
          <w:color w:val="000000"/>
          <w:sz w:val="24"/>
          <w:szCs w:val="24"/>
          <w:lang w:val="es-ES_tradnl"/>
        </w:rPr>
        <w:t xml:space="preserve">y </w:t>
      </w:r>
      <w:r>
        <w:rPr>
          <w:bCs/>
          <w:color w:val="000000"/>
          <w:sz w:val="24"/>
          <w:szCs w:val="24"/>
          <w:lang w:val="es-ES_tradnl"/>
        </w:rPr>
        <w:t xml:space="preserve">el </w:t>
      </w:r>
      <w:r w:rsidRPr="00F2767E">
        <w:rPr>
          <w:bCs/>
          <w:color w:val="000000"/>
          <w:sz w:val="24"/>
          <w:szCs w:val="24"/>
          <w:lang w:val="es-ES_tradnl"/>
        </w:rPr>
        <w:t xml:space="preserve">cuarto artículo, </w:t>
      </w:r>
      <w:r>
        <w:rPr>
          <w:bCs/>
          <w:color w:val="000000"/>
          <w:sz w:val="24"/>
          <w:szCs w:val="24"/>
          <w:lang w:val="es-ES_tradnl"/>
        </w:rPr>
        <w:t>esta</w:t>
      </w:r>
      <w:r w:rsidR="00311A96">
        <w:rPr>
          <w:bCs/>
          <w:color w:val="000000"/>
          <w:sz w:val="24"/>
          <w:szCs w:val="24"/>
          <w:lang w:val="es-ES_tradnl"/>
        </w:rPr>
        <w:t xml:space="preserve">blece los porcentajes de vinculación de jóvenes, el </w:t>
      </w:r>
      <w:r w:rsidR="0028289C">
        <w:rPr>
          <w:bCs/>
          <w:color w:val="000000"/>
          <w:sz w:val="24"/>
          <w:szCs w:val="24"/>
          <w:lang w:val="es-ES_tradnl"/>
        </w:rPr>
        <w:t>artículo</w:t>
      </w:r>
      <w:r w:rsidR="00311A96">
        <w:rPr>
          <w:bCs/>
          <w:color w:val="000000"/>
          <w:sz w:val="24"/>
          <w:szCs w:val="24"/>
          <w:lang w:val="es-ES_tradnl"/>
        </w:rPr>
        <w:t xml:space="preserve"> quinto, hace referencia a las excepciones de esta ley, como son los cargos cuyo ingreso es por un concurso de méritos, el artículo sexto y octavo se refiere a la vigilancia y control por la diferentes entidades, el séptimo establece la obligación de informar a los jóvenes cuando exista cargos a proveer y por ultimo las vigencias y derogatorias. </w:t>
      </w:r>
    </w:p>
    <w:p w:rsidR="00311A96" w:rsidRDefault="00311A96" w:rsidP="00F2767E">
      <w:pPr>
        <w:spacing w:before="57" w:after="57" w:line="23" w:lineRule="atLeast"/>
        <w:jc w:val="both"/>
        <w:textAlignment w:val="center"/>
        <w:rPr>
          <w:bCs/>
          <w:color w:val="000000"/>
          <w:sz w:val="24"/>
          <w:szCs w:val="24"/>
          <w:lang w:val="es-ES_tradnl"/>
        </w:rPr>
      </w:pPr>
    </w:p>
    <w:p w:rsidR="00311A96" w:rsidRPr="00311A96" w:rsidRDefault="00311A96" w:rsidP="00311A96">
      <w:pPr>
        <w:pStyle w:val="Prrafodelista"/>
        <w:numPr>
          <w:ilvl w:val="0"/>
          <w:numId w:val="3"/>
        </w:numPr>
        <w:spacing w:before="57" w:after="57" w:line="23" w:lineRule="atLeast"/>
        <w:jc w:val="center"/>
        <w:textAlignment w:val="center"/>
        <w:rPr>
          <w:bCs/>
          <w:color w:val="000000"/>
          <w:sz w:val="24"/>
          <w:szCs w:val="24"/>
          <w:lang w:val="es-ES_tradnl"/>
        </w:rPr>
      </w:pPr>
      <w:r>
        <w:rPr>
          <w:b/>
          <w:bCs/>
          <w:color w:val="000000"/>
          <w:sz w:val="24"/>
          <w:szCs w:val="24"/>
          <w:lang w:val="es-ES_tradnl"/>
        </w:rPr>
        <w:t>Marco Constitucional</w:t>
      </w:r>
      <w:r w:rsidR="00836368">
        <w:rPr>
          <w:b/>
          <w:bCs/>
          <w:color w:val="000000"/>
          <w:sz w:val="24"/>
          <w:szCs w:val="24"/>
          <w:lang w:val="es-ES_tradnl"/>
        </w:rPr>
        <w:t xml:space="preserve"> y Legal</w:t>
      </w:r>
    </w:p>
    <w:p w:rsidR="00F2767E" w:rsidRPr="00F2767E" w:rsidRDefault="00311A96" w:rsidP="00311A96">
      <w:pPr>
        <w:spacing w:before="57" w:after="57" w:line="23" w:lineRule="atLeast"/>
        <w:jc w:val="both"/>
        <w:textAlignment w:val="center"/>
        <w:rPr>
          <w:rFonts w:ascii="Times New Roman" w:eastAsia="Times New Roman" w:hAnsi="Times New Roman" w:cs="Times New Roman"/>
          <w:color w:val="000000"/>
          <w:sz w:val="27"/>
          <w:szCs w:val="27"/>
          <w:lang w:eastAsia="es-ES"/>
        </w:rPr>
      </w:pPr>
      <w:r>
        <w:rPr>
          <w:bCs/>
          <w:color w:val="000000"/>
          <w:sz w:val="24"/>
          <w:szCs w:val="24"/>
          <w:lang w:val="es-ES_tradnl"/>
        </w:rPr>
        <w:t xml:space="preserve"> </w:t>
      </w:r>
    </w:p>
    <w:p w:rsidR="00311A96" w:rsidRPr="000679C8" w:rsidRDefault="00311A96" w:rsidP="00ED4375">
      <w:pPr>
        <w:spacing w:line="240" w:lineRule="auto"/>
        <w:ind w:firstLine="360"/>
        <w:jc w:val="both"/>
        <w:rPr>
          <w:rFonts w:cs="Arial"/>
          <w:sz w:val="24"/>
          <w:szCs w:val="24"/>
        </w:rPr>
      </w:pPr>
      <w:r w:rsidRPr="000679C8">
        <w:rPr>
          <w:rFonts w:cs="Arial"/>
          <w:sz w:val="24"/>
          <w:szCs w:val="24"/>
        </w:rPr>
        <w:t>La Constitución Política de Colombia en su artículo 45 declara que el Estado y la sociedad garantizan la participación activa de los jóvenes en los organismos públicos y privados que tengan a cargo la protección, educación y progreso de la juventud.</w:t>
      </w:r>
    </w:p>
    <w:p w:rsidR="00311A96" w:rsidRPr="000679C8" w:rsidRDefault="00311A96" w:rsidP="00ED4375">
      <w:pPr>
        <w:spacing w:line="240" w:lineRule="auto"/>
        <w:ind w:firstLine="360"/>
        <w:jc w:val="both"/>
        <w:rPr>
          <w:rFonts w:cs="Arial"/>
          <w:sz w:val="24"/>
          <w:szCs w:val="24"/>
        </w:rPr>
      </w:pPr>
      <w:r w:rsidRPr="000679C8">
        <w:rPr>
          <w:rFonts w:cs="Arial"/>
          <w:sz w:val="24"/>
          <w:szCs w:val="24"/>
        </w:rPr>
        <w:t xml:space="preserve">La ley 1622 de 2013 en sus disposiciones generales establece el marco institucional para garantizar a todos los jóvenes el pleno ejercicio de la ciudadanía juvenil en los ámbitos públicos y privados, garantizando su protección y progreso de la juventud. </w:t>
      </w:r>
    </w:p>
    <w:p w:rsidR="00F2767E" w:rsidRDefault="00311A96" w:rsidP="00ED4375">
      <w:pPr>
        <w:spacing w:line="240" w:lineRule="auto"/>
        <w:rPr>
          <w:rFonts w:cs="Arial"/>
          <w:sz w:val="24"/>
          <w:szCs w:val="24"/>
        </w:rPr>
      </w:pPr>
      <w:r w:rsidRPr="000679C8">
        <w:rPr>
          <w:rFonts w:cs="Arial"/>
          <w:sz w:val="24"/>
          <w:szCs w:val="24"/>
        </w:rPr>
        <w:t xml:space="preserve">Asimismo, </w:t>
      </w:r>
      <w:r w:rsidR="003A171C">
        <w:rPr>
          <w:rFonts w:cs="Arial"/>
          <w:sz w:val="24"/>
          <w:szCs w:val="24"/>
        </w:rPr>
        <w:t>dicha</w:t>
      </w:r>
      <w:r w:rsidRPr="000679C8">
        <w:rPr>
          <w:rFonts w:cs="Arial"/>
          <w:sz w:val="24"/>
          <w:szCs w:val="24"/>
        </w:rPr>
        <w:t xml:space="preserve"> ley estatutaria establece las finalidades, las reglas de interpretación y participación, los principios que rigen la ley y las definiciones de joven, juvenil, genero, ciudadanía juvenil, y ciudadanía juvenil civil, social y pública. Además se crea el sistema nacional de juventudes para el acceso de los jóvenes a un desarrollo social e integral sostenible.</w:t>
      </w:r>
    </w:p>
    <w:p w:rsidR="00311A96" w:rsidRPr="000679C8" w:rsidRDefault="00311A96" w:rsidP="00ED4375">
      <w:pPr>
        <w:spacing w:line="240" w:lineRule="auto"/>
        <w:ind w:firstLine="360"/>
        <w:jc w:val="both"/>
        <w:rPr>
          <w:rFonts w:cs="Arial"/>
          <w:sz w:val="24"/>
          <w:szCs w:val="24"/>
        </w:rPr>
      </w:pPr>
      <w:r w:rsidRPr="000679C8">
        <w:rPr>
          <w:rFonts w:cs="Arial"/>
          <w:sz w:val="24"/>
          <w:szCs w:val="24"/>
        </w:rPr>
        <w:t>La sentencia de la Corte Constitucional C-862 de 2012 declaró exequible el proyecto de ley estatutaria número 45 de Senado y 84 de 2011 Cámara “por medio del cual se expide el estatuto de ciudadanía juvenil y se dictan otras disposiciones.” Dando lugar a la ley estatutaria 1622 de 201</w:t>
      </w:r>
      <w:r w:rsidR="003A171C">
        <w:rPr>
          <w:rFonts w:cs="Arial"/>
          <w:sz w:val="24"/>
          <w:szCs w:val="24"/>
        </w:rPr>
        <w:t>3</w:t>
      </w:r>
      <w:r w:rsidRPr="000679C8">
        <w:rPr>
          <w:rFonts w:cs="Arial"/>
          <w:sz w:val="24"/>
          <w:szCs w:val="24"/>
        </w:rPr>
        <w:t>.</w:t>
      </w:r>
    </w:p>
    <w:p w:rsidR="00311A96" w:rsidRDefault="00311A96" w:rsidP="00311A96">
      <w:pPr>
        <w:pStyle w:val="Prrafodelista"/>
        <w:numPr>
          <w:ilvl w:val="0"/>
          <w:numId w:val="3"/>
        </w:numPr>
        <w:spacing w:line="240" w:lineRule="auto"/>
        <w:jc w:val="center"/>
        <w:rPr>
          <w:rFonts w:cs="Arial"/>
          <w:b/>
          <w:color w:val="000000"/>
          <w:sz w:val="24"/>
          <w:szCs w:val="24"/>
        </w:rPr>
      </w:pPr>
      <w:r>
        <w:rPr>
          <w:rFonts w:cs="Arial"/>
          <w:b/>
          <w:color w:val="000000"/>
          <w:sz w:val="24"/>
          <w:szCs w:val="24"/>
        </w:rPr>
        <w:t>Consideraciones</w:t>
      </w:r>
    </w:p>
    <w:p w:rsidR="002F5D6B" w:rsidRDefault="002F5D6B" w:rsidP="002F5D6B">
      <w:pPr>
        <w:pStyle w:val="Prrafodelista"/>
        <w:spacing w:line="240" w:lineRule="auto"/>
        <w:ind w:left="1080"/>
        <w:rPr>
          <w:rFonts w:cs="Arial"/>
          <w:b/>
          <w:color w:val="000000"/>
          <w:sz w:val="24"/>
          <w:szCs w:val="24"/>
        </w:rPr>
      </w:pPr>
    </w:p>
    <w:p w:rsidR="00130486" w:rsidRPr="00130486" w:rsidRDefault="00836368" w:rsidP="00ED4375">
      <w:pPr>
        <w:spacing w:line="240" w:lineRule="auto"/>
        <w:jc w:val="both"/>
        <w:rPr>
          <w:sz w:val="24"/>
          <w:szCs w:val="24"/>
          <w:lang w:val="es-CO"/>
        </w:rPr>
      </w:pPr>
      <w:r>
        <w:rPr>
          <w:rFonts w:cs="Arial"/>
          <w:color w:val="000000"/>
          <w:sz w:val="24"/>
          <w:szCs w:val="24"/>
        </w:rPr>
        <w:t xml:space="preserve">Tal como se </w:t>
      </w:r>
      <w:r w:rsidR="00560E70">
        <w:rPr>
          <w:rFonts w:cs="Arial"/>
          <w:color w:val="000000"/>
          <w:sz w:val="24"/>
          <w:szCs w:val="24"/>
        </w:rPr>
        <w:t>mostró</w:t>
      </w:r>
      <w:r>
        <w:rPr>
          <w:rFonts w:cs="Arial"/>
          <w:color w:val="000000"/>
          <w:sz w:val="24"/>
          <w:szCs w:val="24"/>
        </w:rPr>
        <w:t xml:space="preserve"> en la exposición de motivos, por parte de la autora </w:t>
      </w:r>
      <w:r w:rsidR="002F5D6B">
        <w:rPr>
          <w:rFonts w:cs="Arial"/>
          <w:color w:val="000000"/>
          <w:sz w:val="24"/>
          <w:szCs w:val="24"/>
        </w:rPr>
        <w:t>del proyecto de ley</w:t>
      </w:r>
      <w:r w:rsidR="00560E70">
        <w:rPr>
          <w:rFonts w:cs="Arial"/>
          <w:color w:val="000000"/>
          <w:sz w:val="24"/>
          <w:szCs w:val="24"/>
        </w:rPr>
        <w:t>,</w:t>
      </w:r>
      <w:r w:rsidR="002F5D6B">
        <w:rPr>
          <w:rFonts w:cs="Arial"/>
          <w:color w:val="000000"/>
          <w:sz w:val="24"/>
          <w:szCs w:val="24"/>
        </w:rPr>
        <w:t xml:space="preserve"> los jóvenes </w:t>
      </w:r>
      <w:r w:rsidR="00D110BB">
        <w:rPr>
          <w:rFonts w:cs="Arial"/>
          <w:color w:val="000000"/>
          <w:sz w:val="24"/>
          <w:szCs w:val="24"/>
        </w:rPr>
        <w:t xml:space="preserve">representan la evolución, por ende su participación </w:t>
      </w:r>
      <w:r w:rsidR="00130486">
        <w:rPr>
          <w:rFonts w:cs="Arial"/>
          <w:color w:val="000000"/>
          <w:sz w:val="24"/>
          <w:szCs w:val="24"/>
        </w:rPr>
        <w:t xml:space="preserve">como Estado es el </w:t>
      </w:r>
      <w:r w:rsidR="00D110BB">
        <w:rPr>
          <w:rFonts w:cs="Arial"/>
          <w:color w:val="000000"/>
          <w:sz w:val="24"/>
          <w:szCs w:val="24"/>
        </w:rPr>
        <w:t>de propender</w:t>
      </w:r>
      <w:r w:rsidR="00130486">
        <w:rPr>
          <w:rFonts w:cs="Arial"/>
          <w:color w:val="000000"/>
          <w:sz w:val="24"/>
          <w:szCs w:val="24"/>
        </w:rPr>
        <w:t xml:space="preserve"> </w:t>
      </w:r>
      <w:r w:rsidR="00D110BB">
        <w:rPr>
          <w:rFonts w:cs="Arial"/>
          <w:color w:val="000000"/>
          <w:sz w:val="24"/>
          <w:szCs w:val="24"/>
        </w:rPr>
        <w:t xml:space="preserve">escenarios </w:t>
      </w:r>
      <w:r w:rsidR="00130486">
        <w:rPr>
          <w:rFonts w:cs="Arial"/>
          <w:color w:val="000000"/>
          <w:sz w:val="24"/>
          <w:szCs w:val="24"/>
        </w:rPr>
        <w:t xml:space="preserve">competitivos, en iguales condiciones para los jóvenes, exaltando su promoción y su acceso. Según el Ministerio de </w:t>
      </w:r>
      <w:r w:rsidR="00130486" w:rsidRPr="00130486">
        <w:rPr>
          <w:rFonts w:cs="Arial"/>
          <w:color w:val="000000"/>
          <w:sz w:val="24"/>
          <w:szCs w:val="24"/>
        </w:rPr>
        <w:t xml:space="preserve">trabajo </w:t>
      </w:r>
      <w:r w:rsidR="00130486">
        <w:rPr>
          <w:rFonts w:cs="Arial"/>
          <w:color w:val="000000"/>
          <w:sz w:val="24"/>
          <w:szCs w:val="24"/>
        </w:rPr>
        <w:t>l</w:t>
      </w:r>
      <w:r w:rsidR="00130486" w:rsidRPr="00130486">
        <w:rPr>
          <w:sz w:val="24"/>
          <w:szCs w:val="24"/>
          <w:lang w:val="es-CO"/>
        </w:rPr>
        <w:t>a tasa de desempleo de la población joven comprendida entre los 18 y 28 años de edad también ha compartido la misma evolución que la tasa de desempleo global. Sin embargo, la brecha persistente entre los jóvenes y el resto de la población sigue siendo considerable. Hecho que se reafirma al revisar la calidad del empleo vista a partir de la formalidad. Para el año 2014, el 64.2% de los jóvenes entre 18 y 28 años no cotizaron a pensiones, comparado al 62% del total de la población general</w:t>
      </w:r>
      <w:r w:rsidR="00A808BE">
        <w:rPr>
          <w:rStyle w:val="Refdenotaalpie"/>
          <w:sz w:val="24"/>
          <w:szCs w:val="24"/>
          <w:lang w:val="es-CO"/>
        </w:rPr>
        <w:footnoteReference w:id="1"/>
      </w:r>
      <w:r w:rsidR="00A808BE" w:rsidRPr="00130486">
        <w:rPr>
          <w:sz w:val="24"/>
          <w:szCs w:val="24"/>
          <w:lang w:val="es-CO"/>
        </w:rPr>
        <w:t>.</w:t>
      </w:r>
    </w:p>
    <w:p w:rsidR="00311A96" w:rsidRPr="00A5776E" w:rsidRDefault="00311A96" w:rsidP="00836368">
      <w:pPr>
        <w:pStyle w:val="Prrafodelista"/>
        <w:spacing w:line="240" w:lineRule="auto"/>
        <w:ind w:left="0"/>
        <w:jc w:val="both"/>
        <w:rPr>
          <w:rFonts w:cs="Arial"/>
          <w:color w:val="000000"/>
          <w:szCs w:val="24"/>
        </w:rPr>
      </w:pPr>
    </w:p>
    <w:p w:rsidR="00796246" w:rsidRPr="00A5776E" w:rsidRDefault="00796246" w:rsidP="00796246">
      <w:pPr>
        <w:jc w:val="center"/>
        <w:rPr>
          <w:b/>
          <w:sz w:val="24"/>
          <w:szCs w:val="28"/>
        </w:rPr>
      </w:pPr>
      <w:r w:rsidRPr="00A5776E">
        <w:rPr>
          <w:b/>
          <w:sz w:val="24"/>
          <w:szCs w:val="28"/>
          <w:lang w:val="es-CO"/>
        </w:rPr>
        <w:t xml:space="preserve">Tasa de Desempleo. Total general y población 18 – 28 años. </w:t>
      </w:r>
      <w:r w:rsidRPr="00A5776E">
        <w:rPr>
          <w:b/>
          <w:sz w:val="24"/>
          <w:szCs w:val="28"/>
        </w:rPr>
        <w:t>Anual Nacional</w:t>
      </w:r>
    </w:p>
    <w:p w:rsidR="00796246" w:rsidRPr="0080244B" w:rsidRDefault="00796246" w:rsidP="00796246">
      <w:pPr>
        <w:jc w:val="center"/>
        <w:rPr>
          <w:sz w:val="28"/>
          <w:szCs w:val="28"/>
        </w:rPr>
      </w:pPr>
      <w:r w:rsidRPr="0080244B">
        <w:rPr>
          <w:noProof/>
          <w:lang w:val="es-CO" w:eastAsia="es-CO"/>
        </w:rPr>
        <w:drawing>
          <wp:inline distT="0" distB="0" distL="0" distR="0" wp14:anchorId="0B3E977F" wp14:editId="7B46ABE4">
            <wp:extent cx="3971925" cy="176212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6246" w:rsidRPr="00CE2EFD" w:rsidRDefault="00796246" w:rsidP="00796246">
      <w:pPr>
        <w:jc w:val="center"/>
        <w:rPr>
          <w:szCs w:val="28"/>
          <w:lang w:val="es-CO"/>
        </w:rPr>
      </w:pPr>
      <w:r w:rsidRPr="00CE2EFD">
        <w:rPr>
          <w:szCs w:val="28"/>
          <w:lang w:val="es-CO"/>
        </w:rPr>
        <w:t>Fuente: DANE- Cálculos Ministerio del Trabajo</w:t>
      </w:r>
    </w:p>
    <w:p w:rsidR="00A808BE" w:rsidRPr="003E7B15" w:rsidRDefault="00A808BE" w:rsidP="00ED4375">
      <w:pPr>
        <w:spacing w:line="240" w:lineRule="auto"/>
        <w:jc w:val="both"/>
        <w:rPr>
          <w:sz w:val="28"/>
          <w:szCs w:val="28"/>
          <w:lang w:val="es-CO"/>
        </w:rPr>
      </w:pPr>
      <w:r>
        <w:rPr>
          <w:rFonts w:cs="Arial"/>
          <w:color w:val="000000"/>
          <w:sz w:val="24"/>
          <w:szCs w:val="24"/>
        </w:rPr>
        <w:t>El derecho al trabajo, es un derecho fundamental, y el problema de acceso tanto de jóvenes como adulto es la falta de oportunidades, sin embargo en el proceso de desarrollo para los jóvenes, la problemática se acentúa aún más que en los adultos, al considerase que las pocas oportunidades se ven restringidas cuando obstáculos como la experiencia hacen que su acceso a la vida laboral se vea restringida</w:t>
      </w:r>
      <w:r w:rsidRPr="00A808BE">
        <w:rPr>
          <w:rFonts w:cs="Arial"/>
          <w:color w:val="000000"/>
          <w:sz w:val="24"/>
          <w:szCs w:val="24"/>
        </w:rPr>
        <w:t xml:space="preserve">. </w:t>
      </w:r>
      <w:r w:rsidRPr="00A808BE">
        <w:rPr>
          <w:sz w:val="24"/>
          <w:szCs w:val="24"/>
          <w:lang w:val="es-CO"/>
        </w:rPr>
        <w:t xml:space="preserve">Según información del </w:t>
      </w:r>
      <w:r w:rsidRPr="003E7B15">
        <w:rPr>
          <w:sz w:val="24"/>
          <w:szCs w:val="24"/>
          <w:lang w:val="es-CO"/>
        </w:rPr>
        <w:t>Servicio Público de Empleo, 9 de cada 10 vacantes ofrecidas exigen experiencia. En la misma línea, 5 de cada 10 vacantes exigen al menos un año de experiencia laboral. Bajo este entendido, un joven que no pueda acreditar experiencia laboral sólo puede aplicar al 10% de las vacantes registradas en el Servicio Público de Empleo</w:t>
      </w:r>
      <w:r w:rsidRPr="003E7B15">
        <w:rPr>
          <w:rStyle w:val="Refdenotaalpie"/>
          <w:sz w:val="24"/>
          <w:szCs w:val="24"/>
          <w:lang w:val="es-CO"/>
        </w:rPr>
        <w:footnoteReference w:id="2"/>
      </w:r>
      <w:r w:rsidRPr="003E7B15">
        <w:rPr>
          <w:sz w:val="24"/>
          <w:szCs w:val="24"/>
          <w:lang w:val="es-CO"/>
        </w:rPr>
        <w:t>. Según estimaciones del Departamento Administrativo de la Función Pública, del total de empleados públicos que tiene el país, sólo un 10% tienen menos de 30 años.</w:t>
      </w:r>
    </w:p>
    <w:p w:rsidR="00E14822" w:rsidRPr="00E14822" w:rsidRDefault="002B27BC" w:rsidP="00ED4375">
      <w:pPr>
        <w:shd w:val="clear" w:color="auto" w:fill="FFFFFF"/>
        <w:spacing w:after="0" w:line="240" w:lineRule="auto"/>
        <w:ind w:right="-93"/>
        <w:jc w:val="both"/>
        <w:textAlignment w:val="baseline"/>
        <w:rPr>
          <w:rFonts w:eastAsia="Times New Roman" w:cs="Times New Roman"/>
          <w:sz w:val="24"/>
          <w:szCs w:val="24"/>
          <w:lang w:eastAsia="es-ES"/>
        </w:rPr>
      </w:pPr>
      <w:r w:rsidRPr="003E7B15">
        <w:rPr>
          <w:rFonts w:eastAsia="Times New Roman" w:cs="Times New Roman"/>
          <w:sz w:val="24"/>
          <w:szCs w:val="24"/>
          <w:bdr w:val="none" w:sz="0" w:space="0" w:color="auto" w:frame="1"/>
          <w:lang w:eastAsia="es-ES"/>
        </w:rPr>
        <w:t xml:space="preserve">Para el año 2011, la preocupación </w:t>
      </w:r>
      <w:r w:rsidR="00E14822" w:rsidRPr="00E14822">
        <w:rPr>
          <w:rFonts w:eastAsia="Times New Roman" w:cs="Times New Roman"/>
          <w:sz w:val="24"/>
          <w:szCs w:val="24"/>
          <w:bdr w:val="none" w:sz="0" w:space="0" w:color="auto" w:frame="1"/>
          <w:lang w:eastAsia="es-ES"/>
        </w:rPr>
        <w:t>respecto de la población joven, que ahora se manifiesta por parte de los órganos de decisión política, no es exclusiva del Estado colombiano, pues actualmente existen diversos instrumentos internacionales destinados a la protección y garantía de los derechos de las y los jóvenes:</w:t>
      </w:r>
    </w:p>
    <w:p w:rsidR="00E14822" w:rsidRPr="00E14822" w:rsidRDefault="00E14822" w:rsidP="00E14822">
      <w:pPr>
        <w:shd w:val="clear" w:color="auto" w:fill="FFFFFF"/>
        <w:spacing w:after="0" w:line="240" w:lineRule="auto"/>
        <w:ind w:right="-93"/>
        <w:jc w:val="both"/>
        <w:textAlignment w:val="baseline"/>
        <w:rPr>
          <w:rFonts w:eastAsia="Times New Roman" w:cs="Times New Roman"/>
          <w:sz w:val="24"/>
          <w:szCs w:val="24"/>
          <w:lang w:eastAsia="es-ES"/>
        </w:rPr>
      </w:pPr>
      <w:r w:rsidRPr="00E14822">
        <w:rPr>
          <w:rFonts w:eastAsia="Times New Roman" w:cs="Times New Roman"/>
          <w:sz w:val="24"/>
          <w:szCs w:val="24"/>
          <w:bdr w:val="none" w:sz="0" w:space="0" w:color="auto" w:frame="1"/>
          <w:lang w:eastAsia="es-ES"/>
        </w:rPr>
        <w:t> </w:t>
      </w:r>
    </w:p>
    <w:p w:rsidR="00E14822" w:rsidRPr="00E14822" w:rsidRDefault="00E14822" w:rsidP="00E14822">
      <w:pPr>
        <w:shd w:val="clear" w:color="auto" w:fill="FFFFFF"/>
        <w:spacing w:after="0" w:line="240" w:lineRule="auto"/>
        <w:ind w:left="851" w:right="333"/>
        <w:jc w:val="both"/>
        <w:textAlignment w:val="baseline"/>
        <w:rPr>
          <w:rFonts w:eastAsia="Times New Roman" w:cs="Times New Roman"/>
          <w:sz w:val="24"/>
          <w:szCs w:val="24"/>
          <w:lang w:eastAsia="es-ES"/>
        </w:rPr>
      </w:pPr>
      <w:r w:rsidRPr="00E14822">
        <w:rPr>
          <w:rFonts w:eastAsia="Times New Roman" w:cs="Times New Roman"/>
          <w:sz w:val="24"/>
          <w:szCs w:val="24"/>
          <w:bdr w:val="none" w:sz="0" w:space="0" w:color="auto" w:frame="1"/>
          <w:lang w:eastAsia="es-ES"/>
        </w:rPr>
        <w:t>“[E]</w:t>
      </w:r>
      <w:r w:rsidRPr="00E14822">
        <w:rPr>
          <w:rFonts w:eastAsia="Times New Roman" w:cs="Times New Roman"/>
          <w:i/>
          <w:iCs/>
          <w:sz w:val="24"/>
          <w:szCs w:val="24"/>
          <w:bdr w:val="none" w:sz="0" w:space="0" w:color="auto" w:frame="1"/>
          <w:lang w:eastAsia="es-ES"/>
        </w:rPr>
        <w:t>l Estado colombiano tiene pendiente la firma y ratificación de la Convención Iberoamericana de Derechos de la Juventud que ya se encuentra en vigencia y en la cual se reconoce a las y los jóvenes ‘como sujetos de derechos, actores estratégicos del desarrollo y personas capaces de ejercer responsablemente los derechos y libertades que configuran esta Convención’ y como resultado de esto el Estado se compromete a ‘hacer posible que se lleven a la realidad programas que den vida a lo que esta Convención promueve en favor del respeto a la juventud y su realización plena en la justicia, la paz, la solidaridad y el respeto a los Derechos Humanos’ .</w:t>
      </w:r>
    </w:p>
    <w:p w:rsidR="002B27BC" w:rsidRPr="003E7B15" w:rsidRDefault="00E14822" w:rsidP="002B27BC">
      <w:pPr>
        <w:shd w:val="clear" w:color="auto" w:fill="FFFFFF"/>
        <w:spacing w:after="0" w:line="240" w:lineRule="auto"/>
        <w:ind w:left="851" w:right="333"/>
        <w:jc w:val="both"/>
        <w:textAlignment w:val="baseline"/>
        <w:rPr>
          <w:rFonts w:eastAsia="Times New Roman" w:cs="Times New Roman"/>
          <w:sz w:val="24"/>
          <w:szCs w:val="24"/>
          <w:bdr w:val="none" w:sz="0" w:space="0" w:color="auto" w:frame="1"/>
          <w:lang w:eastAsia="es-ES"/>
        </w:rPr>
      </w:pPr>
      <w:r w:rsidRPr="00E14822">
        <w:rPr>
          <w:rFonts w:eastAsia="Times New Roman" w:cs="Times New Roman"/>
          <w:i/>
          <w:iCs/>
          <w:sz w:val="24"/>
          <w:szCs w:val="24"/>
          <w:bdr w:val="none" w:sz="0" w:space="0" w:color="auto" w:frame="1"/>
          <w:lang w:eastAsia="es-ES"/>
        </w:rPr>
        <w:t>Así mismo, la Asamblea General de la Organización de Naciones Unidas sancionó en 1996 la resolución que aprueba el Programa de Acción Mundial para los Jóvenes y la que se reconoce a las y los jóvenes como un recurso humano importante para el desarrollo y como agentes fundamentales del cambio social, el desarrollo económico y la innovación tecnológica. A través de esta Resolución, la Organización de Naciones Unidas exhortó a los Estados Miembros a aplicar el Programa, emprendiendo las acciones pertinentes que en él se describen. Además entre 2010-2011 se celebrará el Año Internacional de la Juventud que tiene como tema ‘Diálogo y entendimiento mutuo’ y que busca resaltar el papel de las juventudes en todos los procesos políticos, sociales, económicos y culturales que se llevan a cabo en el mundo</w:t>
      </w:r>
      <w:r w:rsidRPr="00E14822">
        <w:rPr>
          <w:rFonts w:eastAsia="Times New Roman" w:cs="Times New Roman"/>
          <w:sz w:val="24"/>
          <w:szCs w:val="24"/>
          <w:bdr w:val="none" w:sz="0" w:space="0" w:color="auto" w:frame="1"/>
          <w:lang w:eastAsia="es-ES"/>
        </w:rPr>
        <w:t>”</w:t>
      </w:r>
      <w:r w:rsidR="002B27BC" w:rsidRPr="003E7B15">
        <w:rPr>
          <w:rStyle w:val="Refdenotaalpie"/>
          <w:rFonts w:eastAsia="Times New Roman" w:cs="Times New Roman"/>
          <w:sz w:val="24"/>
          <w:szCs w:val="24"/>
          <w:bdr w:val="none" w:sz="0" w:space="0" w:color="auto" w:frame="1"/>
          <w:lang w:eastAsia="es-ES"/>
        </w:rPr>
        <w:footnoteReference w:id="3"/>
      </w:r>
      <w:r w:rsidR="002B27BC" w:rsidRPr="003E7B15">
        <w:rPr>
          <w:rFonts w:eastAsia="Times New Roman" w:cs="Times New Roman"/>
          <w:sz w:val="24"/>
          <w:szCs w:val="24"/>
          <w:bdr w:val="none" w:sz="0" w:space="0" w:color="auto" w:frame="1"/>
          <w:lang w:eastAsia="es-ES"/>
        </w:rPr>
        <w:t>.</w:t>
      </w:r>
    </w:p>
    <w:p w:rsidR="002B27BC" w:rsidRPr="003E7B15" w:rsidRDefault="002B27BC" w:rsidP="002B27BC">
      <w:pPr>
        <w:shd w:val="clear" w:color="auto" w:fill="FFFFFF"/>
        <w:spacing w:after="0" w:line="240" w:lineRule="auto"/>
        <w:ind w:right="333"/>
        <w:jc w:val="both"/>
        <w:textAlignment w:val="baseline"/>
        <w:rPr>
          <w:rFonts w:eastAsia="Times New Roman" w:cs="Times New Roman"/>
          <w:sz w:val="24"/>
          <w:szCs w:val="24"/>
          <w:bdr w:val="none" w:sz="0" w:space="0" w:color="auto" w:frame="1"/>
          <w:lang w:eastAsia="es-ES"/>
        </w:rPr>
      </w:pPr>
    </w:p>
    <w:p w:rsidR="002B27BC" w:rsidRDefault="002B27BC" w:rsidP="002B27BC">
      <w:pPr>
        <w:shd w:val="clear" w:color="auto" w:fill="FFFFFF"/>
        <w:spacing w:after="0" w:line="240" w:lineRule="auto"/>
        <w:ind w:right="333"/>
        <w:jc w:val="both"/>
        <w:textAlignment w:val="baseline"/>
        <w:rPr>
          <w:rFonts w:eastAsia="Times New Roman" w:cs="Times New Roman"/>
          <w:sz w:val="24"/>
          <w:szCs w:val="24"/>
          <w:bdr w:val="none" w:sz="0" w:space="0" w:color="auto" w:frame="1"/>
          <w:lang w:eastAsia="es-ES"/>
        </w:rPr>
      </w:pPr>
      <w:r w:rsidRPr="003E7B15">
        <w:rPr>
          <w:rFonts w:eastAsia="Times New Roman" w:cs="Times New Roman"/>
          <w:sz w:val="24"/>
          <w:szCs w:val="24"/>
          <w:bdr w:val="none" w:sz="0" w:space="0" w:color="auto" w:frame="1"/>
          <w:lang w:eastAsia="es-ES"/>
        </w:rPr>
        <w:t xml:space="preserve">Para concluir, este Proyecto de ley comprende </w:t>
      </w:r>
      <w:r w:rsidR="003E7B15" w:rsidRPr="003E7B15">
        <w:rPr>
          <w:rFonts w:eastAsia="Times New Roman" w:cs="Times New Roman"/>
          <w:sz w:val="24"/>
          <w:szCs w:val="24"/>
          <w:bdr w:val="none" w:sz="0" w:space="0" w:color="auto" w:frame="1"/>
          <w:lang w:eastAsia="es-ES"/>
        </w:rPr>
        <w:t>uno de los mecanismos e</w:t>
      </w:r>
      <w:r w:rsidRPr="003E7B15">
        <w:rPr>
          <w:rFonts w:eastAsia="Times New Roman" w:cs="Times New Roman"/>
          <w:sz w:val="24"/>
          <w:szCs w:val="24"/>
          <w:bdr w:val="none" w:sz="0" w:space="0" w:color="auto" w:frame="1"/>
          <w:lang w:eastAsia="es-ES"/>
        </w:rPr>
        <w:t xml:space="preserve"> instrumento</w:t>
      </w:r>
      <w:r w:rsidR="003E7B15" w:rsidRPr="003E7B15">
        <w:rPr>
          <w:rFonts w:eastAsia="Times New Roman" w:cs="Times New Roman"/>
          <w:sz w:val="24"/>
          <w:szCs w:val="24"/>
          <w:bdr w:val="none" w:sz="0" w:space="0" w:color="auto" w:frame="1"/>
          <w:lang w:eastAsia="es-ES"/>
        </w:rPr>
        <w:t>s</w:t>
      </w:r>
      <w:r w:rsidRPr="003E7B15">
        <w:rPr>
          <w:rFonts w:eastAsia="Times New Roman" w:cs="Times New Roman"/>
          <w:sz w:val="24"/>
          <w:szCs w:val="24"/>
          <w:bdr w:val="none" w:sz="0" w:space="0" w:color="auto" w:frame="1"/>
          <w:lang w:eastAsia="es-ES"/>
        </w:rPr>
        <w:t xml:space="preserve"> legal</w:t>
      </w:r>
      <w:r w:rsidR="003E7B15" w:rsidRPr="003E7B15">
        <w:rPr>
          <w:rFonts w:eastAsia="Times New Roman" w:cs="Times New Roman"/>
          <w:sz w:val="24"/>
          <w:szCs w:val="24"/>
          <w:bdr w:val="none" w:sz="0" w:space="0" w:color="auto" w:frame="1"/>
          <w:lang w:eastAsia="es-ES"/>
        </w:rPr>
        <w:t xml:space="preserve">es de participación de los jóvenes, complementando la reciente ley 1780 de 2016. </w:t>
      </w:r>
      <w:r w:rsidRPr="003E7B15">
        <w:rPr>
          <w:rFonts w:eastAsia="Times New Roman" w:cs="Times New Roman"/>
          <w:sz w:val="24"/>
          <w:szCs w:val="24"/>
          <w:bdr w:val="none" w:sz="0" w:space="0" w:color="auto" w:frame="1"/>
          <w:lang w:eastAsia="es-ES"/>
        </w:rPr>
        <w:t xml:space="preserve"> </w:t>
      </w:r>
    </w:p>
    <w:p w:rsidR="00A5776E" w:rsidRDefault="00A5776E" w:rsidP="002B27BC">
      <w:pPr>
        <w:shd w:val="clear" w:color="auto" w:fill="FFFFFF"/>
        <w:spacing w:after="0" w:line="240" w:lineRule="auto"/>
        <w:ind w:right="333"/>
        <w:jc w:val="both"/>
        <w:textAlignment w:val="baseline"/>
        <w:rPr>
          <w:rFonts w:eastAsia="Times New Roman" w:cs="Times New Roman"/>
          <w:sz w:val="24"/>
          <w:szCs w:val="24"/>
          <w:bdr w:val="none" w:sz="0" w:space="0" w:color="auto" w:frame="1"/>
          <w:lang w:eastAsia="es-ES"/>
        </w:rPr>
      </w:pPr>
    </w:p>
    <w:p w:rsidR="00B204AC" w:rsidRPr="000679C8" w:rsidRDefault="00B204AC" w:rsidP="00B204AC">
      <w:pPr>
        <w:pStyle w:val="Prrafodelista"/>
        <w:numPr>
          <w:ilvl w:val="0"/>
          <w:numId w:val="3"/>
        </w:numPr>
        <w:spacing w:line="240" w:lineRule="auto"/>
        <w:jc w:val="center"/>
        <w:rPr>
          <w:rFonts w:cs="Arial"/>
          <w:sz w:val="24"/>
          <w:szCs w:val="24"/>
        </w:rPr>
      </w:pPr>
      <w:r w:rsidRPr="000679C8">
        <w:rPr>
          <w:rFonts w:cs="Arial"/>
          <w:b/>
          <w:sz w:val="24"/>
          <w:szCs w:val="24"/>
        </w:rPr>
        <w:t>PROPOSICIÓN</w:t>
      </w:r>
    </w:p>
    <w:p w:rsidR="00B204AC" w:rsidRPr="000679C8" w:rsidRDefault="00B204AC" w:rsidP="00B204AC">
      <w:pPr>
        <w:spacing w:after="0" w:line="240" w:lineRule="auto"/>
        <w:jc w:val="both"/>
        <w:textAlignment w:val="center"/>
        <w:rPr>
          <w:rFonts w:eastAsia="Times New Roman" w:cs="Arial"/>
          <w:i/>
          <w:color w:val="000000"/>
          <w:sz w:val="24"/>
          <w:szCs w:val="24"/>
          <w:lang w:val="es-ES_tradnl" w:eastAsia="es-ES"/>
        </w:rPr>
      </w:pPr>
      <w:r w:rsidRPr="000679C8">
        <w:rPr>
          <w:rFonts w:eastAsia="Times New Roman" w:cs="Arial"/>
          <w:color w:val="000000"/>
          <w:sz w:val="24"/>
          <w:szCs w:val="24"/>
          <w:lang w:val="es-ES_tradnl" w:eastAsia="es-ES"/>
        </w:rPr>
        <w:t>Con base en las consideraciones anteriores, solicito respetuosamente a los honorables Representantes de la Cámara </w:t>
      </w:r>
      <w:r w:rsidR="00ED4375">
        <w:rPr>
          <w:rFonts w:eastAsia="Times New Roman" w:cs="Arial"/>
          <w:color w:val="000000"/>
          <w:sz w:val="24"/>
          <w:szCs w:val="24"/>
          <w:lang w:val="es-ES_tradnl" w:eastAsia="es-ES"/>
        </w:rPr>
        <w:t xml:space="preserve">de Representantes </w:t>
      </w:r>
      <w:r w:rsidRPr="000679C8">
        <w:rPr>
          <w:rFonts w:eastAsia="Times New Roman" w:cs="Arial"/>
          <w:color w:val="000000"/>
          <w:sz w:val="24"/>
          <w:szCs w:val="24"/>
          <w:lang w:val="es-ES_tradnl" w:eastAsia="es-ES"/>
        </w:rPr>
        <w:t xml:space="preserve">dar </w:t>
      </w:r>
      <w:r w:rsidR="00ED4375">
        <w:rPr>
          <w:rFonts w:eastAsia="Times New Roman" w:cs="Arial"/>
          <w:color w:val="000000"/>
          <w:sz w:val="24"/>
          <w:szCs w:val="24"/>
          <w:lang w:val="es-ES_tradnl" w:eastAsia="es-ES"/>
        </w:rPr>
        <w:t>segundo</w:t>
      </w:r>
      <w:r w:rsidRPr="000679C8">
        <w:rPr>
          <w:rFonts w:eastAsia="Times New Roman" w:cs="Arial"/>
          <w:color w:val="000000"/>
          <w:sz w:val="24"/>
          <w:szCs w:val="24"/>
          <w:lang w:val="es-ES_tradnl" w:eastAsia="es-ES"/>
        </w:rPr>
        <w:t xml:space="preserve"> debate al </w:t>
      </w:r>
      <w:r w:rsidRPr="000679C8">
        <w:rPr>
          <w:rFonts w:eastAsia="Times New Roman" w:cs="Arial"/>
          <w:b/>
          <w:bCs/>
          <w:color w:val="000000"/>
          <w:sz w:val="24"/>
          <w:szCs w:val="24"/>
          <w:lang w:val="es-ES_tradnl" w:eastAsia="es-ES"/>
        </w:rPr>
        <w:t>Proyecto de ley número 145</w:t>
      </w:r>
      <w:r w:rsidR="007134CB" w:rsidRPr="000679C8">
        <w:rPr>
          <w:rFonts w:eastAsia="Times New Roman" w:cs="Arial"/>
          <w:b/>
          <w:bCs/>
          <w:color w:val="000000"/>
          <w:sz w:val="24"/>
          <w:szCs w:val="24"/>
          <w:lang w:val="es-ES_tradnl" w:eastAsia="es-ES"/>
        </w:rPr>
        <w:t xml:space="preserve"> de 2016 Cámara, </w:t>
      </w:r>
      <w:r w:rsidR="007134CB" w:rsidRPr="000679C8">
        <w:rPr>
          <w:rFonts w:eastAsia="Times New Roman" w:cs="Arial"/>
          <w:i/>
          <w:color w:val="000000"/>
          <w:sz w:val="24"/>
          <w:szCs w:val="24"/>
          <w:lang w:val="es-ES_tradnl" w:eastAsia="es-ES"/>
        </w:rPr>
        <w:t>“por medio del cual se reglamenta la participación de la población joven en los distintos niveles decisorios de las diferentes ramas y órganos del poder público, según lo preceptuado en el artículo 45 de la Constitución Política de Colombia.”</w:t>
      </w:r>
    </w:p>
    <w:p w:rsidR="007134CB" w:rsidRDefault="007134CB" w:rsidP="007134CB">
      <w:pPr>
        <w:spacing w:after="0" w:line="240" w:lineRule="auto"/>
        <w:jc w:val="center"/>
        <w:textAlignment w:val="center"/>
        <w:rPr>
          <w:rFonts w:eastAsia="Times New Roman" w:cs="Arial"/>
          <w:i/>
          <w:color w:val="000000"/>
          <w:sz w:val="24"/>
          <w:szCs w:val="24"/>
          <w:lang w:val="es-ES_tradnl" w:eastAsia="es-ES"/>
        </w:rPr>
      </w:pPr>
    </w:p>
    <w:p w:rsidR="00311A96" w:rsidRPr="000679C8" w:rsidRDefault="00311A96" w:rsidP="007134CB">
      <w:pPr>
        <w:spacing w:after="0" w:line="240" w:lineRule="auto"/>
        <w:jc w:val="center"/>
        <w:textAlignment w:val="center"/>
        <w:rPr>
          <w:rFonts w:eastAsia="Times New Roman" w:cs="Arial"/>
          <w:i/>
          <w:color w:val="000000"/>
          <w:sz w:val="24"/>
          <w:szCs w:val="24"/>
          <w:lang w:val="es-ES_tradnl" w:eastAsia="es-ES"/>
        </w:rPr>
      </w:pPr>
    </w:p>
    <w:p w:rsidR="00FE132B" w:rsidRDefault="00FE132B" w:rsidP="00FE132B">
      <w:pPr>
        <w:spacing w:after="0" w:line="240" w:lineRule="auto"/>
        <w:rPr>
          <w:rFonts w:cs="Arial"/>
          <w:b/>
          <w:sz w:val="24"/>
          <w:szCs w:val="24"/>
        </w:rPr>
      </w:pPr>
      <w:r w:rsidRPr="003E7B15">
        <w:rPr>
          <w:rFonts w:cs="Arial"/>
          <w:b/>
          <w:sz w:val="24"/>
          <w:szCs w:val="24"/>
        </w:rPr>
        <w:t>ALVARO LOPEZ GIL</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sidRPr="003E7B15">
        <w:rPr>
          <w:rFonts w:cs="Arial"/>
          <w:b/>
          <w:sz w:val="24"/>
          <w:szCs w:val="24"/>
        </w:rPr>
        <w:t>FABIO RAUL AMIN SALEME</w:t>
      </w:r>
    </w:p>
    <w:p w:rsidR="00FE132B" w:rsidRDefault="00FE132B" w:rsidP="00FE132B">
      <w:pPr>
        <w:spacing w:after="0" w:line="240" w:lineRule="auto"/>
        <w:rPr>
          <w:rFonts w:cs="Arial"/>
          <w:b/>
          <w:sz w:val="24"/>
          <w:szCs w:val="24"/>
        </w:rPr>
      </w:pPr>
      <w:r>
        <w:rPr>
          <w:rFonts w:cs="Arial"/>
          <w:b/>
          <w:sz w:val="24"/>
          <w:szCs w:val="24"/>
        </w:rPr>
        <w:t>Partido Conservador</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Partido Liberal</w:t>
      </w:r>
    </w:p>
    <w:p w:rsidR="00FE132B"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r w:rsidRPr="003E7B15">
        <w:rPr>
          <w:rFonts w:cs="Arial"/>
          <w:b/>
          <w:sz w:val="24"/>
          <w:szCs w:val="24"/>
        </w:rPr>
        <w:t>ANA CRSITINA PAZ CARDONA</w:t>
      </w:r>
      <w:r>
        <w:rPr>
          <w:rFonts w:cs="Arial"/>
          <w:b/>
          <w:sz w:val="24"/>
          <w:szCs w:val="24"/>
        </w:rPr>
        <w:tab/>
      </w:r>
      <w:r>
        <w:rPr>
          <w:rFonts w:cs="Arial"/>
          <w:b/>
          <w:sz w:val="24"/>
          <w:szCs w:val="24"/>
        </w:rPr>
        <w:tab/>
      </w:r>
      <w:r>
        <w:rPr>
          <w:rFonts w:cs="Arial"/>
          <w:b/>
          <w:sz w:val="24"/>
          <w:szCs w:val="24"/>
        </w:rPr>
        <w:tab/>
      </w:r>
      <w:r w:rsidRPr="003E7B15">
        <w:rPr>
          <w:rFonts w:cs="Arial"/>
          <w:b/>
          <w:sz w:val="24"/>
          <w:szCs w:val="24"/>
        </w:rPr>
        <w:t>GUILLERMINA BRAVO MONTAÑO</w:t>
      </w:r>
    </w:p>
    <w:p w:rsidR="00FE132B" w:rsidRDefault="00FE132B" w:rsidP="00FE132B">
      <w:pPr>
        <w:spacing w:after="0" w:line="240" w:lineRule="auto"/>
        <w:rPr>
          <w:rFonts w:cs="Arial"/>
          <w:b/>
          <w:sz w:val="24"/>
          <w:szCs w:val="24"/>
        </w:rPr>
      </w:pPr>
      <w:r>
        <w:rPr>
          <w:rFonts w:cs="Arial"/>
          <w:b/>
          <w:sz w:val="24"/>
          <w:szCs w:val="24"/>
        </w:rPr>
        <w:t>Partido Verde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Partido Mira</w:t>
      </w:r>
    </w:p>
    <w:p w:rsidR="00FE132B"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r w:rsidRPr="003E7B15">
        <w:rPr>
          <w:rFonts w:cs="Arial"/>
          <w:b/>
          <w:sz w:val="24"/>
          <w:szCs w:val="24"/>
        </w:rPr>
        <w:t xml:space="preserve">DIDIER BURGOS RAMIREZ </w:t>
      </w:r>
      <w:r>
        <w:rPr>
          <w:rFonts w:cs="Arial"/>
          <w:b/>
          <w:sz w:val="24"/>
          <w:szCs w:val="24"/>
        </w:rPr>
        <w:tab/>
      </w:r>
      <w:r>
        <w:rPr>
          <w:rFonts w:cs="Arial"/>
          <w:b/>
          <w:sz w:val="24"/>
          <w:szCs w:val="24"/>
        </w:rPr>
        <w:tab/>
      </w:r>
      <w:r>
        <w:rPr>
          <w:rFonts w:cs="Arial"/>
          <w:b/>
          <w:sz w:val="24"/>
          <w:szCs w:val="24"/>
        </w:rPr>
        <w:tab/>
      </w:r>
      <w:r>
        <w:rPr>
          <w:rFonts w:cs="Arial"/>
          <w:b/>
          <w:sz w:val="24"/>
          <w:szCs w:val="24"/>
        </w:rPr>
        <w:tab/>
      </w:r>
      <w:r w:rsidRPr="003E7B15">
        <w:rPr>
          <w:rFonts w:cs="Arial"/>
          <w:b/>
          <w:sz w:val="24"/>
          <w:szCs w:val="24"/>
        </w:rPr>
        <w:t>GERMAN BERNARDO CARLOSAMA</w:t>
      </w:r>
    </w:p>
    <w:p w:rsidR="00FE132B" w:rsidRDefault="00FE132B" w:rsidP="00FE132B">
      <w:pPr>
        <w:spacing w:after="0" w:line="240" w:lineRule="auto"/>
        <w:rPr>
          <w:rFonts w:cs="Arial"/>
          <w:b/>
          <w:sz w:val="24"/>
          <w:szCs w:val="24"/>
        </w:rPr>
      </w:pPr>
      <w:r>
        <w:rPr>
          <w:rFonts w:cs="Arial"/>
          <w:b/>
          <w:sz w:val="24"/>
          <w:szCs w:val="24"/>
        </w:rPr>
        <w:t>Partido de la Unidad Nacional</w:t>
      </w:r>
      <w:r>
        <w:rPr>
          <w:rFonts w:cs="Arial"/>
          <w:b/>
          <w:sz w:val="24"/>
          <w:szCs w:val="24"/>
        </w:rPr>
        <w:tab/>
      </w:r>
      <w:r>
        <w:rPr>
          <w:rFonts w:cs="Arial"/>
          <w:b/>
          <w:sz w:val="24"/>
          <w:szCs w:val="24"/>
        </w:rPr>
        <w:tab/>
      </w:r>
      <w:r>
        <w:rPr>
          <w:rFonts w:cs="Arial"/>
          <w:b/>
          <w:sz w:val="24"/>
          <w:szCs w:val="24"/>
        </w:rPr>
        <w:tab/>
        <w:t>Autoridades Indígenas Colombiana</w:t>
      </w:r>
    </w:p>
    <w:p w:rsidR="00FE132B"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r>
        <w:rPr>
          <w:rFonts w:cs="Arial"/>
          <w:b/>
          <w:sz w:val="24"/>
          <w:szCs w:val="24"/>
        </w:rPr>
        <w:t xml:space="preserve">  </w:t>
      </w:r>
    </w:p>
    <w:p w:rsidR="00FE132B" w:rsidRPr="003E7B15" w:rsidRDefault="00FE132B" w:rsidP="00FE132B">
      <w:pPr>
        <w:spacing w:after="0" w:line="240" w:lineRule="auto"/>
        <w:rPr>
          <w:rFonts w:cs="Arial"/>
          <w:b/>
          <w:sz w:val="24"/>
          <w:szCs w:val="24"/>
        </w:rPr>
      </w:pPr>
    </w:p>
    <w:p w:rsidR="00FE132B" w:rsidRDefault="00FE132B" w:rsidP="00FE132B">
      <w:pPr>
        <w:spacing w:after="0" w:line="240" w:lineRule="auto"/>
        <w:rPr>
          <w:rFonts w:cs="Arial"/>
          <w:b/>
          <w:sz w:val="24"/>
          <w:szCs w:val="24"/>
        </w:rPr>
      </w:pPr>
      <w:r w:rsidRPr="003E7B15">
        <w:rPr>
          <w:rFonts w:cs="Arial"/>
          <w:b/>
          <w:sz w:val="24"/>
          <w:szCs w:val="24"/>
        </w:rPr>
        <w:t>ESPERANZA MARIA PINZON</w:t>
      </w:r>
    </w:p>
    <w:p w:rsidR="00FE132B" w:rsidRPr="003E7B15" w:rsidRDefault="00FE132B" w:rsidP="00FE132B">
      <w:pPr>
        <w:spacing w:after="0" w:line="240" w:lineRule="auto"/>
        <w:rPr>
          <w:rFonts w:cs="Arial"/>
          <w:b/>
          <w:sz w:val="24"/>
          <w:szCs w:val="24"/>
        </w:rPr>
      </w:pPr>
      <w:r>
        <w:rPr>
          <w:rFonts w:cs="Arial"/>
          <w:b/>
          <w:sz w:val="24"/>
          <w:szCs w:val="24"/>
        </w:rPr>
        <w:t xml:space="preserve">Partido Centro Democrático. </w:t>
      </w:r>
    </w:p>
    <w:p w:rsidR="00FE132B" w:rsidRPr="000679C8" w:rsidRDefault="00FE132B" w:rsidP="00FE132B">
      <w:pPr>
        <w:spacing w:line="240" w:lineRule="auto"/>
        <w:rPr>
          <w:rFonts w:cs="Arial"/>
          <w:sz w:val="24"/>
          <w:szCs w:val="24"/>
        </w:rPr>
      </w:pPr>
    </w:p>
    <w:p w:rsidR="00311A96" w:rsidRDefault="00311A96" w:rsidP="007134CB">
      <w:pPr>
        <w:spacing w:after="0" w:line="240" w:lineRule="auto"/>
        <w:jc w:val="center"/>
        <w:rPr>
          <w:rFonts w:eastAsia="Times New Roman" w:cs="Arial"/>
          <w:color w:val="000000"/>
          <w:sz w:val="24"/>
          <w:szCs w:val="24"/>
          <w:lang w:eastAsia="es-ES"/>
        </w:rPr>
      </w:pPr>
    </w:p>
    <w:p w:rsidR="00E4521B" w:rsidRDefault="00E4521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ED4375" w:rsidRDefault="00ED4375" w:rsidP="007134CB">
      <w:pPr>
        <w:spacing w:after="0" w:line="240" w:lineRule="auto"/>
        <w:jc w:val="center"/>
        <w:rPr>
          <w:rFonts w:eastAsia="Times New Roman" w:cs="Arial"/>
          <w:color w:val="000000"/>
          <w:sz w:val="24"/>
          <w:szCs w:val="24"/>
          <w:lang w:eastAsia="es-ES"/>
        </w:rPr>
      </w:pPr>
    </w:p>
    <w:p w:rsidR="00ED4375" w:rsidRDefault="00ED4375" w:rsidP="007134CB">
      <w:pPr>
        <w:spacing w:after="0" w:line="240" w:lineRule="auto"/>
        <w:jc w:val="center"/>
        <w:rPr>
          <w:rFonts w:eastAsia="Times New Roman" w:cs="Arial"/>
          <w:color w:val="000000"/>
          <w:sz w:val="24"/>
          <w:szCs w:val="24"/>
          <w:lang w:eastAsia="es-ES"/>
        </w:rPr>
      </w:pPr>
    </w:p>
    <w:p w:rsidR="00ED4375" w:rsidRDefault="00ED4375" w:rsidP="007134CB">
      <w:pPr>
        <w:spacing w:after="0" w:line="240" w:lineRule="auto"/>
        <w:jc w:val="center"/>
        <w:rPr>
          <w:rFonts w:eastAsia="Times New Roman" w:cs="Arial"/>
          <w:color w:val="000000"/>
          <w:sz w:val="24"/>
          <w:szCs w:val="24"/>
          <w:lang w:eastAsia="es-ES"/>
        </w:rPr>
      </w:pPr>
    </w:p>
    <w:p w:rsidR="00ED4375" w:rsidRDefault="00ED4375" w:rsidP="007134CB">
      <w:pPr>
        <w:spacing w:after="0" w:line="240" w:lineRule="auto"/>
        <w:jc w:val="center"/>
        <w:rPr>
          <w:rFonts w:eastAsia="Times New Roman" w:cs="Arial"/>
          <w:color w:val="000000"/>
          <w:sz w:val="24"/>
          <w:szCs w:val="24"/>
          <w:lang w:eastAsia="es-ES"/>
        </w:rPr>
      </w:pPr>
    </w:p>
    <w:p w:rsidR="00FE132B" w:rsidRDefault="00FE132B" w:rsidP="007134CB">
      <w:pPr>
        <w:spacing w:after="0" w:line="240" w:lineRule="auto"/>
        <w:jc w:val="center"/>
        <w:rPr>
          <w:rFonts w:eastAsia="Times New Roman" w:cs="Arial"/>
          <w:color w:val="000000"/>
          <w:sz w:val="24"/>
          <w:szCs w:val="24"/>
          <w:lang w:eastAsia="es-ES"/>
        </w:rPr>
      </w:pPr>
    </w:p>
    <w:p w:rsidR="00311A96" w:rsidRPr="00311A96" w:rsidRDefault="00311A96" w:rsidP="00311A96">
      <w:pPr>
        <w:pStyle w:val="Prrafodelista"/>
        <w:numPr>
          <w:ilvl w:val="0"/>
          <w:numId w:val="3"/>
        </w:numPr>
        <w:spacing w:after="0" w:line="240" w:lineRule="auto"/>
        <w:jc w:val="center"/>
        <w:rPr>
          <w:rFonts w:eastAsia="Times New Roman" w:cs="Arial"/>
          <w:color w:val="000000"/>
          <w:sz w:val="24"/>
          <w:szCs w:val="24"/>
          <w:lang w:eastAsia="es-ES"/>
        </w:rPr>
      </w:pPr>
      <w:r>
        <w:rPr>
          <w:rFonts w:eastAsia="Times New Roman" w:cs="Arial"/>
          <w:b/>
          <w:color w:val="000000"/>
          <w:sz w:val="24"/>
          <w:szCs w:val="24"/>
          <w:lang w:eastAsia="es-ES"/>
        </w:rPr>
        <w:t xml:space="preserve">Texto propuesto para </w:t>
      </w:r>
      <w:r w:rsidR="00ED4375">
        <w:rPr>
          <w:rFonts w:eastAsia="Times New Roman" w:cs="Arial"/>
          <w:b/>
          <w:color w:val="000000"/>
          <w:sz w:val="24"/>
          <w:szCs w:val="24"/>
          <w:lang w:eastAsia="es-ES"/>
        </w:rPr>
        <w:t>segundo</w:t>
      </w:r>
      <w:r>
        <w:rPr>
          <w:rFonts w:eastAsia="Times New Roman" w:cs="Arial"/>
          <w:b/>
          <w:color w:val="000000"/>
          <w:sz w:val="24"/>
          <w:szCs w:val="24"/>
          <w:lang w:eastAsia="es-ES"/>
        </w:rPr>
        <w:t xml:space="preserve"> debate Proyecto de ley Nº 145 de 2016</w:t>
      </w:r>
    </w:p>
    <w:p w:rsidR="007134CB" w:rsidRPr="00311A96" w:rsidRDefault="00B40DA1" w:rsidP="00311A96">
      <w:pPr>
        <w:pStyle w:val="Prrafodelista"/>
        <w:spacing w:after="0" w:line="240" w:lineRule="auto"/>
        <w:ind w:left="1080"/>
        <w:jc w:val="center"/>
        <w:rPr>
          <w:rFonts w:eastAsia="Times New Roman" w:cs="Arial"/>
          <w:b/>
          <w:color w:val="000000"/>
          <w:sz w:val="24"/>
          <w:szCs w:val="24"/>
          <w:lang w:eastAsia="es-ES"/>
        </w:rPr>
      </w:pPr>
      <w:r w:rsidRPr="00311A96">
        <w:rPr>
          <w:rFonts w:eastAsia="Times New Roman" w:cs="Arial"/>
          <w:b/>
          <w:color w:val="000000"/>
          <w:sz w:val="24"/>
          <w:szCs w:val="24"/>
          <w:lang w:eastAsia="es-ES"/>
        </w:rPr>
        <w:t>“Por</w:t>
      </w:r>
      <w:r w:rsidR="007134CB" w:rsidRPr="00311A96">
        <w:rPr>
          <w:rFonts w:eastAsia="Times New Roman" w:cs="Arial"/>
          <w:b/>
          <w:color w:val="000000"/>
          <w:sz w:val="24"/>
          <w:szCs w:val="24"/>
          <w:lang w:eastAsia="es-ES"/>
        </w:rPr>
        <w:t xml:space="preserve"> medio de la cual se reglamenta la participación de la población joven en los diferentes niveles decisorios de las diferentes ramas y órganos del Poder Público, según lo preceptuado en el artículo 45 de la Constitución Política de Colombia y se dictan otras disposiciones.</w:t>
      </w:r>
      <w:r w:rsidRPr="00311A96">
        <w:rPr>
          <w:rFonts w:eastAsia="Times New Roman" w:cs="Arial"/>
          <w:b/>
          <w:color w:val="000000"/>
          <w:sz w:val="24"/>
          <w:szCs w:val="24"/>
          <w:lang w:eastAsia="es-ES"/>
        </w:rPr>
        <w:t>”</w:t>
      </w:r>
    </w:p>
    <w:p w:rsidR="007134CB" w:rsidRPr="000679C8" w:rsidRDefault="007134CB" w:rsidP="007134CB">
      <w:pPr>
        <w:spacing w:before="113" w:after="57" w:line="288" w:lineRule="atLeast"/>
        <w:ind w:firstLine="283"/>
        <w:jc w:val="center"/>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t>El Congreso de la República</w:t>
      </w:r>
    </w:p>
    <w:p w:rsidR="007134CB" w:rsidRPr="000679C8" w:rsidRDefault="007134CB" w:rsidP="007134CB">
      <w:pPr>
        <w:spacing w:before="113" w:after="57" w:line="288" w:lineRule="atLeast"/>
        <w:ind w:firstLine="283"/>
        <w:jc w:val="center"/>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t>DECRETA:</w:t>
      </w:r>
    </w:p>
    <w:p w:rsidR="00ED4375" w:rsidRPr="00ED4375" w:rsidRDefault="00ED4375" w:rsidP="00ED4375">
      <w:pPr>
        <w:pStyle w:val="Sinespaciado"/>
        <w:jc w:val="both"/>
        <w:rPr>
          <w:rFonts w:cstheme="minorHAnsi"/>
          <w:sz w:val="24"/>
          <w:lang w:val="es-ES_tradnl" w:eastAsia="es-ES"/>
        </w:rPr>
      </w:pPr>
      <w:r w:rsidRPr="00ED4375">
        <w:rPr>
          <w:rFonts w:cstheme="minorHAnsi"/>
          <w:b/>
          <w:sz w:val="24"/>
          <w:lang w:val="es-ES_tradnl" w:eastAsia="es-ES"/>
        </w:rPr>
        <w:t>Artículo 1°. </w:t>
      </w:r>
      <w:r w:rsidRPr="00ED4375">
        <w:rPr>
          <w:rFonts w:cstheme="minorHAnsi"/>
          <w:b/>
          <w:i/>
          <w:iCs/>
          <w:sz w:val="24"/>
          <w:lang w:val="es-ES_tradnl" w:eastAsia="es-ES"/>
        </w:rPr>
        <w:t>Objeto</w:t>
      </w:r>
      <w:r w:rsidRPr="00ED4375">
        <w:rPr>
          <w:rFonts w:cstheme="minorHAnsi"/>
          <w:i/>
          <w:iCs/>
          <w:sz w:val="24"/>
          <w:lang w:val="es-ES_tradnl" w:eastAsia="es-ES"/>
        </w:rPr>
        <w:t>.</w:t>
      </w:r>
      <w:r w:rsidRPr="00ED4375">
        <w:rPr>
          <w:rFonts w:cstheme="minorHAnsi"/>
          <w:sz w:val="24"/>
          <w:lang w:val="es-ES_tradnl" w:eastAsia="es-ES"/>
        </w:rPr>
        <w:t> Propender la participación de la población joven, a fin de que se garantice su activa vinculación laboral en los diferentes cargos que tengan un nivel de decisión</w:t>
      </w:r>
      <w:r w:rsidRPr="00ED4375">
        <w:rPr>
          <w:rFonts w:cstheme="minorHAnsi"/>
          <w:color w:val="FF0000"/>
          <w:sz w:val="24"/>
          <w:lang w:val="es-ES_tradnl" w:eastAsia="es-ES"/>
        </w:rPr>
        <w:t xml:space="preserve"> </w:t>
      </w:r>
      <w:r w:rsidRPr="00ED4375">
        <w:rPr>
          <w:rFonts w:cstheme="minorHAnsi"/>
          <w:sz w:val="24"/>
          <w:lang w:val="es-ES_tradnl" w:eastAsia="es-ES"/>
        </w:rPr>
        <w:t>en las diferentes ramas y demás órganos del Poder Público.</w:t>
      </w:r>
    </w:p>
    <w:p w:rsidR="00ED4375" w:rsidRPr="00ED4375" w:rsidRDefault="00ED4375" w:rsidP="00ED4375">
      <w:pPr>
        <w:pStyle w:val="Sinespaciado"/>
        <w:jc w:val="both"/>
        <w:rPr>
          <w:rFonts w:cstheme="minorHAnsi"/>
          <w:sz w:val="24"/>
          <w:lang w:eastAsia="es-ES"/>
        </w:rPr>
      </w:pPr>
    </w:p>
    <w:p w:rsidR="00ED4375" w:rsidRPr="00ED4375" w:rsidRDefault="00ED4375" w:rsidP="00ED4375">
      <w:pPr>
        <w:pStyle w:val="Sinespaciado"/>
        <w:jc w:val="both"/>
        <w:rPr>
          <w:rFonts w:cstheme="minorHAnsi"/>
          <w:sz w:val="24"/>
          <w:lang w:val="es-ES_tradnl" w:eastAsia="es-ES"/>
        </w:rPr>
      </w:pPr>
      <w:r w:rsidRPr="00ED4375">
        <w:rPr>
          <w:rFonts w:cstheme="minorHAnsi"/>
          <w:b/>
          <w:sz w:val="24"/>
          <w:lang w:val="es-ES_tradnl" w:eastAsia="es-ES"/>
        </w:rPr>
        <w:t>Artículo 2°. </w:t>
      </w:r>
      <w:r w:rsidRPr="00ED4375">
        <w:rPr>
          <w:rFonts w:cstheme="minorHAnsi"/>
          <w:b/>
          <w:i/>
          <w:iCs/>
          <w:sz w:val="24"/>
          <w:lang w:val="es-ES_tradnl" w:eastAsia="es-ES"/>
        </w:rPr>
        <w:t>Finalidad</w:t>
      </w:r>
      <w:r w:rsidRPr="00ED4375">
        <w:rPr>
          <w:rFonts w:cstheme="minorHAnsi"/>
          <w:i/>
          <w:iCs/>
          <w:sz w:val="24"/>
          <w:lang w:val="es-ES_tradnl" w:eastAsia="es-ES"/>
        </w:rPr>
        <w:t>. </w:t>
      </w:r>
      <w:r w:rsidRPr="00ED4375">
        <w:rPr>
          <w:rFonts w:cstheme="minorHAnsi"/>
          <w:sz w:val="24"/>
          <w:lang w:val="es-ES_tradnl" w:eastAsia="es-ES"/>
        </w:rPr>
        <w:t>Crear mecanismos para que las autoridades, le proporcionen a la población joven la efectiva participación en todos los niveles</w:t>
      </w:r>
      <w:r w:rsidRPr="00ED4375">
        <w:rPr>
          <w:rFonts w:cstheme="minorHAnsi"/>
          <w:sz w:val="24"/>
          <w:u w:val="single"/>
          <w:lang w:val="es-ES_tradnl" w:eastAsia="es-ES"/>
        </w:rPr>
        <w:t xml:space="preserve"> </w:t>
      </w:r>
      <w:r w:rsidRPr="00ED4375">
        <w:rPr>
          <w:rFonts w:cstheme="minorHAnsi"/>
          <w:sz w:val="24"/>
          <w:lang w:val="es-ES_tradnl" w:eastAsia="es-ES"/>
        </w:rPr>
        <w:t>de las ramas y demás órg</w:t>
      </w:r>
      <w:bookmarkStart w:id="0" w:name="_GoBack"/>
      <w:bookmarkEnd w:id="0"/>
      <w:r w:rsidRPr="00ED4375">
        <w:rPr>
          <w:rFonts w:cstheme="minorHAnsi"/>
          <w:sz w:val="24"/>
          <w:lang w:val="es-ES_tradnl" w:eastAsia="es-ES"/>
        </w:rPr>
        <w:t>anos del Poder Público, y además promuevan esa participación en las instancias de decisión de la sociedad.</w:t>
      </w:r>
    </w:p>
    <w:p w:rsidR="00ED4375" w:rsidRPr="00ED4375" w:rsidRDefault="00ED4375" w:rsidP="00ED4375">
      <w:pPr>
        <w:pStyle w:val="Sinespaciado"/>
        <w:jc w:val="both"/>
        <w:rPr>
          <w:rFonts w:cstheme="minorHAnsi"/>
          <w:sz w:val="24"/>
          <w:lang w:eastAsia="es-ES"/>
        </w:rPr>
      </w:pPr>
    </w:p>
    <w:p w:rsidR="00ED4375" w:rsidRPr="00ED4375" w:rsidRDefault="00ED4375" w:rsidP="00ED4375">
      <w:pPr>
        <w:pStyle w:val="Sinespaciado"/>
        <w:jc w:val="both"/>
        <w:rPr>
          <w:rFonts w:cstheme="minorHAnsi"/>
          <w:sz w:val="24"/>
          <w:lang w:eastAsia="es-ES"/>
        </w:rPr>
      </w:pPr>
      <w:r w:rsidRPr="00ED4375">
        <w:rPr>
          <w:rFonts w:cstheme="minorHAnsi"/>
          <w:b/>
          <w:sz w:val="24"/>
          <w:lang w:val="es-ES_tradnl" w:eastAsia="es-ES"/>
        </w:rPr>
        <w:t>Artículo 3° </w:t>
      </w:r>
      <w:r w:rsidRPr="00ED4375">
        <w:rPr>
          <w:rFonts w:cstheme="minorHAnsi"/>
          <w:b/>
          <w:i/>
          <w:iCs/>
          <w:sz w:val="24"/>
          <w:lang w:val="es-ES_tradnl" w:eastAsia="es-ES"/>
        </w:rPr>
        <w:t>Edad apta para joven para la aplicación de esta ley</w:t>
      </w:r>
      <w:r w:rsidRPr="00ED4375">
        <w:rPr>
          <w:rFonts w:cstheme="minorHAnsi"/>
          <w:i/>
          <w:iCs/>
          <w:sz w:val="24"/>
          <w:lang w:val="es-ES_tradnl" w:eastAsia="es-ES"/>
        </w:rPr>
        <w:t>. </w:t>
      </w:r>
      <w:r w:rsidRPr="00ED4375">
        <w:rPr>
          <w:rFonts w:cstheme="minorHAnsi"/>
          <w:sz w:val="24"/>
          <w:lang w:val="es-ES_tradnl" w:eastAsia="es-ES"/>
        </w:rPr>
        <w:t>Para efectos de la presente ley, entiéndase por joven quien ya haya cumplido su mayoría de edad según la Constitución y ley y pueda obligarse, es decir, la persona que tenga entre dieciocho (18) y veintiocho (28) años de edad.</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eastAsia="es-ES"/>
        </w:rPr>
      </w:pPr>
      <w:r w:rsidRPr="00ED4375">
        <w:rPr>
          <w:rFonts w:cstheme="minorHAnsi"/>
          <w:b/>
          <w:sz w:val="24"/>
          <w:lang w:val="es-ES_tradnl" w:eastAsia="es-ES"/>
        </w:rPr>
        <w:t>Parágrafo.</w:t>
      </w:r>
      <w:r w:rsidRPr="00ED4375">
        <w:rPr>
          <w:rFonts w:cstheme="minorHAnsi"/>
          <w:sz w:val="24"/>
          <w:lang w:val="es-ES_tradnl" w:eastAsia="es-ES"/>
        </w:rPr>
        <w:t xml:space="preserve"> Esta definición no cambia los límites de edad establecidos para la población joven, ni deroga otras leyes para adolescentes y jóvenes que existan en la actualidad.</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eastAsia="es-ES"/>
        </w:rPr>
      </w:pPr>
      <w:r w:rsidRPr="00ED4375">
        <w:rPr>
          <w:rFonts w:cstheme="minorHAnsi"/>
          <w:b/>
          <w:sz w:val="24"/>
          <w:lang w:val="es-ES_tradnl" w:eastAsia="es-ES"/>
        </w:rPr>
        <w:t>Artículo 4°. </w:t>
      </w:r>
      <w:r w:rsidRPr="00ED4375">
        <w:rPr>
          <w:rFonts w:cstheme="minorHAnsi"/>
          <w:b/>
          <w:i/>
          <w:iCs/>
          <w:sz w:val="24"/>
          <w:lang w:val="es-ES_tradnl" w:eastAsia="es-ES"/>
        </w:rPr>
        <w:t>Participación activa de los jóvenes.</w:t>
      </w:r>
      <w:r w:rsidRPr="00ED4375">
        <w:rPr>
          <w:rFonts w:cstheme="minorHAnsi"/>
          <w:sz w:val="24"/>
          <w:lang w:val="es-ES_tradnl" w:eastAsia="es-ES"/>
        </w:rPr>
        <w:t> La participación activa de la población joven en los diferentes cargos en las ramas y órganos del Poder Público se hará cumplir por parte de la autoridad nominadora que le corresponda, aplicando la</w:t>
      </w:r>
      <w:r w:rsidRPr="00ED4375">
        <w:rPr>
          <w:rFonts w:cstheme="minorHAnsi"/>
          <w:strike/>
          <w:sz w:val="24"/>
          <w:lang w:val="es-ES_tradnl" w:eastAsia="es-ES"/>
        </w:rPr>
        <w:t xml:space="preserve"> </w:t>
      </w:r>
      <w:r w:rsidRPr="00ED4375">
        <w:rPr>
          <w:rFonts w:cstheme="minorHAnsi"/>
          <w:sz w:val="24"/>
          <w:lang w:val="es-ES_tradnl" w:eastAsia="es-ES"/>
        </w:rPr>
        <w:t>siguiente regla:</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val="es-ES_tradnl" w:eastAsia="es-ES"/>
        </w:rPr>
      </w:pPr>
      <w:r w:rsidRPr="00ED4375">
        <w:rPr>
          <w:rFonts w:cstheme="minorHAnsi"/>
          <w:sz w:val="24"/>
          <w:lang w:val="es-ES_tradnl" w:eastAsia="es-ES"/>
        </w:rPr>
        <w:t>Mínimo un 10% de los cargos niveles decisorios, serán desempeñados por jóvenes en las edades que indica esta ley, en las entidades del orden nacional, regional, departamental, provincial, distrital y municipal de la rama legislativa, administrativa, judicial y demás órganos del poder público.</w:t>
      </w:r>
    </w:p>
    <w:p w:rsidR="00ED4375" w:rsidRPr="00ED4375" w:rsidRDefault="00ED4375" w:rsidP="00ED4375">
      <w:pPr>
        <w:pStyle w:val="Sinespaciado"/>
        <w:jc w:val="both"/>
        <w:rPr>
          <w:rFonts w:cstheme="minorHAnsi"/>
          <w:sz w:val="24"/>
          <w:lang w:eastAsia="es-ES"/>
        </w:rPr>
      </w:pPr>
    </w:p>
    <w:p w:rsidR="00ED4375" w:rsidRPr="00ED4375" w:rsidRDefault="00ED4375" w:rsidP="00ED4375">
      <w:pPr>
        <w:pStyle w:val="Sinespaciado"/>
        <w:jc w:val="both"/>
        <w:rPr>
          <w:rFonts w:cstheme="minorHAnsi"/>
          <w:sz w:val="24"/>
          <w:lang w:eastAsia="es-ES"/>
        </w:rPr>
      </w:pPr>
      <w:r w:rsidRPr="00ED4375">
        <w:rPr>
          <w:rFonts w:cstheme="minorHAnsi"/>
          <w:sz w:val="24"/>
          <w:lang w:eastAsia="es-ES"/>
        </w:rPr>
        <w:t>Se garantizará que este 10% tenga equidad de género, por lo tanto, el 5% será para hombres y el otro 5% para mujeres que cumplan los requisitos exigidos en esta ley.</w:t>
      </w:r>
    </w:p>
    <w:p w:rsidR="00ED4375" w:rsidRPr="00ED4375" w:rsidRDefault="00ED4375" w:rsidP="00ED4375">
      <w:pPr>
        <w:pStyle w:val="Sinespaciado"/>
        <w:jc w:val="both"/>
        <w:rPr>
          <w:rFonts w:cstheme="minorHAnsi"/>
          <w:sz w:val="24"/>
          <w:lang w:eastAsia="es-ES"/>
        </w:rPr>
      </w:pPr>
      <w:r w:rsidRPr="00ED4375">
        <w:rPr>
          <w:rFonts w:cstheme="minorHAnsi"/>
          <w:b/>
          <w:sz w:val="24"/>
          <w:lang w:eastAsia="es-ES"/>
        </w:rPr>
        <w:t>Parágrafo.</w:t>
      </w:r>
      <w:r w:rsidRPr="00ED4375">
        <w:rPr>
          <w:rFonts w:cstheme="minorHAnsi"/>
          <w:sz w:val="24"/>
          <w:lang w:eastAsia="es-ES"/>
        </w:rPr>
        <w:t xml:space="preserve"> Los jóvenes de que trata esta ley que sean seleccionados y posteriormente contratados en cargos decisorios, deberán contar con nivel profesional y especialización y tener como mínimo tres (3) años de experiencia en cargos de dirección.</w:t>
      </w:r>
    </w:p>
    <w:p w:rsidR="00ED4375" w:rsidRPr="00ED4375" w:rsidRDefault="00ED4375" w:rsidP="00ED4375">
      <w:pPr>
        <w:pStyle w:val="Sinespaciado"/>
        <w:jc w:val="both"/>
        <w:rPr>
          <w:rFonts w:cstheme="minorHAnsi"/>
          <w:b/>
          <w:sz w:val="24"/>
          <w:lang w:val="es-ES_tradnl" w:eastAsia="es-ES"/>
        </w:rPr>
      </w:pPr>
    </w:p>
    <w:p w:rsidR="00ED4375" w:rsidRPr="00ED4375" w:rsidRDefault="00ED4375" w:rsidP="00ED4375">
      <w:pPr>
        <w:pStyle w:val="Sinespaciado"/>
        <w:jc w:val="both"/>
        <w:rPr>
          <w:rFonts w:cstheme="minorHAnsi"/>
          <w:sz w:val="24"/>
          <w:lang w:val="es-ES_tradnl" w:eastAsia="es-ES"/>
        </w:rPr>
      </w:pPr>
      <w:r w:rsidRPr="00ED4375">
        <w:rPr>
          <w:rFonts w:cstheme="minorHAnsi"/>
          <w:b/>
          <w:sz w:val="24"/>
          <w:lang w:val="es-ES_tradnl" w:eastAsia="es-ES"/>
        </w:rPr>
        <w:t>Artículo 5°. </w:t>
      </w:r>
      <w:r w:rsidRPr="00ED4375">
        <w:rPr>
          <w:rFonts w:cstheme="minorHAnsi"/>
          <w:b/>
          <w:i/>
          <w:iCs/>
          <w:sz w:val="24"/>
          <w:lang w:val="es-ES_tradnl" w:eastAsia="es-ES"/>
        </w:rPr>
        <w:t>Excepción</w:t>
      </w:r>
      <w:r w:rsidRPr="00ED4375">
        <w:rPr>
          <w:rFonts w:cstheme="minorHAnsi"/>
          <w:b/>
          <w:sz w:val="24"/>
          <w:lang w:val="es-ES_tradnl" w:eastAsia="es-ES"/>
        </w:rPr>
        <w:t>.</w:t>
      </w:r>
      <w:r w:rsidRPr="00ED4375">
        <w:rPr>
          <w:rFonts w:cstheme="minorHAnsi"/>
          <w:sz w:val="24"/>
          <w:lang w:val="es-ES_tradnl" w:eastAsia="es-ES"/>
        </w:rPr>
        <w:t xml:space="preserve"> Lo dispuesto en el artículo anterior </w:t>
      </w:r>
      <w:r w:rsidRPr="00ED4375">
        <w:rPr>
          <w:rFonts w:cstheme="minorHAnsi"/>
          <w:sz w:val="24"/>
        </w:rPr>
        <w:t>aplica para cargos de libre nombramiento y remoción</w:t>
      </w:r>
      <w:r w:rsidRPr="00ED4375">
        <w:rPr>
          <w:rFonts w:cstheme="minorHAnsi"/>
          <w:sz w:val="24"/>
          <w:lang w:val="es-ES_tradnl" w:eastAsia="es-ES"/>
        </w:rPr>
        <w:t xml:space="preserve">, no </w:t>
      </w:r>
      <w:r w:rsidRPr="00ED4375">
        <w:rPr>
          <w:rFonts w:cstheme="minorHAnsi"/>
          <w:sz w:val="24"/>
        </w:rPr>
        <w:t>para la provisión de cargos de elección ni para los que deban proveerse por el sistema de ternas o listas, tampoco</w:t>
      </w:r>
      <w:r w:rsidRPr="00ED4375">
        <w:rPr>
          <w:rFonts w:cstheme="minorHAnsi"/>
          <w:sz w:val="24"/>
          <w:lang w:val="es-ES_tradnl" w:eastAsia="es-ES"/>
        </w:rPr>
        <w:t xml:space="preserve"> a los cargos pertenecientes a la carrera administrativa, judicial u otras carreras especiales, en las que el ingreso, permanencia y ascenso se basan exclusivamente en el mérito.</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eastAsia="es-ES"/>
        </w:rPr>
      </w:pPr>
      <w:r w:rsidRPr="00ED4375">
        <w:rPr>
          <w:rFonts w:cstheme="minorHAnsi"/>
          <w:b/>
          <w:sz w:val="24"/>
          <w:lang w:val="es-ES_tradnl" w:eastAsia="es-ES"/>
        </w:rPr>
        <w:t>Artículo 6°. </w:t>
      </w:r>
      <w:r w:rsidRPr="00ED4375">
        <w:rPr>
          <w:rFonts w:cstheme="minorHAnsi"/>
          <w:b/>
          <w:i/>
          <w:iCs/>
          <w:sz w:val="24"/>
          <w:lang w:val="es-ES_tradnl" w:eastAsia="es-ES"/>
        </w:rPr>
        <w:t>Informes de seguimiento</w:t>
      </w:r>
      <w:r w:rsidRPr="00ED4375">
        <w:rPr>
          <w:rFonts w:cstheme="minorHAnsi"/>
          <w:sz w:val="24"/>
          <w:lang w:val="es-ES_tradnl" w:eastAsia="es-ES"/>
        </w:rPr>
        <w:t>. Con el fin de hacer la evaluación del cumplimiento de la presente ley, el Departamento Administrativo de la Presidencia de la República, el Consejo Superior de la Judicatura, el Departamento Administrativo de la Función Pública y la Dirección Administrativa del Congreso de la República presentará al Congreso de la República, antes del 31 de diciembre de cada año, un informe sobre la provisión de cargos y el porcentaje de participación de los jóvenes en las ramas del Poder Público y los diferentes órganos de control y organismos electorales.</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val="es-ES_tradnl" w:eastAsia="es-ES"/>
        </w:rPr>
      </w:pPr>
      <w:r w:rsidRPr="00ED4375">
        <w:rPr>
          <w:rFonts w:cstheme="minorHAnsi"/>
          <w:b/>
          <w:sz w:val="24"/>
          <w:lang w:val="es-ES_tradnl" w:eastAsia="es-ES"/>
        </w:rPr>
        <w:t>Artículo 7°. </w:t>
      </w:r>
      <w:r w:rsidRPr="00ED4375">
        <w:rPr>
          <w:rFonts w:cstheme="minorHAnsi"/>
          <w:b/>
          <w:i/>
          <w:iCs/>
          <w:sz w:val="24"/>
          <w:lang w:val="es-ES_tradnl" w:eastAsia="es-ES"/>
        </w:rPr>
        <w:t>Información oportunidades laborales</w:t>
      </w:r>
      <w:r w:rsidRPr="00ED4375">
        <w:rPr>
          <w:rFonts w:cstheme="minorHAnsi"/>
          <w:sz w:val="24"/>
          <w:lang w:val="es-ES_tradnl" w:eastAsia="es-ES"/>
        </w:rPr>
        <w:t>. El Departamento Administrativo de la Función Pública, enviará la información pertinente con respecto a cargos a proveer en la administración pública a las Instituciones de Educación Superior, a fin de que se informe a la población joven.</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eastAsia="es-ES"/>
        </w:rPr>
      </w:pPr>
      <w:r w:rsidRPr="00ED4375">
        <w:rPr>
          <w:rFonts w:cstheme="minorHAnsi"/>
          <w:sz w:val="24"/>
          <w:lang w:val="es-ES_tradnl" w:eastAsia="es-ES"/>
        </w:rPr>
        <w:t>De la misma manera, a los jóvenes sin distinción del nivel educativo, se les informará a través de las aplicaciones tecnológicas ya existentes de las ofertas laborales tanto del sector público como privado.</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eastAsia="es-ES"/>
        </w:rPr>
      </w:pPr>
      <w:r w:rsidRPr="00ED4375">
        <w:rPr>
          <w:rFonts w:cstheme="minorHAnsi"/>
          <w:b/>
          <w:sz w:val="24"/>
          <w:lang w:val="es-ES_tradnl" w:eastAsia="es-ES"/>
        </w:rPr>
        <w:t>Artículo 8°. </w:t>
      </w:r>
      <w:r w:rsidRPr="00ED4375">
        <w:rPr>
          <w:rFonts w:cstheme="minorHAnsi"/>
          <w:b/>
          <w:i/>
          <w:iCs/>
          <w:sz w:val="24"/>
          <w:lang w:val="es-ES_tradnl" w:eastAsia="es-ES"/>
        </w:rPr>
        <w:t>Vigilancia y cumplimiento de la ley</w:t>
      </w:r>
      <w:r w:rsidRPr="00ED4375">
        <w:rPr>
          <w:rFonts w:cstheme="minorHAnsi"/>
          <w:i/>
          <w:iCs/>
          <w:sz w:val="24"/>
          <w:lang w:val="es-ES_tradnl" w:eastAsia="es-ES"/>
        </w:rPr>
        <w:t>.</w:t>
      </w:r>
      <w:r w:rsidRPr="00ED4375">
        <w:rPr>
          <w:rFonts w:cstheme="minorHAnsi"/>
          <w:sz w:val="24"/>
          <w:lang w:val="es-ES_tradnl" w:eastAsia="es-ES"/>
        </w:rPr>
        <w:t> El Procurador General de la Nación y el Defensor del Pueblo, velarán por el estricto cumplimiento de esta ley.</w:t>
      </w:r>
    </w:p>
    <w:p w:rsidR="00ED4375" w:rsidRPr="00ED4375" w:rsidRDefault="00ED4375" w:rsidP="00ED4375">
      <w:pPr>
        <w:pStyle w:val="Sinespaciado"/>
        <w:jc w:val="both"/>
        <w:rPr>
          <w:rFonts w:cstheme="minorHAnsi"/>
          <w:sz w:val="24"/>
          <w:lang w:val="es-ES_tradnl" w:eastAsia="es-ES"/>
        </w:rPr>
      </w:pPr>
    </w:p>
    <w:p w:rsidR="00ED4375" w:rsidRPr="00ED4375" w:rsidRDefault="00ED4375" w:rsidP="00ED4375">
      <w:pPr>
        <w:pStyle w:val="Sinespaciado"/>
        <w:jc w:val="both"/>
        <w:rPr>
          <w:rFonts w:cstheme="minorHAnsi"/>
          <w:sz w:val="24"/>
          <w:lang w:val="es-ES_tradnl" w:eastAsia="es-ES"/>
        </w:rPr>
      </w:pPr>
      <w:r w:rsidRPr="00ED4375">
        <w:rPr>
          <w:rFonts w:cstheme="minorHAnsi"/>
          <w:b/>
          <w:sz w:val="24"/>
          <w:lang w:val="es-ES_tradnl" w:eastAsia="es-ES"/>
        </w:rPr>
        <w:t>Artículo 9°. </w:t>
      </w:r>
      <w:r w:rsidRPr="00ED4375">
        <w:rPr>
          <w:rFonts w:cstheme="minorHAnsi"/>
          <w:b/>
          <w:i/>
          <w:iCs/>
          <w:sz w:val="24"/>
          <w:lang w:val="es-ES_tradnl" w:eastAsia="es-ES"/>
        </w:rPr>
        <w:t>Vigencia</w:t>
      </w:r>
      <w:r w:rsidRPr="00ED4375">
        <w:rPr>
          <w:rFonts w:cstheme="minorHAnsi"/>
          <w:i/>
          <w:iCs/>
          <w:sz w:val="24"/>
          <w:lang w:val="es-ES_tradnl" w:eastAsia="es-ES"/>
        </w:rPr>
        <w:t>.</w:t>
      </w:r>
      <w:r w:rsidRPr="00ED4375">
        <w:rPr>
          <w:rFonts w:cstheme="minorHAnsi"/>
          <w:sz w:val="24"/>
          <w:lang w:val="es-ES_tradnl" w:eastAsia="es-ES"/>
        </w:rPr>
        <w:t> Esta ley rige a partir de la fecha de su promulgación y deroga las disposiciones que le sean contrarias.</w:t>
      </w:r>
    </w:p>
    <w:p w:rsidR="00311A96" w:rsidRPr="00ED4375" w:rsidRDefault="00311A96" w:rsidP="007134CB">
      <w:pPr>
        <w:spacing w:before="113" w:after="57" w:line="240" w:lineRule="auto"/>
        <w:ind w:firstLine="284"/>
        <w:jc w:val="both"/>
        <w:textAlignment w:val="center"/>
        <w:rPr>
          <w:rFonts w:eastAsia="Times New Roman" w:cs="Arial"/>
          <w:color w:val="000000"/>
          <w:sz w:val="16"/>
          <w:szCs w:val="24"/>
          <w:lang w:val="es-ES_tradnl" w:eastAsia="es-ES"/>
        </w:rPr>
      </w:pPr>
    </w:p>
    <w:p w:rsidR="007134CB" w:rsidRPr="000679C8" w:rsidRDefault="007134CB" w:rsidP="007134CB">
      <w:pPr>
        <w:spacing w:before="113" w:after="57" w:line="240" w:lineRule="auto"/>
        <w:ind w:firstLine="284"/>
        <w:jc w:val="both"/>
        <w:textAlignment w:val="center"/>
        <w:rPr>
          <w:rFonts w:eastAsia="Times New Roman" w:cs="Arial"/>
          <w:color w:val="000000"/>
          <w:sz w:val="24"/>
          <w:szCs w:val="24"/>
          <w:lang w:eastAsia="es-ES"/>
        </w:rPr>
      </w:pPr>
      <w:r w:rsidRPr="000679C8">
        <w:rPr>
          <w:rFonts w:eastAsia="Times New Roman" w:cs="Arial"/>
          <w:color w:val="000000"/>
          <w:sz w:val="24"/>
          <w:szCs w:val="24"/>
          <w:lang w:val="es-ES_tradnl" w:eastAsia="es-ES"/>
        </w:rPr>
        <w:t>Atentamen</w:t>
      </w:r>
      <w:r w:rsidR="00D95397" w:rsidRPr="000679C8">
        <w:rPr>
          <w:rFonts w:eastAsia="Times New Roman" w:cs="Arial"/>
          <w:color w:val="000000"/>
          <w:sz w:val="24"/>
          <w:szCs w:val="24"/>
          <w:lang w:val="es-ES_tradnl" w:eastAsia="es-ES"/>
        </w:rPr>
        <w:t>t</w:t>
      </w:r>
      <w:r w:rsidRPr="000679C8">
        <w:rPr>
          <w:rFonts w:eastAsia="Times New Roman" w:cs="Arial"/>
          <w:color w:val="000000"/>
          <w:sz w:val="24"/>
          <w:szCs w:val="24"/>
          <w:lang w:val="es-ES_tradnl" w:eastAsia="es-ES"/>
        </w:rPr>
        <w:t>e,</w:t>
      </w:r>
    </w:p>
    <w:p w:rsidR="007134CB" w:rsidRPr="000679C8" w:rsidRDefault="007134CB" w:rsidP="007134CB">
      <w:pPr>
        <w:spacing w:after="0" w:line="240" w:lineRule="auto"/>
        <w:jc w:val="both"/>
        <w:textAlignment w:val="center"/>
        <w:rPr>
          <w:rFonts w:eastAsia="Times New Roman" w:cs="Arial"/>
          <w:color w:val="000000"/>
          <w:sz w:val="24"/>
          <w:szCs w:val="24"/>
          <w:lang w:eastAsia="es-ES"/>
        </w:rPr>
      </w:pPr>
    </w:p>
    <w:p w:rsidR="00B204AC" w:rsidRPr="00ED4375" w:rsidRDefault="00B204AC" w:rsidP="00B204AC">
      <w:pPr>
        <w:spacing w:line="240" w:lineRule="auto"/>
        <w:rPr>
          <w:rFonts w:cs="Arial"/>
          <w:sz w:val="20"/>
          <w:szCs w:val="24"/>
        </w:rPr>
      </w:pPr>
    </w:p>
    <w:p w:rsidR="003E7B15" w:rsidRDefault="003E7B15" w:rsidP="002F16DF">
      <w:pPr>
        <w:spacing w:after="0" w:line="240" w:lineRule="auto"/>
        <w:rPr>
          <w:rFonts w:cs="Arial"/>
          <w:b/>
          <w:sz w:val="24"/>
          <w:szCs w:val="24"/>
        </w:rPr>
      </w:pPr>
      <w:r w:rsidRPr="003E7B15">
        <w:rPr>
          <w:rFonts w:cs="Arial"/>
          <w:b/>
          <w:sz w:val="24"/>
          <w:szCs w:val="24"/>
        </w:rPr>
        <w:t>ALVARO LOPEZ GIL</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sidRPr="003E7B15">
        <w:rPr>
          <w:rFonts w:cs="Arial"/>
          <w:b/>
          <w:sz w:val="24"/>
          <w:szCs w:val="24"/>
        </w:rPr>
        <w:t>FABIO RAUL AMIN SALEME</w:t>
      </w:r>
    </w:p>
    <w:p w:rsidR="003E7B15" w:rsidRDefault="003E7B15" w:rsidP="002F16DF">
      <w:pPr>
        <w:spacing w:after="0" w:line="240" w:lineRule="auto"/>
        <w:rPr>
          <w:rFonts w:cs="Arial"/>
          <w:b/>
          <w:sz w:val="24"/>
          <w:szCs w:val="24"/>
        </w:rPr>
      </w:pPr>
      <w:r>
        <w:rPr>
          <w:rFonts w:cs="Arial"/>
          <w:b/>
          <w:sz w:val="24"/>
          <w:szCs w:val="24"/>
        </w:rPr>
        <w:t>Partido Conservador</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Partido Liberal</w:t>
      </w:r>
    </w:p>
    <w:p w:rsidR="003E7B15" w:rsidRDefault="003E7B15" w:rsidP="002F16DF">
      <w:pPr>
        <w:spacing w:after="0" w:line="240" w:lineRule="auto"/>
        <w:rPr>
          <w:rFonts w:cs="Arial"/>
          <w:b/>
          <w:sz w:val="24"/>
          <w:szCs w:val="24"/>
        </w:rPr>
      </w:pPr>
    </w:p>
    <w:p w:rsidR="002F16DF" w:rsidRPr="00ED4375" w:rsidRDefault="002F16DF" w:rsidP="002F16DF">
      <w:pPr>
        <w:spacing w:after="0" w:line="240" w:lineRule="auto"/>
        <w:rPr>
          <w:rFonts w:cs="Arial"/>
          <w:b/>
          <w:szCs w:val="24"/>
        </w:rPr>
      </w:pPr>
    </w:p>
    <w:p w:rsidR="00ED4375" w:rsidRPr="00ED4375" w:rsidRDefault="00ED4375" w:rsidP="002F16DF">
      <w:pPr>
        <w:spacing w:after="0" w:line="240" w:lineRule="auto"/>
        <w:rPr>
          <w:rFonts w:cs="Arial"/>
          <w:b/>
          <w:sz w:val="10"/>
          <w:szCs w:val="24"/>
        </w:rPr>
      </w:pPr>
    </w:p>
    <w:p w:rsidR="003E7B15" w:rsidRPr="00ED4375" w:rsidRDefault="003E7B15" w:rsidP="002F16DF">
      <w:pPr>
        <w:spacing w:after="0" w:line="240" w:lineRule="auto"/>
        <w:rPr>
          <w:rFonts w:cs="Arial"/>
          <w:b/>
          <w:sz w:val="18"/>
          <w:szCs w:val="24"/>
        </w:rPr>
      </w:pPr>
    </w:p>
    <w:p w:rsidR="003E7B15" w:rsidRDefault="003E7B15" w:rsidP="002F16DF">
      <w:pPr>
        <w:spacing w:after="0" w:line="240" w:lineRule="auto"/>
        <w:rPr>
          <w:rFonts w:cs="Arial"/>
          <w:b/>
          <w:sz w:val="24"/>
          <w:szCs w:val="24"/>
        </w:rPr>
      </w:pPr>
      <w:r w:rsidRPr="003E7B15">
        <w:rPr>
          <w:rFonts w:cs="Arial"/>
          <w:b/>
          <w:sz w:val="24"/>
          <w:szCs w:val="24"/>
        </w:rPr>
        <w:t>ANA CRSITINA PAZ CARDONA</w:t>
      </w:r>
      <w:r>
        <w:rPr>
          <w:rFonts w:cs="Arial"/>
          <w:b/>
          <w:sz w:val="24"/>
          <w:szCs w:val="24"/>
        </w:rPr>
        <w:tab/>
      </w:r>
      <w:r>
        <w:rPr>
          <w:rFonts w:cs="Arial"/>
          <w:b/>
          <w:sz w:val="24"/>
          <w:szCs w:val="24"/>
        </w:rPr>
        <w:tab/>
      </w:r>
      <w:r>
        <w:rPr>
          <w:rFonts w:cs="Arial"/>
          <w:b/>
          <w:sz w:val="24"/>
          <w:szCs w:val="24"/>
        </w:rPr>
        <w:tab/>
      </w:r>
      <w:r w:rsidRPr="003E7B15">
        <w:rPr>
          <w:rFonts w:cs="Arial"/>
          <w:b/>
          <w:sz w:val="24"/>
          <w:szCs w:val="24"/>
        </w:rPr>
        <w:t>GUILLERMINA BRAVO MONTAÑO</w:t>
      </w:r>
    </w:p>
    <w:p w:rsidR="003E7B15" w:rsidRDefault="003E7B15" w:rsidP="002F16DF">
      <w:pPr>
        <w:spacing w:after="0" w:line="240" w:lineRule="auto"/>
        <w:rPr>
          <w:rFonts w:cs="Arial"/>
          <w:b/>
          <w:sz w:val="24"/>
          <w:szCs w:val="24"/>
        </w:rPr>
      </w:pPr>
      <w:r>
        <w:rPr>
          <w:rFonts w:cs="Arial"/>
          <w:b/>
          <w:sz w:val="24"/>
          <w:szCs w:val="24"/>
        </w:rPr>
        <w:t>Partido Verde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Partido Mira</w:t>
      </w:r>
    </w:p>
    <w:p w:rsidR="003E7B15" w:rsidRDefault="003E7B15" w:rsidP="002F16DF">
      <w:pPr>
        <w:spacing w:after="0" w:line="240" w:lineRule="auto"/>
        <w:rPr>
          <w:rFonts w:cs="Arial"/>
          <w:b/>
          <w:sz w:val="24"/>
          <w:szCs w:val="24"/>
        </w:rPr>
      </w:pPr>
    </w:p>
    <w:p w:rsidR="003E7B15" w:rsidRDefault="003E7B15" w:rsidP="002F16DF">
      <w:pPr>
        <w:spacing w:after="0" w:line="240" w:lineRule="auto"/>
        <w:rPr>
          <w:rFonts w:cs="Arial"/>
          <w:b/>
          <w:sz w:val="24"/>
          <w:szCs w:val="24"/>
        </w:rPr>
      </w:pPr>
    </w:p>
    <w:p w:rsidR="002F16DF" w:rsidRDefault="002F16DF" w:rsidP="002F16DF">
      <w:pPr>
        <w:spacing w:after="0" w:line="240" w:lineRule="auto"/>
        <w:rPr>
          <w:rFonts w:cs="Arial"/>
          <w:b/>
          <w:sz w:val="24"/>
          <w:szCs w:val="24"/>
        </w:rPr>
      </w:pPr>
    </w:p>
    <w:p w:rsidR="003E7B15" w:rsidRDefault="003E7B15" w:rsidP="002F16DF">
      <w:pPr>
        <w:spacing w:after="0" w:line="240" w:lineRule="auto"/>
        <w:rPr>
          <w:rFonts w:cs="Arial"/>
          <w:b/>
          <w:sz w:val="24"/>
          <w:szCs w:val="24"/>
        </w:rPr>
      </w:pPr>
      <w:r w:rsidRPr="003E7B15">
        <w:rPr>
          <w:rFonts w:cs="Arial"/>
          <w:b/>
          <w:sz w:val="24"/>
          <w:szCs w:val="24"/>
        </w:rPr>
        <w:t xml:space="preserve">DIDIER BURGOS RAMIREZ </w:t>
      </w:r>
      <w:r>
        <w:rPr>
          <w:rFonts w:cs="Arial"/>
          <w:b/>
          <w:sz w:val="24"/>
          <w:szCs w:val="24"/>
        </w:rPr>
        <w:tab/>
      </w:r>
      <w:r>
        <w:rPr>
          <w:rFonts w:cs="Arial"/>
          <w:b/>
          <w:sz w:val="24"/>
          <w:szCs w:val="24"/>
        </w:rPr>
        <w:tab/>
      </w:r>
      <w:r>
        <w:rPr>
          <w:rFonts w:cs="Arial"/>
          <w:b/>
          <w:sz w:val="24"/>
          <w:szCs w:val="24"/>
        </w:rPr>
        <w:tab/>
      </w:r>
      <w:r>
        <w:rPr>
          <w:rFonts w:cs="Arial"/>
          <w:b/>
          <w:sz w:val="24"/>
          <w:szCs w:val="24"/>
        </w:rPr>
        <w:tab/>
      </w:r>
      <w:r w:rsidRPr="003E7B15">
        <w:rPr>
          <w:rFonts w:cs="Arial"/>
          <w:b/>
          <w:sz w:val="24"/>
          <w:szCs w:val="24"/>
        </w:rPr>
        <w:t>GERMAN BERNARDO CARLOSAMA</w:t>
      </w:r>
    </w:p>
    <w:p w:rsidR="003E7B15" w:rsidRDefault="003E7B15" w:rsidP="002F16DF">
      <w:pPr>
        <w:spacing w:after="0" w:line="240" w:lineRule="auto"/>
        <w:rPr>
          <w:rFonts w:cs="Arial"/>
          <w:b/>
          <w:sz w:val="24"/>
          <w:szCs w:val="24"/>
        </w:rPr>
      </w:pPr>
      <w:r>
        <w:rPr>
          <w:rFonts w:cs="Arial"/>
          <w:b/>
          <w:sz w:val="24"/>
          <w:szCs w:val="24"/>
        </w:rPr>
        <w:t>Partido de la Unidad Nacional</w:t>
      </w:r>
      <w:r>
        <w:rPr>
          <w:rFonts w:cs="Arial"/>
          <w:b/>
          <w:sz w:val="24"/>
          <w:szCs w:val="24"/>
        </w:rPr>
        <w:tab/>
      </w:r>
      <w:r>
        <w:rPr>
          <w:rFonts w:cs="Arial"/>
          <w:b/>
          <w:sz w:val="24"/>
          <w:szCs w:val="24"/>
        </w:rPr>
        <w:tab/>
      </w:r>
      <w:r>
        <w:rPr>
          <w:rFonts w:cs="Arial"/>
          <w:b/>
          <w:sz w:val="24"/>
          <w:szCs w:val="24"/>
        </w:rPr>
        <w:tab/>
        <w:t>Autoridades Indígenas Colombiana</w:t>
      </w:r>
    </w:p>
    <w:p w:rsidR="003E7B15" w:rsidRDefault="003E7B15" w:rsidP="002F16DF">
      <w:pPr>
        <w:spacing w:after="0" w:line="240" w:lineRule="auto"/>
        <w:rPr>
          <w:rFonts w:cs="Arial"/>
          <w:b/>
          <w:sz w:val="24"/>
          <w:szCs w:val="24"/>
        </w:rPr>
      </w:pPr>
    </w:p>
    <w:p w:rsidR="003E7B15" w:rsidRDefault="003E7B15" w:rsidP="002F16DF">
      <w:pPr>
        <w:spacing w:after="0" w:line="240" w:lineRule="auto"/>
        <w:rPr>
          <w:rFonts w:cs="Arial"/>
          <w:b/>
          <w:sz w:val="24"/>
          <w:szCs w:val="24"/>
        </w:rPr>
      </w:pPr>
      <w:r>
        <w:rPr>
          <w:rFonts w:cs="Arial"/>
          <w:b/>
          <w:sz w:val="24"/>
          <w:szCs w:val="24"/>
        </w:rPr>
        <w:t xml:space="preserve">  </w:t>
      </w:r>
    </w:p>
    <w:p w:rsidR="002F16DF" w:rsidRPr="003E7B15" w:rsidRDefault="002F16DF" w:rsidP="002F16DF">
      <w:pPr>
        <w:spacing w:after="0" w:line="240" w:lineRule="auto"/>
        <w:rPr>
          <w:rFonts w:cs="Arial"/>
          <w:b/>
          <w:sz w:val="24"/>
          <w:szCs w:val="24"/>
        </w:rPr>
      </w:pPr>
    </w:p>
    <w:p w:rsidR="003E7B15" w:rsidRDefault="003E7B15" w:rsidP="002F16DF">
      <w:pPr>
        <w:spacing w:after="0" w:line="240" w:lineRule="auto"/>
        <w:rPr>
          <w:rFonts w:cs="Arial"/>
          <w:b/>
          <w:sz w:val="24"/>
          <w:szCs w:val="24"/>
        </w:rPr>
      </w:pPr>
      <w:r w:rsidRPr="003E7B15">
        <w:rPr>
          <w:rFonts w:cs="Arial"/>
          <w:b/>
          <w:sz w:val="24"/>
          <w:szCs w:val="24"/>
        </w:rPr>
        <w:t>ESPERANZA MARIA PINZON</w:t>
      </w:r>
    </w:p>
    <w:p w:rsidR="003E7B15" w:rsidRPr="003E7B15" w:rsidRDefault="003E7B15" w:rsidP="002F16DF">
      <w:pPr>
        <w:spacing w:after="0" w:line="240" w:lineRule="auto"/>
        <w:rPr>
          <w:rFonts w:cs="Arial"/>
          <w:b/>
          <w:sz w:val="24"/>
          <w:szCs w:val="24"/>
        </w:rPr>
      </w:pPr>
      <w:r>
        <w:rPr>
          <w:rFonts w:cs="Arial"/>
          <w:b/>
          <w:sz w:val="24"/>
          <w:szCs w:val="24"/>
        </w:rPr>
        <w:t xml:space="preserve">Partido Centro Democrático. </w:t>
      </w:r>
    </w:p>
    <w:p w:rsidR="003E7B15" w:rsidRPr="000679C8" w:rsidRDefault="003E7B15" w:rsidP="00B204AC">
      <w:pPr>
        <w:spacing w:line="240" w:lineRule="auto"/>
        <w:rPr>
          <w:rFonts w:cs="Arial"/>
          <w:sz w:val="24"/>
          <w:szCs w:val="24"/>
        </w:rPr>
      </w:pPr>
    </w:p>
    <w:sectPr w:rsidR="003E7B15" w:rsidRPr="000679C8" w:rsidSect="00976F59">
      <w:headerReference w:type="default" r:id="rId9"/>
      <w:footerReference w:type="default" r:id="rId10"/>
      <w:footnotePr>
        <w:pos w:val="beneathText"/>
      </w:footnotePr>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63C" w:rsidRDefault="0012563C" w:rsidP="000679C8">
      <w:pPr>
        <w:spacing w:after="0" w:line="240" w:lineRule="auto"/>
      </w:pPr>
      <w:r>
        <w:separator/>
      </w:r>
    </w:p>
  </w:endnote>
  <w:endnote w:type="continuationSeparator" w:id="0">
    <w:p w:rsidR="0012563C" w:rsidRDefault="0012563C" w:rsidP="0006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54579"/>
      <w:docPartObj>
        <w:docPartGallery w:val="Page Numbers (Bottom of Page)"/>
        <w:docPartUnique/>
      </w:docPartObj>
    </w:sdtPr>
    <w:sdtEndPr/>
    <w:sdtContent>
      <w:p w:rsidR="00ED4375" w:rsidRDefault="00ED4375">
        <w:pPr>
          <w:pStyle w:val="Piedepgina"/>
          <w:jc w:val="right"/>
        </w:pPr>
        <w:r>
          <w:fldChar w:fldCharType="begin"/>
        </w:r>
        <w:r>
          <w:instrText>PAGE   \* MERGEFORMAT</w:instrText>
        </w:r>
        <w:r>
          <w:fldChar w:fldCharType="separate"/>
        </w:r>
        <w:r w:rsidR="003C1662">
          <w:rPr>
            <w:noProof/>
          </w:rPr>
          <w:t>1</w:t>
        </w:r>
        <w:r>
          <w:fldChar w:fldCharType="end"/>
        </w:r>
      </w:p>
    </w:sdtContent>
  </w:sdt>
  <w:p w:rsidR="00ED4375" w:rsidRDefault="00ED43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63C" w:rsidRDefault="0012563C" w:rsidP="000679C8">
      <w:pPr>
        <w:spacing w:after="0" w:line="240" w:lineRule="auto"/>
      </w:pPr>
      <w:r>
        <w:separator/>
      </w:r>
    </w:p>
  </w:footnote>
  <w:footnote w:type="continuationSeparator" w:id="0">
    <w:p w:rsidR="0012563C" w:rsidRDefault="0012563C" w:rsidP="000679C8">
      <w:pPr>
        <w:spacing w:after="0" w:line="240" w:lineRule="auto"/>
      </w:pPr>
      <w:r>
        <w:continuationSeparator/>
      </w:r>
    </w:p>
  </w:footnote>
  <w:footnote w:id="1">
    <w:p w:rsidR="00A808BE" w:rsidRDefault="00A808BE" w:rsidP="00ED4375">
      <w:pPr>
        <w:pStyle w:val="Textonotapie"/>
        <w:jc w:val="both"/>
      </w:pPr>
      <w:r>
        <w:rPr>
          <w:rStyle w:val="Refdenotaalpie"/>
        </w:rPr>
        <w:footnoteRef/>
      </w:r>
      <w:r>
        <w:t xml:space="preserve"> Proyecto de Ley Nº 150/15 C – 135/15 S. Autor: Ministerio de Trabajo. Disponible: </w:t>
      </w:r>
      <w:hyperlink r:id="rId1" w:history="1">
        <w:r w:rsidRPr="00FE47D1">
          <w:rPr>
            <w:rStyle w:val="Hipervnculo"/>
          </w:rPr>
          <w:t>http://www.camara.gov.co/portal2011/index.php/proceso-y-tramite-legislativo/proyectos-de-ley?option=com_proyectosdeley&amp;view=ver_proyectodeley&amp;idpry=1923</w:t>
        </w:r>
      </w:hyperlink>
      <w:r>
        <w:t>, revisado el 16 de Diciembre de 2016.</w:t>
      </w:r>
    </w:p>
  </w:footnote>
  <w:footnote w:id="2">
    <w:p w:rsidR="00A808BE" w:rsidRDefault="00A808BE" w:rsidP="00ED4375">
      <w:pPr>
        <w:pStyle w:val="Textonotapie"/>
        <w:jc w:val="both"/>
      </w:pPr>
      <w:r>
        <w:rPr>
          <w:rStyle w:val="Refdenotaalpie"/>
        </w:rPr>
        <w:footnoteRef/>
      </w:r>
      <w:r>
        <w:t xml:space="preserve"> Proyecto de Ley Nº 150/15 C – 135/15 S. Autor: Ministerio de Trabajo. Disponible: </w:t>
      </w:r>
      <w:hyperlink r:id="rId2" w:history="1">
        <w:r w:rsidRPr="00FE47D1">
          <w:rPr>
            <w:rStyle w:val="Hipervnculo"/>
          </w:rPr>
          <w:t>http://www.camara.gov.co/portal2011/index.php/proceso-y-tramite-legislativo/proyectos-de-ley?option=com_proyectosdeley&amp;view=ver_proyectodeley&amp;idpry=1923</w:t>
        </w:r>
      </w:hyperlink>
      <w:r>
        <w:t>, revisado el 16 de Diciembre de 2016.</w:t>
      </w:r>
    </w:p>
  </w:footnote>
  <w:footnote w:id="3">
    <w:p w:rsidR="002B27BC" w:rsidRPr="002B27BC" w:rsidRDefault="002B27BC" w:rsidP="002B27BC">
      <w:pPr>
        <w:shd w:val="clear" w:color="auto" w:fill="FFFFFF"/>
        <w:spacing w:after="0" w:line="240" w:lineRule="auto"/>
        <w:jc w:val="both"/>
        <w:textAlignment w:val="baseline"/>
        <w:rPr>
          <w:rFonts w:ascii="Times New Roman" w:eastAsia="Times New Roman" w:hAnsi="Times New Roman" w:cs="Times New Roman"/>
          <w:color w:val="2D2D2D"/>
          <w:sz w:val="20"/>
          <w:szCs w:val="20"/>
          <w:lang w:eastAsia="es-ES"/>
        </w:rPr>
      </w:pPr>
      <w:r w:rsidRPr="002B27BC">
        <w:rPr>
          <w:rStyle w:val="Refdenotaalpie"/>
          <w:sz w:val="20"/>
          <w:szCs w:val="20"/>
        </w:rPr>
        <w:footnoteRef/>
      </w:r>
      <w:r w:rsidRPr="002B27BC">
        <w:rPr>
          <w:sz w:val="20"/>
          <w:szCs w:val="20"/>
        </w:rPr>
        <w:t xml:space="preserve"> Corte Constitucional, </w:t>
      </w:r>
      <w:r w:rsidRPr="002B27BC">
        <w:rPr>
          <w:bCs/>
          <w:color w:val="2D2D2D"/>
          <w:sz w:val="20"/>
          <w:szCs w:val="20"/>
          <w:bdr w:val="none" w:sz="0" w:space="0" w:color="auto" w:frame="1"/>
          <w:lang w:val="es-ES_tradnl"/>
        </w:rPr>
        <w:t xml:space="preserve">Sentencia C-020/15, M.P.: </w:t>
      </w:r>
      <w:r w:rsidRPr="002B27BC">
        <w:rPr>
          <w:rFonts w:eastAsia="Times New Roman" w:cs="Times New Roman"/>
          <w:color w:val="2D2D2D"/>
          <w:sz w:val="20"/>
          <w:szCs w:val="20"/>
          <w:bdr w:val="none" w:sz="0" w:space="0" w:color="auto" w:frame="1"/>
          <w:lang w:eastAsia="es-ES"/>
        </w:rPr>
        <w:t>María Victoria Calle Correa</w:t>
      </w:r>
      <w:r w:rsidRPr="002B27BC">
        <w:rPr>
          <w:rFonts w:eastAsia="Times New Roman" w:cs="Times New Roman"/>
          <w:color w:val="2D2D2D"/>
          <w:sz w:val="20"/>
          <w:szCs w:val="20"/>
          <w:lang w:eastAsia="es-ES"/>
        </w:rPr>
        <w:t xml:space="preserve">, </w:t>
      </w:r>
      <w:r w:rsidRPr="002B27BC">
        <w:rPr>
          <w:rFonts w:eastAsia="Times New Roman" w:cs="Times New Roman"/>
          <w:color w:val="2D2D2D"/>
          <w:sz w:val="20"/>
          <w:szCs w:val="20"/>
          <w:bdr w:val="none" w:sz="0" w:space="0" w:color="auto" w:frame="1"/>
          <w:lang w:val="es-CO" w:eastAsia="es-ES"/>
        </w:rPr>
        <w:t>expediente D-10313</w:t>
      </w:r>
    </w:p>
    <w:p w:rsidR="002B27BC" w:rsidRPr="002B27BC" w:rsidRDefault="002B27BC" w:rsidP="002B27BC">
      <w:pPr>
        <w:shd w:val="clear" w:color="auto" w:fill="FFFFFF"/>
        <w:spacing w:after="0" w:line="240" w:lineRule="auto"/>
        <w:ind w:left="3969"/>
        <w:jc w:val="both"/>
        <w:textAlignment w:val="baseline"/>
        <w:rPr>
          <w:rFonts w:ascii="Times New Roman" w:eastAsia="Times New Roman" w:hAnsi="Times New Roman" w:cs="Times New Roman"/>
          <w:color w:val="2D2D2D"/>
          <w:sz w:val="20"/>
          <w:szCs w:val="20"/>
          <w:lang w:eastAsia="es-ES"/>
        </w:rPr>
      </w:pPr>
    </w:p>
    <w:p w:rsidR="002B27BC" w:rsidRDefault="002B27BC">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C8" w:rsidRDefault="000679C8" w:rsidP="000679C8">
    <w:pPr>
      <w:pStyle w:val="Encabezado"/>
      <w:jc w:val="center"/>
      <w:rPr>
        <w:rFonts w:ascii="Verdana" w:hAnsi="Verdana"/>
        <w:sz w:val="18"/>
        <w:szCs w:val="18"/>
      </w:rPr>
    </w:pPr>
    <w:r>
      <w:rPr>
        <w:noProof/>
        <w:lang w:val="es-CO" w:eastAsia="es-CO"/>
      </w:rPr>
      <w:drawing>
        <wp:inline distT="0" distB="0" distL="0" distR="0" wp14:anchorId="1C37A156" wp14:editId="1D352E2C">
          <wp:extent cx="1712794" cy="68929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Lst>
                  </a:blip>
                  <a:srcRect l="31070" t="9701" r="53331" b="79139"/>
                  <a:stretch/>
                </pic:blipFill>
                <pic:spPr bwMode="auto">
                  <a:xfrm>
                    <a:off x="0" y="0"/>
                    <a:ext cx="1725098" cy="694247"/>
                  </a:xfrm>
                  <a:prstGeom prst="rect">
                    <a:avLst/>
                  </a:prstGeom>
                  <a:ln>
                    <a:noFill/>
                  </a:ln>
                  <a:extLst>
                    <a:ext uri="{53640926-AAD7-44D8-BBD7-CCE9431645EC}">
                      <a14:shadowObscured xmlns:a14="http://schemas.microsoft.com/office/drawing/2010/main"/>
                    </a:ext>
                  </a:extLst>
                </pic:spPr>
              </pic:pic>
            </a:graphicData>
          </a:graphic>
        </wp:inline>
      </w:drawing>
    </w:r>
  </w:p>
  <w:p w:rsidR="000679C8" w:rsidRDefault="000679C8" w:rsidP="000679C8">
    <w:pPr>
      <w:pStyle w:val="Encabezado"/>
      <w:jc w:val="center"/>
      <w:rPr>
        <w:rFonts w:ascii="Verdana" w:hAnsi="Verdana"/>
        <w:sz w:val="18"/>
        <w:szCs w:val="18"/>
      </w:rPr>
    </w:pPr>
  </w:p>
  <w:p w:rsidR="000679C8" w:rsidRDefault="000679C8" w:rsidP="000679C8">
    <w:pPr>
      <w:pStyle w:val="Encabezado"/>
      <w:jc w:val="center"/>
    </w:pPr>
    <w:r>
      <w:rPr>
        <w:rFonts w:ascii="Verdana" w:hAnsi="Verdana"/>
        <w:sz w:val="18"/>
        <w:szCs w:val="18"/>
      </w:rPr>
      <w:t>Informe d</w:t>
    </w:r>
    <w:r w:rsidRPr="007B15C8">
      <w:rPr>
        <w:rFonts w:ascii="Verdana" w:hAnsi="Verdana"/>
        <w:sz w:val="18"/>
        <w:szCs w:val="18"/>
      </w:rPr>
      <w:t>e P</w:t>
    </w:r>
    <w:r>
      <w:rPr>
        <w:rFonts w:ascii="Verdana" w:hAnsi="Verdana"/>
        <w:sz w:val="18"/>
        <w:szCs w:val="18"/>
      </w:rPr>
      <w:t xml:space="preserve">onencia para </w:t>
    </w:r>
    <w:r w:rsidR="006947CD">
      <w:t>Segundo</w:t>
    </w:r>
    <w:r>
      <w:t xml:space="preserve"> Debate Proyecto de ley Nº 145/16 Cámara</w:t>
    </w:r>
  </w:p>
  <w:p w:rsidR="000679C8" w:rsidRPr="000679C8" w:rsidRDefault="000679C8" w:rsidP="000679C8">
    <w:pPr>
      <w:pStyle w:val="Encabezado"/>
      <w:pBdr>
        <w:bottom w:val="single" w:sz="12" w:space="1" w:color="auto"/>
      </w:pBdr>
      <w:jc w:val="center"/>
      <w:rPr>
        <w:sz w:val="2"/>
      </w:rPr>
    </w:pPr>
  </w:p>
  <w:p w:rsidR="000679C8" w:rsidRDefault="000679C8" w:rsidP="000679C8">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53D"/>
    <w:multiLevelType w:val="hybridMultilevel"/>
    <w:tmpl w:val="AD901A8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4A9746F5"/>
    <w:multiLevelType w:val="hybridMultilevel"/>
    <w:tmpl w:val="60B43452"/>
    <w:lvl w:ilvl="0" w:tplc="CB86807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29148F"/>
    <w:multiLevelType w:val="hybridMultilevel"/>
    <w:tmpl w:val="99A8523E"/>
    <w:lvl w:ilvl="0" w:tplc="9A5C6230">
      <w:start w:val="1"/>
      <w:numFmt w:val="upperRoman"/>
      <w:lvlText w:val="%1."/>
      <w:lvlJc w:val="left"/>
      <w:pPr>
        <w:ind w:left="1080" w:hanging="720"/>
      </w:pPr>
      <w:rPr>
        <w:rFonts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F60565"/>
    <w:multiLevelType w:val="hybridMultilevel"/>
    <w:tmpl w:val="4686023E"/>
    <w:lvl w:ilvl="0" w:tplc="565EC050">
      <w:start w:val="1"/>
      <w:numFmt w:val="lowerLetter"/>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0CF30A3"/>
    <w:multiLevelType w:val="hybridMultilevel"/>
    <w:tmpl w:val="47CCCC6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F8F0E58"/>
    <w:multiLevelType w:val="hybridMultilevel"/>
    <w:tmpl w:val="4686023E"/>
    <w:lvl w:ilvl="0" w:tplc="565EC050">
      <w:start w:val="1"/>
      <w:numFmt w:val="lowerLetter"/>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FF432C4"/>
    <w:multiLevelType w:val="hybridMultilevel"/>
    <w:tmpl w:val="AF747278"/>
    <w:lvl w:ilvl="0" w:tplc="CB86807A">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7D9F0B04"/>
    <w:multiLevelType w:val="hybridMultilevel"/>
    <w:tmpl w:val="BCD8431A"/>
    <w:lvl w:ilvl="0" w:tplc="EA988E9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EB"/>
    <w:rsid w:val="00017E17"/>
    <w:rsid w:val="00041A63"/>
    <w:rsid w:val="000679C8"/>
    <w:rsid w:val="00072E6D"/>
    <w:rsid w:val="00095A9A"/>
    <w:rsid w:val="000A6271"/>
    <w:rsid w:val="0012563C"/>
    <w:rsid w:val="00130486"/>
    <w:rsid w:val="001D6C4D"/>
    <w:rsid w:val="00202A95"/>
    <w:rsid w:val="0028289C"/>
    <w:rsid w:val="002B0F46"/>
    <w:rsid w:val="002B27BC"/>
    <w:rsid w:val="002D594D"/>
    <w:rsid w:val="002E6EAB"/>
    <w:rsid w:val="002F16DF"/>
    <w:rsid w:val="002F3E81"/>
    <w:rsid w:val="002F5D6B"/>
    <w:rsid w:val="00311A96"/>
    <w:rsid w:val="00325698"/>
    <w:rsid w:val="00332825"/>
    <w:rsid w:val="003A171C"/>
    <w:rsid w:val="003A5EE4"/>
    <w:rsid w:val="003C1662"/>
    <w:rsid w:val="003E7B15"/>
    <w:rsid w:val="00401049"/>
    <w:rsid w:val="00403B10"/>
    <w:rsid w:val="00425BEF"/>
    <w:rsid w:val="004348D3"/>
    <w:rsid w:val="00453B3D"/>
    <w:rsid w:val="00482B3E"/>
    <w:rsid w:val="005166C4"/>
    <w:rsid w:val="00560E70"/>
    <w:rsid w:val="005B05CD"/>
    <w:rsid w:val="005B1256"/>
    <w:rsid w:val="005B150A"/>
    <w:rsid w:val="005B24AC"/>
    <w:rsid w:val="005D0DA7"/>
    <w:rsid w:val="00610F9E"/>
    <w:rsid w:val="00652D3B"/>
    <w:rsid w:val="006947CD"/>
    <w:rsid w:val="00701E18"/>
    <w:rsid w:val="007134CB"/>
    <w:rsid w:val="0077642D"/>
    <w:rsid w:val="00796246"/>
    <w:rsid w:val="007A4556"/>
    <w:rsid w:val="007D2878"/>
    <w:rsid w:val="007D2D77"/>
    <w:rsid w:val="007F55E4"/>
    <w:rsid w:val="00836368"/>
    <w:rsid w:val="00846E60"/>
    <w:rsid w:val="008E07FD"/>
    <w:rsid w:val="008E1651"/>
    <w:rsid w:val="009368EB"/>
    <w:rsid w:val="00955677"/>
    <w:rsid w:val="00974376"/>
    <w:rsid w:val="00976F59"/>
    <w:rsid w:val="009D7056"/>
    <w:rsid w:val="00A5776E"/>
    <w:rsid w:val="00A7538E"/>
    <w:rsid w:val="00A808BE"/>
    <w:rsid w:val="00A93E21"/>
    <w:rsid w:val="00AD736E"/>
    <w:rsid w:val="00AF76A0"/>
    <w:rsid w:val="00B204AC"/>
    <w:rsid w:val="00B40DA1"/>
    <w:rsid w:val="00B74CF8"/>
    <w:rsid w:val="00C04F81"/>
    <w:rsid w:val="00C5164C"/>
    <w:rsid w:val="00CD7614"/>
    <w:rsid w:val="00D110BB"/>
    <w:rsid w:val="00D1604C"/>
    <w:rsid w:val="00D37B80"/>
    <w:rsid w:val="00D95397"/>
    <w:rsid w:val="00E10150"/>
    <w:rsid w:val="00E14822"/>
    <w:rsid w:val="00E4521B"/>
    <w:rsid w:val="00E46623"/>
    <w:rsid w:val="00E55253"/>
    <w:rsid w:val="00E622C5"/>
    <w:rsid w:val="00E94DF8"/>
    <w:rsid w:val="00EA67CD"/>
    <w:rsid w:val="00ED4375"/>
    <w:rsid w:val="00ED67B4"/>
    <w:rsid w:val="00F2767E"/>
    <w:rsid w:val="00F30C3D"/>
    <w:rsid w:val="00FD699D"/>
    <w:rsid w:val="00FE1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7E6F9D0-E31A-4DAA-BB53-9069C520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3B10"/>
    <w:pPr>
      <w:ind w:left="720"/>
      <w:contextualSpacing/>
    </w:pPr>
  </w:style>
  <w:style w:type="character" w:customStyle="1" w:styleId="apple-converted-space">
    <w:name w:val="apple-converted-space"/>
    <w:basedOn w:val="Fuentedeprrafopredeter"/>
    <w:rsid w:val="00E46623"/>
  </w:style>
  <w:style w:type="paragraph" w:styleId="Encabezado">
    <w:name w:val="header"/>
    <w:basedOn w:val="Normal"/>
    <w:link w:val="EncabezadoCar"/>
    <w:uiPriority w:val="99"/>
    <w:unhideWhenUsed/>
    <w:rsid w:val="000679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9C8"/>
  </w:style>
  <w:style w:type="paragraph" w:styleId="Piedepgina">
    <w:name w:val="footer"/>
    <w:basedOn w:val="Normal"/>
    <w:link w:val="PiedepginaCar"/>
    <w:uiPriority w:val="99"/>
    <w:unhideWhenUsed/>
    <w:rsid w:val="000679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9C8"/>
  </w:style>
  <w:style w:type="character" w:styleId="Refdenotaalpie">
    <w:name w:val="footnote reference"/>
    <w:basedOn w:val="Fuentedeprrafopredeter"/>
    <w:uiPriority w:val="99"/>
    <w:semiHidden/>
    <w:unhideWhenUsed/>
    <w:rsid w:val="00E14822"/>
  </w:style>
  <w:style w:type="paragraph" w:styleId="Textonotapie">
    <w:name w:val="footnote text"/>
    <w:basedOn w:val="Normal"/>
    <w:link w:val="TextonotapieCar"/>
    <w:uiPriority w:val="99"/>
    <w:semiHidden/>
    <w:unhideWhenUsed/>
    <w:rsid w:val="001304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0486"/>
    <w:rPr>
      <w:sz w:val="20"/>
      <w:szCs w:val="20"/>
    </w:rPr>
  </w:style>
  <w:style w:type="character" w:styleId="Hipervnculo">
    <w:name w:val="Hyperlink"/>
    <w:basedOn w:val="Fuentedeprrafopredeter"/>
    <w:uiPriority w:val="99"/>
    <w:unhideWhenUsed/>
    <w:rsid w:val="00130486"/>
    <w:rPr>
      <w:color w:val="0000FF" w:themeColor="hyperlink"/>
      <w:u w:val="single"/>
    </w:rPr>
  </w:style>
  <w:style w:type="paragraph" w:styleId="Textonotaalfinal">
    <w:name w:val="endnote text"/>
    <w:basedOn w:val="Normal"/>
    <w:link w:val="TextonotaalfinalCar"/>
    <w:uiPriority w:val="99"/>
    <w:semiHidden/>
    <w:unhideWhenUsed/>
    <w:rsid w:val="00A808B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08BE"/>
    <w:rPr>
      <w:sz w:val="20"/>
      <w:szCs w:val="20"/>
    </w:rPr>
  </w:style>
  <w:style w:type="character" w:styleId="Refdenotaalfinal">
    <w:name w:val="endnote reference"/>
    <w:basedOn w:val="Fuentedeprrafopredeter"/>
    <w:uiPriority w:val="99"/>
    <w:semiHidden/>
    <w:unhideWhenUsed/>
    <w:rsid w:val="00A808BE"/>
    <w:rPr>
      <w:vertAlign w:val="superscript"/>
    </w:rPr>
  </w:style>
  <w:style w:type="table" w:styleId="Tablaconcuadrcula">
    <w:name w:val="Table Grid"/>
    <w:basedOn w:val="Tablanormal"/>
    <w:uiPriority w:val="59"/>
    <w:rsid w:val="00A57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E07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7FD"/>
    <w:rPr>
      <w:rFonts w:ascii="Tahoma" w:hAnsi="Tahoma" w:cs="Tahoma"/>
      <w:sz w:val="16"/>
      <w:szCs w:val="16"/>
    </w:rPr>
  </w:style>
  <w:style w:type="character" w:styleId="Refdecomentario">
    <w:name w:val="annotation reference"/>
    <w:basedOn w:val="Fuentedeprrafopredeter"/>
    <w:uiPriority w:val="99"/>
    <w:semiHidden/>
    <w:unhideWhenUsed/>
    <w:rsid w:val="00FD699D"/>
    <w:rPr>
      <w:sz w:val="16"/>
      <w:szCs w:val="16"/>
    </w:rPr>
  </w:style>
  <w:style w:type="paragraph" w:styleId="Textocomentario">
    <w:name w:val="annotation text"/>
    <w:basedOn w:val="Normal"/>
    <w:link w:val="TextocomentarioCar"/>
    <w:uiPriority w:val="99"/>
    <w:semiHidden/>
    <w:unhideWhenUsed/>
    <w:rsid w:val="00FD69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699D"/>
    <w:rPr>
      <w:sz w:val="20"/>
      <w:szCs w:val="20"/>
    </w:rPr>
  </w:style>
  <w:style w:type="paragraph" w:styleId="Asuntodelcomentario">
    <w:name w:val="annotation subject"/>
    <w:basedOn w:val="Textocomentario"/>
    <w:next w:val="Textocomentario"/>
    <w:link w:val="AsuntodelcomentarioCar"/>
    <w:uiPriority w:val="99"/>
    <w:semiHidden/>
    <w:unhideWhenUsed/>
    <w:rsid w:val="00FD699D"/>
    <w:rPr>
      <w:b/>
      <w:bCs/>
    </w:rPr>
  </w:style>
  <w:style w:type="character" w:customStyle="1" w:styleId="AsuntodelcomentarioCar">
    <w:name w:val="Asunto del comentario Car"/>
    <w:basedOn w:val="TextocomentarioCar"/>
    <w:link w:val="Asuntodelcomentario"/>
    <w:uiPriority w:val="99"/>
    <w:semiHidden/>
    <w:rsid w:val="00FD699D"/>
    <w:rPr>
      <w:b/>
      <w:bCs/>
      <w:sz w:val="20"/>
      <w:szCs w:val="20"/>
    </w:rPr>
  </w:style>
  <w:style w:type="paragraph" w:styleId="Sinespaciado">
    <w:name w:val="No Spacing"/>
    <w:uiPriority w:val="1"/>
    <w:qFormat/>
    <w:rsid w:val="00ED4375"/>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4192">
      <w:bodyDiv w:val="1"/>
      <w:marLeft w:val="0"/>
      <w:marRight w:val="0"/>
      <w:marTop w:val="0"/>
      <w:marBottom w:val="0"/>
      <w:divBdr>
        <w:top w:val="none" w:sz="0" w:space="0" w:color="auto"/>
        <w:left w:val="none" w:sz="0" w:space="0" w:color="auto"/>
        <w:bottom w:val="none" w:sz="0" w:space="0" w:color="auto"/>
        <w:right w:val="none" w:sz="0" w:space="0" w:color="auto"/>
      </w:divBdr>
    </w:div>
    <w:div w:id="719210596">
      <w:bodyDiv w:val="1"/>
      <w:marLeft w:val="0"/>
      <w:marRight w:val="0"/>
      <w:marTop w:val="0"/>
      <w:marBottom w:val="0"/>
      <w:divBdr>
        <w:top w:val="none" w:sz="0" w:space="0" w:color="auto"/>
        <w:left w:val="none" w:sz="0" w:space="0" w:color="auto"/>
        <w:bottom w:val="none" w:sz="0" w:space="0" w:color="auto"/>
        <w:right w:val="none" w:sz="0" w:space="0" w:color="auto"/>
      </w:divBdr>
    </w:div>
    <w:div w:id="1183589387">
      <w:bodyDiv w:val="1"/>
      <w:marLeft w:val="0"/>
      <w:marRight w:val="0"/>
      <w:marTop w:val="0"/>
      <w:marBottom w:val="0"/>
      <w:divBdr>
        <w:top w:val="none" w:sz="0" w:space="0" w:color="auto"/>
        <w:left w:val="none" w:sz="0" w:space="0" w:color="auto"/>
        <w:bottom w:val="none" w:sz="0" w:space="0" w:color="auto"/>
        <w:right w:val="none" w:sz="0" w:space="0" w:color="auto"/>
      </w:divBdr>
    </w:div>
    <w:div w:id="1403020287">
      <w:bodyDiv w:val="1"/>
      <w:marLeft w:val="0"/>
      <w:marRight w:val="0"/>
      <w:marTop w:val="0"/>
      <w:marBottom w:val="0"/>
      <w:divBdr>
        <w:top w:val="none" w:sz="0" w:space="0" w:color="auto"/>
        <w:left w:val="none" w:sz="0" w:space="0" w:color="auto"/>
        <w:bottom w:val="none" w:sz="0" w:space="0" w:color="auto"/>
        <w:right w:val="none" w:sz="0" w:space="0" w:color="auto"/>
      </w:divBdr>
    </w:div>
    <w:div w:id="15803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amara.gov.co/portal2011/index.php/proceso-y-tramite-legislativo/proyectos-de-ley?option=com_proyectosdeley&amp;view=ver_proyectodeley&amp;idpry=1923" TargetMode="External"/><Relationship Id="rId1" Type="http://schemas.openxmlformats.org/officeDocument/2006/relationships/hyperlink" Target="http://www.camara.gov.co/portal2011/index.php/proceso-y-tramite-legislativo/proyectos-de-ley?option=com_proyectosdeley&amp;view=ver_proyectodeley&amp;idpry=1923"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cardozo\AppData\Roaming\Microsoft\Excel\Libro2%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002405949256406E-2"/>
          <c:y val="5.1400554097404502E-2"/>
          <c:w val="0.87339982502187197"/>
          <c:h val="0.78278032954214005"/>
        </c:manualLayout>
      </c:layout>
      <c:lineChart>
        <c:grouping val="standard"/>
        <c:varyColors val="0"/>
        <c:ser>
          <c:idx val="0"/>
          <c:order val="0"/>
          <c:tx>
            <c:strRef>
              <c:f>Hoja3!$A$4</c:f>
              <c:strCache>
                <c:ptCount val="1"/>
                <c:pt idx="0">
                  <c:v>Jóvenes</c:v>
                </c:pt>
              </c:strCache>
            </c:strRef>
          </c:tx>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CA3A-47B4-8C5E-242789C7EED9}"/>
                </c:ext>
              </c:extLst>
            </c:dLbl>
            <c:dLbl>
              <c:idx val="2"/>
              <c:delete val="1"/>
              <c:extLst>
                <c:ext xmlns:c15="http://schemas.microsoft.com/office/drawing/2012/chart" uri="{CE6537A1-D6FC-4f65-9D91-7224C49458BB}"/>
                <c:ext xmlns:c16="http://schemas.microsoft.com/office/drawing/2014/chart" uri="{C3380CC4-5D6E-409C-BE32-E72D297353CC}">
                  <c16:uniqueId val="{00000001-CA3A-47B4-8C5E-242789C7EED9}"/>
                </c:ext>
              </c:extLst>
            </c:dLbl>
            <c:dLbl>
              <c:idx val="4"/>
              <c:delete val="1"/>
              <c:extLst>
                <c:ext xmlns:c15="http://schemas.microsoft.com/office/drawing/2012/chart" uri="{CE6537A1-D6FC-4f65-9D91-7224C49458BB}"/>
                <c:ext xmlns:c16="http://schemas.microsoft.com/office/drawing/2014/chart" uri="{C3380CC4-5D6E-409C-BE32-E72D297353CC}">
                  <c16:uniqueId val="{00000002-CA3A-47B4-8C5E-242789C7EED9}"/>
                </c:ext>
              </c:extLst>
            </c:dLbl>
            <c:dLbl>
              <c:idx val="6"/>
              <c:delete val="1"/>
              <c:extLst>
                <c:ext xmlns:c15="http://schemas.microsoft.com/office/drawing/2012/chart" uri="{CE6537A1-D6FC-4f65-9D91-7224C49458BB}"/>
                <c:ext xmlns:c16="http://schemas.microsoft.com/office/drawing/2014/chart" uri="{C3380CC4-5D6E-409C-BE32-E72D297353CC}">
                  <c16:uniqueId val="{00000003-CA3A-47B4-8C5E-242789C7EED9}"/>
                </c:ext>
              </c:extLst>
            </c:dLbl>
            <c:dLbl>
              <c:idx val="7"/>
              <c:delete val="1"/>
              <c:extLst>
                <c:ext xmlns:c15="http://schemas.microsoft.com/office/drawing/2012/chart" uri="{CE6537A1-D6FC-4f65-9D91-7224C49458BB}"/>
                <c:ext xmlns:c16="http://schemas.microsoft.com/office/drawing/2014/chart" uri="{C3380CC4-5D6E-409C-BE32-E72D297353CC}">
                  <c16:uniqueId val="{00000004-CA3A-47B4-8C5E-242789C7EED9}"/>
                </c:ext>
              </c:extLst>
            </c:dLbl>
            <c:dLbl>
              <c:idx val="8"/>
              <c:delete val="1"/>
              <c:extLst>
                <c:ext xmlns:c15="http://schemas.microsoft.com/office/drawing/2012/chart" uri="{CE6537A1-D6FC-4f65-9D91-7224C49458BB}"/>
                <c:ext xmlns:c16="http://schemas.microsoft.com/office/drawing/2014/chart" uri="{C3380CC4-5D6E-409C-BE32-E72D297353CC}">
                  <c16:uniqueId val="{00000005-CA3A-47B4-8C5E-242789C7EED9}"/>
                </c:ext>
              </c:extLst>
            </c:dLbl>
            <c:dLbl>
              <c:idx val="10"/>
              <c:delete val="1"/>
              <c:extLst>
                <c:ext xmlns:c15="http://schemas.microsoft.com/office/drawing/2012/chart" uri="{CE6537A1-D6FC-4f65-9D91-7224C49458BB}"/>
                <c:ext xmlns:c16="http://schemas.microsoft.com/office/drawing/2014/chart" uri="{C3380CC4-5D6E-409C-BE32-E72D297353CC}">
                  <c16:uniqueId val="{00000006-CA3A-47B4-8C5E-242789C7EED9}"/>
                </c:ext>
              </c:extLst>
            </c:dLbl>
            <c:dLbl>
              <c:idx val="11"/>
              <c:delete val="1"/>
              <c:extLst>
                <c:ext xmlns:c15="http://schemas.microsoft.com/office/drawing/2012/chart" uri="{CE6537A1-D6FC-4f65-9D91-7224C49458BB}"/>
                <c:ext xmlns:c16="http://schemas.microsoft.com/office/drawing/2014/chart" uri="{C3380CC4-5D6E-409C-BE32-E72D297353CC}">
                  <c16:uniqueId val="{00000007-CA3A-47B4-8C5E-242789C7EED9}"/>
                </c:ext>
              </c:extLst>
            </c:dLbl>
            <c:dLbl>
              <c:idx val="12"/>
              <c:delete val="1"/>
              <c:extLst>
                <c:ext xmlns:c15="http://schemas.microsoft.com/office/drawing/2012/chart" uri="{CE6537A1-D6FC-4f65-9D91-7224C49458BB}"/>
                <c:ext xmlns:c16="http://schemas.microsoft.com/office/drawing/2014/chart" uri="{C3380CC4-5D6E-409C-BE32-E72D297353CC}">
                  <c16:uniqueId val="{00000008-CA3A-47B4-8C5E-242789C7EED9}"/>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Hoja3!$C$3:$P$3</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Hoja3!$C$6:$P$6</c:f>
              <c:numCache>
                <c:formatCode>0.0</c:formatCode>
                <c:ptCount val="14"/>
                <c:pt idx="0">
                  <c:v>24.215030761028039</c:v>
                </c:pt>
                <c:pt idx="1">
                  <c:v>24.929555399845778</c:v>
                </c:pt>
                <c:pt idx="2">
                  <c:v>23.29893026449038</c:v>
                </c:pt>
                <c:pt idx="3">
                  <c:v>22.931672078001501</c:v>
                </c:pt>
                <c:pt idx="4">
                  <c:v>20.49092956635732</c:v>
                </c:pt>
                <c:pt idx="5">
                  <c:v>20.32653208264637</c:v>
                </c:pt>
                <c:pt idx="6">
                  <c:v>18.870049924433431</c:v>
                </c:pt>
                <c:pt idx="7">
                  <c:v>19.45818808259861</c:v>
                </c:pt>
                <c:pt idx="8">
                  <c:v>20.08734847659575</c:v>
                </c:pt>
                <c:pt idx="9">
                  <c:v>19.940453715864461</c:v>
                </c:pt>
                <c:pt idx="10">
                  <c:v>18.58948933753458</c:v>
                </c:pt>
                <c:pt idx="11">
                  <c:v>17.715291765427541</c:v>
                </c:pt>
                <c:pt idx="12">
                  <c:v>16.387791555881609</c:v>
                </c:pt>
                <c:pt idx="13">
                  <c:v>15.812667337558709</c:v>
                </c:pt>
              </c:numCache>
            </c:numRef>
          </c:val>
          <c:smooth val="0"/>
          <c:extLst>
            <c:ext xmlns:c16="http://schemas.microsoft.com/office/drawing/2014/chart" uri="{C3380CC4-5D6E-409C-BE32-E72D297353CC}">
              <c16:uniqueId val="{00000009-CA3A-47B4-8C5E-242789C7EED9}"/>
            </c:ext>
          </c:extLst>
        </c:ser>
        <c:ser>
          <c:idx val="1"/>
          <c:order val="1"/>
          <c:tx>
            <c:strRef>
              <c:f>Hoja3!$A$7</c:f>
              <c:strCache>
                <c:ptCount val="1"/>
                <c:pt idx="0">
                  <c:v>Total</c:v>
                </c:pt>
              </c:strCache>
            </c:strRef>
          </c:tx>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A-CA3A-47B4-8C5E-242789C7EED9}"/>
                </c:ext>
              </c:extLst>
            </c:dLbl>
            <c:dLbl>
              <c:idx val="2"/>
              <c:delete val="1"/>
              <c:extLst>
                <c:ext xmlns:c15="http://schemas.microsoft.com/office/drawing/2012/chart" uri="{CE6537A1-D6FC-4f65-9D91-7224C49458BB}"/>
                <c:ext xmlns:c16="http://schemas.microsoft.com/office/drawing/2014/chart" uri="{C3380CC4-5D6E-409C-BE32-E72D297353CC}">
                  <c16:uniqueId val="{0000000B-CA3A-47B4-8C5E-242789C7EED9}"/>
                </c:ext>
              </c:extLst>
            </c:dLbl>
            <c:dLbl>
              <c:idx val="4"/>
              <c:delete val="1"/>
              <c:extLst>
                <c:ext xmlns:c15="http://schemas.microsoft.com/office/drawing/2012/chart" uri="{CE6537A1-D6FC-4f65-9D91-7224C49458BB}"/>
                <c:ext xmlns:c16="http://schemas.microsoft.com/office/drawing/2014/chart" uri="{C3380CC4-5D6E-409C-BE32-E72D297353CC}">
                  <c16:uniqueId val="{0000000C-CA3A-47B4-8C5E-242789C7EED9}"/>
                </c:ext>
              </c:extLst>
            </c:dLbl>
            <c:dLbl>
              <c:idx val="6"/>
              <c:delete val="1"/>
              <c:extLst>
                <c:ext xmlns:c15="http://schemas.microsoft.com/office/drawing/2012/chart" uri="{CE6537A1-D6FC-4f65-9D91-7224C49458BB}"/>
                <c:ext xmlns:c16="http://schemas.microsoft.com/office/drawing/2014/chart" uri="{C3380CC4-5D6E-409C-BE32-E72D297353CC}">
                  <c16:uniqueId val="{0000000D-CA3A-47B4-8C5E-242789C7EED9}"/>
                </c:ext>
              </c:extLst>
            </c:dLbl>
            <c:dLbl>
              <c:idx val="7"/>
              <c:delete val="1"/>
              <c:extLst>
                <c:ext xmlns:c15="http://schemas.microsoft.com/office/drawing/2012/chart" uri="{CE6537A1-D6FC-4f65-9D91-7224C49458BB}"/>
                <c:ext xmlns:c16="http://schemas.microsoft.com/office/drawing/2014/chart" uri="{C3380CC4-5D6E-409C-BE32-E72D297353CC}">
                  <c16:uniqueId val="{0000000E-CA3A-47B4-8C5E-242789C7EED9}"/>
                </c:ext>
              </c:extLst>
            </c:dLbl>
            <c:dLbl>
              <c:idx val="8"/>
              <c:delete val="1"/>
              <c:extLst>
                <c:ext xmlns:c15="http://schemas.microsoft.com/office/drawing/2012/chart" uri="{CE6537A1-D6FC-4f65-9D91-7224C49458BB}"/>
                <c:ext xmlns:c16="http://schemas.microsoft.com/office/drawing/2014/chart" uri="{C3380CC4-5D6E-409C-BE32-E72D297353CC}">
                  <c16:uniqueId val="{0000000F-CA3A-47B4-8C5E-242789C7EED9}"/>
                </c:ext>
              </c:extLst>
            </c:dLbl>
            <c:dLbl>
              <c:idx val="10"/>
              <c:delete val="1"/>
              <c:extLst>
                <c:ext xmlns:c15="http://schemas.microsoft.com/office/drawing/2012/chart" uri="{CE6537A1-D6FC-4f65-9D91-7224C49458BB}"/>
                <c:ext xmlns:c16="http://schemas.microsoft.com/office/drawing/2014/chart" uri="{C3380CC4-5D6E-409C-BE32-E72D297353CC}">
                  <c16:uniqueId val="{00000010-CA3A-47B4-8C5E-242789C7EED9}"/>
                </c:ext>
              </c:extLst>
            </c:dLbl>
            <c:dLbl>
              <c:idx val="11"/>
              <c:delete val="1"/>
              <c:extLst>
                <c:ext xmlns:c15="http://schemas.microsoft.com/office/drawing/2012/chart" uri="{CE6537A1-D6FC-4f65-9D91-7224C49458BB}"/>
                <c:ext xmlns:c16="http://schemas.microsoft.com/office/drawing/2014/chart" uri="{C3380CC4-5D6E-409C-BE32-E72D297353CC}">
                  <c16:uniqueId val="{00000011-CA3A-47B4-8C5E-242789C7EED9}"/>
                </c:ext>
              </c:extLst>
            </c:dLbl>
            <c:dLbl>
              <c:idx val="12"/>
              <c:delete val="1"/>
              <c:extLst>
                <c:ext xmlns:c15="http://schemas.microsoft.com/office/drawing/2012/chart" uri="{CE6537A1-D6FC-4f65-9D91-7224C49458BB}"/>
                <c:ext xmlns:c16="http://schemas.microsoft.com/office/drawing/2014/chart" uri="{C3380CC4-5D6E-409C-BE32-E72D297353CC}">
                  <c16:uniqueId val="{00000012-CA3A-47B4-8C5E-242789C7EED9}"/>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Hoja3!$C$3:$P$3</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Hoja3!$C$9:$P$9</c:f>
              <c:numCache>
                <c:formatCode>0.0</c:formatCode>
                <c:ptCount val="14"/>
                <c:pt idx="0">
                  <c:v>14.976899209809959</c:v>
                </c:pt>
                <c:pt idx="1">
                  <c:v>15.558528204917881</c:v>
                </c:pt>
                <c:pt idx="2">
                  <c:v>14.085837894919599</c:v>
                </c:pt>
                <c:pt idx="3">
                  <c:v>13.64706553997749</c:v>
                </c:pt>
                <c:pt idx="4">
                  <c:v>11.79594983350135</c:v>
                </c:pt>
                <c:pt idx="5">
                  <c:v>12.033117995705259</c:v>
                </c:pt>
                <c:pt idx="6">
                  <c:v>11.17635140518664</c:v>
                </c:pt>
                <c:pt idx="7">
                  <c:v>11.26173235045176</c:v>
                </c:pt>
                <c:pt idx="8">
                  <c:v>12.012312729456641</c:v>
                </c:pt>
                <c:pt idx="9">
                  <c:v>11.77365259426186</c:v>
                </c:pt>
                <c:pt idx="10">
                  <c:v>10.8087764332587</c:v>
                </c:pt>
                <c:pt idx="11">
                  <c:v>10.368816365961729</c:v>
                </c:pt>
                <c:pt idx="12">
                  <c:v>9.6316594411107612</c:v>
                </c:pt>
                <c:pt idx="13">
                  <c:v>9.0940844133776828</c:v>
                </c:pt>
              </c:numCache>
            </c:numRef>
          </c:val>
          <c:smooth val="0"/>
          <c:extLst>
            <c:ext xmlns:c16="http://schemas.microsoft.com/office/drawing/2014/chart" uri="{C3380CC4-5D6E-409C-BE32-E72D297353CC}">
              <c16:uniqueId val="{00000013-CA3A-47B4-8C5E-242789C7EED9}"/>
            </c:ext>
          </c:extLst>
        </c:ser>
        <c:dLbls>
          <c:showLegendKey val="0"/>
          <c:showVal val="0"/>
          <c:showCatName val="0"/>
          <c:showSerName val="0"/>
          <c:showPercent val="0"/>
          <c:showBubbleSize val="0"/>
        </c:dLbls>
        <c:smooth val="0"/>
        <c:axId val="265061504"/>
        <c:axId val="266269056"/>
      </c:lineChart>
      <c:catAx>
        <c:axId val="265061504"/>
        <c:scaling>
          <c:orientation val="minMax"/>
        </c:scaling>
        <c:delete val="0"/>
        <c:axPos val="b"/>
        <c:majorGridlines>
          <c:spPr>
            <a:ln>
              <a:solidFill>
                <a:schemeClr val="bg1">
                  <a:lumMod val="85000"/>
                </a:schemeClr>
              </a:solidFill>
              <a:prstDash val="sysDot"/>
            </a:ln>
          </c:spPr>
        </c:majorGridlines>
        <c:numFmt formatCode="General" sourceLinked="1"/>
        <c:majorTickMark val="out"/>
        <c:minorTickMark val="none"/>
        <c:tickLblPos val="nextTo"/>
        <c:txPr>
          <a:bodyPr/>
          <a:lstStyle/>
          <a:p>
            <a:pPr>
              <a:defRPr sz="800"/>
            </a:pPr>
            <a:endParaRPr lang="es-CO"/>
          </a:p>
        </c:txPr>
        <c:crossAx val="266269056"/>
        <c:crosses val="autoZero"/>
        <c:auto val="1"/>
        <c:lblAlgn val="ctr"/>
        <c:lblOffset val="100"/>
        <c:noMultiLvlLbl val="0"/>
      </c:catAx>
      <c:valAx>
        <c:axId val="266269056"/>
        <c:scaling>
          <c:orientation val="minMax"/>
        </c:scaling>
        <c:delete val="0"/>
        <c:axPos val="l"/>
        <c:majorGridlines>
          <c:spPr>
            <a:ln>
              <a:solidFill>
                <a:schemeClr val="bg1">
                  <a:lumMod val="85000"/>
                </a:schemeClr>
              </a:solidFill>
              <a:prstDash val="sysDot"/>
            </a:ln>
          </c:spPr>
        </c:majorGridlines>
        <c:numFmt formatCode="0" sourceLinked="0"/>
        <c:majorTickMark val="out"/>
        <c:minorTickMark val="none"/>
        <c:tickLblPos val="nextTo"/>
        <c:crossAx val="265061504"/>
        <c:crosses val="autoZero"/>
        <c:crossBetween val="between"/>
      </c:valAx>
    </c:plotArea>
    <c:legend>
      <c:legendPos val="r"/>
      <c:layout>
        <c:manualLayout>
          <c:xMode val="edge"/>
          <c:yMode val="edge"/>
          <c:x val="0.205291119860018"/>
          <c:y val="0.647764289880432"/>
          <c:w val="0.33081999125109401"/>
          <c:h val="0.107249198016915"/>
        </c:manualLayout>
      </c:layout>
      <c:overlay val="0"/>
      <c:spPr>
        <a:solidFill>
          <a:schemeClr val="bg1"/>
        </a:solidFill>
      </c:sp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25CC0-E233-43D9-AB33-8642786C6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alvarolopez</dc:creator>
  <cp:lastModifiedBy>Angela María Pinillos</cp:lastModifiedBy>
  <cp:revision>2</cp:revision>
  <cp:lastPrinted>2017-07-12T20:21:00Z</cp:lastPrinted>
  <dcterms:created xsi:type="dcterms:W3CDTF">2017-08-08T22:26:00Z</dcterms:created>
  <dcterms:modified xsi:type="dcterms:W3CDTF">2017-08-08T22:26:00Z</dcterms:modified>
</cp:coreProperties>
</file>