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23" w:rsidRPr="004C210A" w:rsidRDefault="00D00055"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bookmarkStart w:id="0" w:name="_GoBack"/>
      <w:bookmarkEnd w:id="0"/>
      <w:r w:rsidRPr="004C210A">
        <w:rPr>
          <w:rFonts w:ascii="Times New Roman" w:eastAsia="Calibri" w:hAnsi="Times New Roman" w:cs="Times New Roman"/>
          <w:color w:val="000000"/>
          <w:sz w:val="24"/>
          <w:szCs w:val="24"/>
          <w:lang w:val="es-ES_tradnl"/>
        </w:rPr>
        <w:t>Bogotá D.C.,</w:t>
      </w:r>
      <w:r w:rsidR="006F188D" w:rsidRPr="004C210A">
        <w:rPr>
          <w:rFonts w:ascii="Times New Roman" w:eastAsia="Calibri" w:hAnsi="Times New Roman" w:cs="Times New Roman"/>
          <w:color w:val="000000"/>
          <w:sz w:val="24"/>
          <w:szCs w:val="24"/>
          <w:lang w:val="es-ES_tradnl"/>
        </w:rPr>
        <w:t xml:space="preserve"> </w:t>
      </w:r>
      <w:r w:rsidR="00D1035E">
        <w:rPr>
          <w:rFonts w:ascii="Times New Roman" w:eastAsia="Calibri" w:hAnsi="Times New Roman" w:cs="Times New Roman"/>
          <w:color w:val="000000"/>
          <w:sz w:val="24"/>
          <w:szCs w:val="24"/>
          <w:lang w:val="es-ES_tradnl"/>
        </w:rPr>
        <w:t>2</w:t>
      </w:r>
      <w:r w:rsidR="00561EA2">
        <w:rPr>
          <w:rFonts w:ascii="Times New Roman" w:eastAsia="Calibri" w:hAnsi="Times New Roman" w:cs="Times New Roman"/>
          <w:color w:val="000000"/>
          <w:sz w:val="24"/>
          <w:szCs w:val="24"/>
          <w:lang w:val="es-ES_tradnl"/>
        </w:rPr>
        <w:t>4</w:t>
      </w:r>
      <w:r w:rsidR="000B5D6A" w:rsidRPr="004C210A">
        <w:rPr>
          <w:rFonts w:ascii="Times New Roman" w:eastAsia="Calibri" w:hAnsi="Times New Roman" w:cs="Times New Roman"/>
          <w:color w:val="000000"/>
          <w:sz w:val="24"/>
          <w:szCs w:val="24"/>
          <w:lang w:val="es-ES_tradnl"/>
        </w:rPr>
        <w:t xml:space="preserve"> de ma</w:t>
      </w:r>
      <w:r w:rsidR="00561EA2">
        <w:rPr>
          <w:rFonts w:ascii="Times New Roman" w:eastAsia="Calibri" w:hAnsi="Times New Roman" w:cs="Times New Roman"/>
          <w:color w:val="000000"/>
          <w:sz w:val="24"/>
          <w:szCs w:val="24"/>
          <w:lang w:val="es-ES_tradnl"/>
        </w:rPr>
        <w:t>yo</w:t>
      </w:r>
      <w:r w:rsidR="000B5D6A" w:rsidRPr="004C210A">
        <w:rPr>
          <w:rFonts w:ascii="Times New Roman" w:eastAsia="Calibri" w:hAnsi="Times New Roman" w:cs="Times New Roman"/>
          <w:color w:val="000000"/>
          <w:sz w:val="24"/>
          <w:szCs w:val="24"/>
          <w:lang w:val="es-ES_tradnl"/>
        </w:rPr>
        <w:t xml:space="preserve"> de 2017 </w:t>
      </w:r>
    </w:p>
    <w:p w:rsidR="00090EAF" w:rsidRPr="004C210A" w:rsidRDefault="00090EAF"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D00055" w:rsidRPr="004C210A" w:rsidRDefault="00D00055" w:rsidP="00631549">
      <w:pPr>
        <w:adjustRightInd w:val="0"/>
        <w:spacing w:after="0" w:line="240" w:lineRule="auto"/>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color w:val="000000"/>
          <w:sz w:val="24"/>
          <w:szCs w:val="24"/>
          <w:lang w:val="es-ES_tradnl"/>
        </w:rPr>
        <w:t>Doctor</w:t>
      </w:r>
    </w:p>
    <w:p w:rsidR="006F188D" w:rsidRPr="004C210A" w:rsidRDefault="006B6B6E" w:rsidP="00631549">
      <w:pPr>
        <w:adjustRightInd w:val="0"/>
        <w:spacing w:after="0" w:line="240" w:lineRule="auto"/>
        <w:jc w:val="both"/>
        <w:textAlignment w:val="center"/>
        <w:rPr>
          <w:rFonts w:ascii="Times New Roman" w:eastAsia="Calibri" w:hAnsi="Times New Roman" w:cs="Times New Roman"/>
          <w:b/>
          <w:color w:val="000000"/>
          <w:sz w:val="24"/>
          <w:szCs w:val="24"/>
          <w:lang w:val="es-ES_tradnl"/>
        </w:rPr>
      </w:pPr>
      <w:r w:rsidRPr="004C210A">
        <w:rPr>
          <w:rFonts w:ascii="Times New Roman" w:eastAsia="Calibri" w:hAnsi="Times New Roman" w:cs="Times New Roman"/>
          <w:b/>
          <w:color w:val="000000"/>
          <w:sz w:val="24"/>
          <w:szCs w:val="24"/>
          <w:lang w:val="es-ES_tradnl"/>
        </w:rPr>
        <w:t>JOSÉ LUIS PÉREZ</w:t>
      </w:r>
    </w:p>
    <w:p w:rsidR="00D00055" w:rsidRPr="004C210A" w:rsidRDefault="00D00055" w:rsidP="00631549">
      <w:pPr>
        <w:adjustRightInd w:val="0"/>
        <w:spacing w:after="0" w:line="240" w:lineRule="auto"/>
        <w:jc w:val="both"/>
        <w:textAlignment w:val="center"/>
        <w:rPr>
          <w:rFonts w:ascii="Times New Roman" w:eastAsia="Calibri" w:hAnsi="Times New Roman" w:cs="Times New Roman"/>
          <w:b/>
          <w:color w:val="000000"/>
          <w:sz w:val="24"/>
          <w:szCs w:val="24"/>
          <w:lang w:val="es-ES_tradnl"/>
        </w:rPr>
      </w:pPr>
      <w:r w:rsidRPr="004C210A">
        <w:rPr>
          <w:rFonts w:ascii="Times New Roman" w:eastAsia="Calibri" w:hAnsi="Times New Roman" w:cs="Times New Roman"/>
          <w:b/>
          <w:color w:val="000000"/>
          <w:sz w:val="24"/>
          <w:szCs w:val="24"/>
          <w:lang w:val="es-ES_tradnl"/>
        </w:rPr>
        <w:t>Presidente</w:t>
      </w:r>
    </w:p>
    <w:p w:rsidR="00D00055" w:rsidRPr="004C210A" w:rsidRDefault="00D00055" w:rsidP="00631549">
      <w:pPr>
        <w:adjustRightInd w:val="0"/>
        <w:spacing w:after="0" w:line="240" w:lineRule="auto"/>
        <w:jc w:val="both"/>
        <w:textAlignment w:val="center"/>
        <w:rPr>
          <w:rFonts w:ascii="Times New Roman" w:eastAsia="Calibri" w:hAnsi="Times New Roman" w:cs="Times New Roman"/>
          <w:b/>
          <w:color w:val="000000"/>
          <w:sz w:val="24"/>
          <w:szCs w:val="24"/>
          <w:lang w:val="es-ES_tradnl"/>
        </w:rPr>
      </w:pPr>
      <w:r w:rsidRPr="004C210A">
        <w:rPr>
          <w:rFonts w:ascii="Times New Roman" w:eastAsia="Calibri" w:hAnsi="Times New Roman" w:cs="Times New Roman"/>
          <w:b/>
          <w:color w:val="000000"/>
          <w:sz w:val="24"/>
          <w:szCs w:val="24"/>
          <w:lang w:val="es-ES_tradnl"/>
        </w:rPr>
        <w:t>Comisión Segunda Constitucional Permanente</w:t>
      </w:r>
    </w:p>
    <w:p w:rsidR="006F188D" w:rsidRPr="004C210A" w:rsidRDefault="006F188D" w:rsidP="00631549">
      <w:pPr>
        <w:adjustRightInd w:val="0"/>
        <w:spacing w:after="0" w:line="240" w:lineRule="auto"/>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color w:val="000000"/>
          <w:sz w:val="24"/>
          <w:szCs w:val="24"/>
          <w:lang w:val="es-ES_tradnl"/>
        </w:rPr>
        <w:t xml:space="preserve">Cámara de Representantes </w:t>
      </w:r>
    </w:p>
    <w:p w:rsidR="00D00055" w:rsidRPr="004C210A" w:rsidRDefault="00D00055" w:rsidP="00631549">
      <w:pPr>
        <w:adjustRightInd w:val="0"/>
        <w:spacing w:after="0" w:line="240" w:lineRule="auto"/>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color w:val="000000"/>
          <w:sz w:val="24"/>
          <w:szCs w:val="24"/>
          <w:lang w:val="es-ES_tradnl"/>
        </w:rPr>
        <w:t>Ciudad</w:t>
      </w:r>
    </w:p>
    <w:p w:rsidR="001C7723" w:rsidRPr="004C210A" w:rsidRDefault="001C7723"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D00055" w:rsidRPr="004C210A" w:rsidRDefault="00D00055"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b/>
          <w:color w:val="000000"/>
          <w:sz w:val="24"/>
          <w:szCs w:val="24"/>
          <w:lang w:val="es-ES_tradnl"/>
        </w:rPr>
        <w:t>Asunto:</w:t>
      </w:r>
      <w:r w:rsidRPr="004C210A">
        <w:rPr>
          <w:rFonts w:ascii="Times New Roman" w:eastAsia="Calibri" w:hAnsi="Times New Roman" w:cs="Times New Roman"/>
          <w:color w:val="000000"/>
          <w:sz w:val="24"/>
          <w:szCs w:val="24"/>
          <w:lang w:val="es-ES_tradnl"/>
        </w:rPr>
        <w:t xml:space="preserve"> Informe de ponencia para </w:t>
      </w:r>
      <w:r w:rsidR="00561EA2">
        <w:rPr>
          <w:rFonts w:ascii="Times New Roman" w:eastAsia="Calibri" w:hAnsi="Times New Roman" w:cs="Times New Roman"/>
          <w:color w:val="000000"/>
          <w:sz w:val="24"/>
          <w:szCs w:val="24"/>
          <w:lang w:val="es-ES_tradnl"/>
        </w:rPr>
        <w:t xml:space="preserve">Segundo </w:t>
      </w:r>
      <w:r w:rsidRPr="004C210A">
        <w:rPr>
          <w:rFonts w:ascii="Times New Roman" w:eastAsia="Calibri" w:hAnsi="Times New Roman" w:cs="Times New Roman"/>
          <w:color w:val="000000"/>
          <w:sz w:val="24"/>
          <w:szCs w:val="24"/>
          <w:lang w:val="es-ES_tradnl"/>
        </w:rPr>
        <w:t xml:space="preserve">Debate al Proyecto de ley número </w:t>
      </w:r>
      <w:r w:rsidR="006F188D" w:rsidRPr="004C210A">
        <w:rPr>
          <w:rFonts w:ascii="Times New Roman" w:eastAsia="Calibri" w:hAnsi="Times New Roman" w:cs="Times New Roman"/>
          <w:color w:val="000000"/>
          <w:sz w:val="24"/>
          <w:szCs w:val="24"/>
          <w:lang w:val="es-ES_tradnl"/>
        </w:rPr>
        <w:t>205/16 Cámara, 124/15 Senado</w:t>
      </w:r>
      <w:r w:rsidRPr="004C210A">
        <w:rPr>
          <w:rFonts w:ascii="Times New Roman" w:eastAsia="Calibri" w:hAnsi="Times New Roman" w:cs="Times New Roman"/>
          <w:color w:val="000000"/>
          <w:sz w:val="24"/>
          <w:szCs w:val="24"/>
          <w:lang w:val="es-ES_tradnl"/>
        </w:rPr>
        <w:t>.</w:t>
      </w:r>
    </w:p>
    <w:p w:rsidR="006F188D" w:rsidRPr="004C210A" w:rsidRDefault="006F188D" w:rsidP="004C210A">
      <w:pPr>
        <w:adjustRightInd w:val="0"/>
        <w:spacing w:after="0" w:line="360" w:lineRule="auto"/>
        <w:jc w:val="both"/>
        <w:textAlignment w:val="center"/>
        <w:rPr>
          <w:rFonts w:ascii="Times New Roman" w:eastAsia="Times New Roman" w:hAnsi="Times New Roman" w:cs="Times New Roman"/>
          <w:sz w:val="24"/>
          <w:szCs w:val="24"/>
          <w:lang w:eastAsia="es-CO"/>
        </w:rPr>
      </w:pPr>
    </w:p>
    <w:p w:rsidR="00D00055" w:rsidRPr="004C210A" w:rsidRDefault="00D00055" w:rsidP="004C210A">
      <w:pPr>
        <w:adjustRightInd w:val="0"/>
        <w:spacing w:after="0" w:line="360" w:lineRule="auto"/>
        <w:jc w:val="both"/>
        <w:textAlignment w:val="center"/>
        <w:rPr>
          <w:rFonts w:ascii="Times New Roman" w:eastAsia="Times New Roman" w:hAnsi="Times New Roman" w:cs="Times New Roman"/>
          <w:sz w:val="24"/>
          <w:szCs w:val="24"/>
          <w:lang w:eastAsia="es-CO"/>
        </w:rPr>
      </w:pPr>
      <w:r w:rsidRPr="004C210A">
        <w:rPr>
          <w:rFonts w:ascii="Times New Roman" w:eastAsia="Calibri" w:hAnsi="Times New Roman" w:cs="Times New Roman"/>
          <w:color w:val="000000"/>
          <w:sz w:val="24"/>
          <w:szCs w:val="24"/>
          <w:lang w:val="es-ES_tradnl"/>
        </w:rPr>
        <w:t>Respetado señor Presidente:</w:t>
      </w:r>
    </w:p>
    <w:p w:rsidR="006B6B6E" w:rsidRPr="004C210A" w:rsidRDefault="006B6B6E"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1D03FE" w:rsidRPr="004C210A" w:rsidRDefault="00D00055"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color w:val="000000"/>
          <w:sz w:val="24"/>
          <w:szCs w:val="24"/>
          <w:lang w:val="es-ES_tradnl"/>
        </w:rPr>
        <w:t>Atendiendo la designación que me hi</w:t>
      </w:r>
      <w:r w:rsidR="00090EAF" w:rsidRPr="004C210A">
        <w:rPr>
          <w:rFonts w:ascii="Times New Roman" w:eastAsia="Calibri" w:hAnsi="Times New Roman" w:cs="Times New Roman"/>
          <w:color w:val="000000"/>
          <w:sz w:val="24"/>
          <w:szCs w:val="24"/>
          <w:lang w:val="es-ES_tradnl"/>
        </w:rPr>
        <w:t xml:space="preserve">cieron </w:t>
      </w:r>
      <w:r w:rsidRPr="004C210A">
        <w:rPr>
          <w:rFonts w:ascii="Times New Roman" w:eastAsia="Calibri" w:hAnsi="Times New Roman" w:cs="Times New Roman"/>
          <w:color w:val="000000"/>
          <w:sz w:val="24"/>
          <w:szCs w:val="24"/>
          <w:lang w:val="es-ES_tradnl"/>
        </w:rPr>
        <w:t xml:space="preserve">como ponente y de conformidad con lo dispuesto en la Constitución Política y en la Ley 5ª de 1992, me permito rendir informe de ponencia </w:t>
      </w:r>
      <w:r w:rsidR="000B5D6A" w:rsidRPr="004C210A">
        <w:rPr>
          <w:rFonts w:ascii="Times New Roman" w:eastAsia="Calibri" w:hAnsi="Times New Roman" w:cs="Times New Roman"/>
          <w:color w:val="000000"/>
          <w:sz w:val="24"/>
          <w:szCs w:val="24"/>
          <w:lang w:val="es-ES_tradnl"/>
        </w:rPr>
        <w:t xml:space="preserve">negativa </w:t>
      </w:r>
      <w:r w:rsidRPr="004C210A">
        <w:rPr>
          <w:rFonts w:ascii="Times New Roman" w:eastAsia="Calibri" w:hAnsi="Times New Roman" w:cs="Times New Roman"/>
          <w:color w:val="000000"/>
          <w:sz w:val="24"/>
          <w:szCs w:val="24"/>
          <w:lang w:val="es-ES_tradnl"/>
        </w:rPr>
        <w:t xml:space="preserve">para </w:t>
      </w:r>
      <w:r w:rsidR="00561EA2">
        <w:rPr>
          <w:rFonts w:ascii="Times New Roman" w:eastAsia="Calibri" w:hAnsi="Times New Roman" w:cs="Times New Roman"/>
          <w:color w:val="000000"/>
          <w:sz w:val="24"/>
          <w:szCs w:val="24"/>
          <w:lang w:val="es-ES_tradnl"/>
        </w:rPr>
        <w:t>Segundo D</w:t>
      </w:r>
      <w:r w:rsidRPr="004C210A">
        <w:rPr>
          <w:rFonts w:ascii="Times New Roman" w:eastAsia="Calibri" w:hAnsi="Times New Roman" w:cs="Times New Roman"/>
          <w:color w:val="000000"/>
          <w:sz w:val="24"/>
          <w:szCs w:val="24"/>
          <w:lang w:val="es-ES_tradnl"/>
        </w:rPr>
        <w:t xml:space="preserve">ebate al Proyecto de ley número </w:t>
      </w:r>
      <w:r w:rsidR="00090EAF" w:rsidRPr="004C210A">
        <w:rPr>
          <w:rFonts w:ascii="Times New Roman" w:eastAsia="Calibri" w:hAnsi="Times New Roman" w:cs="Times New Roman"/>
          <w:color w:val="000000"/>
          <w:sz w:val="24"/>
          <w:szCs w:val="24"/>
          <w:lang w:val="es-ES_tradnl"/>
        </w:rPr>
        <w:t xml:space="preserve">205 de 2016 y </w:t>
      </w:r>
      <w:r w:rsidRPr="004C210A">
        <w:rPr>
          <w:rFonts w:ascii="Times New Roman" w:eastAsia="Calibri" w:hAnsi="Times New Roman" w:cs="Times New Roman"/>
          <w:color w:val="000000"/>
          <w:sz w:val="24"/>
          <w:szCs w:val="24"/>
          <w:lang w:val="es-ES_tradnl"/>
        </w:rPr>
        <w:t xml:space="preserve">124 de 2015 Senado, </w:t>
      </w:r>
      <w:r w:rsidR="000B5D6A" w:rsidRPr="004C210A">
        <w:rPr>
          <w:rFonts w:ascii="Times New Roman" w:eastAsia="Calibri" w:hAnsi="Times New Roman" w:cs="Times New Roman"/>
          <w:color w:val="000000"/>
          <w:sz w:val="24"/>
          <w:szCs w:val="24"/>
          <w:lang w:val="es-ES_tradnl"/>
        </w:rPr>
        <w:t>“</w:t>
      </w:r>
      <w:r w:rsidR="000B5D6A" w:rsidRPr="004C210A">
        <w:rPr>
          <w:rFonts w:ascii="Times New Roman" w:eastAsia="Calibri" w:hAnsi="Times New Roman" w:cs="Times New Roman"/>
          <w:i/>
          <w:color w:val="000000"/>
          <w:sz w:val="24"/>
          <w:szCs w:val="24"/>
          <w:lang w:val="es-ES_tradnl"/>
        </w:rPr>
        <w:t>P</w:t>
      </w:r>
      <w:r w:rsidRPr="004C210A">
        <w:rPr>
          <w:rFonts w:ascii="Times New Roman" w:eastAsia="Calibri" w:hAnsi="Times New Roman" w:cs="Times New Roman"/>
          <w:i/>
          <w:iCs/>
          <w:color w:val="000000"/>
          <w:sz w:val="24"/>
          <w:szCs w:val="24"/>
          <w:lang w:val="es-ES_tradnl"/>
        </w:rPr>
        <w:t>or medio de la cual se aprueba el Tratado de Libre Comercio entre la República de Colombia y el Estado de Israel</w:t>
      </w:r>
      <w:r w:rsidR="006F188D" w:rsidRPr="004C210A">
        <w:rPr>
          <w:rFonts w:ascii="Times New Roman" w:eastAsia="Calibri" w:hAnsi="Times New Roman" w:cs="Times New Roman"/>
          <w:i/>
          <w:iCs/>
          <w:color w:val="000000"/>
          <w:sz w:val="24"/>
          <w:szCs w:val="24"/>
          <w:lang w:val="es-ES_tradnl"/>
        </w:rPr>
        <w:t>”</w:t>
      </w:r>
      <w:r w:rsidRPr="004C210A">
        <w:rPr>
          <w:rFonts w:ascii="Times New Roman" w:eastAsia="Calibri" w:hAnsi="Times New Roman" w:cs="Times New Roman"/>
          <w:i/>
          <w:iCs/>
          <w:color w:val="000000"/>
          <w:sz w:val="24"/>
          <w:szCs w:val="24"/>
          <w:lang w:val="es-ES_tradnl"/>
        </w:rPr>
        <w:t xml:space="preserve">, </w:t>
      </w:r>
      <w:r w:rsidRPr="004C210A">
        <w:rPr>
          <w:rFonts w:ascii="Times New Roman" w:eastAsia="Calibri" w:hAnsi="Times New Roman" w:cs="Times New Roman"/>
          <w:color w:val="000000"/>
          <w:sz w:val="24"/>
          <w:szCs w:val="24"/>
          <w:lang w:val="es-ES_tradnl"/>
        </w:rPr>
        <w:t>hecho en Jerusalén, Israel, el 30 de septiembre de 2013 y el</w:t>
      </w:r>
      <w:r w:rsidRPr="004C210A">
        <w:rPr>
          <w:rFonts w:ascii="Times New Roman" w:eastAsia="Calibri" w:hAnsi="Times New Roman" w:cs="Times New Roman"/>
          <w:i/>
          <w:iCs/>
          <w:color w:val="000000"/>
          <w:sz w:val="24"/>
          <w:szCs w:val="24"/>
          <w:lang w:val="es-ES_tradnl"/>
        </w:rPr>
        <w:t xml:space="preserve"> </w:t>
      </w:r>
      <w:r w:rsidR="006F188D" w:rsidRPr="004C210A">
        <w:rPr>
          <w:rFonts w:ascii="Times New Roman" w:eastAsia="Calibri" w:hAnsi="Times New Roman" w:cs="Times New Roman"/>
          <w:i/>
          <w:iCs/>
          <w:color w:val="000000"/>
          <w:sz w:val="24"/>
          <w:szCs w:val="24"/>
          <w:lang w:val="es-ES_tradnl"/>
        </w:rPr>
        <w:t>“C</w:t>
      </w:r>
      <w:r w:rsidRPr="004C210A">
        <w:rPr>
          <w:rFonts w:ascii="Times New Roman" w:eastAsia="Calibri" w:hAnsi="Times New Roman" w:cs="Times New Roman"/>
          <w:i/>
          <w:iCs/>
          <w:color w:val="000000"/>
          <w:sz w:val="24"/>
          <w:szCs w:val="24"/>
          <w:lang w:val="es-ES_tradnl"/>
        </w:rPr>
        <w:t xml:space="preserve">anje de notas entre la República de Colombia y el </w:t>
      </w:r>
      <w:r w:rsidRPr="004C210A">
        <w:rPr>
          <w:rFonts w:ascii="Times New Roman" w:eastAsia="Calibri" w:hAnsi="Times New Roman" w:cs="Times New Roman"/>
          <w:color w:val="000000"/>
          <w:sz w:val="24"/>
          <w:szCs w:val="24"/>
          <w:lang w:val="es-ES_tradnl"/>
        </w:rPr>
        <w:t>Estado de Israel, por medio de la cual se corrigen errores técnicos del Tratado de Libre Comercio entre la República de Colombia y el Estado de Israel</w:t>
      </w:r>
      <w:r w:rsidR="008A6215" w:rsidRPr="004C210A">
        <w:rPr>
          <w:rFonts w:ascii="Times New Roman" w:eastAsia="Calibri" w:hAnsi="Times New Roman" w:cs="Times New Roman"/>
          <w:color w:val="000000"/>
          <w:sz w:val="24"/>
          <w:szCs w:val="24"/>
          <w:lang w:val="es-ES_tradnl"/>
        </w:rPr>
        <w:t>”</w:t>
      </w:r>
      <w:r w:rsidRPr="004C210A">
        <w:rPr>
          <w:rFonts w:ascii="Times New Roman" w:eastAsia="Calibri" w:hAnsi="Times New Roman" w:cs="Times New Roman"/>
          <w:color w:val="000000"/>
          <w:sz w:val="24"/>
          <w:szCs w:val="24"/>
          <w:lang w:val="es-ES_tradnl"/>
        </w:rPr>
        <w:t>, efectuado el 13 de noviembre de 2015</w:t>
      </w:r>
      <w:r w:rsidR="000B5D6A" w:rsidRPr="004C210A">
        <w:rPr>
          <w:rFonts w:ascii="Times New Roman" w:eastAsia="Calibri" w:hAnsi="Times New Roman" w:cs="Times New Roman"/>
          <w:color w:val="000000"/>
          <w:sz w:val="24"/>
          <w:szCs w:val="24"/>
          <w:lang w:val="es-ES_tradnl"/>
        </w:rPr>
        <w:t>.</w:t>
      </w:r>
    </w:p>
    <w:p w:rsidR="000B5D6A" w:rsidRPr="004C210A" w:rsidRDefault="000B5D6A"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090EAF" w:rsidRPr="004C210A" w:rsidRDefault="001D03FE"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color w:val="000000"/>
          <w:sz w:val="24"/>
          <w:szCs w:val="24"/>
          <w:lang w:val="es-ES_tradnl"/>
        </w:rPr>
        <w:t xml:space="preserve">Asimismo, respetosamente solicito publicar y dar a conocer a </w:t>
      </w:r>
      <w:r w:rsidR="00561EA2">
        <w:rPr>
          <w:rFonts w:ascii="Times New Roman" w:eastAsia="Calibri" w:hAnsi="Times New Roman" w:cs="Times New Roman"/>
          <w:color w:val="000000"/>
          <w:sz w:val="24"/>
          <w:szCs w:val="24"/>
          <w:lang w:val="es-ES_tradnl"/>
        </w:rPr>
        <w:t xml:space="preserve">todos </w:t>
      </w:r>
      <w:r w:rsidRPr="004C210A">
        <w:rPr>
          <w:rFonts w:ascii="Times New Roman" w:eastAsia="Calibri" w:hAnsi="Times New Roman" w:cs="Times New Roman"/>
          <w:color w:val="000000"/>
          <w:sz w:val="24"/>
          <w:szCs w:val="24"/>
          <w:lang w:val="es-ES_tradnl"/>
        </w:rPr>
        <w:t xml:space="preserve">los Honorables Representantes la presente ponencia. </w:t>
      </w:r>
    </w:p>
    <w:p w:rsidR="00090EAF" w:rsidRPr="004C210A" w:rsidRDefault="00090EAF"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090EAF" w:rsidRPr="004C210A" w:rsidRDefault="001D03FE"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color w:val="000000"/>
          <w:sz w:val="24"/>
          <w:szCs w:val="24"/>
          <w:lang w:val="es-ES_tradnl"/>
        </w:rPr>
        <w:t xml:space="preserve">Cordialmente, </w:t>
      </w:r>
    </w:p>
    <w:p w:rsidR="00090EAF" w:rsidRPr="004C210A" w:rsidRDefault="00090EAF"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090EAF" w:rsidRPr="004C210A" w:rsidRDefault="00090EAF"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090EAF" w:rsidRPr="004C210A" w:rsidRDefault="001D03FE" w:rsidP="00631549">
      <w:pPr>
        <w:adjustRightInd w:val="0"/>
        <w:spacing w:after="0" w:line="240" w:lineRule="auto"/>
        <w:jc w:val="both"/>
        <w:textAlignment w:val="center"/>
        <w:rPr>
          <w:rFonts w:ascii="Times New Roman" w:eastAsia="Calibri" w:hAnsi="Times New Roman" w:cs="Times New Roman"/>
          <w:b/>
          <w:color w:val="000000"/>
          <w:sz w:val="24"/>
          <w:szCs w:val="24"/>
          <w:lang w:val="es-ES_tradnl"/>
        </w:rPr>
      </w:pPr>
      <w:r w:rsidRPr="004C210A">
        <w:rPr>
          <w:rFonts w:ascii="Times New Roman" w:eastAsia="Calibri" w:hAnsi="Times New Roman" w:cs="Times New Roman"/>
          <w:b/>
          <w:color w:val="000000"/>
          <w:sz w:val="24"/>
          <w:szCs w:val="24"/>
          <w:lang w:val="es-ES_tradnl"/>
        </w:rPr>
        <w:t xml:space="preserve">ALIRIO URIBE MUÑOZ </w:t>
      </w:r>
    </w:p>
    <w:p w:rsidR="000B5D6A" w:rsidRPr="004C210A" w:rsidRDefault="001D03FE" w:rsidP="00631549">
      <w:pPr>
        <w:adjustRightInd w:val="0"/>
        <w:spacing w:after="0" w:line="240" w:lineRule="auto"/>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color w:val="000000"/>
          <w:sz w:val="24"/>
          <w:szCs w:val="24"/>
          <w:lang w:val="es-ES_tradnl"/>
        </w:rPr>
        <w:t>Representante a la Cámara por Bogotá</w:t>
      </w:r>
    </w:p>
    <w:p w:rsidR="001D03FE" w:rsidRPr="004C210A" w:rsidRDefault="000B5D6A" w:rsidP="00631549">
      <w:pPr>
        <w:adjustRightInd w:val="0"/>
        <w:spacing w:after="0" w:line="240" w:lineRule="auto"/>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color w:val="000000"/>
          <w:sz w:val="24"/>
          <w:szCs w:val="24"/>
          <w:lang w:val="es-ES_tradnl"/>
        </w:rPr>
        <w:t xml:space="preserve">Polo Democrático Alternativo </w:t>
      </w:r>
    </w:p>
    <w:p w:rsidR="001D03FE" w:rsidRPr="004C210A" w:rsidRDefault="001D03FE" w:rsidP="004C210A">
      <w:pPr>
        <w:adjustRightInd w:val="0"/>
        <w:spacing w:after="0" w:line="360" w:lineRule="auto"/>
        <w:jc w:val="both"/>
        <w:textAlignment w:val="center"/>
        <w:rPr>
          <w:rFonts w:ascii="Times New Roman" w:eastAsia="Calibri" w:hAnsi="Times New Roman" w:cs="Times New Roman"/>
          <w:caps/>
          <w:color w:val="000000"/>
          <w:sz w:val="24"/>
          <w:szCs w:val="24"/>
          <w:lang w:val="es-ES_tradnl"/>
        </w:rPr>
      </w:pPr>
    </w:p>
    <w:p w:rsidR="00C627E9" w:rsidRPr="004C210A" w:rsidRDefault="00C627E9" w:rsidP="004C210A">
      <w:pPr>
        <w:adjustRightInd w:val="0"/>
        <w:spacing w:after="0" w:line="360" w:lineRule="auto"/>
        <w:jc w:val="both"/>
        <w:textAlignment w:val="center"/>
        <w:rPr>
          <w:rFonts w:ascii="Times New Roman" w:eastAsia="Calibri" w:hAnsi="Times New Roman" w:cs="Times New Roman"/>
          <w:caps/>
          <w:color w:val="000000"/>
          <w:sz w:val="24"/>
          <w:szCs w:val="24"/>
          <w:lang w:val="es-ES_tradnl"/>
        </w:rPr>
      </w:pPr>
    </w:p>
    <w:p w:rsidR="0025032E" w:rsidRPr="004C210A" w:rsidRDefault="0025032E" w:rsidP="00631549">
      <w:pPr>
        <w:adjustRightInd w:val="0"/>
        <w:spacing w:after="0" w:line="240" w:lineRule="auto"/>
        <w:jc w:val="center"/>
        <w:textAlignment w:val="center"/>
        <w:rPr>
          <w:rFonts w:ascii="Times New Roman" w:eastAsia="Times New Roman" w:hAnsi="Times New Roman" w:cs="Times New Roman"/>
          <w:b/>
          <w:spacing w:val="-2"/>
          <w:sz w:val="24"/>
          <w:szCs w:val="24"/>
          <w:lang w:val="es-ES_tradnl" w:eastAsia="es-CO"/>
        </w:rPr>
      </w:pPr>
      <w:r w:rsidRPr="004C210A">
        <w:rPr>
          <w:rFonts w:ascii="Times New Roman" w:eastAsia="Times New Roman" w:hAnsi="Times New Roman" w:cs="Times New Roman"/>
          <w:b/>
          <w:spacing w:val="-2"/>
          <w:sz w:val="24"/>
          <w:szCs w:val="24"/>
          <w:lang w:val="es-ES_tradnl" w:eastAsia="es-CO"/>
        </w:rPr>
        <w:lastRenderedPageBreak/>
        <w:t xml:space="preserve">INFORME DE PONENCIA PARA </w:t>
      </w:r>
      <w:r w:rsidR="00561EA2">
        <w:rPr>
          <w:rFonts w:ascii="Times New Roman" w:eastAsia="Times New Roman" w:hAnsi="Times New Roman" w:cs="Times New Roman"/>
          <w:b/>
          <w:spacing w:val="-2"/>
          <w:sz w:val="24"/>
          <w:szCs w:val="24"/>
          <w:lang w:val="es-ES_tradnl" w:eastAsia="es-CO"/>
        </w:rPr>
        <w:t xml:space="preserve">SEGUNDO </w:t>
      </w:r>
      <w:r w:rsidRPr="004C210A">
        <w:rPr>
          <w:rFonts w:ascii="Times New Roman" w:eastAsia="Times New Roman" w:hAnsi="Times New Roman" w:cs="Times New Roman"/>
          <w:b/>
          <w:spacing w:val="-2"/>
          <w:sz w:val="24"/>
          <w:szCs w:val="24"/>
          <w:lang w:val="es-ES_tradnl" w:eastAsia="es-CO"/>
        </w:rPr>
        <w:t>DEBATE EN CÁMARA DEL PROYECTO DE LEY NÚMERO 205 DE 2016 CÁMARA</w:t>
      </w:r>
      <w:r w:rsidR="00DE2CA0">
        <w:rPr>
          <w:rFonts w:ascii="Times New Roman" w:eastAsia="Times New Roman" w:hAnsi="Times New Roman" w:cs="Times New Roman"/>
          <w:b/>
          <w:spacing w:val="-2"/>
          <w:sz w:val="24"/>
          <w:szCs w:val="24"/>
          <w:lang w:val="es-ES_tradnl" w:eastAsia="es-CO"/>
        </w:rPr>
        <w:t xml:space="preserve"> -</w:t>
      </w:r>
      <w:r w:rsidRPr="004C210A">
        <w:rPr>
          <w:rFonts w:ascii="Times New Roman" w:eastAsia="Times New Roman" w:hAnsi="Times New Roman" w:cs="Times New Roman"/>
          <w:b/>
          <w:spacing w:val="-2"/>
          <w:sz w:val="24"/>
          <w:szCs w:val="24"/>
          <w:lang w:val="es-ES_tradnl" w:eastAsia="es-CO"/>
        </w:rPr>
        <w:t xml:space="preserve"> 124 DE 2015 SENADO</w:t>
      </w:r>
      <w:r w:rsidR="00415CE3" w:rsidRPr="004C210A">
        <w:rPr>
          <w:rFonts w:ascii="Times New Roman" w:eastAsia="Times New Roman" w:hAnsi="Times New Roman" w:cs="Times New Roman"/>
          <w:b/>
          <w:spacing w:val="-2"/>
          <w:sz w:val="24"/>
          <w:szCs w:val="24"/>
          <w:lang w:val="es-ES_tradnl" w:eastAsia="es-CO"/>
        </w:rPr>
        <w:t>, POR MEDIO DE LA CUAL SE APRUEBA EL “TRATADO DE LIBRE COMERCIO ENTRE LA REPÚBLICA DE COLOMBIA Y EL ESTADO DE ISRAEL”, HECHO EN JERUSALÉN, ISRAEL, EL 30 DE SEPTIEMBRE DE 2013 Y EL “CANJE DE NOTAS ENTRE LA REPÚBLICA DE COLOMBIA Y EL ESTADO DE ISRAEL, POR MEDIO DE LA CUAL SE CORRIGEN ERRORES TÉCNICOS DEL TRATADO DE LIBRE COMERCIO ENTRE LA REPÚBLICA DE COLOMBIA Y EL ESTADO DE ISRAEL” EFECT</w:t>
      </w:r>
      <w:r w:rsidR="007F5A82" w:rsidRPr="004C210A">
        <w:rPr>
          <w:rFonts w:ascii="Times New Roman" w:eastAsia="Times New Roman" w:hAnsi="Times New Roman" w:cs="Times New Roman"/>
          <w:b/>
          <w:spacing w:val="-2"/>
          <w:sz w:val="24"/>
          <w:szCs w:val="24"/>
          <w:lang w:val="es-ES_tradnl" w:eastAsia="es-CO"/>
        </w:rPr>
        <w:t>UADO EL 13 DE NOVIEMBRE DE 2015</w:t>
      </w:r>
    </w:p>
    <w:p w:rsidR="00243F71" w:rsidRPr="004C210A" w:rsidRDefault="00243F71" w:rsidP="004C210A">
      <w:pPr>
        <w:adjustRightInd w:val="0"/>
        <w:spacing w:after="0" w:line="360" w:lineRule="auto"/>
        <w:jc w:val="both"/>
        <w:textAlignment w:val="center"/>
        <w:rPr>
          <w:rFonts w:ascii="Times New Roman" w:eastAsia="Times New Roman" w:hAnsi="Times New Roman" w:cs="Times New Roman"/>
          <w:sz w:val="24"/>
          <w:szCs w:val="24"/>
          <w:lang w:val="es-ES_tradnl" w:eastAsia="es-CO"/>
        </w:rPr>
      </w:pPr>
    </w:p>
    <w:p w:rsidR="00C627E9" w:rsidRPr="004C210A" w:rsidRDefault="00C627E9" w:rsidP="004C210A">
      <w:pPr>
        <w:adjustRightInd w:val="0"/>
        <w:spacing w:after="0" w:line="360" w:lineRule="auto"/>
        <w:jc w:val="both"/>
        <w:textAlignment w:val="center"/>
        <w:rPr>
          <w:rFonts w:ascii="Times New Roman" w:eastAsia="Times New Roman" w:hAnsi="Times New Roman" w:cs="Times New Roman"/>
          <w:sz w:val="24"/>
          <w:szCs w:val="24"/>
          <w:lang w:eastAsia="es-CO"/>
        </w:rPr>
      </w:pPr>
      <w:r w:rsidRPr="004C210A">
        <w:rPr>
          <w:rFonts w:ascii="Times New Roman" w:eastAsia="Times New Roman" w:hAnsi="Times New Roman" w:cs="Times New Roman"/>
          <w:sz w:val="24"/>
          <w:szCs w:val="24"/>
          <w:lang w:val="es-ES_tradnl" w:eastAsia="es-CO"/>
        </w:rPr>
        <w:t xml:space="preserve">1. </w:t>
      </w:r>
      <w:r w:rsidRPr="004C210A">
        <w:rPr>
          <w:rFonts w:ascii="Times New Roman" w:eastAsia="Times New Roman" w:hAnsi="Times New Roman" w:cs="Times New Roman"/>
          <w:b/>
          <w:bCs/>
          <w:sz w:val="24"/>
          <w:szCs w:val="24"/>
          <w:u w:val="single"/>
          <w:lang w:val="es-ES_tradnl" w:eastAsia="es-CO"/>
        </w:rPr>
        <w:t>Alcance del proyecto de ley</w:t>
      </w:r>
    </w:p>
    <w:p w:rsidR="008A6215" w:rsidRPr="004C210A" w:rsidRDefault="008A6215" w:rsidP="004C210A">
      <w:pPr>
        <w:spacing w:after="0" w:line="360" w:lineRule="auto"/>
        <w:ind w:right="476"/>
        <w:jc w:val="both"/>
        <w:rPr>
          <w:rFonts w:ascii="Times New Roman" w:eastAsia="Times New Roman" w:hAnsi="Times New Roman" w:cs="Times New Roman"/>
          <w:spacing w:val="-2"/>
          <w:sz w:val="24"/>
          <w:szCs w:val="24"/>
          <w:lang w:val="es-ES_tradnl" w:eastAsia="es-CO"/>
        </w:rPr>
      </w:pPr>
    </w:p>
    <w:p w:rsidR="00C627E9" w:rsidRPr="004C210A" w:rsidRDefault="00C627E9" w:rsidP="004C210A">
      <w:pPr>
        <w:spacing w:after="0" w:line="360" w:lineRule="auto"/>
        <w:ind w:right="476"/>
        <w:jc w:val="both"/>
        <w:rPr>
          <w:rFonts w:ascii="Times New Roman" w:hAnsi="Times New Roman" w:cs="Times New Roman"/>
          <w:sz w:val="24"/>
          <w:szCs w:val="24"/>
        </w:rPr>
      </w:pPr>
      <w:r w:rsidRPr="004C210A">
        <w:rPr>
          <w:rFonts w:ascii="Times New Roman" w:eastAsia="Times New Roman" w:hAnsi="Times New Roman" w:cs="Times New Roman"/>
          <w:spacing w:val="-2"/>
          <w:sz w:val="24"/>
          <w:szCs w:val="24"/>
          <w:lang w:val="es-ES_tradnl" w:eastAsia="es-CO"/>
        </w:rPr>
        <w:t>Este proyecto de ley corresponde a las facultad</w:t>
      </w:r>
      <w:r w:rsidR="000B5D6A" w:rsidRPr="004C210A">
        <w:rPr>
          <w:rFonts w:ascii="Times New Roman" w:eastAsia="Times New Roman" w:hAnsi="Times New Roman" w:cs="Times New Roman"/>
          <w:spacing w:val="-2"/>
          <w:sz w:val="24"/>
          <w:szCs w:val="24"/>
          <w:lang w:val="es-ES_tradnl" w:eastAsia="es-CO"/>
        </w:rPr>
        <w:t>e</w:t>
      </w:r>
      <w:r w:rsidRPr="004C210A">
        <w:rPr>
          <w:rFonts w:ascii="Times New Roman" w:eastAsia="Times New Roman" w:hAnsi="Times New Roman" w:cs="Times New Roman"/>
          <w:spacing w:val="-2"/>
          <w:sz w:val="24"/>
          <w:szCs w:val="24"/>
          <w:lang w:val="es-ES_tradnl" w:eastAsia="es-CO"/>
        </w:rPr>
        <w:t>s ot</w:t>
      </w:r>
      <w:r w:rsidR="000B5D6A" w:rsidRPr="004C210A">
        <w:rPr>
          <w:rFonts w:ascii="Times New Roman" w:eastAsia="Times New Roman" w:hAnsi="Times New Roman" w:cs="Times New Roman"/>
          <w:spacing w:val="-2"/>
          <w:sz w:val="24"/>
          <w:szCs w:val="24"/>
          <w:lang w:val="es-ES_tradnl" w:eastAsia="es-CO"/>
        </w:rPr>
        <w:t>or</w:t>
      </w:r>
      <w:r w:rsidRPr="004C210A">
        <w:rPr>
          <w:rFonts w:ascii="Times New Roman" w:eastAsia="Times New Roman" w:hAnsi="Times New Roman" w:cs="Times New Roman"/>
          <w:spacing w:val="-2"/>
          <w:sz w:val="24"/>
          <w:szCs w:val="24"/>
          <w:lang w:val="es-ES_tradnl" w:eastAsia="es-CO"/>
        </w:rPr>
        <w:t xml:space="preserve">gadas al </w:t>
      </w:r>
      <w:r w:rsidR="000B5D6A" w:rsidRPr="004C210A">
        <w:rPr>
          <w:rFonts w:ascii="Times New Roman" w:eastAsia="Times New Roman" w:hAnsi="Times New Roman" w:cs="Times New Roman"/>
          <w:spacing w:val="-2"/>
          <w:sz w:val="24"/>
          <w:szCs w:val="24"/>
          <w:lang w:val="es-ES_tradnl" w:eastAsia="es-CO"/>
        </w:rPr>
        <w:t>C</w:t>
      </w:r>
      <w:r w:rsidRPr="004C210A">
        <w:rPr>
          <w:rFonts w:ascii="Times New Roman" w:eastAsia="Times New Roman" w:hAnsi="Times New Roman" w:cs="Times New Roman"/>
          <w:spacing w:val="-2"/>
          <w:sz w:val="24"/>
          <w:szCs w:val="24"/>
          <w:lang w:val="es-ES_tradnl" w:eastAsia="es-CO"/>
        </w:rPr>
        <w:t xml:space="preserve">ongreso </w:t>
      </w:r>
      <w:r w:rsidR="00672076" w:rsidRPr="004C210A">
        <w:rPr>
          <w:rFonts w:ascii="Times New Roman" w:eastAsia="Times New Roman" w:hAnsi="Times New Roman" w:cs="Times New Roman"/>
          <w:spacing w:val="-2"/>
          <w:sz w:val="24"/>
          <w:szCs w:val="24"/>
          <w:lang w:val="es-ES_tradnl" w:eastAsia="es-CO"/>
        </w:rPr>
        <w:t xml:space="preserve">de la República </w:t>
      </w:r>
      <w:r w:rsidRPr="004C210A">
        <w:rPr>
          <w:rFonts w:ascii="Times New Roman" w:eastAsia="Times New Roman" w:hAnsi="Times New Roman" w:cs="Times New Roman"/>
          <w:spacing w:val="-2"/>
          <w:sz w:val="24"/>
          <w:szCs w:val="24"/>
          <w:lang w:val="es-ES_tradnl" w:eastAsia="es-CO"/>
        </w:rPr>
        <w:t xml:space="preserve">para la aprobación de </w:t>
      </w:r>
      <w:r w:rsidR="00672076" w:rsidRPr="004C210A">
        <w:rPr>
          <w:rFonts w:ascii="Times New Roman" w:eastAsia="Times New Roman" w:hAnsi="Times New Roman" w:cs="Times New Roman"/>
          <w:spacing w:val="-2"/>
          <w:sz w:val="24"/>
          <w:szCs w:val="24"/>
          <w:lang w:val="es-ES_tradnl" w:eastAsia="es-CO"/>
        </w:rPr>
        <w:t>T</w:t>
      </w:r>
      <w:r w:rsidRPr="004C210A">
        <w:rPr>
          <w:rFonts w:ascii="Times New Roman" w:eastAsia="Times New Roman" w:hAnsi="Times New Roman" w:cs="Times New Roman"/>
          <w:spacing w:val="-2"/>
          <w:sz w:val="24"/>
          <w:szCs w:val="24"/>
          <w:lang w:val="es-ES_tradnl" w:eastAsia="es-CO"/>
        </w:rPr>
        <w:t xml:space="preserve">ratados </w:t>
      </w:r>
      <w:r w:rsidR="00672076" w:rsidRPr="004C210A">
        <w:rPr>
          <w:rFonts w:ascii="Times New Roman" w:eastAsia="Times New Roman" w:hAnsi="Times New Roman" w:cs="Times New Roman"/>
          <w:spacing w:val="-2"/>
          <w:sz w:val="24"/>
          <w:szCs w:val="24"/>
          <w:lang w:val="es-ES_tradnl" w:eastAsia="es-CO"/>
        </w:rPr>
        <w:t>I</w:t>
      </w:r>
      <w:r w:rsidRPr="004C210A">
        <w:rPr>
          <w:rFonts w:ascii="Times New Roman" w:eastAsia="Times New Roman" w:hAnsi="Times New Roman" w:cs="Times New Roman"/>
          <w:spacing w:val="-2"/>
          <w:sz w:val="24"/>
          <w:szCs w:val="24"/>
          <w:lang w:val="es-ES_tradnl" w:eastAsia="es-CO"/>
        </w:rPr>
        <w:t>nternacionales suscrito</w:t>
      </w:r>
      <w:r w:rsidR="000B5D6A" w:rsidRPr="004C210A">
        <w:rPr>
          <w:rFonts w:ascii="Times New Roman" w:eastAsia="Times New Roman" w:hAnsi="Times New Roman" w:cs="Times New Roman"/>
          <w:spacing w:val="-2"/>
          <w:sz w:val="24"/>
          <w:szCs w:val="24"/>
          <w:lang w:val="es-ES_tradnl" w:eastAsia="es-CO"/>
        </w:rPr>
        <w:t>s</w:t>
      </w:r>
      <w:r w:rsidRPr="004C210A">
        <w:rPr>
          <w:rFonts w:ascii="Times New Roman" w:eastAsia="Times New Roman" w:hAnsi="Times New Roman" w:cs="Times New Roman"/>
          <w:spacing w:val="-2"/>
          <w:sz w:val="24"/>
          <w:szCs w:val="24"/>
          <w:lang w:val="es-ES_tradnl" w:eastAsia="es-CO"/>
        </w:rPr>
        <w:t xml:space="preserve"> por el </w:t>
      </w:r>
      <w:r w:rsidR="000B5D6A" w:rsidRPr="004C210A">
        <w:rPr>
          <w:rFonts w:ascii="Times New Roman" w:eastAsia="Times New Roman" w:hAnsi="Times New Roman" w:cs="Times New Roman"/>
          <w:spacing w:val="-2"/>
          <w:sz w:val="24"/>
          <w:szCs w:val="24"/>
          <w:lang w:val="es-ES_tradnl" w:eastAsia="es-CO"/>
        </w:rPr>
        <w:t>E</w:t>
      </w:r>
      <w:r w:rsidRPr="004C210A">
        <w:rPr>
          <w:rFonts w:ascii="Times New Roman" w:eastAsia="Times New Roman" w:hAnsi="Times New Roman" w:cs="Times New Roman"/>
          <w:spacing w:val="-2"/>
          <w:sz w:val="24"/>
          <w:szCs w:val="24"/>
          <w:lang w:val="es-ES_tradnl" w:eastAsia="es-CO"/>
        </w:rPr>
        <w:t>stado colombiano</w:t>
      </w:r>
      <w:r w:rsidR="000B5D6A" w:rsidRPr="004C210A">
        <w:rPr>
          <w:rFonts w:ascii="Times New Roman" w:eastAsia="Times New Roman" w:hAnsi="Times New Roman" w:cs="Times New Roman"/>
          <w:spacing w:val="-2"/>
          <w:sz w:val="24"/>
          <w:szCs w:val="24"/>
          <w:lang w:val="es-ES_tradnl" w:eastAsia="es-CO"/>
        </w:rPr>
        <w:t>. Es un proyecto de iniciativa g</w:t>
      </w:r>
      <w:r w:rsidR="000B5D6A" w:rsidRPr="004C210A">
        <w:rPr>
          <w:rFonts w:ascii="Times New Roman" w:eastAsia="Times New Roman" w:hAnsi="Times New Roman" w:cs="Times New Roman"/>
          <w:sz w:val="24"/>
          <w:szCs w:val="24"/>
          <w:lang w:eastAsia="es-CO"/>
        </w:rPr>
        <w:t>ubernamental presentado por la s</w:t>
      </w:r>
      <w:r w:rsidR="000B5D6A" w:rsidRPr="004C210A">
        <w:rPr>
          <w:rFonts w:ascii="Times New Roman" w:hAnsi="Times New Roman" w:cs="Times New Roman"/>
          <w:sz w:val="24"/>
          <w:szCs w:val="24"/>
        </w:rPr>
        <w:t>eñora Ministra de Comercio, Industria y Turismo y la señora Ministra de Relaciones Exteriores.</w:t>
      </w:r>
    </w:p>
    <w:p w:rsidR="007F5A82" w:rsidRDefault="007F5A82" w:rsidP="004C210A">
      <w:pPr>
        <w:spacing w:after="0" w:line="360" w:lineRule="auto"/>
        <w:ind w:right="476"/>
        <w:jc w:val="both"/>
        <w:rPr>
          <w:rFonts w:ascii="Times New Roman" w:eastAsia="Times New Roman" w:hAnsi="Times New Roman" w:cs="Times New Roman"/>
          <w:spacing w:val="-2"/>
          <w:sz w:val="24"/>
          <w:szCs w:val="24"/>
          <w:lang w:val="es-ES_tradnl" w:eastAsia="es-CO"/>
        </w:rPr>
      </w:pPr>
    </w:p>
    <w:p w:rsidR="005E44EB" w:rsidRPr="005E44EB" w:rsidRDefault="005E44EB" w:rsidP="005E44EB">
      <w:pPr>
        <w:adjustRightInd w:val="0"/>
        <w:spacing w:after="0" w:line="360" w:lineRule="auto"/>
        <w:jc w:val="both"/>
        <w:textAlignment w:val="center"/>
        <w:rPr>
          <w:rFonts w:ascii="Times New Roman" w:eastAsia="Calibri" w:hAnsi="Times New Roman" w:cs="Times New Roman"/>
          <w:color w:val="000000"/>
          <w:sz w:val="24"/>
          <w:szCs w:val="24"/>
          <w:lang w:val="es-ES_tradnl"/>
        </w:rPr>
      </w:pPr>
      <w:r w:rsidRPr="005E44EB">
        <w:rPr>
          <w:rFonts w:ascii="Times New Roman" w:eastAsia="Calibri" w:hAnsi="Times New Roman" w:cs="Times New Roman"/>
          <w:color w:val="000000"/>
          <w:sz w:val="24"/>
          <w:szCs w:val="24"/>
          <w:lang w:val="es-ES_tradnl"/>
        </w:rPr>
        <w:t>A pesar de que el Congreso no puede realizar enmiendas a los tratados internacionales, sí puede, sin embargo, presentar propuestas de no aprobación o, en el caso de que considere que solo algunas disposiciones de estos son convenientes para la nación, realizar solicitud de aplazamiento o de reserva acerca del mismo (artículo 217, Ley 5ª 1992).</w:t>
      </w:r>
    </w:p>
    <w:p w:rsidR="005E44EB" w:rsidRPr="004C210A" w:rsidRDefault="005E44EB" w:rsidP="004C210A">
      <w:pPr>
        <w:spacing w:after="0" w:line="360" w:lineRule="auto"/>
        <w:ind w:right="476"/>
        <w:jc w:val="both"/>
        <w:rPr>
          <w:rFonts w:ascii="Times New Roman" w:eastAsia="Times New Roman" w:hAnsi="Times New Roman" w:cs="Times New Roman"/>
          <w:spacing w:val="-2"/>
          <w:sz w:val="24"/>
          <w:szCs w:val="24"/>
          <w:lang w:val="es-ES_tradnl" w:eastAsia="es-CO"/>
        </w:rPr>
      </w:pPr>
    </w:p>
    <w:p w:rsidR="00C627E9" w:rsidRPr="004C210A" w:rsidRDefault="00C627E9" w:rsidP="004C210A">
      <w:pPr>
        <w:adjustRightInd w:val="0"/>
        <w:spacing w:after="0" w:line="360" w:lineRule="auto"/>
        <w:jc w:val="both"/>
        <w:textAlignment w:val="center"/>
        <w:rPr>
          <w:rFonts w:ascii="Times New Roman" w:eastAsia="Times New Roman" w:hAnsi="Times New Roman" w:cs="Times New Roman"/>
          <w:sz w:val="24"/>
          <w:szCs w:val="24"/>
          <w:lang w:eastAsia="es-CO"/>
        </w:rPr>
      </w:pPr>
      <w:r w:rsidRPr="004C210A">
        <w:rPr>
          <w:rFonts w:ascii="Times New Roman" w:eastAsia="Times New Roman" w:hAnsi="Times New Roman" w:cs="Times New Roman"/>
          <w:sz w:val="24"/>
          <w:szCs w:val="24"/>
          <w:lang w:val="es-ES_tradnl" w:eastAsia="es-CO"/>
        </w:rPr>
        <w:t xml:space="preserve">2. </w:t>
      </w:r>
      <w:r w:rsidRPr="004C210A">
        <w:rPr>
          <w:rFonts w:ascii="Times New Roman" w:eastAsia="Times New Roman" w:hAnsi="Times New Roman" w:cs="Times New Roman"/>
          <w:b/>
          <w:bCs/>
          <w:sz w:val="24"/>
          <w:szCs w:val="24"/>
          <w:u w:val="single"/>
          <w:lang w:val="es-ES_tradnl" w:eastAsia="es-CO"/>
        </w:rPr>
        <w:t>Trámite legislativo</w:t>
      </w:r>
    </w:p>
    <w:p w:rsidR="00C627E9" w:rsidRPr="004C210A" w:rsidRDefault="00C627E9" w:rsidP="004C210A">
      <w:pPr>
        <w:adjustRightInd w:val="0"/>
        <w:spacing w:after="0" w:line="360" w:lineRule="auto"/>
        <w:jc w:val="both"/>
        <w:textAlignment w:val="center"/>
        <w:rPr>
          <w:rFonts w:ascii="Times New Roman" w:eastAsia="Times New Roman" w:hAnsi="Times New Roman" w:cs="Times New Roman"/>
          <w:sz w:val="24"/>
          <w:szCs w:val="24"/>
          <w:lang w:val="es-ES_tradnl" w:eastAsia="es-CO"/>
        </w:rPr>
      </w:pPr>
    </w:p>
    <w:p w:rsidR="000B5D6A" w:rsidRPr="004C210A" w:rsidRDefault="00C627E9" w:rsidP="004C210A">
      <w:pPr>
        <w:spacing w:after="0" w:line="360" w:lineRule="auto"/>
        <w:ind w:right="476"/>
        <w:jc w:val="both"/>
        <w:rPr>
          <w:rFonts w:ascii="Times New Roman" w:hAnsi="Times New Roman" w:cs="Times New Roman"/>
          <w:sz w:val="24"/>
          <w:szCs w:val="24"/>
          <w:lang w:val="es-419"/>
        </w:rPr>
      </w:pPr>
      <w:r w:rsidRPr="004C210A">
        <w:rPr>
          <w:rFonts w:ascii="Times New Roman" w:eastAsia="Times New Roman" w:hAnsi="Times New Roman" w:cs="Times New Roman"/>
          <w:sz w:val="24"/>
          <w:szCs w:val="24"/>
          <w:lang w:val="es-ES_tradnl" w:eastAsia="es-CO"/>
        </w:rPr>
        <w:t xml:space="preserve">El Proyecto de ley </w:t>
      </w:r>
      <w:r w:rsidR="000B5D6A" w:rsidRPr="004C210A">
        <w:rPr>
          <w:rFonts w:ascii="Times New Roman" w:eastAsia="Times New Roman" w:hAnsi="Times New Roman" w:cs="Times New Roman"/>
          <w:sz w:val="24"/>
          <w:szCs w:val="24"/>
          <w:lang w:val="es-ES_tradnl" w:eastAsia="es-CO"/>
        </w:rPr>
        <w:t xml:space="preserve">de iniciativa gubernamental </w:t>
      </w:r>
      <w:r w:rsidRPr="004C210A">
        <w:rPr>
          <w:rFonts w:ascii="Times New Roman" w:eastAsia="Times New Roman" w:hAnsi="Times New Roman" w:cs="Times New Roman"/>
          <w:sz w:val="24"/>
          <w:szCs w:val="24"/>
          <w:lang w:val="es-ES_tradnl" w:eastAsia="es-CO"/>
        </w:rPr>
        <w:t xml:space="preserve">fue radicado por el </w:t>
      </w:r>
      <w:r w:rsidR="000B5D6A" w:rsidRPr="004C210A">
        <w:rPr>
          <w:rFonts w:ascii="Times New Roman" w:eastAsia="Times New Roman" w:hAnsi="Times New Roman" w:cs="Times New Roman"/>
          <w:sz w:val="24"/>
          <w:szCs w:val="24"/>
          <w:lang w:val="es-ES_tradnl" w:eastAsia="es-CO"/>
        </w:rPr>
        <w:t xml:space="preserve">25 de noviembre de 2015 </w:t>
      </w:r>
      <w:r w:rsidRPr="004C210A">
        <w:rPr>
          <w:rFonts w:ascii="Times New Roman" w:eastAsia="Times New Roman" w:hAnsi="Times New Roman" w:cs="Times New Roman"/>
          <w:sz w:val="24"/>
          <w:szCs w:val="24"/>
          <w:lang w:val="es-ES_tradnl" w:eastAsia="es-CO"/>
        </w:rPr>
        <w:t>en la Secretaría General del Senado de la República</w:t>
      </w:r>
      <w:r w:rsidR="008A6215" w:rsidRPr="004C210A">
        <w:rPr>
          <w:rFonts w:ascii="Times New Roman" w:eastAsia="Times New Roman" w:hAnsi="Times New Roman" w:cs="Times New Roman"/>
          <w:sz w:val="24"/>
          <w:szCs w:val="24"/>
          <w:lang w:val="es-ES_tradnl" w:eastAsia="es-CO"/>
        </w:rPr>
        <w:t>.</w:t>
      </w:r>
      <w:r w:rsidRPr="004C210A">
        <w:rPr>
          <w:rFonts w:ascii="Times New Roman" w:eastAsia="Times New Roman" w:hAnsi="Times New Roman" w:cs="Times New Roman"/>
          <w:sz w:val="24"/>
          <w:szCs w:val="24"/>
          <w:lang w:val="es-ES_tradnl" w:eastAsia="es-CO"/>
        </w:rPr>
        <w:t xml:space="preserve"> Fue publicado para primer debate en la </w:t>
      </w:r>
      <w:r w:rsidRPr="004C210A">
        <w:rPr>
          <w:rFonts w:ascii="Times New Roman" w:eastAsia="Times New Roman" w:hAnsi="Times New Roman" w:cs="Times New Roman"/>
          <w:bCs/>
          <w:iCs/>
          <w:sz w:val="24"/>
          <w:szCs w:val="24"/>
          <w:lang w:val="es-ES_tradnl" w:eastAsia="es-CO"/>
        </w:rPr>
        <w:t>Gaceta del Congreso</w:t>
      </w:r>
      <w:r w:rsidRPr="004C210A">
        <w:rPr>
          <w:rFonts w:ascii="Times New Roman" w:eastAsia="Times New Roman" w:hAnsi="Times New Roman" w:cs="Times New Roman"/>
          <w:sz w:val="24"/>
          <w:szCs w:val="24"/>
          <w:lang w:val="es-ES_tradnl" w:eastAsia="es-CO"/>
        </w:rPr>
        <w:t xml:space="preserve"> número </w:t>
      </w:r>
      <w:r w:rsidR="000B5D6A" w:rsidRPr="004C210A">
        <w:rPr>
          <w:rFonts w:ascii="Times New Roman" w:eastAsia="Times New Roman" w:hAnsi="Times New Roman" w:cs="Times New Roman"/>
          <w:sz w:val="24"/>
          <w:szCs w:val="24"/>
          <w:lang w:val="es-ES_tradnl" w:eastAsia="es-CO"/>
        </w:rPr>
        <w:t xml:space="preserve">967 </w:t>
      </w:r>
      <w:r w:rsidRPr="004C210A">
        <w:rPr>
          <w:rFonts w:ascii="Times New Roman" w:eastAsia="Times New Roman" w:hAnsi="Times New Roman" w:cs="Times New Roman"/>
          <w:sz w:val="24"/>
          <w:szCs w:val="24"/>
          <w:lang w:val="es-ES_tradnl" w:eastAsia="es-CO"/>
        </w:rPr>
        <w:t xml:space="preserve">de 2015. </w:t>
      </w:r>
      <w:r w:rsidR="000B5D6A" w:rsidRPr="004C210A">
        <w:rPr>
          <w:rFonts w:ascii="Times New Roman" w:eastAsia="Arial" w:hAnsi="Times New Roman" w:cs="Times New Roman"/>
          <w:sz w:val="24"/>
          <w:szCs w:val="24"/>
          <w:lang w:val="es-419"/>
        </w:rPr>
        <w:t xml:space="preserve">El 29 de marzo de 2016 se realizó </w:t>
      </w:r>
      <w:r w:rsidR="00672076" w:rsidRPr="004C210A">
        <w:rPr>
          <w:rFonts w:ascii="Times New Roman" w:eastAsia="Arial" w:hAnsi="Times New Roman" w:cs="Times New Roman"/>
          <w:sz w:val="24"/>
          <w:szCs w:val="24"/>
          <w:lang w:val="es-419"/>
        </w:rPr>
        <w:t>una</w:t>
      </w:r>
      <w:r w:rsidR="000B5D6A" w:rsidRPr="004C210A">
        <w:rPr>
          <w:rFonts w:ascii="Times New Roman" w:eastAsia="Arial" w:hAnsi="Times New Roman" w:cs="Times New Roman"/>
          <w:sz w:val="24"/>
          <w:szCs w:val="24"/>
          <w:lang w:val="es-419"/>
        </w:rPr>
        <w:t xml:space="preserve"> Audiencia Pública solicitada por la Comisión Segunda del Senado</w:t>
      </w:r>
      <w:r w:rsidR="00672076" w:rsidRPr="004C210A">
        <w:rPr>
          <w:rFonts w:ascii="Times New Roman" w:eastAsia="Arial" w:hAnsi="Times New Roman" w:cs="Times New Roman"/>
          <w:sz w:val="24"/>
          <w:szCs w:val="24"/>
          <w:lang w:val="es-419"/>
        </w:rPr>
        <w:t xml:space="preserve"> en la que se dieron diversas intervenciones ciudadanas en torno al proyecto.</w:t>
      </w:r>
      <w:r w:rsidR="000B5D6A" w:rsidRPr="004C210A">
        <w:rPr>
          <w:rFonts w:ascii="Times New Roman" w:eastAsia="Arial" w:hAnsi="Times New Roman" w:cs="Times New Roman"/>
          <w:sz w:val="24"/>
          <w:szCs w:val="24"/>
          <w:lang w:val="es-419"/>
        </w:rPr>
        <w:t xml:space="preserve"> </w:t>
      </w:r>
      <w:r w:rsidR="00672076" w:rsidRPr="004C210A">
        <w:rPr>
          <w:rFonts w:ascii="Times New Roman" w:eastAsia="Arial" w:hAnsi="Times New Roman" w:cs="Times New Roman"/>
          <w:sz w:val="24"/>
          <w:szCs w:val="24"/>
          <w:lang w:val="es-419"/>
        </w:rPr>
        <w:t>Posteriormente e</w:t>
      </w:r>
      <w:r w:rsidRPr="004C210A">
        <w:rPr>
          <w:rFonts w:ascii="Times New Roman" w:eastAsia="Times New Roman" w:hAnsi="Times New Roman" w:cs="Times New Roman"/>
          <w:sz w:val="24"/>
          <w:szCs w:val="24"/>
          <w:lang w:val="es-ES_tradnl" w:eastAsia="es-CO"/>
        </w:rPr>
        <w:t>l proyecto fue debatido y aprobado en primer debate en la Comisión Segunda del Senado de la República</w:t>
      </w:r>
      <w:r w:rsidR="000B5D6A" w:rsidRPr="004C210A">
        <w:rPr>
          <w:rFonts w:ascii="Times New Roman" w:eastAsia="Times New Roman" w:hAnsi="Times New Roman" w:cs="Times New Roman"/>
          <w:sz w:val="24"/>
          <w:szCs w:val="24"/>
          <w:lang w:val="es-ES_tradnl" w:eastAsia="es-CO"/>
        </w:rPr>
        <w:t xml:space="preserve"> el 31 de mayo de 2016.</w:t>
      </w:r>
      <w:r w:rsidR="000B5D6A" w:rsidRPr="004C210A">
        <w:rPr>
          <w:rFonts w:ascii="Times New Roman" w:hAnsi="Times New Roman" w:cs="Times New Roman"/>
          <w:sz w:val="24"/>
          <w:szCs w:val="24"/>
          <w:lang w:val="es-419"/>
        </w:rPr>
        <w:t xml:space="preserve"> En este debate se insistió en la necesidad de conocer por parte de Cancillería su concepto respecto del diferendo limítrofe c</w:t>
      </w:r>
      <w:r w:rsidR="00672076" w:rsidRPr="004C210A">
        <w:rPr>
          <w:rFonts w:ascii="Times New Roman" w:hAnsi="Times New Roman" w:cs="Times New Roman"/>
          <w:sz w:val="24"/>
          <w:szCs w:val="24"/>
          <w:lang w:val="es-419"/>
        </w:rPr>
        <w:t>on Palestina</w:t>
      </w:r>
      <w:r w:rsidR="00E970D1" w:rsidRPr="004C210A">
        <w:rPr>
          <w:rFonts w:ascii="Times New Roman" w:hAnsi="Times New Roman" w:cs="Times New Roman"/>
          <w:sz w:val="24"/>
          <w:szCs w:val="24"/>
          <w:lang w:val="es-419"/>
        </w:rPr>
        <w:t xml:space="preserve"> sin que a la fecha se tenga dicha concepto</w:t>
      </w:r>
      <w:r w:rsidR="00672076" w:rsidRPr="004C210A">
        <w:rPr>
          <w:rFonts w:ascii="Times New Roman" w:hAnsi="Times New Roman" w:cs="Times New Roman"/>
          <w:sz w:val="24"/>
          <w:szCs w:val="24"/>
          <w:lang w:val="es-419"/>
        </w:rPr>
        <w:t>.</w:t>
      </w:r>
    </w:p>
    <w:p w:rsidR="007F5A82" w:rsidRPr="004C210A" w:rsidRDefault="007F5A82" w:rsidP="004C210A">
      <w:pPr>
        <w:spacing w:after="0" w:line="360" w:lineRule="auto"/>
        <w:ind w:right="476"/>
        <w:jc w:val="both"/>
        <w:rPr>
          <w:rFonts w:ascii="Times New Roman" w:hAnsi="Times New Roman" w:cs="Times New Roman"/>
          <w:sz w:val="24"/>
          <w:szCs w:val="24"/>
          <w:lang w:val="es-419"/>
        </w:rPr>
      </w:pPr>
    </w:p>
    <w:p w:rsidR="007F5A82" w:rsidRDefault="000B5D6A" w:rsidP="00561EA2">
      <w:pPr>
        <w:spacing w:after="0" w:line="360" w:lineRule="auto"/>
        <w:ind w:right="476"/>
        <w:jc w:val="both"/>
        <w:rPr>
          <w:rFonts w:ascii="Times New Roman" w:eastAsia="Times New Roman" w:hAnsi="Times New Roman" w:cs="Times New Roman"/>
          <w:sz w:val="24"/>
          <w:szCs w:val="24"/>
          <w:lang w:val="es-ES_tradnl" w:eastAsia="es-CO"/>
        </w:rPr>
      </w:pPr>
      <w:r w:rsidRPr="004C210A">
        <w:rPr>
          <w:rFonts w:ascii="Times New Roman" w:hAnsi="Times New Roman" w:cs="Times New Roman"/>
          <w:sz w:val="24"/>
          <w:szCs w:val="24"/>
          <w:lang w:val="es-419"/>
        </w:rPr>
        <w:lastRenderedPageBreak/>
        <w:t xml:space="preserve">El día 16 de junio </w:t>
      </w:r>
      <w:r w:rsidR="00672076" w:rsidRPr="004C210A">
        <w:rPr>
          <w:rFonts w:ascii="Times New Roman" w:hAnsi="Times New Roman" w:cs="Times New Roman"/>
          <w:sz w:val="24"/>
          <w:szCs w:val="24"/>
          <w:lang w:val="es-419"/>
        </w:rPr>
        <w:t xml:space="preserve">de 2016 </w:t>
      </w:r>
      <w:r w:rsidRPr="004C210A">
        <w:rPr>
          <w:rFonts w:ascii="Times New Roman" w:hAnsi="Times New Roman" w:cs="Times New Roman"/>
          <w:sz w:val="24"/>
          <w:szCs w:val="24"/>
          <w:lang w:val="es-419"/>
        </w:rPr>
        <w:t xml:space="preserve">se radicó la ponencia para el segundo debate ante la plenaria de Senado, la cual fue publicada en la Gaceta </w:t>
      </w:r>
      <w:r w:rsidR="00672076" w:rsidRPr="004C210A">
        <w:rPr>
          <w:rFonts w:ascii="Times New Roman" w:hAnsi="Times New Roman" w:cs="Times New Roman"/>
          <w:sz w:val="24"/>
          <w:szCs w:val="24"/>
          <w:lang w:val="es-419"/>
        </w:rPr>
        <w:t xml:space="preserve">del Congreso número </w:t>
      </w:r>
      <w:r w:rsidRPr="004C210A">
        <w:rPr>
          <w:rFonts w:ascii="Times New Roman" w:hAnsi="Times New Roman" w:cs="Times New Roman"/>
          <w:sz w:val="24"/>
          <w:szCs w:val="24"/>
          <w:lang w:val="es-419"/>
        </w:rPr>
        <w:t>436</w:t>
      </w:r>
      <w:r w:rsidR="00672076" w:rsidRPr="004C210A">
        <w:rPr>
          <w:rFonts w:ascii="Times New Roman" w:hAnsi="Times New Roman" w:cs="Times New Roman"/>
          <w:sz w:val="24"/>
          <w:szCs w:val="24"/>
          <w:lang w:val="es-419"/>
        </w:rPr>
        <w:t xml:space="preserve"> de 20</w:t>
      </w:r>
      <w:r w:rsidRPr="004C210A">
        <w:rPr>
          <w:rFonts w:ascii="Times New Roman" w:hAnsi="Times New Roman" w:cs="Times New Roman"/>
          <w:sz w:val="24"/>
          <w:szCs w:val="24"/>
          <w:lang w:val="es-419"/>
        </w:rPr>
        <w:t>16; su debate y aprobación se llevó a cabo el 17 de noviembre de 2016 ante la plenaria del Senado de la República</w:t>
      </w:r>
      <w:r w:rsidR="00E970D1" w:rsidRPr="004C210A">
        <w:rPr>
          <w:rFonts w:ascii="Times New Roman" w:hAnsi="Times New Roman" w:cs="Times New Roman"/>
          <w:sz w:val="24"/>
          <w:szCs w:val="24"/>
          <w:lang w:val="es-419"/>
        </w:rPr>
        <w:t>.</w:t>
      </w:r>
      <w:r w:rsidR="00672076" w:rsidRPr="004C210A">
        <w:rPr>
          <w:rFonts w:ascii="Times New Roman" w:hAnsi="Times New Roman" w:cs="Times New Roman"/>
          <w:sz w:val="24"/>
          <w:szCs w:val="24"/>
          <w:lang w:val="es-419"/>
        </w:rPr>
        <w:t xml:space="preserve"> El texto aprobado fue publicado en la Gaceta del Congreso Número </w:t>
      </w:r>
      <w:r w:rsidR="00243F71" w:rsidRPr="004C210A">
        <w:rPr>
          <w:rFonts w:ascii="Times New Roman" w:hAnsi="Times New Roman" w:cs="Times New Roman"/>
          <w:sz w:val="24"/>
          <w:szCs w:val="24"/>
          <w:lang w:val="es-419"/>
        </w:rPr>
        <w:t>1040 de 2016.</w:t>
      </w:r>
      <w:r w:rsidR="00672076" w:rsidRPr="004C210A">
        <w:rPr>
          <w:rFonts w:ascii="Times New Roman" w:hAnsi="Times New Roman" w:cs="Times New Roman"/>
          <w:sz w:val="24"/>
          <w:szCs w:val="24"/>
          <w:lang w:val="es-419"/>
        </w:rPr>
        <w:t xml:space="preserve"> </w:t>
      </w:r>
      <w:r w:rsidRPr="004C210A">
        <w:rPr>
          <w:rFonts w:ascii="Times New Roman" w:hAnsi="Times New Roman" w:cs="Times New Roman"/>
          <w:sz w:val="24"/>
          <w:szCs w:val="24"/>
          <w:lang w:val="es-419"/>
        </w:rPr>
        <w:t xml:space="preserve"> Posteriormente el proyecto transitó hacia la Cámara de Representantes</w:t>
      </w:r>
      <w:r w:rsidR="00E970D1" w:rsidRPr="004C210A">
        <w:rPr>
          <w:rFonts w:ascii="Times New Roman" w:hAnsi="Times New Roman" w:cs="Times New Roman"/>
          <w:sz w:val="24"/>
          <w:szCs w:val="24"/>
          <w:lang w:val="es-419"/>
        </w:rPr>
        <w:t>,</w:t>
      </w:r>
      <w:r w:rsidRPr="004C210A">
        <w:rPr>
          <w:rFonts w:ascii="Times New Roman" w:hAnsi="Times New Roman" w:cs="Times New Roman"/>
          <w:sz w:val="24"/>
          <w:szCs w:val="24"/>
          <w:lang w:val="es-419"/>
        </w:rPr>
        <w:t xml:space="preserve"> siendo radicado con el número 205 de 2016 para seguir su trámite ante la Comisión Segunda Constitucional Permanente de la Cámara</w:t>
      </w:r>
      <w:r w:rsidR="00561EA2">
        <w:rPr>
          <w:rFonts w:ascii="Times New Roman" w:hAnsi="Times New Roman" w:cs="Times New Roman"/>
          <w:sz w:val="24"/>
          <w:szCs w:val="24"/>
          <w:lang w:val="es-419"/>
        </w:rPr>
        <w:t xml:space="preserve"> en la cual presenté ponencia negativa que no fue aprobada y posteriormente la ponencia positiva fue aprobada por lo cual el proyecto pasó para el segundo debate en </w:t>
      </w:r>
      <w:r w:rsidRPr="004C210A">
        <w:rPr>
          <w:rFonts w:ascii="Times New Roman" w:eastAsia="Times New Roman" w:hAnsi="Times New Roman" w:cs="Times New Roman"/>
          <w:sz w:val="24"/>
          <w:szCs w:val="24"/>
          <w:lang w:val="es-ES_tradnl" w:eastAsia="es-CO"/>
        </w:rPr>
        <w:t>la Cámara de Representantes</w:t>
      </w:r>
      <w:r w:rsidR="00561EA2">
        <w:rPr>
          <w:rFonts w:ascii="Times New Roman" w:eastAsia="Times New Roman" w:hAnsi="Times New Roman" w:cs="Times New Roman"/>
          <w:sz w:val="24"/>
          <w:szCs w:val="24"/>
          <w:lang w:val="es-ES_tradnl" w:eastAsia="es-CO"/>
        </w:rPr>
        <w:t>.</w:t>
      </w:r>
    </w:p>
    <w:p w:rsidR="00561EA2" w:rsidRPr="004C210A" w:rsidRDefault="00561EA2" w:rsidP="00561EA2">
      <w:pPr>
        <w:spacing w:after="0" w:line="360" w:lineRule="auto"/>
        <w:ind w:right="476"/>
        <w:jc w:val="both"/>
        <w:rPr>
          <w:rFonts w:ascii="Times New Roman" w:eastAsia="Calibri" w:hAnsi="Times New Roman" w:cs="Times New Roman"/>
          <w:b/>
          <w:color w:val="000000"/>
          <w:sz w:val="24"/>
          <w:szCs w:val="24"/>
          <w:u w:val="single"/>
          <w:lang w:val="es-ES_tradnl"/>
        </w:rPr>
      </w:pPr>
    </w:p>
    <w:p w:rsidR="00090EAF" w:rsidRPr="004C210A" w:rsidRDefault="0025032E" w:rsidP="004C210A">
      <w:pPr>
        <w:adjustRightInd w:val="0"/>
        <w:spacing w:after="0" w:line="360" w:lineRule="auto"/>
        <w:jc w:val="both"/>
        <w:textAlignment w:val="center"/>
        <w:rPr>
          <w:rFonts w:ascii="Times New Roman" w:eastAsia="Calibri" w:hAnsi="Times New Roman" w:cs="Times New Roman"/>
          <w:b/>
          <w:color w:val="000000"/>
          <w:sz w:val="24"/>
          <w:szCs w:val="24"/>
          <w:u w:val="single"/>
          <w:lang w:val="es-ES_tradnl"/>
        </w:rPr>
      </w:pPr>
      <w:r w:rsidRPr="004C210A">
        <w:rPr>
          <w:rFonts w:ascii="Times New Roman" w:eastAsia="Calibri" w:hAnsi="Times New Roman" w:cs="Times New Roman"/>
          <w:b/>
          <w:color w:val="000000"/>
          <w:sz w:val="24"/>
          <w:szCs w:val="24"/>
          <w:u w:val="single"/>
          <w:lang w:val="es-ES_tradnl"/>
        </w:rPr>
        <w:t>3.</w:t>
      </w:r>
      <w:r w:rsidR="00090EAF" w:rsidRPr="004C210A">
        <w:rPr>
          <w:rFonts w:ascii="Times New Roman" w:eastAsia="Calibri" w:hAnsi="Times New Roman" w:cs="Times New Roman"/>
          <w:b/>
          <w:color w:val="000000"/>
          <w:sz w:val="24"/>
          <w:szCs w:val="24"/>
          <w:u w:val="single"/>
          <w:lang w:val="es-ES_tradnl"/>
        </w:rPr>
        <w:t xml:space="preserve"> A</w:t>
      </w:r>
      <w:r w:rsidR="000B5D6A" w:rsidRPr="004C210A">
        <w:rPr>
          <w:rFonts w:ascii="Times New Roman" w:eastAsia="Calibri" w:hAnsi="Times New Roman" w:cs="Times New Roman"/>
          <w:b/>
          <w:color w:val="000000"/>
          <w:sz w:val="24"/>
          <w:szCs w:val="24"/>
          <w:u w:val="single"/>
          <w:lang w:val="es-ES_tradnl"/>
        </w:rPr>
        <w:t>spectos generales</w:t>
      </w:r>
    </w:p>
    <w:p w:rsidR="00672076" w:rsidRPr="004C210A" w:rsidRDefault="00672076"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6B6B6E" w:rsidRPr="004C210A" w:rsidRDefault="006B6B6E"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color w:val="000000"/>
          <w:sz w:val="24"/>
          <w:szCs w:val="24"/>
          <w:lang w:val="es-ES_tradnl"/>
        </w:rPr>
        <w:t>El proceso de negociación del acuerdo comercial entre Colombia e Israel data del año 2012 y se desarrolló a través de 5 rondas alternadas entre Bogotá y Jerusalén, de las cuales la última concluyó el 11 de abril de 2013.</w:t>
      </w:r>
      <w:r w:rsidR="00415CE3" w:rsidRPr="004C210A">
        <w:rPr>
          <w:rStyle w:val="Refdenotaalpie"/>
          <w:rFonts w:ascii="Times New Roman" w:eastAsia="Calibri" w:hAnsi="Times New Roman" w:cs="Times New Roman"/>
          <w:color w:val="000000"/>
          <w:sz w:val="24"/>
          <w:szCs w:val="24"/>
          <w:lang w:val="es-ES_tradnl"/>
        </w:rPr>
        <w:footnoteReference w:id="1"/>
      </w:r>
      <w:r w:rsidRPr="004C210A">
        <w:rPr>
          <w:rFonts w:ascii="Times New Roman" w:eastAsia="Calibri" w:hAnsi="Times New Roman" w:cs="Times New Roman"/>
          <w:color w:val="000000"/>
          <w:sz w:val="24"/>
          <w:szCs w:val="24"/>
          <w:lang w:val="es-ES_tradnl"/>
        </w:rPr>
        <w:t xml:space="preserve"> Es el primer acuerdo que el país negocia con una nación del Medio Oriente y según el Ministerio de Industria y Turismo </w:t>
      </w:r>
      <w:r w:rsidRPr="00631549">
        <w:rPr>
          <w:rFonts w:ascii="Times New Roman" w:eastAsia="Calibri" w:hAnsi="Times New Roman" w:cs="Times New Roman"/>
          <w:i/>
          <w:color w:val="000000"/>
          <w:sz w:val="24"/>
          <w:szCs w:val="24"/>
          <w:lang w:val="es-ES_tradnl"/>
        </w:rPr>
        <w:t>“busca incrementar los flujos comerciales y de inversión, impulsar la cooperación económica bilateral, la remoción de las barreras no arancelarias y el fomento de las relaciones diplomáticas</w:t>
      </w:r>
      <w:r w:rsidRPr="004C210A">
        <w:rPr>
          <w:rFonts w:ascii="Times New Roman" w:eastAsia="Calibri" w:hAnsi="Times New Roman" w:cs="Times New Roman"/>
          <w:color w:val="000000"/>
          <w:sz w:val="24"/>
          <w:szCs w:val="24"/>
          <w:lang w:val="es-ES_tradnl"/>
        </w:rPr>
        <w:t>.”</w:t>
      </w:r>
      <w:r w:rsidRPr="004C210A">
        <w:rPr>
          <w:rStyle w:val="Refdenotaalpie"/>
          <w:rFonts w:ascii="Times New Roman" w:eastAsia="Calibri" w:hAnsi="Times New Roman" w:cs="Times New Roman"/>
          <w:color w:val="000000"/>
          <w:sz w:val="24"/>
          <w:szCs w:val="24"/>
          <w:lang w:val="es-ES_tradnl"/>
        </w:rPr>
        <w:footnoteReference w:id="2"/>
      </w:r>
    </w:p>
    <w:p w:rsidR="007F5A82" w:rsidRPr="004C210A" w:rsidRDefault="007F5A82"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415CE3" w:rsidRPr="004C210A" w:rsidRDefault="00415CE3" w:rsidP="004C210A">
      <w:pPr>
        <w:spacing w:after="0" w:line="360" w:lineRule="auto"/>
        <w:ind w:right="476"/>
        <w:jc w:val="both"/>
        <w:rPr>
          <w:rFonts w:ascii="Times New Roman" w:eastAsia="Arial" w:hAnsi="Times New Roman" w:cs="Times New Roman"/>
          <w:sz w:val="24"/>
          <w:szCs w:val="24"/>
        </w:rPr>
      </w:pPr>
      <w:r w:rsidRPr="004C210A">
        <w:rPr>
          <w:rFonts w:ascii="Times New Roman" w:eastAsia="Arial" w:hAnsi="Times New Roman" w:cs="Times New Roman"/>
          <w:sz w:val="24"/>
          <w:szCs w:val="24"/>
        </w:rPr>
        <w:t xml:space="preserve">A la fecha, Colombia tiene Acuerdos comerciales vigentes con Canadá, Estados Unidos, México, El Salvador, Guatemala, Honduras, Cuba, Costa Rica, Venezuela, Comunidad Andina, Chile, Mercosur, Alianza del Pacífico, la Asociación Europea de Libre Comercio, la Unión Europea, y Corea del Sur. </w:t>
      </w:r>
    </w:p>
    <w:p w:rsidR="00A02D3F" w:rsidRPr="004C210A" w:rsidRDefault="00A02D3F" w:rsidP="004C210A">
      <w:pPr>
        <w:spacing w:after="0" w:line="360" w:lineRule="auto"/>
        <w:ind w:right="476"/>
        <w:jc w:val="both"/>
        <w:rPr>
          <w:rFonts w:ascii="Times New Roman" w:hAnsi="Times New Roman" w:cs="Times New Roman"/>
          <w:sz w:val="24"/>
          <w:szCs w:val="24"/>
        </w:rPr>
      </w:pPr>
    </w:p>
    <w:p w:rsidR="00D00055" w:rsidRPr="005E44EB" w:rsidRDefault="00415CE3" w:rsidP="004C210A">
      <w:pPr>
        <w:spacing w:after="0" w:line="360" w:lineRule="auto"/>
        <w:ind w:right="476"/>
        <w:jc w:val="both"/>
        <w:rPr>
          <w:rFonts w:ascii="Times New Roman" w:eastAsia="Arial" w:hAnsi="Times New Roman" w:cs="Times New Roman"/>
          <w:sz w:val="24"/>
          <w:szCs w:val="24"/>
        </w:rPr>
      </w:pPr>
      <w:r w:rsidRPr="004C210A">
        <w:rPr>
          <w:rFonts w:ascii="Times New Roman" w:eastAsia="Arial" w:hAnsi="Times New Roman" w:cs="Times New Roman"/>
          <w:sz w:val="24"/>
          <w:szCs w:val="24"/>
        </w:rPr>
        <w:t>Israel, por otro lado, tiene Acuerdos comerciales vigentes con Estados Unidos</w:t>
      </w:r>
      <w:r w:rsidR="00B00255">
        <w:rPr>
          <w:rFonts w:ascii="Times New Roman" w:eastAsia="Arial" w:hAnsi="Times New Roman" w:cs="Times New Roman"/>
          <w:sz w:val="24"/>
          <w:szCs w:val="24"/>
        </w:rPr>
        <w:t xml:space="preserve"> (1985, 1996)</w:t>
      </w:r>
      <w:r w:rsidRPr="004C210A">
        <w:rPr>
          <w:rFonts w:ascii="Times New Roman" w:eastAsia="Arial" w:hAnsi="Times New Roman" w:cs="Times New Roman"/>
          <w:sz w:val="24"/>
          <w:szCs w:val="24"/>
        </w:rPr>
        <w:t>, Canadá</w:t>
      </w:r>
      <w:r w:rsidR="00B00255">
        <w:rPr>
          <w:rFonts w:ascii="Times New Roman" w:eastAsia="Arial" w:hAnsi="Times New Roman" w:cs="Times New Roman"/>
          <w:sz w:val="24"/>
          <w:szCs w:val="24"/>
        </w:rPr>
        <w:t xml:space="preserve"> (1996)</w:t>
      </w:r>
      <w:r w:rsidRPr="004C210A">
        <w:rPr>
          <w:rFonts w:ascii="Times New Roman" w:eastAsia="Arial" w:hAnsi="Times New Roman" w:cs="Times New Roman"/>
          <w:sz w:val="24"/>
          <w:szCs w:val="24"/>
        </w:rPr>
        <w:t xml:space="preserve">, </w:t>
      </w:r>
      <w:r w:rsidR="00E970D1" w:rsidRPr="004C210A">
        <w:rPr>
          <w:rFonts w:ascii="Times New Roman" w:eastAsia="Arial" w:hAnsi="Times New Roman" w:cs="Times New Roman"/>
          <w:sz w:val="24"/>
          <w:szCs w:val="24"/>
        </w:rPr>
        <w:t>México</w:t>
      </w:r>
      <w:r w:rsidR="00B00255">
        <w:rPr>
          <w:rFonts w:ascii="Times New Roman" w:eastAsia="Arial" w:hAnsi="Times New Roman" w:cs="Times New Roman"/>
          <w:sz w:val="24"/>
          <w:szCs w:val="24"/>
        </w:rPr>
        <w:t xml:space="preserve"> (2000)</w:t>
      </w:r>
      <w:r w:rsidR="00E970D1" w:rsidRPr="004C210A">
        <w:rPr>
          <w:rFonts w:ascii="Times New Roman" w:eastAsia="Arial" w:hAnsi="Times New Roman" w:cs="Times New Roman"/>
          <w:sz w:val="24"/>
          <w:szCs w:val="24"/>
        </w:rPr>
        <w:t xml:space="preserve">, </w:t>
      </w:r>
      <w:r w:rsidRPr="004C210A">
        <w:rPr>
          <w:rFonts w:ascii="Times New Roman" w:eastAsia="Arial" w:hAnsi="Times New Roman" w:cs="Times New Roman"/>
          <w:sz w:val="24"/>
          <w:szCs w:val="24"/>
        </w:rPr>
        <w:t>Turquía</w:t>
      </w:r>
      <w:r w:rsidR="00B00255">
        <w:rPr>
          <w:rFonts w:ascii="Times New Roman" w:eastAsia="Arial" w:hAnsi="Times New Roman" w:cs="Times New Roman"/>
          <w:sz w:val="24"/>
          <w:szCs w:val="24"/>
        </w:rPr>
        <w:t xml:space="preserve"> (1997)</w:t>
      </w:r>
      <w:r w:rsidRPr="004C210A">
        <w:rPr>
          <w:rFonts w:ascii="Times New Roman" w:eastAsia="Arial" w:hAnsi="Times New Roman" w:cs="Times New Roman"/>
          <w:sz w:val="24"/>
          <w:szCs w:val="24"/>
        </w:rPr>
        <w:t>, con el Mercosur</w:t>
      </w:r>
      <w:r w:rsidR="00B00255">
        <w:rPr>
          <w:rFonts w:ascii="Times New Roman" w:eastAsia="Arial" w:hAnsi="Times New Roman" w:cs="Times New Roman"/>
          <w:sz w:val="24"/>
          <w:szCs w:val="24"/>
        </w:rPr>
        <w:t xml:space="preserve"> y la </w:t>
      </w:r>
      <w:r w:rsidRPr="004C210A">
        <w:rPr>
          <w:rFonts w:ascii="Times New Roman" w:eastAsia="Arial" w:hAnsi="Times New Roman" w:cs="Times New Roman"/>
          <w:sz w:val="24"/>
          <w:szCs w:val="24"/>
        </w:rPr>
        <w:t xml:space="preserve">Unión </w:t>
      </w:r>
      <w:r w:rsidRPr="004C210A">
        <w:rPr>
          <w:rFonts w:ascii="Times New Roman" w:eastAsia="Arial" w:hAnsi="Times New Roman" w:cs="Times New Roman"/>
          <w:sz w:val="24"/>
          <w:szCs w:val="24"/>
        </w:rPr>
        <w:lastRenderedPageBreak/>
        <w:t>Europea. Además, se encuentra en etapa de negociación o estudio con China, India y Ucrania.</w:t>
      </w:r>
      <w:r w:rsidR="00A02D3F" w:rsidRPr="004C210A">
        <w:rPr>
          <w:rFonts w:ascii="Times New Roman" w:eastAsia="Arial" w:hAnsi="Times New Roman" w:cs="Times New Roman"/>
          <w:sz w:val="24"/>
          <w:szCs w:val="24"/>
        </w:rPr>
        <w:t xml:space="preserve"> </w:t>
      </w:r>
      <w:r w:rsidR="00561EA2">
        <w:rPr>
          <w:rFonts w:ascii="Times New Roman" w:eastAsia="Arial" w:hAnsi="Times New Roman" w:cs="Times New Roman"/>
          <w:sz w:val="24"/>
          <w:szCs w:val="24"/>
        </w:rPr>
        <w:t xml:space="preserve">Sabemos que como ha ocurrido con mucho otros tratados de libre comercio </w:t>
      </w:r>
      <w:r w:rsidR="006B6B6E" w:rsidRPr="005E44EB">
        <w:rPr>
          <w:rFonts w:ascii="Times New Roman" w:eastAsia="Calibri" w:hAnsi="Times New Roman" w:cs="Times New Roman"/>
          <w:color w:val="000000"/>
          <w:sz w:val="24"/>
          <w:szCs w:val="24"/>
          <w:lang w:val="es-ES_tradnl"/>
        </w:rPr>
        <w:t xml:space="preserve">esto no representa en realidad beneficios para </w:t>
      </w:r>
      <w:r w:rsidR="00561EA2">
        <w:rPr>
          <w:rFonts w:ascii="Times New Roman" w:eastAsia="Calibri" w:hAnsi="Times New Roman" w:cs="Times New Roman"/>
          <w:color w:val="000000"/>
          <w:sz w:val="24"/>
          <w:szCs w:val="24"/>
          <w:lang w:val="es-ES_tradnl"/>
        </w:rPr>
        <w:t xml:space="preserve">el </w:t>
      </w:r>
      <w:r w:rsidR="006B6B6E" w:rsidRPr="005E44EB">
        <w:rPr>
          <w:rFonts w:ascii="Times New Roman" w:eastAsia="Calibri" w:hAnsi="Times New Roman" w:cs="Times New Roman"/>
          <w:color w:val="000000"/>
          <w:sz w:val="24"/>
          <w:szCs w:val="24"/>
          <w:lang w:val="es-ES_tradnl"/>
        </w:rPr>
        <w:t>país</w:t>
      </w:r>
      <w:r w:rsidR="00561EA2">
        <w:rPr>
          <w:rFonts w:ascii="Times New Roman" w:eastAsia="Calibri" w:hAnsi="Times New Roman" w:cs="Times New Roman"/>
          <w:color w:val="000000"/>
          <w:sz w:val="24"/>
          <w:szCs w:val="24"/>
          <w:lang w:val="es-ES_tradnl"/>
        </w:rPr>
        <w:t>,</w:t>
      </w:r>
      <w:r w:rsidR="00E970D1" w:rsidRPr="005E44EB">
        <w:rPr>
          <w:rFonts w:ascii="Times New Roman" w:eastAsia="Calibri" w:hAnsi="Times New Roman" w:cs="Times New Roman"/>
          <w:color w:val="000000"/>
          <w:sz w:val="24"/>
          <w:szCs w:val="24"/>
          <w:lang w:val="es-ES_tradnl"/>
        </w:rPr>
        <w:t xml:space="preserve"> ya </w:t>
      </w:r>
      <w:r w:rsidR="006B6B6E" w:rsidRPr="005E44EB">
        <w:rPr>
          <w:rFonts w:ascii="Times New Roman" w:eastAsia="Calibri" w:hAnsi="Times New Roman" w:cs="Times New Roman"/>
          <w:color w:val="000000"/>
          <w:sz w:val="24"/>
          <w:szCs w:val="24"/>
          <w:lang w:val="es-ES_tradnl"/>
        </w:rPr>
        <w:t>que no tene</w:t>
      </w:r>
      <w:r w:rsidR="00561EA2">
        <w:rPr>
          <w:rFonts w:ascii="Times New Roman" w:eastAsia="Calibri" w:hAnsi="Times New Roman" w:cs="Times New Roman"/>
          <w:color w:val="000000"/>
          <w:sz w:val="24"/>
          <w:szCs w:val="24"/>
          <w:lang w:val="es-ES_tradnl"/>
        </w:rPr>
        <w:t>mos</w:t>
      </w:r>
      <w:r w:rsidR="006B6B6E" w:rsidRPr="005E44EB">
        <w:rPr>
          <w:rFonts w:ascii="Times New Roman" w:eastAsia="Calibri" w:hAnsi="Times New Roman" w:cs="Times New Roman"/>
          <w:color w:val="000000"/>
          <w:sz w:val="24"/>
          <w:szCs w:val="24"/>
          <w:lang w:val="es-ES_tradnl"/>
        </w:rPr>
        <w:t xml:space="preserve"> las condiciones para competir en verdaderas condiciones de equilibrio</w:t>
      </w:r>
      <w:r w:rsidRPr="005E44EB">
        <w:rPr>
          <w:rFonts w:ascii="Times New Roman" w:eastAsia="Calibri" w:hAnsi="Times New Roman" w:cs="Times New Roman"/>
          <w:color w:val="000000"/>
          <w:sz w:val="24"/>
          <w:szCs w:val="24"/>
          <w:lang w:val="es-ES_tradnl"/>
        </w:rPr>
        <w:t xml:space="preserve"> y que por el contrario estos acuerdos comerciales impactarán negativ</w:t>
      </w:r>
      <w:r w:rsidR="00E970D1" w:rsidRPr="005E44EB">
        <w:rPr>
          <w:rFonts w:ascii="Times New Roman" w:eastAsia="Calibri" w:hAnsi="Times New Roman" w:cs="Times New Roman"/>
          <w:color w:val="000000"/>
          <w:sz w:val="24"/>
          <w:szCs w:val="24"/>
          <w:lang w:val="es-ES_tradnl"/>
        </w:rPr>
        <w:t xml:space="preserve">amente </w:t>
      </w:r>
      <w:r w:rsidR="00561EA2">
        <w:rPr>
          <w:rFonts w:ascii="Times New Roman" w:eastAsia="Calibri" w:hAnsi="Times New Roman" w:cs="Times New Roman"/>
          <w:color w:val="000000"/>
          <w:sz w:val="24"/>
          <w:szCs w:val="24"/>
          <w:lang w:val="es-ES_tradnl"/>
        </w:rPr>
        <w:t xml:space="preserve">la </w:t>
      </w:r>
      <w:r w:rsidR="00E970D1" w:rsidRPr="005E44EB">
        <w:rPr>
          <w:rFonts w:ascii="Times New Roman" w:eastAsia="Calibri" w:hAnsi="Times New Roman" w:cs="Times New Roman"/>
          <w:color w:val="000000"/>
          <w:sz w:val="24"/>
          <w:szCs w:val="24"/>
          <w:lang w:val="es-ES_tradnl"/>
        </w:rPr>
        <w:t>economía nacional, además de que so</w:t>
      </w:r>
      <w:r w:rsidR="00561EA2">
        <w:rPr>
          <w:rFonts w:ascii="Times New Roman" w:eastAsia="Calibri" w:hAnsi="Times New Roman" w:cs="Times New Roman"/>
          <w:color w:val="000000"/>
          <w:sz w:val="24"/>
          <w:szCs w:val="24"/>
          <w:lang w:val="es-ES_tradnl"/>
        </w:rPr>
        <w:t>mos</w:t>
      </w:r>
      <w:r w:rsidR="00E970D1" w:rsidRPr="005E44EB">
        <w:rPr>
          <w:rFonts w:ascii="Times New Roman" w:eastAsia="Calibri" w:hAnsi="Times New Roman" w:cs="Times New Roman"/>
          <w:color w:val="000000"/>
          <w:sz w:val="24"/>
          <w:szCs w:val="24"/>
          <w:lang w:val="es-ES_tradnl"/>
        </w:rPr>
        <w:t xml:space="preserve"> conscientes de las actuaciones de Israel respecto de Palestina, que lo ubican como un Estado que viola el derecho internacional y los derechos humanos. </w:t>
      </w:r>
    </w:p>
    <w:p w:rsidR="00A02D3F" w:rsidRPr="005E44EB" w:rsidRDefault="00A02D3F"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E970D1" w:rsidRPr="005E44EB" w:rsidRDefault="00DA70DE" w:rsidP="004C210A">
      <w:pPr>
        <w:adjustRightInd w:val="0"/>
        <w:spacing w:after="0" w:line="360" w:lineRule="auto"/>
        <w:jc w:val="both"/>
        <w:textAlignment w:val="center"/>
        <w:rPr>
          <w:rFonts w:ascii="Times New Roman" w:hAnsi="Times New Roman" w:cs="Times New Roman"/>
          <w:sz w:val="24"/>
          <w:szCs w:val="24"/>
        </w:rPr>
      </w:pPr>
      <w:r w:rsidRPr="005E44EB">
        <w:rPr>
          <w:rFonts w:ascii="Times New Roman" w:hAnsi="Times New Roman" w:cs="Times New Roman"/>
          <w:sz w:val="24"/>
          <w:szCs w:val="24"/>
        </w:rPr>
        <w:t xml:space="preserve">El TLC </w:t>
      </w:r>
      <w:r w:rsidR="00E970D1" w:rsidRPr="005E44EB">
        <w:rPr>
          <w:rFonts w:ascii="Times New Roman" w:hAnsi="Times New Roman" w:cs="Times New Roman"/>
          <w:sz w:val="24"/>
          <w:szCs w:val="24"/>
        </w:rPr>
        <w:t xml:space="preserve">entre </w:t>
      </w:r>
      <w:r w:rsidRPr="005E44EB">
        <w:rPr>
          <w:rFonts w:ascii="Times New Roman" w:hAnsi="Times New Roman" w:cs="Times New Roman"/>
          <w:sz w:val="24"/>
          <w:szCs w:val="24"/>
        </w:rPr>
        <w:t>Colombia e</w:t>
      </w:r>
      <w:r w:rsidR="00E970D1" w:rsidRPr="005E44EB">
        <w:rPr>
          <w:rFonts w:ascii="Times New Roman" w:hAnsi="Times New Roman" w:cs="Times New Roman"/>
          <w:sz w:val="24"/>
          <w:szCs w:val="24"/>
        </w:rPr>
        <w:t xml:space="preserve"> Israel es un</w:t>
      </w:r>
      <w:r w:rsidRPr="005E44EB">
        <w:rPr>
          <w:rFonts w:ascii="Times New Roman" w:hAnsi="Times New Roman" w:cs="Times New Roman"/>
          <w:sz w:val="24"/>
          <w:szCs w:val="24"/>
        </w:rPr>
        <w:t xml:space="preserve"> acuerdo de última generación</w:t>
      </w:r>
      <w:r w:rsidR="00E970D1" w:rsidRPr="005E44EB">
        <w:rPr>
          <w:rFonts w:ascii="Times New Roman" w:hAnsi="Times New Roman" w:cs="Times New Roman"/>
          <w:sz w:val="24"/>
          <w:szCs w:val="24"/>
        </w:rPr>
        <w:t xml:space="preserve">, </w:t>
      </w:r>
      <w:r w:rsidRPr="005E44EB">
        <w:rPr>
          <w:rFonts w:ascii="Times New Roman" w:hAnsi="Times New Roman" w:cs="Times New Roman"/>
          <w:sz w:val="24"/>
          <w:szCs w:val="24"/>
        </w:rPr>
        <w:t>lo cual quiere decir que incorpora disciplinas adicionales al comercio de bienes</w:t>
      </w:r>
      <w:r w:rsidR="00E970D1" w:rsidRPr="005E44EB">
        <w:rPr>
          <w:rFonts w:ascii="Times New Roman" w:hAnsi="Times New Roman" w:cs="Times New Roman"/>
          <w:sz w:val="24"/>
          <w:szCs w:val="24"/>
        </w:rPr>
        <w:t>,</w:t>
      </w:r>
      <w:r w:rsidRPr="005E44EB">
        <w:rPr>
          <w:rFonts w:ascii="Times New Roman" w:hAnsi="Times New Roman" w:cs="Times New Roman"/>
          <w:sz w:val="24"/>
          <w:szCs w:val="24"/>
        </w:rPr>
        <w:t xml:space="preserve"> </w:t>
      </w:r>
      <w:r w:rsidR="00E970D1" w:rsidRPr="005E44EB">
        <w:rPr>
          <w:rFonts w:ascii="Times New Roman" w:hAnsi="Times New Roman" w:cs="Times New Roman"/>
          <w:sz w:val="24"/>
          <w:szCs w:val="24"/>
        </w:rPr>
        <w:t>como inversión, servicios, cooperación y compras públicas. La inclusión de estas disciplinas amplía el alcance e impacto del Acuerdo, razón de más para estar mayormente preocupados por su desarrollo.</w:t>
      </w:r>
    </w:p>
    <w:p w:rsidR="00E970D1" w:rsidRPr="005E44EB" w:rsidRDefault="00E970D1" w:rsidP="004C210A">
      <w:pPr>
        <w:adjustRightInd w:val="0"/>
        <w:spacing w:after="0" w:line="360" w:lineRule="auto"/>
        <w:jc w:val="both"/>
        <w:textAlignment w:val="center"/>
        <w:rPr>
          <w:rFonts w:ascii="Times New Roman" w:hAnsi="Times New Roman" w:cs="Times New Roman"/>
          <w:sz w:val="24"/>
          <w:szCs w:val="24"/>
        </w:rPr>
      </w:pPr>
    </w:p>
    <w:p w:rsidR="00B00255" w:rsidRPr="005E44EB" w:rsidRDefault="00B00255" w:rsidP="004C210A">
      <w:pPr>
        <w:adjustRightInd w:val="0"/>
        <w:spacing w:after="0" w:line="360" w:lineRule="auto"/>
        <w:jc w:val="both"/>
        <w:textAlignment w:val="center"/>
        <w:rPr>
          <w:rFonts w:ascii="Times New Roman" w:hAnsi="Times New Roman" w:cs="Times New Roman"/>
          <w:sz w:val="24"/>
          <w:szCs w:val="24"/>
        </w:rPr>
      </w:pPr>
      <w:r w:rsidRPr="005E44EB">
        <w:rPr>
          <w:rFonts w:ascii="Times New Roman" w:hAnsi="Times New Roman" w:cs="Times New Roman"/>
          <w:sz w:val="24"/>
          <w:szCs w:val="24"/>
        </w:rPr>
        <w:t>Entre los beneficios que según el Ministerio de Comercio se derivar</w:t>
      </w:r>
      <w:r w:rsidR="005E44EB">
        <w:rPr>
          <w:rFonts w:ascii="Times New Roman" w:hAnsi="Times New Roman" w:cs="Times New Roman"/>
          <w:sz w:val="24"/>
          <w:szCs w:val="24"/>
        </w:rPr>
        <w:t>á</w:t>
      </w:r>
      <w:r w:rsidRPr="005E44EB">
        <w:rPr>
          <w:rFonts w:ascii="Times New Roman" w:hAnsi="Times New Roman" w:cs="Times New Roman"/>
          <w:sz w:val="24"/>
          <w:szCs w:val="24"/>
        </w:rPr>
        <w:t xml:space="preserve">n de tener un acuerdo comercial con Israel se señalan: </w:t>
      </w:r>
      <w:r w:rsidR="005E44EB" w:rsidRPr="005E44EB">
        <w:rPr>
          <w:rFonts w:ascii="Times New Roman" w:hAnsi="Times New Roman" w:cs="Times New Roman"/>
          <w:sz w:val="24"/>
          <w:szCs w:val="24"/>
        </w:rPr>
        <w:t>r</w:t>
      </w:r>
      <w:r w:rsidRPr="005E44EB">
        <w:rPr>
          <w:rFonts w:ascii="Times New Roman" w:hAnsi="Times New Roman" w:cs="Times New Roman"/>
          <w:sz w:val="24"/>
          <w:szCs w:val="24"/>
        </w:rPr>
        <w:t>educir y eliminar aranceles y barreras no arancelarias de las exportaciones colombianas a uno de los principales mercados del Medio Oriente</w:t>
      </w:r>
      <w:r w:rsidR="005E44EB">
        <w:rPr>
          <w:rFonts w:ascii="Times New Roman" w:hAnsi="Times New Roman" w:cs="Times New Roman"/>
          <w:sz w:val="24"/>
          <w:szCs w:val="24"/>
        </w:rPr>
        <w:t>;</w:t>
      </w:r>
      <w:r w:rsidRPr="005E44EB">
        <w:rPr>
          <w:rFonts w:ascii="Times New Roman" w:hAnsi="Times New Roman" w:cs="Times New Roman"/>
          <w:sz w:val="24"/>
          <w:szCs w:val="24"/>
        </w:rPr>
        <w:t xml:space="preserve"> </w:t>
      </w:r>
      <w:r w:rsidR="005E44EB" w:rsidRPr="005E44EB">
        <w:rPr>
          <w:rFonts w:ascii="Times New Roman" w:hAnsi="Times New Roman" w:cs="Times New Roman"/>
          <w:sz w:val="24"/>
          <w:szCs w:val="24"/>
        </w:rPr>
        <w:t>a</w:t>
      </w:r>
      <w:r w:rsidRPr="005E44EB">
        <w:rPr>
          <w:rFonts w:ascii="Times New Roman" w:hAnsi="Times New Roman" w:cs="Times New Roman"/>
          <w:sz w:val="24"/>
          <w:szCs w:val="24"/>
        </w:rPr>
        <w:t xml:space="preserve">cceder a un mercado con un poder adquisitivo tres veces superior al colombiano y con orientación importadora, </w:t>
      </w:r>
      <w:r w:rsidR="005E44EB" w:rsidRPr="005E44EB">
        <w:rPr>
          <w:rFonts w:ascii="Times New Roman" w:hAnsi="Times New Roman" w:cs="Times New Roman"/>
          <w:sz w:val="24"/>
          <w:szCs w:val="24"/>
        </w:rPr>
        <w:t>c</w:t>
      </w:r>
      <w:r w:rsidRPr="005E44EB">
        <w:rPr>
          <w:rFonts w:ascii="Times New Roman" w:hAnsi="Times New Roman" w:cs="Times New Roman"/>
          <w:sz w:val="24"/>
          <w:szCs w:val="24"/>
        </w:rPr>
        <w:t>rear comercio en productos que los países no comercian en este momento</w:t>
      </w:r>
      <w:r w:rsidR="005E44EB">
        <w:rPr>
          <w:rFonts w:ascii="Times New Roman" w:hAnsi="Times New Roman" w:cs="Times New Roman"/>
          <w:sz w:val="24"/>
          <w:szCs w:val="24"/>
        </w:rPr>
        <w:t>;</w:t>
      </w:r>
      <w:r w:rsidR="005E44EB" w:rsidRPr="005E44EB">
        <w:rPr>
          <w:rFonts w:ascii="Times New Roman" w:hAnsi="Times New Roman" w:cs="Times New Roman"/>
          <w:sz w:val="24"/>
          <w:szCs w:val="24"/>
        </w:rPr>
        <w:t xml:space="preserve"> r</w:t>
      </w:r>
      <w:r w:rsidRPr="005E44EB">
        <w:rPr>
          <w:rFonts w:ascii="Times New Roman" w:hAnsi="Times New Roman" w:cs="Times New Roman"/>
          <w:sz w:val="24"/>
          <w:szCs w:val="24"/>
        </w:rPr>
        <w:t>educir costos de transacción y mejorar los procedimientos aduaneros</w:t>
      </w:r>
      <w:r w:rsidR="005E44EB">
        <w:rPr>
          <w:rFonts w:ascii="Times New Roman" w:hAnsi="Times New Roman" w:cs="Times New Roman"/>
          <w:sz w:val="24"/>
          <w:szCs w:val="24"/>
        </w:rPr>
        <w:t>;</w:t>
      </w:r>
      <w:r w:rsidR="005E44EB" w:rsidRPr="005E44EB">
        <w:rPr>
          <w:rFonts w:ascii="Times New Roman" w:hAnsi="Times New Roman" w:cs="Times New Roman"/>
          <w:sz w:val="24"/>
          <w:szCs w:val="24"/>
        </w:rPr>
        <w:t xml:space="preserve"> f</w:t>
      </w:r>
      <w:r w:rsidRPr="005E44EB">
        <w:rPr>
          <w:rFonts w:ascii="Times New Roman" w:hAnsi="Times New Roman" w:cs="Times New Roman"/>
          <w:sz w:val="24"/>
          <w:szCs w:val="24"/>
        </w:rPr>
        <w:t>acilitar la ampliación de los flujos bilaterales de inversión y la creación de nuevos negocios</w:t>
      </w:r>
      <w:r w:rsidR="005E44EB">
        <w:rPr>
          <w:rFonts w:ascii="Times New Roman" w:hAnsi="Times New Roman" w:cs="Times New Roman"/>
          <w:sz w:val="24"/>
          <w:szCs w:val="24"/>
        </w:rPr>
        <w:t>;</w:t>
      </w:r>
      <w:r w:rsidR="005E44EB" w:rsidRPr="005E44EB">
        <w:rPr>
          <w:rFonts w:ascii="Times New Roman" w:hAnsi="Times New Roman" w:cs="Times New Roman"/>
          <w:sz w:val="24"/>
          <w:szCs w:val="24"/>
        </w:rPr>
        <w:t xml:space="preserve"> c</w:t>
      </w:r>
      <w:r w:rsidRPr="005E44EB">
        <w:rPr>
          <w:rFonts w:ascii="Times New Roman" w:hAnsi="Times New Roman" w:cs="Times New Roman"/>
          <w:sz w:val="24"/>
          <w:szCs w:val="24"/>
        </w:rPr>
        <w:t>onsolidar y complementar nuestra red de acuerdos comerciales con las principales economías del mundo y avanzar en la penetración comercial en el Medio Oriente</w:t>
      </w:r>
      <w:r w:rsidR="005E44EB">
        <w:rPr>
          <w:rFonts w:ascii="Times New Roman" w:hAnsi="Times New Roman" w:cs="Times New Roman"/>
          <w:sz w:val="24"/>
          <w:szCs w:val="24"/>
        </w:rPr>
        <w:t>;</w:t>
      </w:r>
      <w:r w:rsidR="005E44EB" w:rsidRPr="005E44EB">
        <w:rPr>
          <w:rFonts w:ascii="Times New Roman" w:hAnsi="Times New Roman" w:cs="Times New Roman"/>
          <w:sz w:val="24"/>
          <w:szCs w:val="24"/>
        </w:rPr>
        <w:t xml:space="preserve"> i</w:t>
      </w:r>
      <w:r w:rsidRPr="005E44EB">
        <w:rPr>
          <w:rFonts w:ascii="Times New Roman" w:hAnsi="Times New Roman" w:cs="Times New Roman"/>
          <w:sz w:val="24"/>
          <w:szCs w:val="24"/>
        </w:rPr>
        <w:t>ncrementar el flujo de turistas entre los dos países</w:t>
      </w:r>
      <w:r w:rsidR="005E44EB" w:rsidRPr="005E44EB">
        <w:rPr>
          <w:rFonts w:ascii="Times New Roman" w:hAnsi="Times New Roman" w:cs="Times New Roman"/>
          <w:sz w:val="24"/>
          <w:szCs w:val="24"/>
        </w:rPr>
        <w:t>, f</w:t>
      </w:r>
      <w:r w:rsidRPr="005E44EB">
        <w:rPr>
          <w:rFonts w:ascii="Times New Roman" w:hAnsi="Times New Roman" w:cs="Times New Roman"/>
          <w:sz w:val="24"/>
          <w:szCs w:val="24"/>
        </w:rPr>
        <w:t>omento de alianzas productivas entre los dos países y cooperación técnica y tecnológica en áreas como agricultura, telecomunicaciones, salud pública, innovación, biotecnología y desarrollo de tecnologías ambientales.</w:t>
      </w:r>
      <w:r w:rsidR="005E44EB" w:rsidRPr="005E44EB">
        <w:rPr>
          <w:rStyle w:val="Refdenotaalpie"/>
          <w:rFonts w:ascii="Times New Roman" w:hAnsi="Times New Roman" w:cs="Times New Roman"/>
          <w:sz w:val="24"/>
          <w:szCs w:val="24"/>
        </w:rPr>
        <w:footnoteReference w:id="3"/>
      </w:r>
      <w:r w:rsidRPr="005E44EB">
        <w:rPr>
          <w:rFonts w:ascii="Times New Roman" w:hAnsi="Times New Roman" w:cs="Times New Roman"/>
          <w:sz w:val="24"/>
          <w:szCs w:val="24"/>
        </w:rPr>
        <w:t xml:space="preserve"> </w:t>
      </w:r>
    </w:p>
    <w:p w:rsidR="00B00255" w:rsidRPr="005E44EB" w:rsidRDefault="00B00255" w:rsidP="004C210A">
      <w:pPr>
        <w:adjustRightInd w:val="0"/>
        <w:spacing w:after="0" w:line="360" w:lineRule="auto"/>
        <w:jc w:val="both"/>
        <w:textAlignment w:val="center"/>
        <w:rPr>
          <w:rFonts w:ascii="Times New Roman" w:hAnsi="Times New Roman" w:cs="Times New Roman"/>
          <w:sz w:val="24"/>
          <w:szCs w:val="24"/>
        </w:rPr>
      </w:pPr>
    </w:p>
    <w:p w:rsidR="00B00255" w:rsidRPr="005E44EB" w:rsidRDefault="005E44EB" w:rsidP="004C210A">
      <w:pPr>
        <w:adjustRightInd w:val="0"/>
        <w:spacing w:after="0" w:line="360" w:lineRule="auto"/>
        <w:jc w:val="both"/>
        <w:textAlignment w:val="center"/>
        <w:rPr>
          <w:rFonts w:ascii="Times New Roman" w:hAnsi="Times New Roman" w:cs="Times New Roman"/>
          <w:sz w:val="24"/>
          <w:szCs w:val="24"/>
        </w:rPr>
      </w:pPr>
      <w:r w:rsidRPr="005E44EB">
        <w:rPr>
          <w:rFonts w:ascii="Times New Roman" w:hAnsi="Times New Roman" w:cs="Times New Roman"/>
          <w:sz w:val="24"/>
          <w:szCs w:val="24"/>
        </w:rPr>
        <w:t>Ahora bien</w:t>
      </w:r>
      <w:r>
        <w:rPr>
          <w:rFonts w:ascii="Times New Roman" w:hAnsi="Times New Roman" w:cs="Times New Roman"/>
          <w:sz w:val="24"/>
          <w:szCs w:val="24"/>
        </w:rPr>
        <w:t xml:space="preserve">, dejando de lado ese marco de </w:t>
      </w:r>
      <w:r w:rsidRPr="005E44EB">
        <w:rPr>
          <w:rFonts w:ascii="Times New Roman" w:hAnsi="Times New Roman" w:cs="Times New Roman"/>
          <w:sz w:val="24"/>
          <w:szCs w:val="24"/>
        </w:rPr>
        <w:t xml:space="preserve">promesas, en realidad </w:t>
      </w:r>
      <w:r w:rsidR="00B00255" w:rsidRPr="005E44EB">
        <w:rPr>
          <w:rFonts w:ascii="Times New Roman" w:hAnsi="Times New Roman" w:cs="Times New Roman"/>
          <w:sz w:val="24"/>
          <w:szCs w:val="24"/>
        </w:rPr>
        <w:t>Colombia export</w:t>
      </w:r>
      <w:r w:rsidR="00FB3708">
        <w:rPr>
          <w:rFonts w:ascii="Times New Roman" w:hAnsi="Times New Roman" w:cs="Times New Roman"/>
          <w:sz w:val="24"/>
          <w:szCs w:val="24"/>
        </w:rPr>
        <w:t>a</w:t>
      </w:r>
      <w:r w:rsidR="00B00255" w:rsidRPr="005E44EB">
        <w:rPr>
          <w:rFonts w:ascii="Times New Roman" w:hAnsi="Times New Roman" w:cs="Times New Roman"/>
          <w:sz w:val="24"/>
          <w:szCs w:val="24"/>
        </w:rPr>
        <w:t xml:space="preserve"> a Israel </w:t>
      </w:r>
      <w:r w:rsidR="00FB3708">
        <w:rPr>
          <w:rFonts w:ascii="Times New Roman" w:hAnsi="Times New Roman" w:cs="Times New Roman"/>
          <w:sz w:val="24"/>
          <w:szCs w:val="24"/>
        </w:rPr>
        <w:t>“</w:t>
      </w:r>
      <w:r w:rsidR="00B00255" w:rsidRPr="005E44EB">
        <w:rPr>
          <w:rFonts w:ascii="Times New Roman" w:hAnsi="Times New Roman" w:cs="Times New Roman"/>
          <w:sz w:val="24"/>
          <w:szCs w:val="24"/>
        </w:rPr>
        <w:t xml:space="preserve">combustibles, café, piedras preciosas, teléfonos, carbón, petroquímicos, madera, confitería, cueros y flores y los principales productos importados desde Israel por Colombia en 2012 </w:t>
      </w:r>
      <w:r w:rsidR="00B00255" w:rsidRPr="005E44EB">
        <w:rPr>
          <w:rFonts w:ascii="Times New Roman" w:hAnsi="Times New Roman" w:cs="Times New Roman"/>
          <w:sz w:val="24"/>
          <w:szCs w:val="24"/>
        </w:rPr>
        <w:lastRenderedPageBreak/>
        <w:t>fueron: teléfonos 15%, radares y sus partes 10%, hilados 5%, maquinaria y equipo</w:t>
      </w:r>
      <w:r>
        <w:rPr>
          <w:rFonts w:ascii="Times New Roman" w:hAnsi="Times New Roman" w:cs="Times New Roman"/>
          <w:sz w:val="24"/>
          <w:szCs w:val="24"/>
        </w:rPr>
        <w:t xml:space="preserve">. </w:t>
      </w:r>
      <w:r w:rsidR="00B00255" w:rsidRPr="005E44EB">
        <w:rPr>
          <w:rFonts w:ascii="Times New Roman" w:hAnsi="Times New Roman" w:cs="Times New Roman"/>
          <w:sz w:val="24"/>
          <w:szCs w:val="24"/>
        </w:rPr>
        <w:t>En cuanto a los flujos de Inversión Extranjera Directa (IED) entre los dos países, las inversiones acumuladas de Israel en los últimos diez años suman USD 33 millones, de estas, en 2012 corresponden USD 3 millones mientras que no se presentan inversiones de colombianos en Israel en la última década</w:t>
      </w:r>
      <w:r w:rsidR="00FB3708">
        <w:rPr>
          <w:rFonts w:ascii="Times New Roman" w:hAnsi="Times New Roman" w:cs="Times New Roman"/>
          <w:sz w:val="24"/>
          <w:szCs w:val="24"/>
        </w:rPr>
        <w:t>”</w:t>
      </w:r>
      <w:r w:rsidR="00B00255" w:rsidRPr="005E44EB">
        <w:rPr>
          <w:rFonts w:ascii="Times New Roman" w:hAnsi="Times New Roman" w:cs="Times New Roman"/>
          <w:sz w:val="24"/>
          <w:szCs w:val="24"/>
        </w:rPr>
        <w:t>.</w:t>
      </w:r>
      <w:r>
        <w:rPr>
          <w:rStyle w:val="Refdenotaalpie"/>
          <w:rFonts w:ascii="Times New Roman" w:hAnsi="Times New Roman" w:cs="Times New Roman"/>
          <w:sz w:val="24"/>
          <w:szCs w:val="24"/>
        </w:rPr>
        <w:footnoteReference w:id="4"/>
      </w:r>
      <w:r w:rsidR="00B00255" w:rsidRPr="005E44EB">
        <w:rPr>
          <w:rFonts w:ascii="Times New Roman" w:hAnsi="Times New Roman" w:cs="Times New Roman"/>
          <w:sz w:val="24"/>
          <w:szCs w:val="24"/>
        </w:rPr>
        <w:t xml:space="preserve"> </w:t>
      </w:r>
    </w:p>
    <w:p w:rsidR="00FB3708" w:rsidRDefault="00FB3708" w:rsidP="004C210A">
      <w:pPr>
        <w:autoSpaceDE w:val="0"/>
        <w:autoSpaceDN w:val="0"/>
        <w:adjustRightInd w:val="0"/>
        <w:spacing w:after="0" w:line="360" w:lineRule="auto"/>
        <w:jc w:val="both"/>
        <w:rPr>
          <w:rFonts w:ascii="Times New Roman" w:hAnsi="Times New Roman" w:cs="Times New Roman"/>
          <w:bCs/>
          <w:sz w:val="24"/>
          <w:szCs w:val="24"/>
        </w:rPr>
      </w:pPr>
    </w:p>
    <w:p w:rsidR="00A02D3F" w:rsidRPr="004C210A" w:rsidRDefault="00A02D3F" w:rsidP="004C210A">
      <w:pPr>
        <w:autoSpaceDE w:val="0"/>
        <w:autoSpaceDN w:val="0"/>
        <w:adjustRightInd w:val="0"/>
        <w:spacing w:after="0" w:line="360" w:lineRule="auto"/>
        <w:jc w:val="both"/>
        <w:rPr>
          <w:rFonts w:ascii="Times New Roman" w:eastAsia="Calibri" w:hAnsi="Times New Roman" w:cs="Times New Roman"/>
          <w:color w:val="000000"/>
          <w:sz w:val="24"/>
          <w:szCs w:val="24"/>
          <w:lang w:val="es-ES_tradnl"/>
        </w:rPr>
      </w:pPr>
      <w:r w:rsidRPr="005E44EB">
        <w:rPr>
          <w:rFonts w:ascii="Times New Roman" w:hAnsi="Times New Roman" w:cs="Times New Roman"/>
          <w:bCs/>
          <w:sz w:val="24"/>
          <w:szCs w:val="24"/>
        </w:rPr>
        <w:t xml:space="preserve">Es una disposición del ideario de </w:t>
      </w:r>
      <w:r w:rsidR="00E970D1" w:rsidRPr="005E44EB">
        <w:rPr>
          <w:rFonts w:ascii="Times New Roman" w:hAnsi="Times New Roman" w:cs="Times New Roman"/>
          <w:bCs/>
          <w:sz w:val="24"/>
          <w:szCs w:val="24"/>
        </w:rPr>
        <w:t>u</w:t>
      </w:r>
      <w:r w:rsidRPr="005E44EB">
        <w:rPr>
          <w:rFonts w:ascii="Times New Roman" w:hAnsi="Times New Roman" w:cs="Times New Roman"/>
          <w:bCs/>
          <w:sz w:val="24"/>
          <w:szCs w:val="24"/>
        </w:rPr>
        <w:t>nidad del Polo Democrático Alternativo, oponerse a los Tratados de Libre Comercio y demás acuerdos comerciales que impacten negativamente la estructura económica nacional</w:t>
      </w:r>
      <w:r w:rsidRPr="004C210A">
        <w:rPr>
          <w:rFonts w:ascii="Times New Roman" w:hAnsi="Times New Roman" w:cs="Times New Roman"/>
          <w:bCs/>
          <w:sz w:val="24"/>
          <w:szCs w:val="24"/>
        </w:rPr>
        <w:t>. Este principio no significa, como ya se ha señalado en otras ocasiones, que el Polo propugne por la autarquía o por cerrarse al comercio internacional, de ninguna manera esa así. Sin embargo, cuando las negociaciones se pactan en el marco del mercado “libre” y no del mercado justo, no queda más opción que votar de manera negativa estas iniciativas. Además</w:t>
      </w:r>
      <w:r w:rsidR="00E970D1" w:rsidRPr="004C210A">
        <w:rPr>
          <w:rFonts w:ascii="Times New Roman" w:hAnsi="Times New Roman" w:cs="Times New Roman"/>
          <w:bCs/>
          <w:sz w:val="24"/>
          <w:szCs w:val="24"/>
        </w:rPr>
        <w:t>, en este caso las preocupaciones no sólo atañen al ámbito económico</w:t>
      </w:r>
      <w:r w:rsidR="00561C4D">
        <w:rPr>
          <w:rFonts w:ascii="Times New Roman" w:hAnsi="Times New Roman" w:cs="Times New Roman"/>
          <w:bCs/>
          <w:sz w:val="24"/>
          <w:szCs w:val="24"/>
        </w:rPr>
        <w:t>,</w:t>
      </w:r>
      <w:r w:rsidR="00E970D1" w:rsidRPr="004C210A">
        <w:rPr>
          <w:rFonts w:ascii="Times New Roman" w:hAnsi="Times New Roman" w:cs="Times New Roman"/>
          <w:bCs/>
          <w:sz w:val="24"/>
          <w:szCs w:val="24"/>
        </w:rPr>
        <w:t xml:space="preserve"> sino que por </w:t>
      </w:r>
      <w:r w:rsidRPr="004C210A">
        <w:rPr>
          <w:rFonts w:ascii="Times New Roman" w:hAnsi="Times New Roman" w:cs="Times New Roman"/>
          <w:bCs/>
          <w:sz w:val="24"/>
          <w:szCs w:val="24"/>
        </w:rPr>
        <w:t xml:space="preserve">una serie de situaciones particulares en las que se encuentra actualmente involucrado el Estado de Israel y particularmente en lo que se relaciona con la ocupación de Palestina, debemos </w:t>
      </w:r>
      <w:r w:rsidRPr="004C210A">
        <w:rPr>
          <w:rFonts w:ascii="Times New Roman" w:eastAsia="Calibri" w:hAnsi="Times New Roman" w:cs="Times New Roman"/>
          <w:color w:val="000000"/>
          <w:sz w:val="24"/>
          <w:szCs w:val="24"/>
          <w:lang w:val="es-ES_tradnl"/>
        </w:rPr>
        <w:t xml:space="preserve">afirmar que este Congreso no debe apoyar la aprobación del Tratado de Libre Comercio con </w:t>
      </w:r>
      <w:r w:rsidR="00E970D1" w:rsidRPr="004C210A">
        <w:rPr>
          <w:rFonts w:ascii="Times New Roman" w:eastAsia="Calibri" w:hAnsi="Times New Roman" w:cs="Times New Roman"/>
          <w:color w:val="000000"/>
          <w:sz w:val="24"/>
          <w:szCs w:val="24"/>
          <w:lang w:val="es-ES_tradnl"/>
        </w:rPr>
        <w:t>ese país</w:t>
      </w:r>
      <w:r w:rsidRPr="004C210A">
        <w:rPr>
          <w:rFonts w:ascii="Times New Roman" w:eastAsia="Calibri" w:hAnsi="Times New Roman" w:cs="Times New Roman"/>
          <w:color w:val="000000"/>
          <w:sz w:val="24"/>
          <w:szCs w:val="24"/>
          <w:lang w:val="es-ES_tradnl"/>
        </w:rPr>
        <w:t>, por cuanto este resulta abiertamente inconstitucional y claramente inconveniente, como se pasa a detallar</w:t>
      </w:r>
      <w:r w:rsidR="00E970D1" w:rsidRPr="004C210A">
        <w:rPr>
          <w:rFonts w:ascii="Times New Roman" w:eastAsia="Calibri" w:hAnsi="Times New Roman" w:cs="Times New Roman"/>
          <w:color w:val="000000"/>
          <w:sz w:val="24"/>
          <w:szCs w:val="24"/>
          <w:lang w:val="es-ES_tradnl"/>
        </w:rPr>
        <w:t>.</w:t>
      </w:r>
    </w:p>
    <w:p w:rsidR="00A02D3F" w:rsidRPr="004C210A" w:rsidRDefault="00A02D3F"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A02D3F" w:rsidRPr="004C210A" w:rsidRDefault="00561C4D" w:rsidP="004C210A">
      <w:pPr>
        <w:adjustRightInd w:val="0"/>
        <w:spacing w:after="0" w:line="360" w:lineRule="auto"/>
        <w:jc w:val="both"/>
        <w:textAlignment w:val="center"/>
        <w:rPr>
          <w:rFonts w:ascii="Times New Roman" w:eastAsia="Calibri" w:hAnsi="Times New Roman" w:cs="Times New Roman"/>
          <w:b/>
          <w:color w:val="000000"/>
          <w:sz w:val="24"/>
          <w:szCs w:val="24"/>
          <w:lang w:val="es-ES_tradnl"/>
        </w:rPr>
      </w:pPr>
      <w:r>
        <w:rPr>
          <w:rFonts w:ascii="Times New Roman" w:eastAsia="Calibri" w:hAnsi="Times New Roman" w:cs="Times New Roman"/>
          <w:b/>
          <w:color w:val="000000"/>
          <w:sz w:val="24"/>
          <w:szCs w:val="24"/>
          <w:lang w:val="es-ES_tradnl"/>
        </w:rPr>
        <w:t xml:space="preserve">El </w:t>
      </w:r>
      <w:r w:rsidR="00A02D3F" w:rsidRPr="004C210A">
        <w:rPr>
          <w:rFonts w:ascii="Times New Roman" w:eastAsia="Calibri" w:hAnsi="Times New Roman" w:cs="Times New Roman"/>
          <w:b/>
          <w:color w:val="000000"/>
          <w:sz w:val="24"/>
          <w:szCs w:val="24"/>
          <w:lang w:val="es-ES_tradnl"/>
        </w:rPr>
        <w:t xml:space="preserve">TLC con Israel es inconstitucional </w:t>
      </w:r>
    </w:p>
    <w:p w:rsidR="00DE2CA0" w:rsidRDefault="00DE2CA0" w:rsidP="00054377">
      <w:pPr>
        <w:autoSpaceDE w:val="0"/>
        <w:autoSpaceDN w:val="0"/>
        <w:adjustRightInd w:val="0"/>
        <w:spacing w:after="0" w:line="360" w:lineRule="auto"/>
        <w:jc w:val="both"/>
        <w:rPr>
          <w:rFonts w:ascii="Times New Roman" w:hAnsi="Times New Roman" w:cs="Times New Roman"/>
          <w:bCs/>
          <w:sz w:val="24"/>
          <w:szCs w:val="24"/>
        </w:rPr>
      </w:pPr>
    </w:p>
    <w:p w:rsidR="00A02D3F" w:rsidRPr="004C210A" w:rsidRDefault="00A02D3F" w:rsidP="00054377">
      <w:pPr>
        <w:autoSpaceDE w:val="0"/>
        <w:autoSpaceDN w:val="0"/>
        <w:adjustRightInd w:val="0"/>
        <w:spacing w:after="0" w:line="360" w:lineRule="auto"/>
        <w:jc w:val="both"/>
        <w:rPr>
          <w:rFonts w:ascii="Times New Roman" w:hAnsi="Times New Roman" w:cs="Times New Roman"/>
          <w:sz w:val="24"/>
          <w:szCs w:val="24"/>
        </w:rPr>
      </w:pPr>
      <w:r w:rsidRPr="004C210A">
        <w:rPr>
          <w:rFonts w:ascii="Times New Roman" w:hAnsi="Times New Roman" w:cs="Times New Roman"/>
          <w:bCs/>
          <w:sz w:val="24"/>
          <w:szCs w:val="24"/>
        </w:rPr>
        <w:t xml:space="preserve">Como es </w:t>
      </w:r>
      <w:r w:rsidR="0025032E" w:rsidRPr="004C210A">
        <w:rPr>
          <w:rFonts w:ascii="Times New Roman" w:hAnsi="Times New Roman" w:cs="Times New Roman"/>
          <w:bCs/>
          <w:sz w:val="24"/>
          <w:szCs w:val="24"/>
        </w:rPr>
        <w:t>un hecho de público conocimiento</w:t>
      </w:r>
      <w:r w:rsidR="00415CE3" w:rsidRPr="004C210A">
        <w:rPr>
          <w:rFonts w:ascii="Times New Roman" w:hAnsi="Times New Roman" w:cs="Times New Roman"/>
          <w:bCs/>
          <w:sz w:val="24"/>
          <w:szCs w:val="24"/>
        </w:rPr>
        <w:t>,</w:t>
      </w:r>
      <w:r w:rsidR="0025032E" w:rsidRPr="004C210A">
        <w:rPr>
          <w:rFonts w:ascii="Times New Roman" w:hAnsi="Times New Roman" w:cs="Times New Roman"/>
          <w:bCs/>
          <w:sz w:val="24"/>
          <w:szCs w:val="24"/>
        </w:rPr>
        <w:t xml:space="preserve"> el Estado de Israel lidera y mantiene </w:t>
      </w:r>
      <w:r w:rsidR="00561C4D">
        <w:rPr>
          <w:rFonts w:ascii="Times New Roman" w:hAnsi="Times New Roman" w:cs="Times New Roman"/>
          <w:bCs/>
          <w:sz w:val="24"/>
          <w:szCs w:val="24"/>
        </w:rPr>
        <w:t xml:space="preserve">desde hace varios años </w:t>
      </w:r>
      <w:r w:rsidR="0025032E" w:rsidRPr="004C210A">
        <w:rPr>
          <w:rFonts w:ascii="Times New Roman" w:hAnsi="Times New Roman" w:cs="Times New Roman"/>
          <w:bCs/>
          <w:sz w:val="24"/>
          <w:szCs w:val="24"/>
        </w:rPr>
        <w:t xml:space="preserve">una ocupación </w:t>
      </w:r>
      <w:r w:rsidRPr="004C210A">
        <w:rPr>
          <w:rFonts w:ascii="Times New Roman" w:hAnsi="Times New Roman" w:cs="Times New Roman"/>
          <w:bCs/>
          <w:sz w:val="24"/>
          <w:szCs w:val="24"/>
        </w:rPr>
        <w:t xml:space="preserve">indebida </w:t>
      </w:r>
      <w:r w:rsidR="00415CE3" w:rsidRPr="004C210A">
        <w:rPr>
          <w:rFonts w:ascii="Times New Roman" w:hAnsi="Times New Roman" w:cs="Times New Roman"/>
          <w:bCs/>
          <w:sz w:val="24"/>
          <w:szCs w:val="24"/>
        </w:rPr>
        <w:t xml:space="preserve">en </w:t>
      </w:r>
      <w:r w:rsidR="00E970D1" w:rsidRPr="004C210A">
        <w:rPr>
          <w:rFonts w:ascii="Times New Roman" w:hAnsi="Times New Roman" w:cs="Times New Roman"/>
          <w:bCs/>
          <w:sz w:val="24"/>
          <w:szCs w:val="24"/>
        </w:rPr>
        <w:t xml:space="preserve">el territorio </w:t>
      </w:r>
      <w:r w:rsidR="00415CE3" w:rsidRPr="004C210A">
        <w:rPr>
          <w:rFonts w:ascii="Times New Roman" w:hAnsi="Times New Roman" w:cs="Times New Roman"/>
          <w:bCs/>
          <w:sz w:val="24"/>
          <w:szCs w:val="24"/>
        </w:rPr>
        <w:t>Palestin</w:t>
      </w:r>
      <w:r w:rsidR="00E970D1" w:rsidRPr="004C210A">
        <w:rPr>
          <w:rFonts w:ascii="Times New Roman" w:hAnsi="Times New Roman" w:cs="Times New Roman"/>
          <w:bCs/>
          <w:sz w:val="24"/>
          <w:szCs w:val="24"/>
        </w:rPr>
        <w:t>o</w:t>
      </w:r>
      <w:r w:rsidR="00DE2CA0">
        <w:rPr>
          <w:rFonts w:ascii="Times New Roman" w:hAnsi="Times New Roman" w:cs="Times New Roman"/>
          <w:bCs/>
          <w:sz w:val="24"/>
          <w:szCs w:val="24"/>
        </w:rPr>
        <w:t>,</w:t>
      </w:r>
      <w:r w:rsidR="00415CE3" w:rsidRPr="004C210A">
        <w:rPr>
          <w:rFonts w:ascii="Times New Roman" w:hAnsi="Times New Roman" w:cs="Times New Roman"/>
          <w:bCs/>
          <w:sz w:val="24"/>
          <w:szCs w:val="24"/>
        </w:rPr>
        <w:t xml:space="preserve"> que desconoce el derecho internacional</w:t>
      </w:r>
      <w:r w:rsidR="00E970D1" w:rsidRPr="004C210A">
        <w:rPr>
          <w:rFonts w:ascii="Times New Roman" w:hAnsi="Times New Roman" w:cs="Times New Roman"/>
          <w:bCs/>
          <w:sz w:val="24"/>
          <w:szCs w:val="24"/>
        </w:rPr>
        <w:t>,</w:t>
      </w:r>
      <w:r w:rsidR="0025032E" w:rsidRPr="004C210A">
        <w:rPr>
          <w:rFonts w:ascii="Times New Roman" w:hAnsi="Times New Roman" w:cs="Times New Roman"/>
          <w:bCs/>
          <w:sz w:val="24"/>
          <w:szCs w:val="24"/>
        </w:rPr>
        <w:t xml:space="preserve"> ha generado graves enfrentamientos y la p</w:t>
      </w:r>
      <w:r w:rsidR="00415CE3" w:rsidRPr="004C210A">
        <w:rPr>
          <w:rFonts w:ascii="Times New Roman" w:hAnsi="Times New Roman" w:cs="Times New Roman"/>
          <w:bCs/>
          <w:sz w:val="24"/>
          <w:szCs w:val="24"/>
        </w:rPr>
        <w:t>é</w:t>
      </w:r>
      <w:r w:rsidR="0025032E" w:rsidRPr="004C210A">
        <w:rPr>
          <w:rFonts w:ascii="Times New Roman" w:hAnsi="Times New Roman" w:cs="Times New Roman"/>
          <w:bCs/>
          <w:sz w:val="24"/>
          <w:szCs w:val="24"/>
        </w:rPr>
        <w:t>rdida de cientos de vidas de civiles</w:t>
      </w:r>
      <w:r w:rsidR="00561C4D">
        <w:rPr>
          <w:rFonts w:ascii="Times New Roman" w:hAnsi="Times New Roman" w:cs="Times New Roman"/>
          <w:bCs/>
          <w:sz w:val="24"/>
          <w:szCs w:val="24"/>
        </w:rPr>
        <w:t xml:space="preserve"> entre ellos</w:t>
      </w:r>
      <w:r w:rsidR="0025032E" w:rsidRPr="004C210A">
        <w:rPr>
          <w:rFonts w:ascii="Times New Roman" w:hAnsi="Times New Roman" w:cs="Times New Roman"/>
          <w:bCs/>
          <w:sz w:val="24"/>
          <w:szCs w:val="24"/>
        </w:rPr>
        <w:t xml:space="preserve"> niños y niñas, por lo cual antes que avalar sus políticas suscribiendo acuerdos con dicho país, Colombia debería estar sentando su posición de rechazo frente a esas prácticas contrarias </w:t>
      </w:r>
      <w:r w:rsidR="00561C4D">
        <w:rPr>
          <w:rFonts w:ascii="Times New Roman" w:hAnsi="Times New Roman" w:cs="Times New Roman"/>
          <w:bCs/>
          <w:sz w:val="24"/>
          <w:szCs w:val="24"/>
        </w:rPr>
        <w:t>a</w:t>
      </w:r>
      <w:r w:rsidR="0025032E" w:rsidRPr="004C210A">
        <w:rPr>
          <w:rFonts w:ascii="Times New Roman" w:hAnsi="Times New Roman" w:cs="Times New Roman"/>
          <w:bCs/>
          <w:sz w:val="24"/>
          <w:szCs w:val="24"/>
        </w:rPr>
        <w:t xml:space="preserve">l Derecho Internacional y a los </w:t>
      </w:r>
      <w:r w:rsidR="00415CE3" w:rsidRPr="004C210A">
        <w:rPr>
          <w:rFonts w:ascii="Times New Roman" w:hAnsi="Times New Roman" w:cs="Times New Roman"/>
          <w:bCs/>
          <w:sz w:val="24"/>
          <w:szCs w:val="24"/>
        </w:rPr>
        <w:t>D</w:t>
      </w:r>
      <w:r w:rsidR="0025032E" w:rsidRPr="004C210A">
        <w:rPr>
          <w:rFonts w:ascii="Times New Roman" w:hAnsi="Times New Roman" w:cs="Times New Roman"/>
          <w:bCs/>
          <w:sz w:val="24"/>
          <w:szCs w:val="24"/>
        </w:rPr>
        <w:t xml:space="preserve">erechos Humanos. </w:t>
      </w:r>
      <w:r w:rsidR="00054377">
        <w:rPr>
          <w:rFonts w:ascii="Times New Roman" w:hAnsi="Times New Roman" w:cs="Times New Roman"/>
          <w:bCs/>
          <w:sz w:val="24"/>
          <w:szCs w:val="24"/>
        </w:rPr>
        <w:t xml:space="preserve"> Este es un primer elemento que se debe considerar pues el </w:t>
      </w:r>
      <w:r w:rsidR="007F5A82" w:rsidRPr="004C210A">
        <w:rPr>
          <w:rFonts w:ascii="Times New Roman" w:hAnsi="Times New Roman" w:cs="Times New Roman"/>
          <w:sz w:val="24"/>
          <w:szCs w:val="24"/>
        </w:rPr>
        <w:t xml:space="preserve">Consejo de Seguridad de Naciones Unidas mediante Resolución 2334 de </w:t>
      </w:r>
      <w:r w:rsidR="00E970D1" w:rsidRPr="004C210A">
        <w:rPr>
          <w:rFonts w:ascii="Times New Roman" w:hAnsi="Times New Roman" w:cs="Times New Roman"/>
          <w:sz w:val="24"/>
          <w:szCs w:val="24"/>
        </w:rPr>
        <w:t xml:space="preserve">diciembre </w:t>
      </w:r>
      <w:r w:rsidR="007F5A82" w:rsidRPr="004C210A">
        <w:rPr>
          <w:rFonts w:ascii="Times New Roman" w:hAnsi="Times New Roman" w:cs="Times New Roman"/>
          <w:sz w:val="24"/>
          <w:szCs w:val="24"/>
        </w:rPr>
        <w:t>2016</w:t>
      </w:r>
      <w:r w:rsidRPr="004C210A">
        <w:rPr>
          <w:rFonts w:ascii="Times New Roman" w:hAnsi="Times New Roman" w:cs="Times New Roman"/>
          <w:sz w:val="24"/>
          <w:szCs w:val="24"/>
        </w:rPr>
        <w:t>,</w:t>
      </w:r>
      <w:r w:rsidR="007F5A82" w:rsidRPr="004C210A">
        <w:rPr>
          <w:rStyle w:val="Refdenotaalpie"/>
          <w:rFonts w:ascii="Times New Roman" w:hAnsi="Times New Roman" w:cs="Times New Roman"/>
          <w:sz w:val="24"/>
          <w:szCs w:val="24"/>
        </w:rPr>
        <w:footnoteReference w:id="5"/>
      </w:r>
      <w:r w:rsidRPr="004C210A">
        <w:rPr>
          <w:rFonts w:ascii="Times New Roman" w:hAnsi="Times New Roman" w:cs="Times New Roman"/>
          <w:sz w:val="24"/>
          <w:szCs w:val="24"/>
        </w:rPr>
        <w:t xml:space="preserve"> se pronunció en torno al accionar del Estado Israelí y </w:t>
      </w:r>
      <w:r w:rsidR="007F5A82" w:rsidRPr="004C210A">
        <w:rPr>
          <w:rFonts w:ascii="Times New Roman" w:hAnsi="Times New Roman" w:cs="Times New Roman"/>
          <w:sz w:val="24"/>
          <w:szCs w:val="24"/>
        </w:rPr>
        <w:lastRenderedPageBreak/>
        <w:t xml:space="preserve">condenó </w:t>
      </w:r>
      <w:r w:rsidR="007F5A82" w:rsidRPr="004C210A">
        <w:rPr>
          <w:rFonts w:ascii="Times New Roman" w:hAnsi="Times New Roman" w:cs="Times New Roman"/>
          <w:i/>
          <w:sz w:val="24"/>
          <w:szCs w:val="24"/>
        </w:rPr>
        <w:t>“todas las medidas que tienen por objeto alterar la composición demográfica, el carácter y el estatuto del Territorio Palestino ocupado desde 1967, incluida Jerusalén Oriental, incluyendo, entre otras cosas, la construcción y expansión de los asentamientos, el traslado de colonos israelíes, la confiscación de tierras, la demolición de viviendas y el desplazamiento de civiles palestinos, en violación del derecho internacional humanitario y las resoluciones pertinentes</w:t>
      </w:r>
      <w:r w:rsidR="007F5A82" w:rsidRPr="004C210A">
        <w:rPr>
          <w:rFonts w:ascii="Times New Roman" w:hAnsi="Times New Roman" w:cs="Times New Roman"/>
          <w:sz w:val="24"/>
          <w:szCs w:val="24"/>
        </w:rPr>
        <w:t>”</w:t>
      </w:r>
      <w:r w:rsidRPr="004C210A">
        <w:rPr>
          <w:rFonts w:ascii="Times New Roman" w:hAnsi="Times New Roman" w:cs="Times New Roman"/>
          <w:sz w:val="24"/>
          <w:szCs w:val="24"/>
        </w:rPr>
        <w:t>.</w:t>
      </w:r>
      <w:r w:rsidRPr="004C210A">
        <w:rPr>
          <w:rStyle w:val="Refdenotaalpie"/>
          <w:rFonts w:ascii="Times New Roman" w:hAnsi="Times New Roman" w:cs="Times New Roman"/>
          <w:sz w:val="24"/>
          <w:szCs w:val="24"/>
        </w:rPr>
        <w:footnoteReference w:id="6"/>
      </w:r>
    </w:p>
    <w:p w:rsidR="00A02D3F" w:rsidRPr="004C210A" w:rsidRDefault="00A02D3F" w:rsidP="004C210A">
      <w:pPr>
        <w:pStyle w:val="Default"/>
        <w:spacing w:line="360" w:lineRule="auto"/>
        <w:rPr>
          <w:color w:val="auto"/>
        </w:rPr>
      </w:pPr>
    </w:p>
    <w:p w:rsidR="00A02D3F" w:rsidRPr="004C210A" w:rsidRDefault="00A02D3F" w:rsidP="004C210A">
      <w:pPr>
        <w:pStyle w:val="Default"/>
        <w:spacing w:line="360" w:lineRule="auto"/>
        <w:jc w:val="both"/>
        <w:rPr>
          <w:color w:val="auto"/>
        </w:rPr>
      </w:pPr>
      <w:r w:rsidRPr="004C210A">
        <w:rPr>
          <w:color w:val="auto"/>
        </w:rPr>
        <w:t xml:space="preserve">En el mismo pronunciamiento, el Consejo de Seguridad </w:t>
      </w:r>
      <w:r w:rsidR="007F5A82" w:rsidRPr="004C210A">
        <w:rPr>
          <w:color w:val="auto"/>
        </w:rPr>
        <w:t>conden</w:t>
      </w:r>
      <w:r w:rsidRPr="004C210A">
        <w:rPr>
          <w:color w:val="auto"/>
        </w:rPr>
        <w:t>ó</w:t>
      </w:r>
      <w:r w:rsidR="007F5A82" w:rsidRPr="004C210A">
        <w:rPr>
          <w:color w:val="auto"/>
        </w:rPr>
        <w:t xml:space="preserve"> todos los actos de violencia contra civiles </w:t>
      </w:r>
      <w:r w:rsidRPr="004C210A">
        <w:rPr>
          <w:color w:val="auto"/>
        </w:rPr>
        <w:t xml:space="preserve">y reafirmó que </w:t>
      </w:r>
      <w:r w:rsidR="007F5A82" w:rsidRPr="004C210A">
        <w:rPr>
          <w:i/>
          <w:color w:val="auto"/>
        </w:rPr>
        <w:t xml:space="preserve">“el establecimiento de asentamientos por parte de Israel en el territorio palestino ocupado desde 1967, incluida Jerusalén Oriental, no tiene validez legal y constituye </w:t>
      </w:r>
      <w:r w:rsidR="007F5A82" w:rsidRPr="004C210A">
        <w:rPr>
          <w:i/>
          <w:color w:val="auto"/>
          <w:u w:val="single"/>
        </w:rPr>
        <w:t>una flagrante violación del derecho internacional</w:t>
      </w:r>
      <w:r w:rsidR="007F5A82" w:rsidRPr="004C210A">
        <w:rPr>
          <w:i/>
          <w:color w:val="auto"/>
        </w:rPr>
        <w:t xml:space="preserve"> y un obstáculo importante para el logro de la solución biestatal y de una paz general, justa y duradera”</w:t>
      </w:r>
      <w:r w:rsidRPr="004C210A">
        <w:rPr>
          <w:i/>
          <w:color w:val="auto"/>
        </w:rPr>
        <w:t>.</w:t>
      </w:r>
      <w:r w:rsidRPr="004C210A">
        <w:rPr>
          <w:color w:val="auto"/>
        </w:rPr>
        <w:t xml:space="preserve"> (subraya</w:t>
      </w:r>
      <w:r w:rsidR="00E970D1" w:rsidRPr="004C210A">
        <w:rPr>
          <w:color w:val="auto"/>
        </w:rPr>
        <w:t xml:space="preserve">do </w:t>
      </w:r>
      <w:r w:rsidRPr="004C210A">
        <w:rPr>
          <w:color w:val="auto"/>
        </w:rPr>
        <w:t xml:space="preserve"> propi</w:t>
      </w:r>
      <w:r w:rsidR="00E970D1" w:rsidRPr="004C210A">
        <w:rPr>
          <w:color w:val="auto"/>
        </w:rPr>
        <w:t>o</w:t>
      </w:r>
      <w:r w:rsidRPr="004C210A">
        <w:rPr>
          <w:color w:val="auto"/>
        </w:rPr>
        <w:t>).</w:t>
      </w:r>
    </w:p>
    <w:p w:rsidR="00A02D3F" w:rsidRPr="004C210A" w:rsidRDefault="00A02D3F" w:rsidP="004C210A">
      <w:pPr>
        <w:pStyle w:val="Default"/>
        <w:spacing w:line="360" w:lineRule="auto"/>
        <w:jc w:val="both"/>
        <w:rPr>
          <w:color w:val="auto"/>
        </w:rPr>
      </w:pPr>
    </w:p>
    <w:p w:rsidR="00561C4D" w:rsidRDefault="00A02D3F" w:rsidP="004C210A">
      <w:pPr>
        <w:pStyle w:val="Default"/>
        <w:spacing w:line="360" w:lineRule="auto"/>
        <w:jc w:val="both"/>
        <w:rPr>
          <w:color w:val="auto"/>
        </w:rPr>
      </w:pPr>
      <w:r w:rsidRPr="004C210A">
        <w:rPr>
          <w:color w:val="auto"/>
        </w:rPr>
        <w:t xml:space="preserve">También se exige </w:t>
      </w:r>
      <w:r w:rsidR="00E970D1" w:rsidRPr="004C210A">
        <w:rPr>
          <w:color w:val="auto"/>
        </w:rPr>
        <w:t xml:space="preserve">en dicha Resolución </w:t>
      </w:r>
      <w:r w:rsidRPr="004C210A">
        <w:rPr>
          <w:color w:val="auto"/>
        </w:rPr>
        <w:t xml:space="preserve">a </w:t>
      </w:r>
      <w:r w:rsidR="007F5A82" w:rsidRPr="004C210A">
        <w:rPr>
          <w:color w:val="auto"/>
        </w:rPr>
        <w:t>Israel</w:t>
      </w:r>
      <w:r w:rsidR="00E970D1" w:rsidRPr="004C210A">
        <w:rPr>
          <w:color w:val="auto"/>
        </w:rPr>
        <w:t>,</w:t>
      </w:r>
      <w:r w:rsidR="007F5A82" w:rsidRPr="004C210A">
        <w:rPr>
          <w:color w:val="auto"/>
        </w:rPr>
        <w:t xml:space="preserve"> </w:t>
      </w:r>
      <w:r w:rsidRPr="004C210A">
        <w:rPr>
          <w:color w:val="auto"/>
        </w:rPr>
        <w:t xml:space="preserve">que </w:t>
      </w:r>
      <w:r w:rsidR="007F5A82" w:rsidRPr="004C210A">
        <w:rPr>
          <w:color w:val="auto"/>
        </w:rPr>
        <w:t>ponga fin de inmediato y por completo a todas las actividades de asentamiento en el territorio palestino ocupado, incluida Jerusalén Oriental, y que respete plenamente todas sus obligaciones jurídicas a ese respecto</w:t>
      </w:r>
      <w:r w:rsidR="00E970D1" w:rsidRPr="004C210A">
        <w:rPr>
          <w:color w:val="auto"/>
        </w:rPr>
        <w:t xml:space="preserve">. </w:t>
      </w:r>
    </w:p>
    <w:p w:rsidR="00561C4D" w:rsidRDefault="00561C4D" w:rsidP="004C210A">
      <w:pPr>
        <w:pStyle w:val="Default"/>
        <w:spacing w:line="360" w:lineRule="auto"/>
        <w:jc w:val="both"/>
        <w:rPr>
          <w:color w:val="auto"/>
        </w:rPr>
      </w:pPr>
    </w:p>
    <w:p w:rsidR="00BA4DDB" w:rsidRPr="004C210A" w:rsidRDefault="00E970D1" w:rsidP="004C210A">
      <w:pPr>
        <w:pStyle w:val="Default"/>
        <w:spacing w:line="360" w:lineRule="auto"/>
        <w:jc w:val="both"/>
        <w:rPr>
          <w:color w:val="auto"/>
        </w:rPr>
      </w:pPr>
      <w:r w:rsidRPr="004C210A">
        <w:rPr>
          <w:color w:val="auto"/>
        </w:rPr>
        <w:t xml:space="preserve">Finalmente, el Consejo de seguridad igualmente </w:t>
      </w:r>
      <w:r w:rsidR="00A02D3F" w:rsidRPr="004C210A">
        <w:rPr>
          <w:color w:val="auto"/>
        </w:rPr>
        <w:t>e</w:t>
      </w:r>
      <w:r w:rsidR="007F5A82" w:rsidRPr="004C210A">
        <w:rPr>
          <w:iCs/>
          <w:color w:val="auto"/>
        </w:rPr>
        <w:t xml:space="preserve">xhorta </w:t>
      </w:r>
      <w:r w:rsidR="007F5A82" w:rsidRPr="004C210A">
        <w:rPr>
          <w:color w:val="auto"/>
        </w:rPr>
        <w:t xml:space="preserve">a todos los Estados </w:t>
      </w:r>
      <w:r w:rsidRPr="004C210A">
        <w:rPr>
          <w:i/>
          <w:color w:val="auto"/>
        </w:rPr>
        <w:t>“</w:t>
      </w:r>
      <w:r w:rsidR="007F5A82" w:rsidRPr="004C210A">
        <w:rPr>
          <w:i/>
          <w:color w:val="auto"/>
        </w:rPr>
        <w:t>a que, teniendo presente el párrafo 1 de la presente resolución, establezcan una distinción, en sus relaciones pertinentes, entre el territorio del Estado de Israel y los territorios ocupados desde 1967</w:t>
      </w:r>
      <w:r w:rsidR="00A02D3F" w:rsidRPr="004C210A">
        <w:rPr>
          <w:i/>
          <w:color w:val="auto"/>
        </w:rPr>
        <w:t>”.</w:t>
      </w:r>
      <w:r w:rsidR="00DE2CA0">
        <w:rPr>
          <w:rStyle w:val="Refdenotaalpie"/>
          <w:i/>
          <w:color w:val="auto"/>
        </w:rPr>
        <w:footnoteReference w:id="7"/>
      </w:r>
      <w:r w:rsidR="00561C4D">
        <w:rPr>
          <w:i/>
          <w:color w:val="auto"/>
        </w:rPr>
        <w:t xml:space="preserve"> </w:t>
      </w:r>
      <w:r w:rsidR="007F5A82" w:rsidRPr="004C210A">
        <w:rPr>
          <w:color w:val="auto"/>
        </w:rPr>
        <w:t xml:space="preserve">Como se observa, </w:t>
      </w:r>
      <w:r w:rsidR="00561C4D">
        <w:rPr>
          <w:color w:val="auto"/>
        </w:rPr>
        <w:t xml:space="preserve">este </w:t>
      </w:r>
      <w:r w:rsidR="007F5A82" w:rsidRPr="004C210A">
        <w:rPr>
          <w:color w:val="auto"/>
        </w:rPr>
        <w:t xml:space="preserve">exhorto </w:t>
      </w:r>
      <w:r w:rsidR="00A02D3F" w:rsidRPr="004C210A">
        <w:rPr>
          <w:color w:val="auto"/>
        </w:rPr>
        <w:t xml:space="preserve">busca precisamente que el resto de la comunidad internacional no avale la ocupación ilegal y que </w:t>
      </w:r>
      <w:r w:rsidR="00BA4DDB" w:rsidRPr="004C210A">
        <w:rPr>
          <w:color w:val="auto"/>
        </w:rPr>
        <w:t xml:space="preserve">en los relacionamientos que hagan los países con Israel </w:t>
      </w:r>
      <w:r w:rsidR="00A02D3F" w:rsidRPr="004C210A">
        <w:rPr>
          <w:color w:val="auto"/>
        </w:rPr>
        <w:t>se establezcan las distinciones pertinentes</w:t>
      </w:r>
      <w:r w:rsidR="00903286">
        <w:rPr>
          <w:color w:val="auto"/>
        </w:rPr>
        <w:t>,</w:t>
      </w:r>
      <w:r w:rsidR="00BA4DDB" w:rsidRPr="004C210A">
        <w:rPr>
          <w:color w:val="auto"/>
        </w:rPr>
        <w:t xml:space="preserve"> para evitar estar avalando comportamientos contrarios al derecho internacional</w:t>
      </w:r>
      <w:r w:rsidR="00561C4D">
        <w:rPr>
          <w:color w:val="auto"/>
        </w:rPr>
        <w:t xml:space="preserve"> que afecten los territorios ocupados</w:t>
      </w:r>
      <w:r w:rsidR="00BA4DDB" w:rsidRPr="004C210A">
        <w:rPr>
          <w:color w:val="auto"/>
        </w:rPr>
        <w:t xml:space="preserve">. Esto es </w:t>
      </w:r>
      <w:r w:rsidR="007F5A82" w:rsidRPr="004C210A">
        <w:rPr>
          <w:color w:val="auto"/>
        </w:rPr>
        <w:t>totalmente rel</w:t>
      </w:r>
      <w:r w:rsidR="00A02D3F" w:rsidRPr="004C210A">
        <w:rPr>
          <w:color w:val="auto"/>
        </w:rPr>
        <w:t>e</w:t>
      </w:r>
      <w:r w:rsidR="007F5A82" w:rsidRPr="004C210A">
        <w:rPr>
          <w:color w:val="auto"/>
        </w:rPr>
        <w:t>vante para el asunto que en este m</w:t>
      </w:r>
      <w:r w:rsidR="00A02D3F" w:rsidRPr="004C210A">
        <w:rPr>
          <w:color w:val="auto"/>
        </w:rPr>
        <w:t>o</w:t>
      </w:r>
      <w:r w:rsidR="007F5A82" w:rsidRPr="004C210A">
        <w:rPr>
          <w:color w:val="auto"/>
        </w:rPr>
        <w:t xml:space="preserve">mento está analizando el </w:t>
      </w:r>
      <w:r w:rsidR="00A02D3F" w:rsidRPr="004C210A">
        <w:rPr>
          <w:color w:val="auto"/>
        </w:rPr>
        <w:t>C</w:t>
      </w:r>
      <w:r w:rsidR="007F5A82" w:rsidRPr="004C210A">
        <w:rPr>
          <w:color w:val="auto"/>
        </w:rPr>
        <w:t xml:space="preserve">ongreso, pues es claro que el </w:t>
      </w:r>
      <w:r w:rsidR="00A02D3F" w:rsidRPr="004C210A">
        <w:rPr>
          <w:color w:val="auto"/>
        </w:rPr>
        <w:t>G</w:t>
      </w:r>
      <w:r w:rsidR="007F5A82" w:rsidRPr="004C210A">
        <w:rPr>
          <w:color w:val="auto"/>
        </w:rPr>
        <w:t xml:space="preserve">obierno </w:t>
      </w:r>
      <w:r w:rsidR="00A02D3F" w:rsidRPr="004C210A">
        <w:rPr>
          <w:color w:val="auto"/>
        </w:rPr>
        <w:t>N</w:t>
      </w:r>
      <w:r w:rsidR="007F5A82" w:rsidRPr="004C210A">
        <w:rPr>
          <w:color w:val="auto"/>
        </w:rPr>
        <w:t xml:space="preserve">acional tenía que haber acatado lo dicho por el </w:t>
      </w:r>
      <w:r w:rsidR="00A02D3F" w:rsidRPr="004C210A">
        <w:rPr>
          <w:color w:val="auto"/>
        </w:rPr>
        <w:t>C</w:t>
      </w:r>
      <w:r w:rsidR="007F5A82" w:rsidRPr="004C210A">
        <w:rPr>
          <w:color w:val="auto"/>
        </w:rPr>
        <w:t xml:space="preserve">onsejo de </w:t>
      </w:r>
      <w:r w:rsidR="00A02D3F" w:rsidRPr="004C210A">
        <w:rPr>
          <w:color w:val="auto"/>
        </w:rPr>
        <w:t>S</w:t>
      </w:r>
      <w:r w:rsidR="007F5A82" w:rsidRPr="004C210A">
        <w:rPr>
          <w:color w:val="auto"/>
        </w:rPr>
        <w:t xml:space="preserve">eguridad de </w:t>
      </w:r>
      <w:r w:rsidR="00A02D3F" w:rsidRPr="004C210A">
        <w:rPr>
          <w:color w:val="auto"/>
        </w:rPr>
        <w:t>N</w:t>
      </w:r>
      <w:r w:rsidR="007F5A82" w:rsidRPr="004C210A">
        <w:rPr>
          <w:color w:val="auto"/>
        </w:rPr>
        <w:t xml:space="preserve">aciones </w:t>
      </w:r>
      <w:r w:rsidR="00A02D3F" w:rsidRPr="004C210A">
        <w:rPr>
          <w:color w:val="auto"/>
        </w:rPr>
        <w:t>U</w:t>
      </w:r>
      <w:r w:rsidR="007F5A82" w:rsidRPr="004C210A">
        <w:rPr>
          <w:color w:val="auto"/>
        </w:rPr>
        <w:t>nidas y haber dejado claramente establ</w:t>
      </w:r>
      <w:r w:rsidR="00A02D3F" w:rsidRPr="004C210A">
        <w:rPr>
          <w:color w:val="auto"/>
        </w:rPr>
        <w:t>e</w:t>
      </w:r>
      <w:r w:rsidR="007F5A82" w:rsidRPr="004C210A">
        <w:rPr>
          <w:color w:val="auto"/>
        </w:rPr>
        <w:t>cido que el TLC no comprende</w:t>
      </w:r>
      <w:r w:rsidR="00A02D3F" w:rsidRPr="004C210A">
        <w:rPr>
          <w:color w:val="auto"/>
        </w:rPr>
        <w:t>,</w:t>
      </w:r>
      <w:r w:rsidR="007F5A82" w:rsidRPr="004C210A">
        <w:rPr>
          <w:color w:val="auto"/>
        </w:rPr>
        <w:t xml:space="preserve"> ni puede comprender ningún tipo de bien</w:t>
      </w:r>
      <w:r w:rsidR="00A02D3F" w:rsidRPr="004C210A">
        <w:rPr>
          <w:color w:val="auto"/>
        </w:rPr>
        <w:t>e</w:t>
      </w:r>
      <w:r w:rsidR="007F5A82" w:rsidRPr="004C210A">
        <w:rPr>
          <w:color w:val="auto"/>
        </w:rPr>
        <w:t xml:space="preserve">s </w:t>
      </w:r>
      <w:r w:rsidR="00A02D3F" w:rsidRPr="004C210A">
        <w:rPr>
          <w:color w:val="auto"/>
        </w:rPr>
        <w:t>man</w:t>
      </w:r>
      <w:r w:rsidR="001A699A" w:rsidRPr="004C210A">
        <w:rPr>
          <w:color w:val="auto"/>
        </w:rPr>
        <w:t>u</w:t>
      </w:r>
      <w:r w:rsidR="00A02D3F" w:rsidRPr="004C210A">
        <w:rPr>
          <w:color w:val="auto"/>
        </w:rPr>
        <w:t>facturados en los territorios ilícitamente ocupados</w:t>
      </w:r>
      <w:r w:rsidR="00561C4D">
        <w:rPr>
          <w:color w:val="auto"/>
        </w:rPr>
        <w:t xml:space="preserve"> y</w:t>
      </w:r>
      <w:r w:rsidR="00BA4DDB" w:rsidRPr="004C210A">
        <w:rPr>
          <w:color w:val="auto"/>
        </w:rPr>
        <w:t xml:space="preserve"> </w:t>
      </w:r>
      <w:r w:rsidR="00BA4DDB" w:rsidRPr="004C210A">
        <w:rPr>
          <w:color w:val="auto"/>
        </w:rPr>
        <w:lastRenderedPageBreak/>
        <w:t xml:space="preserve">tomar las previsiones para que esto pudiera corroborarse </w:t>
      </w:r>
      <w:r w:rsidR="00A02D3F" w:rsidRPr="004C210A">
        <w:rPr>
          <w:color w:val="auto"/>
        </w:rPr>
        <w:t xml:space="preserve">y en general </w:t>
      </w:r>
      <w:r w:rsidR="00561C4D">
        <w:rPr>
          <w:color w:val="auto"/>
        </w:rPr>
        <w:t xml:space="preserve">para </w:t>
      </w:r>
      <w:r w:rsidR="00A02D3F" w:rsidRPr="004C210A">
        <w:rPr>
          <w:color w:val="auto"/>
        </w:rPr>
        <w:t xml:space="preserve">excluir todo lo que </w:t>
      </w:r>
      <w:r w:rsidR="007F5A82" w:rsidRPr="004C210A">
        <w:rPr>
          <w:color w:val="auto"/>
        </w:rPr>
        <w:t>tenga que ver con los territ</w:t>
      </w:r>
      <w:r w:rsidR="00A02D3F" w:rsidRPr="004C210A">
        <w:rPr>
          <w:color w:val="auto"/>
        </w:rPr>
        <w:t xml:space="preserve">orios </w:t>
      </w:r>
      <w:r w:rsidR="007F5A82" w:rsidRPr="004C210A">
        <w:rPr>
          <w:color w:val="auto"/>
        </w:rPr>
        <w:t>ocupados por Israel en Pale</w:t>
      </w:r>
      <w:r w:rsidR="00A02D3F" w:rsidRPr="004C210A">
        <w:rPr>
          <w:color w:val="auto"/>
        </w:rPr>
        <w:t>s</w:t>
      </w:r>
      <w:r w:rsidR="007F5A82" w:rsidRPr="004C210A">
        <w:rPr>
          <w:color w:val="auto"/>
        </w:rPr>
        <w:t>tina, por cuanto dicha ocupación es abs</w:t>
      </w:r>
      <w:r w:rsidR="00A02D3F" w:rsidRPr="004C210A">
        <w:rPr>
          <w:color w:val="auto"/>
        </w:rPr>
        <w:t>ol</w:t>
      </w:r>
      <w:r w:rsidR="007F5A82" w:rsidRPr="004C210A">
        <w:rPr>
          <w:color w:val="auto"/>
        </w:rPr>
        <w:t>ut</w:t>
      </w:r>
      <w:r w:rsidR="00A02D3F" w:rsidRPr="004C210A">
        <w:rPr>
          <w:color w:val="auto"/>
        </w:rPr>
        <w:t>a</w:t>
      </w:r>
      <w:r w:rsidR="007F5A82" w:rsidRPr="004C210A">
        <w:rPr>
          <w:color w:val="auto"/>
        </w:rPr>
        <w:t xml:space="preserve">mente violatoria del derecho internacional. </w:t>
      </w:r>
    </w:p>
    <w:p w:rsidR="00BA4DDB" w:rsidRPr="004C210A" w:rsidRDefault="00BA4DDB" w:rsidP="004C210A">
      <w:pPr>
        <w:pStyle w:val="Default"/>
        <w:spacing w:line="360" w:lineRule="auto"/>
        <w:jc w:val="both"/>
        <w:rPr>
          <w:color w:val="auto"/>
        </w:rPr>
      </w:pPr>
    </w:p>
    <w:p w:rsidR="00561C4D" w:rsidRDefault="00A02D3F" w:rsidP="004C210A">
      <w:pPr>
        <w:pStyle w:val="Default"/>
        <w:spacing w:line="360" w:lineRule="auto"/>
        <w:jc w:val="both"/>
        <w:rPr>
          <w:color w:val="auto"/>
        </w:rPr>
      </w:pPr>
      <w:r w:rsidRPr="004C210A">
        <w:rPr>
          <w:color w:val="auto"/>
        </w:rPr>
        <w:t>Pero</w:t>
      </w:r>
      <w:r w:rsidR="00BA4DDB" w:rsidRPr="004C210A">
        <w:rPr>
          <w:color w:val="auto"/>
        </w:rPr>
        <w:t xml:space="preserve"> contrario a lo anterior,</w:t>
      </w:r>
      <w:r w:rsidRPr="004C210A">
        <w:rPr>
          <w:color w:val="auto"/>
        </w:rPr>
        <w:t xml:space="preserve"> el Gobierno Nacional ha </w:t>
      </w:r>
      <w:r w:rsidR="00BA4DDB" w:rsidRPr="004C210A">
        <w:rPr>
          <w:color w:val="auto"/>
        </w:rPr>
        <w:t>omitido tener en cuenta un asunto de tanta relevancia como es la existencia de dicho conflicto internacional</w:t>
      </w:r>
      <w:r w:rsidR="00561C4D">
        <w:rPr>
          <w:color w:val="auto"/>
        </w:rPr>
        <w:t xml:space="preserve">. Se </w:t>
      </w:r>
      <w:r w:rsidR="00BA4DDB" w:rsidRPr="004C210A">
        <w:rPr>
          <w:color w:val="auto"/>
        </w:rPr>
        <w:t xml:space="preserve">pretermite también </w:t>
      </w:r>
      <w:r w:rsidRPr="004C210A">
        <w:rPr>
          <w:color w:val="auto"/>
        </w:rPr>
        <w:t>lo señalado por el Consejo de Seguridad Nacional</w:t>
      </w:r>
      <w:r w:rsidR="00BA4DDB" w:rsidRPr="004C210A">
        <w:rPr>
          <w:color w:val="auto"/>
        </w:rPr>
        <w:t xml:space="preserve"> </w:t>
      </w:r>
      <w:r w:rsidRPr="004C210A">
        <w:rPr>
          <w:color w:val="auto"/>
        </w:rPr>
        <w:t>y</w:t>
      </w:r>
      <w:r w:rsidR="00BA4DDB" w:rsidRPr="004C210A">
        <w:rPr>
          <w:color w:val="auto"/>
        </w:rPr>
        <w:t xml:space="preserve"> no ha tenido </w:t>
      </w:r>
      <w:r w:rsidR="00903286">
        <w:rPr>
          <w:color w:val="auto"/>
        </w:rPr>
        <w:t xml:space="preserve">ni siquiera </w:t>
      </w:r>
      <w:r w:rsidR="00BA4DDB" w:rsidRPr="004C210A">
        <w:rPr>
          <w:color w:val="auto"/>
        </w:rPr>
        <w:t xml:space="preserve">el cuidado necesario en incluir las previsiones para delimitar adecuadamente el ámbito de aplicación del tratado y aceptó y avaló una definición del territorio que tiene grandes problemas, como lo han </w:t>
      </w:r>
      <w:r w:rsidR="00C13BB1" w:rsidRPr="004C210A">
        <w:rPr>
          <w:color w:val="auto"/>
        </w:rPr>
        <w:t>señalado, entre otros la Misión Diplomática en Colombia del Estado de Palestina</w:t>
      </w:r>
      <w:r w:rsidR="00BA4DDB" w:rsidRPr="004C210A">
        <w:rPr>
          <w:color w:val="auto"/>
        </w:rPr>
        <w:t xml:space="preserve">. </w:t>
      </w:r>
    </w:p>
    <w:p w:rsidR="00561C4D" w:rsidRDefault="00561C4D" w:rsidP="004C210A">
      <w:pPr>
        <w:pStyle w:val="Default"/>
        <w:spacing w:line="360" w:lineRule="auto"/>
        <w:jc w:val="both"/>
        <w:rPr>
          <w:color w:val="auto"/>
        </w:rPr>
      </w:pPr>
    </w:p>
    <w:p w:rsidR="00BA4DDB" w:rsidRPr="004C210A" w:rsidRDefault="00BA4DDB" w:rsidP="004C210A">
      <w:pPr>
        <w:pStyle w:val="Default"/>
        <w:spacing w:line="360" w:lineRule="auto"/>
        <w:jc w:val="both"/>
      </w:pPr>
      <w:r w:rsidRPr="004C210A">
        <w:rPr>
          <w:color w:val="auto"/>
        </w:rPr>
        <w:t xml:space="preserve">La definición del </w:t>
      </w:r>
      <w:r w:rsidR="00C13BB1" w:rsidRPr="004C210A">
        <w:t>territorio de Israel susceptible de recibir beneficios comerciales</w:t>
      </w:r>
      <w:r w:rsidRPr="004C210A">
        <w:t xml:space="preserve"> conforme al Acuerdo de Libre Comercio </w:t>
      </w:r>
      <w:r w:rsidR="00C13BB1" w:rsidRPr="004C210A">
        <w:t>no se ajusta a la realidad y es ilegal por cuanto incluye implícitamente a Palestina.</w:t>
      </w:r>
      <w:r w:rsidRPr="004C210A">
        <w:t xml:space="preserve"> Dice el texto del Acuerdo de Libre Comercio entre Colombia e Israel Capítulo 1:</w:t>
      </w:r>
    </w:p>
    <w:p w:rsidR="00BA4DDB" w:rsidRPr="004C210A" w:rsidRDefault="00BA4DDB" w:rsidP="004C210A">
      <w:pPr>
        <w:pStyle w:val="Default"/>
        <w:spacing w:line="360" w:lineRule="auto"/>
        <w:jc w:val="both"/>
      </w:pPr>
    </w:p>
    <w:p w:rsidR="00BA4DDB" w:rsidRPr="004C210A" w:rsidRDefault="00BA4DDB" w:rsidP="004C210A">
      <w:pPr>
        <w:pStyle w:val="Default"/>
        <w:spacing w:line="360" w:lineRule="auto"/>
        <w:ind w:left="284"/>
        <w:jc w:val="both"/>
      </w:pPr>
      <w:r w:rsidRPr="004C210A">
        <w:t>“</w:t>
      </w:r>
      <w:r w:rsidRPr="004C210A">
        <w:rPr>
          <w:b/>
        </w:rPr>
        <w:t>territorio</w:t>
      </w:r>
      <w:r w:rsidRPr="004C210A">
        <w:t xml:space="preserve"> significa: </w:t>
      </w:r>
    </w:p>
    <w:p w:rsidR="00BA4DDB" w:rsidRPr="004C210A" w:rsidRDefault="00BA4DDB" w:rsidP="004C210A">
      <w:pPr>
        <w:pStyle w:val="Default"/>
        <w:spacing w:line="360" w:lineRule="auto"/>
        <w:ind w:left="284"/>
        <w:jc w:val="both"/>
      </w:pPr>
      <w:r w:rsidRPr="004C210A">
        <w:t xml:space="preserve">(a) para Colombia, el espacio terrestre, tanto continental como insular, su espacio aéreo, marítimo y áreas submarinas y otros elementos sobre los cuales ejerce soberanía, derechos soberanos o jurisdicción de acuerdo a su derecho interno y derecho internacional, incluyendo los tratados internacionales aplicables; y </w:t>
      </w:r>
    </w:p>
    <w:p w:rsidR="00761FA5" w:rsidRPr="004C210A" w:rsidRDefault="00BA4DDB" w:rsidP="004C210A">
      <w:pPr>
        <w:pStyle w:val="Default"/>
        <w:spacing w:line="360" w:lineRule="auto"/>
        <w:ind w:left="284"/>
        <w:jc w:val="both"/>
      </w:pPr>
      <w:r w:rsidRPr="004C210A">
        <w:t>(b) con respecto a Israel, para el propósito de comercio de bienes, el territorio donde se aplican sus normas arancelarias; y</w:t>
      </w:r>
    </w:p>
    <w:p w:rsidR="00BA4DDB" w:rsidRPr="004C210A" w:rsidRDefault="00761FA5" w:rsidP="004C210A">
      <w:pPr>
        <w:pStyle w:val="Default"/>
        <w:spacing w:line="360" w:lineRule="auto"/>
        <w:ind w:left="284"/>
        <w:jc w:val="both"/>
      </w:pPr>
      <w:r w:rsidRPr="004C210A">
        <w:t>Trato preferencial o trato arancelario preferencial significa el arancel aplicable bajo este Acuerdo a una mercancía como definido en el Capítulo 3 (Reglas de Origen) o bajo el Anexo 3-A (Reglas Específicas de Origen).</w:t>
      </w:r>
      <w:r w:rsidR="00BA4DDB" w:rsidRPr="004C210A">
        <w:t>”</w:t>
      </w:r>
      <w:r w:rsidR="00BA4DDB" w:rsidRPr="004C210A">
        <w:rPr>
          <w:rStyle w:val="Refdenotaalpie"/>
        </w:rPr>
        <w:footnoteReference w:id="8"/>
      </w:r>
    </w:p>
    <w:p w:rsidR="00BA4DDB" w:rsidRPr="004C210A" w:rsidRDefault="00BA4DDB" w:rsidP="004C210A">
      <w:pPr>
        <w:pStyle w:val="Default"/>
        <w:spacing w:line="360" w:lineRule="auto"/>
        <w:jc w:val="both"/>
      </w:pPr>
    </w:p>
    <w:p w:rsidR="00C440C9" w:rsidRPr="00903286" w:rsidRDefault="00761FA5" w:rsidP="00C440C9">
      <w:pPr>
        <w:spacing w:after="0" w:line="360" w:lineRule="auto"/>
        <w:jc w:val="both"/>
        <w:rPr>
          <w:rFonts w:ascii="Times New Roman" w:hAnsi="Times New Roman" w:cs="Times New Roman"/>
          <w:sz w:val="24"/>
          <w:szCs w:val="24"/>
        </w:rPr>
      </w:pPr>
      <w:r w:rsidRPr="004C210A">
        <w:rPr>
          <w:rFonts w:ascii="Times New Roman" w:hAnsi="Times New Roman" w:cs="Times New Roman"/>
          <w:sz w:val="24"/>
          <w:szCs w:val="24"/>
        </w:rPr>
        <w:t>Como se observa, en el texto del Tratado de Libre Comercio de Colombia con Israel</w:t>
      </w:r>
      <w:r w:rsidR="00903286">
        <w:rPr>
          <w:rFonts w:ascii="Times New Roman" w:hAnsi="Times New Roman" w:cs="Times New Roman"/>
          <w:sz w:val="24"/>
          <w:szCs w:val="24"/>
        </w:rPr>
        <w:t>,</w:t>
      </w:r>
      <w:r w:rsidRPr="004C210A">
        <w:rPr>
          <w:rFonts w:ascii="Times New Roman" w:hAnsi="Times New Roman" w:cs="Times New Roman"/>
          <w:sz w:val="24"/>
          <w:szCs w:val="24"/>
        </w:rPr>
        <w:t xml:space="preserve"> la definición territorial es supremamente laxa y en lo relativo a Israel no excluye explícitamente </w:t>
      </w:r>
      <w:r w:rsidRPr="004C210A">
        <w:rPr>
          <w:rFonts w:ascii="Times New Roman" w:hAnsi="Times New Roman" w:cs="Times New Roman"/>
          <w:sz w:val="24"/>
          <w:szCs w:val="24"/>
        </w:rPr>
        <w:lastRenderedPageBreak/>
        <w:t>los territorios militarmente ocupados como debería hacerse, permitiendo que se apliquen los beneficios arancelarios a productos elaborados en dicho territorio, sin ningún límite</w:t>
      </w:r>
      <w:r w:rsidR="00561C4D">
        <w:rPr>
          <w:rFonts w:ascii="Times New Roman" w:hAnsi="Times New Roman" w:cs="Times New Roman"/>
          <w:sz w:val="24"/>
          <w:szCs w:val="24"/>
        </w:rPr>
        <w:t>,</w:t>
      </w:r>
      <w:r w:rsidRPr="004C210A">
        <w:rPr>
          <w:rFonts w:ascii="Times New Roman" w:hAnsi="Times New Roman" w:cs="Times New Roman"/>
          <w:sz w:val="24"/>
          <w:szCs w:val="24"/>
        </w:rPr>
        <w:t xml:space="preserve"> ni</w:t>
      </w:r>
      <w:r w:rsidR="00561C4D">
        <w:rPr>
          <w:rFonts w:ascii="Times New Roman" w:hAnsi="Times New Roman" w:cs="Times New Roman"/>
          <w:sz w:val="24"/>
          <w:szCs w:val="24"/>
        </w:rPr>
        <w:t xml:space="preserve"> regla de </w:t>
      </w:r>
      <w:r w:rsidRPr="004C210A">
        <w:rPr>
          <w:rFonts w:ascii="Times New Roman" w:hAnsi="Times New Roman" w:cs="Times New Roman"/>
          <w:sz w:val="24"/>
          <w:szCs w:val="24"/>
        </w:rPr>
        <w:t>información.</w:t>
      </w:r>
      <w:r w:rsidR="00C440C9">
        <w:rPr>
          <w:rFonts w:ascii="Times New Roman" w:hAnsi="Times New Roman" w:cs="Times New Roman"/>
          <w:sz w:val="24"/>
          <w:szCs w:val="24"/>
        </w:rPr>
        <w:t xml:space="preserve"> </w:t>
      </w:r>
      <w:r w:rsidR="00903286">
        <w:rPr>
          <w:rFonts w:ascii="Times New Roman" w:hAnsi="Times New Roman" w:cs="Times New Roman"/>
          <w:sz w:val="24"/>
          <w:szCs w:val="24"/>
        </w:rPr>
        <w:t>Además, de e</w:t>
      </w:r>
      <w:r w:rsidR="00C440C9">
        <w:rPr>
          <w:rFonts w:ascii="Times New Roman" w:hAnsi="Times New Roman" w:cs="Times New Roman"/>
          <w:sz w:val="24"/>
          <w:szCs w:val="24"/>
        </w:rPr>
        <w:t xml:space="preserve">sta manera se estaría reconociendo implícitamente la </w:t>
      </w:r>
      <w:r w:rsidR="00C440C9" w:rsidRPr="00903286">
        <w:rPr>
          <w:rFonts w:ascii="Times New Roman" w:hAnsi="Times New Roman" w:cs="Times New Roman"/>
          <w:sz w:val="24"/>
          <w:szCs w:val="24"/>
        </w:rPr>
        <w:t>soberanía israelí sobre los territorios ocupados de Cisjordania y Jerusalén Este, al definir el territorio de Israel como “los territorios donde [Israel] aplica sus normas arancelarias”. Esta definición desconoce la Línea Verde que es el punto de referencia legal aceptado por el Consejo de Seguridad para definir el territorio palestino</w:t>
      </w:r>
      <w:r w:rsidR="00903286">
        <w:rPr>
          <w:rFonts w:ascii="Times New Roman" w:hAnsi="Times New Roman" w:cs="Times New Roman"/>
          <w:sz w:val="24"/>
          <w:szCs w:val="24"/>
        </w:rPr>
        <w:t xml:space="preserve">, </w:t>
      </w:r>
      <w:r w:rsidR="00C440C9" w:rsidRPr="00903286">
        <w:rPr>
          <w:rFonts w:ascii="Times New Roman" w:hAnsi="Times New Roman" w:cs="Times New Roman"/>
          <w:sz w:val="24"/>
          <w:szCs w:val="24"/>
        </w:rPr>
        <w:t>al tiempo que favorece el uso indebido de bienes palestinos que pueden ser incorporados falsamente como israelíes y prácticamente obliga a Colombia a reconocer unilateralmente soberanía israelí sobre territorios ajenos, creando obligaciones estatales para Colombia que van en contra del Derecho Internacional.</w:t>
      </w:r>
    </w:p>
    <w:p w:rsidR="00761FA5" w:rsidRPr="004C210A" w:rsidRDefault="00761FA5" w:rsidP="004C210A">
      <w:pPr>
        <w:pStyle w:val="Default"/>
        <w:spacing w:line="360" w:lineRule="auto"/>
        <w:ind w:left="1410"/>
        <w:jc w:val="both"/>
      </w:pPr>
    </w:p>
    <w:p w:rsidR="00C13BB1" w:rsidRPr="004C210A" w:rsidRDefault="00761FA5" w:rsidP="004C210A">
      <w:pPr>
        <w:pStyle w:val="Default"/>
        <w:spacing w:line="360" w:lineRule="auto"/>
        <w:jc w:val="both"/>
      </w:pPr>
      <w:r w:rsidRPr="004C210A">
        <w:t>Este asuntó de la delimitación el ámbito territorial de aplicación de un tratado es de la mayor importancia y es un aspecto en el que en otros tratados</w:t>
      </w:r>
      <w:r w:rsidR="00903286">
        <w:t>,</w:t>
      </w:r>
      <w:r w:rsidRPr="004C210A">
        <w:t xml:space="preserve"> el país ha sido cuidadoso de </w:t>
      </w:r>
      <w:r w:rsidR="00561C4D">
        <w:t>definir</w:t>
      </w:r>
      <w:r w:rsidR="00903286">
        <w:t>los</w:t>
      </w:r>
      <w:r w:rsidR="00561C4D">
        <w:t xml:space="preserve"> </w:t>
      </w:r>
      <w:r w:rsidRPr="004C210A">
        <w:t xml:space="preserve"> de mejor manera. </w:t>
      </w:r>
      <w:r w:rsidR="00C13BB1" w:rsidRPr="004C210A">
        <w:t>Para ilustrar esto es útil revisar las definiciones de territorio que se han utilizado en otros acuerdos de libre comercio firmados por Colombia, donde a diferencia del Acuerdo firmado con Israel, los territorios de las partes se definen con claridad y sobre bases legales.</w:t>
      </w:r>
      <w:r w:rsidRPr="004C210A">
        <w:t xml:space="preserve"> Así, en e</w:t>
      </w:r>
      <w:r w:rsidR="00C13BB1" w:rsidRPr="004C210A">
        <w:t>l Tratado de Libre Comercio entre Colombia y Estados Unidos el concepto de territorio se define así:</w:t>
      </w:r>
    </w:p>
    <w:p w:rsidR="00C13BB1" w:rsidRPr="004C210A" w:rsidRDefault="00C13BB1" w:rsidP="004C210A">
      <w:pPr>
        <w:spacing w:after="0" w:line="360" w:lineRule="auto"/>
        <w:contextualSpacing/>
        <w:jc w:val="both"/>
        <w:rPr>
          <w:rFonts w:ascii="Times New Roman" w:hAnsi="Times New Roman" w:cs="Times New Roman"/>
          <w:b/>
          <w:sz w:val="24"/>
          <w:szCs w:val="24"/>
        </w:rPr>
      </w:pPr>
    </w:p>
    <w:p w:rsidR="00DE7F52" w:rsidRDefault="00C13BB1" w:rsidP="004C210A">
      <w:pPr>
        <w:spacing w:after="0" w:line="360" w:lineRule="auto"/>
        <w:ind w:left="284"/>
        <w:contextualSpacing/>
        <w:jc w:val="both"/>
        <w:rPr>
          <w:rFonts w:ascii="Times New Roman" w:hAnsi="Times New Roman" w:cs="Times New Roman"/>
          <w:b/>
          <w:sz w:val="24"/>
          <w:szCs w:val="24"/>
        </w:rPr>
      </w:pPr>
      <w:r w:rsidRPr="004C210A">
        <w:rPr>
          <w:rFonts w:ascii="Times New Roman" w:hAnsi="Times New Roman" w:cs="Times New Roman"/>
          <w:b/>
          <w:sz w:val="24"/>
          <w:szCs w:val="24"/>
        </w:rPr>
        <w:t>“</w:t>
      </w:r>
      <w:r w:rsidR="00DE7F52">
        <w:rPr>
          <w:rFonts w:ascii="Times New Roman" w:hAnsi="Times New Roman" w:cs="Times New Roman"/>
          <w:b/>
          <w:sz w:val="24"/>
          <w:szCs w:val="24"/>
        </w:rPr>
        <w:t xml:space="preserve">Territorio </w:t>
      </w:r>
      <w:r w:rsidR="00DE7F52" w:rsidRPr="00DE7F52">
        <w:rPr>
          <w:rFonts w:ascii="Times New Roman" w:hAnsi="Times New Roman" w:cs="Times New Roman"/>
          <w:sz w:val="24"/>
          <w:szCs w:val="24"/>
        </w:rPr>
        <w:t>significa:</w:t>
      </w:r>
    </w:p>
    <w:p w:rsidR="00DE7F52" w:rsidRDefault="00DE7F52" w:rsidP="004C210A">
      <w:pPr>
        <w:spacing w:after="0" w:line="360" w:lineRule="auto"/>
        <w:ind w:left="284"/>
        <w:contextualSpacing/>
        <w:jc w:val="both"/>
        <w:rPr>
          <w:rFonts w:ascii="Times New Roman" w:hAnsi="Times New Roman" w:cs="Times New Roman"/>
          <w:b/>
          <w:sz w:val="24"/>
          <w:szCs w:val="24"/>
        </w:rPr>
      </w:pPr>
    </w:p>
    <w:p w:rsidR="00C13BB1" w:rsidRPr="004C210A" w:rsidRDefault="00DE7F52" w:rsidP="004C210A">
      <w:pPr>
        <w:spacing w:after="0" w:line="36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00C13BB1" w:rsidRPr="004C210A">
        <w:rPr>
          <w:rFonts w:ascii="Times New Roman" w:hAnsi="Times New Roman" w:cs="Times New Roman"/>
          <w:sz w:val="24"/>
          <w:szCs w:val="24"/>
        </w:rPr>
        <w:t>con respecto a Colombia, además de su territorio continental, el archipiélago de San Andrés, Providencia y Santa catalina, la Isla de Malpelo y todas las demás islas, islotes, cayos, morreos y bancos que le pertenecen, así como su espacio aéreo, y las áreas marítimas sobre las que tiene soberanía o derechos soberanos o jurisdicción de conformidad con su legislación interna y el derecho internacional, incluidos los tratados internacionales aplicables; y</w:t>
      </w:r>
    </w:p>
    <w:p w:rsidR="00C13BB1" w:rsidRPr="004C210A" w:rsidRDefault="00DE7F52" w:rsidP="00DE7F52">
      <w:pPr>
        <w:pStyle w:val="Prrafodelista"/>
        <w:spacing w:after="0" w:line="36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00C13BB1" w:rsidRPr="004C210A">
        <w:rPr>
          <w:rFonts w:ascii="Times New Roman" w:hAnsi="Times New Roman" w:cs="Times New Roman"/>
          <w:sz w:val="24"/>
          <w:szCs w:val="24"/>
        </w:rPr>
        <w:t>con respecto a los Estados Unidos,</w:t>
      </w:r>
    </w:p>
    <w:p w:rsidR="00C13BB1" w:rsidRPr="004C210A" w:rsidRDefault="00C13BB1" w:rsidP="004C210A">
      <w:pPr>
        <w:pStyle w:val="Prrafodelista"/>
        <w:numPr>
          <w:ilvl w:val="0"/>
          <w:numId w:val="4"/>
        </w:numPr>
        <w:spacing w:after="0" w:line="360" w:lineRule="auto"/>
        <w:ind w:left="284" w:firstLine="0"/>
        <w:contextualSpacing/>
        <w:jc w:val="both"/>
        <w:rPr>
          <w:rFonts w:ascii="Times New Roman" w:hAnsi="Times New Roman" w:cs="Times New Roman"/>
          <w:sz w:val="24"/>
          <w:szCs w:val="24"/>
        </w:rPr>
      </w:pPr>
      <w:r w:rsidRPr="004C210A">
        <w:rPr>
          <w:rFonts w:ascii="Times New Roman" w:hAnsi="Times New Roman" w:cs="Times New Roman"/>
          <w:sz w:val="24"/>
          <w:szCs w:val="24"/>
        </w:rPr>
        <w:t>el territorio aduanero de los Estados Unidos, que comprende los 50 estados, el Distrito de Columbia y Puerto Rico,</w:t>
      </w:r>
    </w:p>
    <w:p w:rsidR="00C13BB1" w:rsidRPr="004C210A" w:rsidRDefault="00C13BB1" w:rsidP="004C210A">
      <w:pPr>
        <w:pStyle w:val="Prrafodelista"/>
        <w:numPr>
          <w:ilvl w:val="0"/>
          <w:numId w:val="4"/>
        </w:numPr>
        <w:spacing w:after="0" w:line="360" w:lineRule="auto"/>
        <w:ind w:left="284" w:firstLine="0"/>
        <w:contextualSpacing/>
        <w:jc w:val="both"/>
        <w:rPr>
          <w:rFonts w:ascii="Times New Roman" w:hAnsi="Times New Roman" w:cs="Times New Roman"/>
          <w:sz w:val="24"/>
          <w:szCs w:val="24"/>
        </w:rPr>
      </w:pPr>
      <w:r w:rsidRPr="004C210A">
        <w:rPr>
          <w:rFonts w:ascii="Times New Roman" w:hAnsi="Times New Roman" w:cs="Times New Roman"/>
          <w:sz w:val="24"/>
          <w:szCs w:val="24"/>
        </w:rPr>
        <w:t>las zonas de comercio exterior ubicadas en los Estados Unidos y Puerto Rico, y</w:t>
      </w:r>
    </w:p>
    <w:p w:rsidR="00C13BB1" w:rsidRPr="004C210A" w:rsidRDefault="00C13BB1" w:rsidP="004C210A">
      <w:pPr>
        <w:pStyle w:val="Prrafodelista"/>
        <w:numPr>
          <w:ilvl w:val="0"/>
          <w:numId w:val="4"/>
        </w:numPr>
        <w:spacing w:after="0" w:line="360" w:lineRule="auto"/>
        <w:ind w:left="284" w:firstLine="0"/>
        <w:contextualSpacing/>
        <w:jc w:val="both"/>
        <w:rPr>
          <w:rFonts w:ascii="Times New Roman" w:hAnsi="Times New Roman" w:cs="Times New Roman"/>
          <w:sz w:val="24"/>
          <w:szCs w:val="24"/>
        </w:rPr>
      </w:pPr>
      <w:r w:rsidRPr="004C210A">
        <w:rPr>
          <w:rFonts w:ascii="Times New Roman" w:hAnsi="Times New Roman" w:cs="Times New Roman"/>
          <w:sz w:val="24"/>
          <w:szCs w:val="24"/>
        </w:rPr>
        <w:lastRenderedPageBreak/>
        <w:t xml:space="preserve">cualquier zona más allá del mar territorial de los Estados Unidos dentro del cual, de acuerdo con el derecho internacional y la legislación interna, los Estados Unidos puede ejercer sus derechos con respecto al fondo y subsuelo marinos y sus recursos naturales” </w:t>
      </w:r>
      <w:r w:rsidR="00761FA5" w:rsidRPr="004C210A">
        <w:rPr>
          <w:rStyle w:val="Refdenotaalpie"/>
          <w:rFonts w:ascii="Times New Roman" w:hAnsi="Times New Roman" w:cs="Times New Roman"/>
          <w:sz w:val="24"/>
          <w:szCs w:val="24"/>
        </w:rPr>
        <w:footnoteReference w:id="9"/>
      </w:r>
    </w:p>
    <w:p w:rsidR="00561C4D" w:rsidRDefault="00561C4D" w:rsidP="004C210A">
      <w:pPr>
        <w:spacing w:after="0" w:line="360" w:lineRule="auto"/>
        <w:contextualSpacing/>
        <w:jc w:val="both"/>
        <w:rPr>
          <w:rFonts w:ascii="Times New Roman" w:hAnsi="Times New Roman" w:cs="Times New Roman"/>
          <w:sz w:val="24"/>
          <w:szCs w:val="24"/>
        </w:rPr>
      </w:pPr>
    </w:p>
    <w:p w:rsidR="00761FA5" w:rsidRPr="004C210A" w:rsidRDefault="00C13BB1" w:rsidP="004C210A">
      <w:pPr>
        <w:spacing w:after="0" w:line="360" w:lineRule="auto"/>
        <w:contextualSpacing/>
        <w:jc w:val="both"/>
        <w:rPr>
          <w:rFonts w:ascii="Times New Roman" w:hAnsi="Times New Roman" w:cs="Times New Roman"/>
          <w:sz w:val="24"/>
          <w:szCs w:val="24"/>
        </w:rPr>
      </w:pPr>
      <w:r w:rsidRPr="004C210A">
        <w:rPr>
          <w:rFonts w:ascii="Times New Roman" w:hAnsi="Times New Roman" w:cs="Times New Roman"/>
          <w:sz w:val="24"/>
          <w:szCs w:val="24"/>
        </w:rPr>
        <w:t>De igual manera en el Tratado de Libre Comercio entre Colombia y Corea del Sur territorio significa:</w:t>
      </w:r>
      <w:r w:rsidR="00761FA5" w:rsidRPr="004C210A">
        <w:rPr>
          <w:rFonts w:ascii="Times New Roman" w:hAnsi="Times New Roman" w:cs="Times New Roman"/>
          <w:sz w:val="24"/>
          <w:szCs w:val="24"/>
        </w:rPr>
        <w:t xml:space="preserve"> </w:t>
      </w:r>
    </w:p>
    <w:p w:rsidR="00761FA5" w:rsidRPr="004C210A" w:rsidRDefault="00761FA5" w:rsidP="004C210A">
      <w:pPr>
        <w:spacing w:after="0" w:line="360" w:lineRule="auto"/>
        <w:contextualSpacing/>
        <w:jc w:val="both"/>
        <w:rPr>
          <w:rFonts w:ascii="Times New Roman" w:hAnsi="Times New Roman" w:cs="Times New Roman"/>
          <w:sz w:val="24"/>
          <w:szCs w:val="24"/>
        </w:rPr>
      </w:pPr>
      <w:r w:rsidRPr="004C210A">
        <w:rPr>
          <w:rFonts w:ascii="Times New Roman" w:hAnsi="Times New Roman" w:cs="Times New Roman"/>
          <w:sz w:val="24"/>
          <w:szCs w:val="24"/>
        </w:rPr>
        <w:t xml:space="preserve"> </w:t>
      </w:r>
    </w:p>
    <w:p w:rsidR="00C13BB1" w:rsidRPr="004C210A" w:rsidRDefault="00761FA5" w:rsidP="004C210A">
      <w:pPr>
        <w:spacing w:after="0" w:line="360" w:lineRule="auto"/>
        <w:ind w:left="284"/>
        <w:contextualSpacing/>
        <w:jc w:val="both"/>
        <w:rPr>
          <w:rFonts w:ascii="Times New Roman" w:hAnsi="Times New Roman" w:cs="Times New Roman"/>
          <w:sz w:val="24"/>
          <w:szCs w:val="24"/>
        </w:rPr>
      </w:pPr>
      <w:r w:rsidRPr="004C210A">
        <w:rPr>
          <w:rFonts w:ascii="Times New Roman" w:hAnsi="Times New Roman" w:cs="Times New Roman"/>
          <w:sz w:val="24"/>
          <w:szCs w:val="24"/>
        </w:rPr>
        <w:t>“a)</w:t>
      </w:r>
      <w:r w:rsidR="00DE7F52">
        <w:rPr>
          <w:rFonts w:ascii="Times New Roman" w:hAnsi="Times New Roman" w:cs="Times New Roman"/>
          <w:sz w:val="24"/>
          <w:szCs w:val="24"/>
        </w:rPr>
        <w:t xml:space="preserve"> </w:t>
      </w:r>
      <w:r w:rsidR="00C13BB1" w:rsidRPr="004C210A">
        <w:rPr>
          <w:rFonts w:ascii="Times New Roman" w:hAnsi="Times New Roman" w:cs="Times New Roman"/>
          <w:sz w:val="24"/>
          <w:szCs w:val="24"/>
        </w:rPr>
        <w:t>para Colombia, el espacio terrestre, tanto continental como insular, su espacio aéreo, marítimo y áreas submarinas y otros elementos, sobre los cuales ejerce soberanía, derechos soberanos o jurisdicción de acuerdo a lo establecido en su constitución colombiana (Constitución Política de Colombia) , su derecho interno y derecho internacional, incluyendo los tratados internacionales aplicables; y</w:t>
      </w:r>
    </w:p>
    <w:p w:rsidR="00761FA5" w:rsidRPr="004C210A" w:rsidRDefault="00761FA5" w:rsidP="004C210A">
      <w:pPr>
        <w:spacing w:after="0" w:line="360" w:lineRule="auto"/>
        <w:ind w:left="284"/>
        <w:contextualSpacing/>
        <w:jc w:val="both"/>
        <w:rPr>
          <w:rFonts w:ascii="Times New Roman" w:hAnsi="Times New Roman" w:cs="Times New Roman"/>
          <w:sz w:val="24"/>
          <w:szCs w:val="24"/>
        </w:rPr>
      </w:pPr>
    </w:p>
    <w:p w:rsidR="00C13BB1" w:rsidRPr="004C210A" w:rsidRDefault="00761FA5" w:rsidP="004C210A">
      <w:pPr>
        <w:spacing w:after="0" w:line="360" w:lineRule="auto"/>
        <w:ind w:left="284"/>
        <w:contextualSpacing/>
        <w:jc w:val="both"/>
        <w:rPr>
          <w:rFonts w:ascii="Times New Roman" w:hAnsi="Times New Roman" w:cs="Times New Roman"/>
          <w:sz w:val="24"/>
          <w:szCs w:val="24"/>
        </w:rPr>
      </w:pPr>
      <w:r w:rsidRPr="004C210A">
        <w:rPr>
          <w:rFonts w:ascii="Times New Roman" w:hAnsi="Times New Roman" w:cs="Times New Roman"/>
          <w:sz w:val="24"/>
          <w:szCs w:val="24"/>
        </w:rPr>
        <w:t xml:space="preserve">b) </w:t>
      </w:r>
      <w:r w:rsidR="00C13BB1" w:rsidRPr="004C210A">
        <w:rPr>
          <w:rFonts w:ascii="Times New Roman" w:hAnsi="Times New Roman" w:cs="Times New Roman"/>
          <w:sz w:val="24"/>
          <w:szCs w:val="24"/>
        </w:rPr>
        <w:t>para Corea, el espacio terrestre, marítimo y aéreo bajo su soberanía, y aquellas zonas marítimas que incluyen el fondo y subsuelo marinos adyacentes y que se extiende más allá del límite externo del mar territorial sobre los cuales ejerce derechos soberanos o jurisdicción de acuerdo con su derecho interno y derecho internacional”</w:t>
      </w:r>
      <w:r w:rsidRPr="004C210A">
        <w:rPr>
          <w:rStyle w:val="Refdenotaalpie"/>
          <w:rFonts w:ascii="Times New Roman" w:hAnsi="Times New Roman" w:cs="Times New Roman"/>
          <w:sz w:val="24"/>
          <w:szCs w:val="24"/>
        </w:rPr>
        <w:footnoteReference w:id="10"/>
      </w:r>
      <w:r w:rsidR="00C13BB1" w:rsidRPr="004C210A">
        <w:rPr>
          <w:rFonts w:ascii="Times New Roman" w:hAnsi="Times New Roman" w:cs="Times New Roman"/>
          <w:sz w:val="24"/>
          <w:szCs w:val="24"/>
        </w:rPr>
        <w:t xml:space="preserve"> </w:t>
      </w:r>
    </w:p>
    <w:p w:rsidR="00C13BB1" w:rsidRDefault="00761FA5" w:rsidP="004C210A">
      <w:pPr>
        <w:spacing w:after="0" w:line="360" w:lineRule="auto"/>
        <w:jc w:val="both"/>
        <w:rPr>
          <w:rFonts w:ascii="Times New Roman" w:hAnsi="Times New Roman" w:cs="Times New Roman"/>
          <w:sz w:val="24"/>
          <w:szCs w:val="24"/>
        </w:rPr>
      </w:pPr>
      <w:r w:rsidRPr="004C210A">
        <w:rPr>
          <w:rFonts w:ascii="Times New Roman" w:hAnsi="Times New Roman" w:cs="Times New Roman"/>
          <w:sz w:val="24"/>
          <w:szCs w:val="24"/>
        </w:rPr>
        <w:t xml:space="preserve">Los anteriores ejemplos evidencian la </w:t>
      </w:r>
      <w:r w:rsidR="00903286">
        <w:rPr>
          <w:rFonts w:ascii="Times New Roman" w:hAnsi="Times New Roman" w:cs="Times New Roman"/>
          <w:sz w:val="24"/>
          <w:szCs w:val="24"/>
        </w:rPr>
        <w:t xml:space="preserve">importancia de la definición del territorio y la </w:t>
      </w:r>
      <w:r w:rsidRPr="004C210A">
        <w:rPr>
          <w:rFonts w:ascii="Times New Roman" w:hAnsi="Times New Roman" w:cs="Times New Roman"/>
          <w:sz w:val="24"/>
          <w:szCs w:val="24"/>
        </w:rPr>
        <w:t>ligereza con la que se tomó la definición del territorio</w:t>
      </w:r>
      <w:r w:rsidR="00561C4D">
        <w:rPr>
          <w:rFonts w:ascii="Times New Roman" w:hAnsi="Times New Roman" w:cs="Times New Roman"/>
          <w:sz w:val="24"/>
          <w:szCs w:val="24"/>
        </w:rPr>
        <w:t xml:space="preserve"> en la negociación de este tratado</w:t>
      </w:r>
      <w:r w:rsidR="00903286">
        <w:rPr>
          <w:rFonts w:ascii="Times New Roman" w:hAnsi="Times New Roman" w:cs="Times New Roman"/>
          <w:sz w:val="24"/>
          <w:szCs w:val="24"/>
        </w:rPr>
        <w:t>. Evidencian también que</w:t>
      </w:r>
      <w:r w:rsidRPr="004C210A">
        <w:rPr>
          <w:rFonts w:ascii="Times New Roman" w:hAnsi="Times New Roman" w:cs="Times New Roman"/>
          <w:sz w:val="24"/>
          <w:szCs w:val="24"/>
        </w:rPr>
        <w:t xml:space="preserve"> este va a tener aplicación en el territorio que es militarmente ocupado</w:t>
      </w:r>
      <w:r w:rsidR="00561C4D">
        <w:rPr>
          <w:rFonts w:ascii="Times New Roman" w:hAnsi="Times New Roman" w:cs="Times New Roman"/>
          <w:sz w:val="24"/>
          <w:szCs w:val="24"/>
        </w:rPr>
        <w:t xml:space="preserve"> por Israel siendo esto contrario a</w:t>
      </w:r>
      <w:r w:rsidRPr="004C210A">
        <w:rPr>
          <w:rFonts w:ascii="Times New Roman" w:hAnsi="Times New Roman" w:cs="Times New Roman"/>
          <w:sz w:val="24"/>
          <w:szCs w:val="24"/>
        </w:rPr>
        <w:t>l derecho internacional</w:t>
      </w:r>
      <w:r w:rsidR="00561C4D">
        <w:rPr>
          <w:rFonts w:ascii="Times New Roman" w:hAnsi="Times New Roman" w:cs="Times New Roman"/>
          <w:sz w:val="24"/>
          <w:szCs w:val="24"/>
        </w:rPr>
        <w:t>.</w:t>
      </w:r>
      <w:r w:rsidRPr="004C210A">
        <w:rPr>
          <w:rFonts w:ascii="Times New Roman" w:hAnsi="Times New Roman" w:cs="Times New Roman"/>
          <w:sz w:val="24"/>
          <w:szCs w:val="24"/>
        </w:rPr>
        <w:t xml:space="preserve"> </w:t>
      </w:r>
      <w:r w:rsidR="00C13BB1" w:rsidRPr="004C210A">
        <w:rPr>
          <w:rFonts w:ascii="Times New Roman" w:hAnsi="Times New Roman" w:cs="Times New Roman"/>
          <w:sz w:val="24"/>
          <w:szCs w:val="24"/>
        </w:rPr>
        <w:t xml:space="preserve">Es </w:t>
      </w:r>
      <w:r w:rsidR="00561C4D">
        <w:rPr>
          <w:rFonts w:ascii="Times New Roman" w:hAnsi="Times New Roman" w:cs="Times New Roman"/>
          <w:sz w:val="24"/>
          <w:szCs w:val="24"/>
        </w:rPr>
        <w:t xml:space="preserve">por ello que era </w:t>
      </w:r>
      <w:r w:rsidR="00C13BB1" w:rsidRPr="004C210A">
        <w:rPr>
          <w:rFonts w:ascii="Times New Roman" w:hAnsi="Times New Roman" w:cs="Times New Roman"/>
          <w:sz w:val="24"/>
          <w:szCs w:val="24"/>
        </w:rPr>
        <w:t>muy necesario hacer una total claridad en la definición del territorio del Estado de Israel para este Acuerdo de Libre Comercio,  dada la ocupación que hace Israel de Palestina, la cual ha sido reconocida como ilegal por el Consejo de Seguridad de las Naciones Unidas</w:t>
      </w:r>
      <w:r w:rsidRPr="004C210A">
        <w:rPr>
          <w:rFonts w:ascii="Times New Roman" w:hAnsi="Times New Roman" w:cs="Times New Roman"/>
          <w:sz w:val="24"/>
          <w:szCs w:val="24"/>
        </w:rPr>
        <w:t xml:space="preserve"> en diversas ocasiones</w:t>
      </w:r>
      <w:r w:rsidR="00C13BB1" w:rsidRPr="004C210A">
        <w:rPr>
          <w:rFonts w:ascii="Times New Roman" w:hAnsi="Times New Roman" w:cs="Times New Roman"/>
          <w:sz w:val="24"/>
          <w:szCs w:val="24"/>
        </w:rPr>
        <w:t xml:space="preserve">. </w:t>
      </w:r>
      <w:r w:rsidRPr="004C210A">
        <w:rPr>
          <w:rFonts w:ascii="Times New Roman" w:hAnsi="Times New Roman" w:cs="Times New Roman"/>
          <w:sz w:val="24"/>
          <w:szCs w:val="24"/>
        </w:rPr>
        <w:t xml:space="preserve">Además porque derivado de la inadecuada definición territorial, el Acuerdo de Libre Comercio entre Colombia e Israel tiene también problemas en cuanto a las reglas de origen pues “mientras </w:t>
      </w:r>
      <w:r w:rsidRPr="004C210A">
        <w:rPr>
          <w:rFonts w:ascii="Times New Roman" w:hAnsi="Times New Roman" w:cs="Times New Roman"/>
          <w:sz w:val="24"/>
          <w:szCs w:val="24"/>
        </w:rPr>
        <w:lastRenderedPageBreak/>
        <w:t>que en los Acuerdos Comerciales firmados por Colombia con otros países las reglas de origen son muy precisas, en el caso del Tratado de Libre Comercio con Israel, éstas se tornan exageradamente laxas, permitiendo de nuevo incorporar ilegalmente productos hechos por las colonias israelíes o con materias primas tomadas de Palestina.”</w:t>
      </w:r>
      <w:r w:rsidRPr="004C210A">
        <w:rPr>
          <w:rStyle w:val="Refdenotaalpie"/>
          <w:rFonts w:ascii="Times New Roman" w:hAnsi="Times New Roman" w:cs="Times New Roman"/>
          <w:sz w:val="24"/>
          <w:szCs w:val="24"/>
        </w:rPr>
        <w:footnoteReference w:id="11"/>
      </w:r>
      <w:r w:rsidR="00561C4D">
        <w:rPr>
          <w:rFonts w:ascii="Times New Roman" w:hAnsi="Times New Roman" w:cs="Times New Roman"/>
          <w:sz w:val="24"/>
          <w:szCs w:val="24"/>
        </w:rPr>
        <w:t xml:space="preserve"> Las </w:t>
      </w:r>
      <w:r w:rsidR="00C13BB1" w:rsidRPr="004C210A">
        <w:rPr>
          <w:rFonts w:ascii="Times New Roman" w:hAnsi="Times New Roman" w:cs="Times New Roman"/>
          <w:sz w:val="24"/>
          <w:szCs w:val="24"/>
        </w:rPr>
        <w:t>Reglas de Origen en el caso del texto del Tratado de Libre Comercio entre Colombia e Israel, no son tan precisas como lo</w:t>
      </w:r>
      <w:r w:rsidR="00561C4D">
        <w:rPr>
          <w:rFonts w:ascii="Times New Roman" w:hAnsi="Times New Roman" w:cs="Times New Roman"/>
          <w:sz w:val="24"/>
          <w:szCs w:val="24"/>
        </w:rPr>
        <w:t xml:space="preserve"> han sido en otros casos, y </w:t>
      </w:r>
      <w:r w:rsidR="00C13BB1" w:rsidRPr="004C210A">
        <w:rPr>
          <w:rFonts w:ascii="Times New Roman" w:hAnsi="Times New Roman" w:cs="Times New Roman"/>
          <w:sz w:val="24"/>
          <w:szCs w:val="24"/>
        </w:rPr>
        <w:t>dejan abierta la puerta a considerar como originarias de Israel a las mercancías producidas en las colonias israelíes de Palestina, lo cual es claramente ilegal</w:t>
      </w:r>
      <w:r w:rsidRPr="004C210A">
        <w:rPr>
          <w:rFonts w:ascii="Times New Roman" w:hAnsi="Times New Roman" w:cs="Times New Roman"/>
          <w:sz w:val="24"/>
          <w:szCs w:val="24"/>
        </w:rPr>
        <w:t>.</w:t>
      </w:r>
    </w:p>
    <w:p w:rsidR="00561C4D" w:rsidRPr="004C210A" w:rsidRDefault="00561C4D" w:rsidP="004C210A">
      <w:pPr>
        <w:spacing w:after="0" w:line="360" w:lineRule="auto"/>
        <w:jc w:val="both"/>
        <w:rPr>
          <w:rFonts w:ascii="Times New Roman" w:hAnsi="Times New Roman" w:cs="Times New Roman"/>
          <w:sz w:val="24"/>
          <w:szCs w:val="24"/>
        </w:rPr>
      </w:pPr>
    </w:p>
    <w:p w:rsidR="00761FA5" w:rsidRPr="004C210A" w:rsidRDefault="00561C4D" w:rsidP="004C21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Era absolutamente necesario que en </w:t>
      </w:r>
      <w:r w:rsidR="00761FA5" w:rsidRPr="004C210A">
        <w:rPr>
          <w:rFonts w:ascii="Times New Roman" w:hAnsi="Times New Roman" w:cs="Times New Roman"/>
          <w:sz w:val="24"/>
          <w:szCs w:val="24"/>
        </w:rPr>
        <w:t xml:space="preserve">la definición territorial en el tratado </w:t>
      </w:r>
      <w:r>
        <w:rPr>
          <w:rFonts w:ascii="Times New Roman" w:hAnsi="Times New Roman" w:cs="Times New Roman"/>
          <w:sz w:val="24"/>
          <w:szCs w:val="24"/>
        </w:rPr>
        <w:t xml:space="preserve">se </w:t>
      </w:r>
      <w:r w:rsidR="00761FA5" w:rsidRPr="004C210A">
        <w:rPr>
          <w:rFonts w:ascii="Times New Roman" w:hAnsi="Times New Roman" w:cs="Times New Roman"/>
          <w:sz w:val="24"/>
          <w:szCs w:val="24"/>
        </w:rPr>
        <w:t>excluyera</w:t>
      </w:r>
      <w:r>
        <w:rPr>
          <w:rFonts w:ascii="Times New Roman" w:hAnsi="Times New Roman" w:cs="Times New Roman"/>
          <w:sz w:val="24"/>
          <w:szCs w:val="24"/>
        </w:rPr>
        <w:t>n</w:t>
      </w:r>
      <w:r w:rsidR="00761FA5" w:rsidRPr="004C210A">
        <w:rPr>
          <w:rFonts w:ascii="Times New Roman" w:hAnsi="Times New Roman" w:cs="Times New Roman"/>
          <w:sz w:val="24"/>
          <w:szCs w:val="24"/>
        </w:rPr>
        <w:t xml:space="preserve"> expresamente los productos provenientes de los asentamientos Israelíes hechos en Palestina o fabricados a partir de materias primas e insumos tomados de Palestina, dado que dichos productos y asentamientos son ilegales conforme el Derecho Internacional</w:t>
      </w:r>
      <w:r>
        <w:rPr>
          <w:rFonts w:ascii="Times New Roman" w:hAnsi="Times New Roman" w:cs="Times New Roman"/>
          <w:sz w:val="24"/>
          <w:szCs w:val="24"/>
        </w:rPr>
        <w:t xml:space="preserve">. Como esto no se hizo y se dejó su ámbito territorial de aplicación sin definir apropiadamente, </w:t>
      </w:r>
      <w:r w:rsidR="00761FA5" w:rsidRPr="004C210A">
        <w:rPr>
          <w:rFonts w:ascii="Times New Roman" w:hAnsi="Times New Roman" w:cs="Times New Roman"/>
          <w:sz w:val="24"/>
          <w:szCs w:val="24"/>
        </w:rPr>
        <w:t>el tratado viola el derecho internacional</w:t>
      </w:r>
      <w:r w:rsidR="00CA44A5">
        <w:rPr>
          <w:rFonts w:ascii="Times New Roman" w:hAnsi="Times New Roman" w:cs="Times New Roman"/>
          <w:sz w:val="24"/>
          <w:szCs w:val="24"/>
        </w:rPr>
        <w:t xml:space="preserve"> </w:t>
      </w:r>
      <w:r w:rsidR="00761FA5" w:rsidRPr="004C210A">
        <w:rPr>
          <w:rFonts w:ascii="Times New Roman" w:hAnsi="Times New Roman" w:cs="Times New Roman"/>
          <w:sz w:val="24"/>
          <w:szCs w:val="24"/>
        </w:rPr>
        <w:t>y deviene también en contrario al artículo 93 de la Constitución Política</w:t>
      </w:r>
      <w:r w:rsidR="00CA44A5">
        <w:rPr>
          <w:rFonts w:ascii="Times New Roman" w:hAnsi="Times New Roman" w:cs="Times New Roman"/>
          <w:sz w:val="24"/>
          <w:szCs w:val="24"/>
        </w:rPr>
        <w:t xml:space="preserve"> y el bloque de constitucionalidad</w:t>
      </w:r>
      <w:r w:rsidR="00761FA5" w:rsidRPr="004C210A">
        <w:rPr>
          <w:rFonts w:ascii="Times New Roman" w:hAnsi="Times New Roman" w:cs="Times New Roman"/>
          <w:sz w:val="24"/>
          <w:szCs w:val="24"/>
        </w:rPr>
        <w:t>, conforme al cual l</w:t>
      </w:r>
      <w:r w:rsidR="00761FA5" w:rsidRPr="004C210A">
        <w:rPr>
          <w:rFonts w:ascii="Times New Roman" w:hAnsi="Times New Roman" w:cs="Times New Roman"/>
          <w:sz w:val="24"/>
          <w:szCs w:val="24"/>
          <w:shd w:val="clear" w:color="auto" w:fill="FFFFFF"/>
        </w:rPr>
        <w:t xml:space="preserve">os tratados y convenios internacionales ratificados por el Congreso que reconocen los derechos humanos prevalecen en el orden interno. </w:t>
      </w:r>
    </w:p>
    <w:p w:rsidR="00561C4D" w:rsidRDefault="00561C4D" w:rsidP="004C210A">
      <w:pPr>
        <w:spacing w:after="0" w:line="360" w:lineRule="auto"/>
        <w:jc w:val="both"/>
        <w:rPr>
          <w:rFonts w:ascii="Times New Roman" w:hAnsi="Times New Roman" w:cs="Times New Roman"/>
          <w:sz w:val="24"/>
          <w:szCs w:val="24"/>
        </w:rPr>
      </w:pPr>
    </w:p>
    <w:p w:rsidR="00054377" w:rsidRDefault="00753452" w:rsidP="004C210A">
      <w:pPr>
        <w:spacing w:after="0" w:line="360" w:lineRule="auto"/>
        <w:jc w:val="both"/>
        <w:rPr>
          <w:rFonts w:ascii="Times New Roman" w:hAnsi="Times New Roman" w:cs="Times New Roman"/>
          <w:sz w:val="24"/>
          <w:szCs w:val="24"/>
        </w:rPr>
      </w:pPr>
      <w:r w:rsidRPr="004C210A">
        <w:rPr>
          <w:rFonts w:ascii="Times New Roman" w:hAnsi="Times New Roman" w:cs="Times New Roman"/>
          <w:sz w:val="24"/>
          <w:szCs w:val="24"/>
        </w:rPr>
        <w:t xml:space="preserve">En otras oportunidades </w:t>
      </w:r>
      <w:r w:rsidR="00054377">
        <w:rPr>
          <w:rFonts w:ascii="Times New Roman" w:hAnsi="Times New Roman" w:cs="Times New Roman"/>
          <w:sz w:val="24"/>
          <w:szCs w:val="24"/>
        </w:rPr>
        <w:t xml:space="preserve">ante otros países, </w:t>
      </w:r>
      <w:r w:rsidR="00C13BB1" w:rsidRPr="004C210A">
        <w:rPr>
          <w:rFonts w:ascii="Times New Roman" w:hAnsi="Times New Roman" w:cs="Times New Roman"/>
          <w:sz w:val="24"/>
          <w:szCs w:val="24"/>
        </w:rPr>
        <w:t>Israel ha inten</w:t>
      </w:r>
      <w:r w:rsidRPr="004C210A">
        <w:rPr>
          <w:rFonts w:ascii="Times New Roman" w:hAnsi="Times New Roman" w:cs="Times New Roman"/>
          <w:sz w:val="24"/>
          <w:szCs w:val="24"/>
        </w:rPr>
        <w:t>t</w:t>
      </w:r>
      <w:r w:rsidR="00C13BB1" w:rsidRPr="004C210A">
        <w:rPr>
          <w:rFonts w:ascii="Times New Roman" w:hAnsi="Times New Roman" w:cs="Times New Roman"/>
          <w:sz w:val="24"/>
          <w:szCs w:val="24"/>
        </w:rPr>
        <w:t>ado hacer pasar los productos producidos en los asentamientos en Palestina como productos legales y elaborados en suelo Israelí</w:t>
      </w:r>
      <w:r w:rsidRPr="004C210A">
        <w:rPr>
          <w:rFonts w:ascii="Times New Roman" w:hAnsi="Times New Roman" w:cs="Times New Roman"/>
          <w:sz w:val="24"/>
          <w:szCs w:val="24"/>
        </w:rPr>
        <w:t xml:space="preserve"> como ocurrió durante las primeras negociaciones del TLC con la </w:t>
      </w:r>
      <w:r w:rsidR="00C13BB1" w:rsidRPr="004C210A">
        <w:rPr>
          <w:rFonts w:ascii="Times New Roman" w:hAnsi="Times New Roman" w:cs="Times New Roman"/>
          <w:sz w:val="24"/>
          <w:szCs w:val="24"/>
        </w:rPr>
        <w:t>Unión Europea</w:t>
      </w:r>
      <w:r w:rsidR="00054377">
        <w:rPr>
          <w:rFonts w:ascii="Times New Roman" w:hAnsi="Times New Roman" w:cs="Times New Roman"/>
          <w:sz w:val="24"/>
          <w:szCs w:val="24"/>
        </w:rPr>
        <w:t xml:space="preserve"> (UE). P</w:t>
      </w:r>
      <w:r w:rsidRPr="004C210A">
        <w:rPr>
          <w:rFonts w:ascii="Times New Roman" w:hAnsi="Times New Roman" w:cs="Times New Roman"/>
          <w:sz w:val="24"/>
          <w:szCs w:val="24"/>
        </w:rPr>
        <w:t>ero cuando dicha instancia se percató de ello</w:t>
      </w:r>
      <w:r w:rsidR="00054377">
        <w:rPr>
          <w:rFonts w:ascii="Times New Roman" w:hAnsi="Times New Roman" w:cs="Times New Roman"/>
          <w:sz w:val="24"/>
          <w:szCs w:val="24"/>
        </w:rPr>
        <w:t>,</w:t>
      </w:r>
      <w:r w:rsidRPr="004C210A">
        <w:rPr>
          <w:rFonts w:ascii="Times New Roman" w:hAnsi="Times New Roman" w:cs="Times New Roman"/>
          <w:sz w:val="24"/>
          <w:szCs w:val="24"/>
        </w:rPr>
        <w:t xml:space="preserve"> se exigió que se modificara e </w:t>
      </w:r>
      <w:r w:rsidR="001A699A" w:rsidRPr="004C210A">
        <w:rPr>
          <w:rFonts w:ascii="Times New Roman" w:hAnsi="Times New Roman" w:cs="Times New Roman"/>
          <w:bCs/>
          <w:sz w:val="24"/>
          <w:szCs w:val="24"/>
        </w:rPr>
        <w:t>I</w:t>
      </w:r>
      <w:r w:rsidR="00C13BB1" w:rsidRPr="004C210A">
        <w:rPr>
          <w:rFonts w:ascii="Times New Roman" w:hAnsi="Times New Roman" w:cs="Times New Roman"/>
          <w:bCs/>
          <w:sz w:val="24"/>
          <w:szCs w:val="24"/>
        </w:rPr>
        <w:t>srael fue conminado en términos legales y técnicos, a proveer a la UE la información necesaria para identificar los productos procedentes de los asentamientos</w:t>
      </w:r>
      <w:r w:rsidRPr="004C210A">
        <w:rPr>
          <w:rFonts w:ascii="Times New Roman" w:hAnsi="Times New Roman" w:cs="Times New Roman"/>
          <w:bCs/>
          <w:sz w:val="24"/>
          <w:szCs w:val="24"/>
        </w:rPr>
        <w:t xml:space="preserve"> y c</w:t>
      </w:r>
      <w:r w:rsidRPr="004C210A">
        <w:rPr>
          <w:rFonts w:ascii="Times New Roman" w:hAnsi="Times New Roman" w:cs="Times New Roman"/>
          <w:sz w:val="24"/>
          <w:szCs w:val="24"/>
        </w:rPr>
        <w:t xml:space="preserve">onsecuentemente </w:t>
      </w:r>
      <w:r w:rsidR="00054377">
        <w:rPr>
          <w:rFonts w:ascii="Times New Roman" w:hAnsi="Times New Roman" w:cs="Times New Roman"/>
          <w:sz w:val="24"/>
          <w:szCs w:val="24"/>
        </w:rPr>
        <w:t xml:space="preserve">esos </w:t>
      </w:r>
      <w:r w:rsidRPr="004C210A">
        <w:rPr>
          <w:rFonts w:ascii="Times New Roman" w:hAnsi="Times New Roman" w:cs="Times New Roman"/>
          <w:sz w:val="24"/>
          <w:szCs w:val="24"/>
        </w:rPr>
        <w:t xml:space="preserve">no son aptos para la exención de aranceles bajo el marco del Acuerdo. </w:t>
      </w:r>
      <w:r w:rsidR="00C13BB1" w:rsidRPr="004C210A">
        <w:rPr>
          <w:rFonts w:ascii="Times New Roman" w:hAnsi="Times New Roman" w:cs="Times New Roman"/>
          <w:bCs/>
          <w:sz w:val="24"/>
          <w:szCs w:val="24"/>
        </w:rPr>
        <w:t xml:space="preserve">Incluso el Parlamento Europeo insistió que los productos no podían rotularse como “made in Israel” pues no provenían de </w:t>
      </w:r>
      <w:r w:rsidR="00054377">
        <w:rPr>
          <w:rFonts w:ascii="Times New Roman" w:hAnsi="Times New Roman" w:cs="Times New Roman"/>
          <w:bCs/>
          <w:sz w:val="24"/>
          <w:szCs w:val="24"/>
        </w:rPr>
        <w:t>allá y d</w:t>
      </w:r>
      <w:r w:rsidR="00054377" w:rsidRPr="004C210A">
        <w:rPr>
          <w:rFonts w:ascii="Times New Roman" w:hAnsi="Times New Roman" w:cs="Times New Roman"/>
          <w:sz w:val="24"/>
          <w:szCs w:val="24"/>
        </w:rPr>
        <w:t xml:space="preserve">ebido a esta claridad, ahora existe un mecanismo de verificación para identificar el origen de los productos. </w:t>
      </w:r>
      <w:r w:rsidRPr="004C210A">
        <w:rPr>
          <w:rFonts w:ascii="Times New Roman" w:hAnsi="Times New Roman" w:cs="Times New Roman"/>
          <w:sz w:val="24"/>
          <w:szCs w:val="24"/>
        </w:rPr>
        <w:t xml:space="preserve">Así, </w:t>
      </w:r>
      <w:r w:rsidR="00054377">
        <w:rPr>
          <w:rFonts w:ascii="Times New Roman" w:hAnsi="Times New Roman" w:cs="Times New Roman"/>
          <w:sz w:val="24"/>
          <w:szCs w:val="24"/>
        </w:rPr>
        <w:t>p</w:t>
      </w:r>
      <w:r w:rsidRPr="004C210A">
        <w:rPr>
          <w:rFonts w:ascii="Times New Roman" w:hAnsi="Times New Roman" w:cs="Times New Roman"/>
          <w:sz w:val="24"/>
          <w:szCs w:val="24"/>
        </w:rPr>
        <w:t xml:space="preserve">or cuanto los asentamientos israelíes en Palestina </w:t>
      </w:r>
      <w:r w:rsidRPr="004C210A">
        <w:rPr>
          <w:rFonts w:ascii="Times New Roman" w:hAnsi="Times New Roman" w:cs="Times New Roman"/>
          <w:sz w:val="24"/>
          <w:szCs w:val="24"/>
        </w:rPr>
        <w:lastRenderedPageBreak/>
        <w:t>no hacen parte del territorio de Israel y además son ilegales, dichos productos no pueden recibir las exenciones arancelarias que estipula el acuerdo</w:t>
      </w:r>
      <w:r w:rsidR="00054377">
        <w:rPr>
          <w:rFonts w:ascii="Times New Roman" w:hAnsi="Times New Roman" w:cs="Times New Roman"/>
          <w:sz w:val="24"/>
          <w:szCs w:val="24"/>
        </w:rPr>
        <w:t xml:space="preserve"> suscrito con Colombia</w:t>
      </w:r>
      <w:r w:rsidRPr="004C210A">
        <w:rPr>
          <w:rFonts w:ascii="Times New Roman" w:hAnsi="Times New Roman" w:cs="Times New Roman"/>
          <w:sz w:val="24"/>
          <w:szCs w:val="24"/>
        </w:rPr>
        <w:t>.</w:t>
      </w:r>
    </w:p>
    <w:p w:rsidR="00054377" w:rsidRDefault="00054377" w:rsidP="004C210A">
      <w:pPr>
        <w:spacing w:after="0" w:line="360" w:lineRule="auto"/>
        <w:jc w:val="both"/>
        <w:rPr>
          <w:rFonts w:ascii="Times New Roman" w:hAnsi="Times New Roman" w:cs="Times New Roman"/>
          <w:sz w:val="24"/>
          <w:szCs w:val="24"/>
        </w:rPr>
      </w:pPr>
    </w:p>
    <w:p w:rsidR="001A699A" w:rsidRDefault="00753452" w:rsidP="004C210A">
      <w:pPr>
        <w:spacing w:after="0" w:line="360" w:lineRule="auto"/>
        <w:jc w:val="both"/>
        <w:rPr>
          <w:rFonts w:ascii="Times New Roman" w:hAnsi="Times New Roman" w:cs="Times New Roman"/>
          <w:sz w:val="24"/>
          <w:szCs w:val="24"/>
        </w:rPr>
      </w:pPr>
      <w:r w:rsidRPr="004C210A">
        <w:rPr>
          <w:rFonts w:ascii="Times New Roman" w:hAnsi="Times New Roman" w:cs="Times New Roman"/>
          <w:sz w:val="24"/>
          <w:szCs w:val="24"/>
        </w:rPr>
        <w:t xml:space="preserve">Este asunto no es menor, </w:t>
      </w:r>
      <w:r w:rsidR="001A699A" w:rsidRPr="004C210A">
        <w:rPr>
          <w:rFonts w:ascii="Times New Roman" w:hAnsi="Times New Roman" w:cs="Times New Roman"/>
          <w:sz w:val="24"/>
          <w:szCs w:val="24"/>
        </w:rPr>
        <w:t>pues hay una amplia gama de bienes producidos en asentamientos o con materias primas palestinas</w:t>
      </w:r>
      <w:r w:rsidR="00903286">
        <w:rPr>
          <w:rFonts w:ascii="Times New Roman" w:hAnsi="Times New Roman" w:cs="Times New Roman"/>
          <w:sz w:val="24"/>
          <w:szCs w:val="24"/>
        </w:rPr>
        <w:t>,</w:t>
      </w:r>
      <w:r w:rsidR="001A699A" w:rsidRPr="004C210A">
        <w:rPr>
          <w:rFonts w:ascii="Times New Roman" w:hAnsi="Times New Roman" w:cs="Times New Roman"/>
          <w:sz w:val="24"/>
          <w:szCs w:val="24"/>
        </w:rPr>
        <w:t xml:space="preserve"> que corresponden </w:t>
      </w:r>
      <w:r w:rsidR="00903286">
        <w:rPr>
          <w:rFonts w:ascii="Times New Roman" w:hAnsi="Times New Roman" w:cs="Times New Roman"/>
          <w:sz w:val="24"/>
          <w:szCs w:val="24"/>
        </w:rPr>
        <w:t xml:space="preserve">entre otros, a </w:t>
      </w:r>
      <w:r w:rsidR="001A699A" w:rsidRPr="004C210A">
        <w:rPr>
          <w:rFonts w:ascii="Times New Roman" w:hAnsi="Times New Roman" w:cs="Times New Roman"/>
          <w:sz w:val="24"/>
          <w:szCs w:val="24"/>
        </w:rPr>
        <w:t xml:space="preserve">productos </w:t>
      </w:r>
      <w:r w:rsidR="00C13BB1" w:rsidRPr="004C210A">
        <w:rPr>
          <w:rFonts w:ascii="Times New Roman" w:eastAsia="Times New Roman" w:hAnsi="Times New Roman" w:cs="Times New Roman"/>
          <w:color w:val="000000"/>
          <w:sz w:val="24"/>
          <w:szCs w:val="24"/>
          <w:lang w:eastAsia="es-CO"/>
        </w:rPr>
        <w:t>químicos, plásticos, vino, bolsas de nylon, muebles, alfombras, equipamientos de camping, cosméticos, bienes derivados del papel, cuero, aluminio, electrónicos, cemento, computadores</w:t>
      </w:r>
      <w:r w:rsidR="00903286">
        <w:rPr>
          <w:rFonts w:ascii="Times New Roman" w:eastAsia="Times New Roman" w:hAnsi="Times New Roman" w:cs="Times New Roman"/>
          <w:color w:val="000000"/>
          <w:sz w:val="24"/>
          <w:szCs w:val="24"/>
          <w:lang w:eastAsia="es-CO"/>
        </w:rPr>
        <w:t>.</w:t>
      </w:r>
      <w:r w:rsidRPr="004C210A">
        <w:rPr>
          <w:rFonts w:ascii="Times New Roman" w:eastAsia="Times New Roman" w:hAnsi="Times New Roman" w:cs="Times New Roman"/>
          <w:color w:val="000000"/>
          <w:sz w:val="24"/>
          <w:szCs w:val="24"/>
          <w:lang w:eastAsia="es-CO"/>
        </w:rPr>
        <w:t xml:space="preserve"> Todo lo que </w:t>
      </w:r>
      <w:r w:rsidRPr="004C210A">
        <w:rPr>
          <w:rFonts w:ascii="Times New Roman" w:hAnsi="Times New Roman" w:cs="Times New Roman"/>
          <w:sz w:val="24"/>
          <w:szCs w:val="24"/>
        </w:rPr>
        <w:t>provenga de los asentamientos no debe estar exentos de los aranceles, por lo tanto, las tarifas arancelarias preferenciales marcadas por el acuerdo no deberían ser aplicables a Cisjordania, Gaza, los Altos de Golán o Jerusalén Este</w:t>
      </w:r>
      <w:r w:rsidR="00054377">
        <w:rPr>
          <w:rFonts w:ascii="Times New Roman" w:hAnsi="Times New Roman" w:cs="Times New Roman"/>
          <w:sz w:val="24"/>
          <w:szCs w:val="24"/>
        </w:rPr>
        <w:t>,</w:t>
      </w:r>
      <w:r w:rsidRPr="004C210A">
        <w:rPr>
          <w:rFonts w:ascii="Times New Roman" w:hAnsi="Times New Roman" w:cs="Times New Roman"/>
          <w:sz w:val="24"/>
          <w:szCs w:val="24"/>
        </w:rPr>
        <w:t xml:space="preserve"> pero nada de eso quedó dicho en el texto que se trajo al Congreso</w:t>
      </w:r>
      <w:r w:rsidR="00054377">
        <w:rPr>
          <w:rFonts w:ascii="Times New Roman" w:hAnsi="Times New Roman" w:cs="Times New Roman"/>
          <w:sz w:val="24"/>
          <w:szCs w:val="24"/>
        </w:rPr>
        <w:t xml:space="preserve"> a pesar de que e</w:t>
      </w:r>
      <w:r w:rsidRPr="004C210A">
        <w:rPr>
          <w:rFonts w:ascii="Times New Roman" w:hAnsi="Times New Roman" w:cs="Times New Roman"/>
          <w:sz w:val="24"/>
          <w:szCs w:val="24"/>
        </w:rPr>
        <w:t>s claro que el Gobierno Nacional debió proceder de la</w:t>
      </w:r>
      <w:r w:rsidR="001A699A" w:rsidRPr="004C210A">
        <w:rPr>
          <w:rFonts w:ascii="Times New Roman" w:hAnsi="Times New Roman" w:cs="Times New Roman"/>
          <w:sz w:val="24"/>
          <w:szCs w:val="24"/>
        </w:rPr>
        <w:t xml:space="preserve"> misma manera que la Unión Europea en relación con el Acuerdo suscrito</w:t>
      </w:r>
      <w:r w:rsidR="00054377">
        <w:rPr>
          <w:rFonts w:ascii="Times New Roman" w:hAnsi="Times New Roman" w:cs="Times New Roman"/>
          <w:sz w:val="24"/>
          <w:szCs w:val="24"/>
        </w:rPr>
        <w:t xml:space="preserve">. Lastimosamente </w:t>
      </w:r>
      <w:r w:rsidR="001A699A" w:rsidRPr="004C210A">
        <w:rPr>
          <w:rFonts w:ascii="Times New Roman" w:hAnsi="Times New Roman" w:cs="Times New Roman"/>
          <w:sz w:val="24"/>
          <w:szCs w:val="24"/>
        </w:rPr>
        <w:t xml:space="preserve">dicha precaución no fue considerada y corresponde al </w:t>
      </w:r>
      <w:r w:rsidRPr="004C210A">
        <w:rPr>
          <w:rFonts w:ascii="Times New Roman" w:hAnsi="Times New Roman" w:cs="Times New Roman"/>
          <w:sz w:val="24"/>
          <w:szCs w:val="24"/>
        </w:rPr>
        <w:t>C</w:t>
      </w:r>
      <w:r w:rsidR="001A699A" w:rsidRPr="004C210A">
        <w:rPr>
          <w:rFonts w:ascii="Times New Roman" w:hAnsi="Times New Roman" w:cs="Times New Roman"/>
          <w:sz w:val="24"/>
          <w:szCs w:val="24"/>
        </w:rPr>
        <w:t>ongreso llamar la atención sobre esa grave falencia</w:t>
      </w:r>
      <w:r w:rsidRPr="004C210A">
        <w:rPr>
          <w:rFonts w:ascii="Times New Roman" w:hAnsi="Times New Roman" w:cs="Times New Roman"/>
          <w:sz w:val="24"/>
          <w:szCs w:val="24"/>
        </w:rPr>
        <w:t>,</w:t>
      </w:r>
      <w:r w:rsidR="001A699A" w:rsidRPr="004C210A">
        <w:rPr>
          <w:rFonts w:ascii="Times New Roman" w:hAnsi="Times New Roman" w:cs="Times New Roman"/>
          <w:sz w:val="24"/>
          <w:szCs w:val="24"/>
        </w:rPr>
        <w:t xml:space="preserve"> que ameritaría una renegociación del acuerdo y sus términos, bajo el marco del respeto pleno por el derecho internacional.</w:t>
      </w:r>
    </w:p>
    <w:p w:rsidR="00054377" w:rsidRPr="004C210A" w:rsidRDefault="00054377" w:rsidP="004C210A">
      <w:pPr>
        <w:spacing w:after="0" w:line="360" w:lineRule="auto"/>
        <w:jc w:val="both"/>
        <w:rPr>
          <w:rFonts w:ascii="Times New Roman" w:hAnsi="Times New Roman" w:cs="Times New Roman"/>
          <w:sz w:val="24"/>
          <w:szCs w:val="24"/>
        </w:rPr>
      </w:pPr>
    </w:p>
    <w:p w:rsidR="001A699A" w:rsidRDefault="00054377" w:rsidP="004C210A">
      <w:pPr>
        <w:shd w:val="clear" w:color="auto" w:fill="FFFFFF"/>
        <w:spacing w:after="0"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De otro lado, también a</w:t>
      </w:r>
      <w:r w:rsidR="00753452" w:rsidRPr="004C210A">
        <w:rPr>
          <w:rFonts w:ascii="Times New Roman" w:eastAsia="Times New Roman" w:hAnsi="Times New Roman" w:cs="Times New Roman"/>
          <w:color w:val="000000"/>
          <w:sz w:val="24"/>
          <w:szCs w:val="24"/>
          <w:lang w:eastAsia="es-CO"/>
        </w:rPr>
        <w:t>fecta</w:t>
      </w:r>
      <w:r w:rsidR="00903286">
        <w:rPr>
          <w:rFonts w:ascii="Times New Roman" w:eastAsia="Times New Roman" w:hAnsi="Times New Roman" w:cs="Times New Roman"/>
          <w:color w:val="000000"/>
          <w:sz w:val="24"/>
          <w:szCs w:val="24"/>
          <w:lang w:eastAsia="es-CO"/>
        </w:rPr>
        <w:t>n</w:t>
      </w:r>
      <w:r w:rsidR="00753452" w:rsidRPr="004C210A">
        <w:rPr>
          <w:rFonts w:ascii="Times New Roman" w:eastAsia="Times New Roman" w:hAnsi="Times New Roman" w:cs="Times New Roman"/>
          <w:color w:val="000000"/>
          <w:sz w:val="24"/>
          <w:szCs w:val="24"/>
          <w:lang w:eastAsia="es-CO"/>
        </w:rPr>
        <w:t xml:space="preserve"> la constitucionalidad del Tratado</w:t>
      </w:r>
      <w:r w:rsidR="00903286">
        <w:rPr>
          <w:rFonts w:ascii="Times New Roman" w:eastAsia="Times New Roman" w:hAnsi="Times New Roman" w:cs="Times New Roman"/>
          <w:color w:val="000000"/>
          <w:sz w:val="24"/>
          <w:szCs w:val="24"/>
          <w:lang w:eastAsia="es-CO"/>
        </w:rPr>
        <w:t>,</w:t>
      </w:r>
      <w:r>
        <w:rPr>
          <w:rFonts w:ascii="Times New Roman" w:eastAsia="Times New Roman" w:hAnsi="Times New Roman" w:cs="Times New Roman"/>
          <w:color w:val="000000"/>
          <w:sz w:val="24"/>
          <w:szCs w:val="24"/>
          <w:lang w:eastAsia="es-CO"/>
        </w:rPr>
        <w:t xml:space="preserve"> </w:t>
      </w:r>
      <w:r w:rsidR="00903286">
        <w:rPr>
          <w:rFonts w:ascii="Times New Roman" w:eastAsia="Times New Roman" w:hAnsi="Times New Roman" w:cs="Times New Roman"/>
          <w:color w:val="000000"/>
          <w:sz w:val="24"/>
          <w:szCs w:val="24"/>
          <w:lang w:eastAsia="es-CO"/>
        </w:rPr>
        <w:t xml:space="preserve">una serie de normas de derecho internacional </w:t>
      </w:r>
      <w:r w:rsidR="00753452" w:rsidRPr="004C210A">
        <w:rPr>
          <w:rFonts w:ascii="Times New Roman" w:eastAsia="Times New Roman" w:hAnsi="Times New Roman" w:cs="Times New Roman"/>
          <w:color w:val="000000"/>
          <w:sz w:val="24"/>
          <w:szCs w:val="24"/>
          <w:lang w:eastAsia="es-CO"/>
        </w:rPr>
        <w:t>que el Estado colombiano pueda obviar</w:t>
      </w:r>
      <w:r w:rsidR="00903286">
        <w:rPr>
          <w:rFonts w:ascii="Times New Roman" w:eastAsia="Times New Roman" w:hAnsi="Times New Roman" w:cs="Times New Roman"/>
          <w:color w:val="000000"/>
          <w:sz w:val="24"/>
          <w:szCs w:val="24"/>
          <w:lang w:eastAsia="es-CO"/>
        </w:rPr>
        <w:t xml:space="preserve"> y que le imponen obligaciones precisas. Así, </w:t>
      </w:r>
      <w:r w:rsidR="001A699A" w:rsidRPr="004C210A">
        <w:rPr>
          <w:rFonts w:ascii="Times New Roman" w:eastAsia="Times New Roman" w:hAnsi="Times New Roman" w:cs="Times New Roman"/>
          <w:color w:val="000000"/>
          <w:sz w:val="24"/>
          <w:szCs w:val="24"/>
          <w:lang w:eastAsia="es-CO"/>
        </w:rPr>
        <w:t xml:space="preserve">a la luz de las disposiciones de derecho internacional existe para los terceros </w:t>
      </w:r>
      <w:r w:rsidR="00903286">
        <w:rPr>
          <w:rFonts w:ascii="Times New Roman" w:eastAsia="Times New Roman" w:hAnsi="Times New Roman" w:cs="Times New Roman"/>
          <w:color w:val="000000"/>
          <w:sz w:val="24"/>
          <w:szCs w:val="24"/>
          <w:lang w:eastAsia="es-CO"/>
        </w:rPr>
        <w:t>E</w:t>
      </w:r>
      <w:r w:rsidR="001A699A" w:rsidRPr="004C210A">
        <w:rPr>
          <w:rFonts w:ascii="Times New Roman" w:eastAsia="Times New Roman" w:hAnsi="Times New Roman" w:cs="Times New Roman"/>
          <w:color w:val="000000"/>
          <w:sz w:val="24"/>
          <w:szCs w:val="24"/>
          <w:lang w:eastAsia="es-CO"/>
        </w:rPr>
        <w:t xml:space="preserve">stados una </w:t>
      </w:r>
      <w:r w:rsidR="001A699A" w:rsidRPr="004C210A">
        <w:rPr>
          <w:rFonts w:ascii="Times New Roman" w:eastAsia="Times New Roman" w:hAnsi="Times New Roman" w:cs="Times New Roman"/>
          <w:iCs/>
          <w:color w:val="000000"/>
          <w:sz w:val="24"/>
          <w:szCs w:val="24"/>
          <w:lang w:eastAsia="es-CO"/>
        </w:rPr>
        <w:t xml:space="preserve">obligación de no </w:t>
      </w:r>
      <w:r w:rsidR="001A699A" w:rsidRPr="004C210A">
        <w:rPr>
          <w:rFonts w:ascii="Times New Roman" w:eastAsia="Times New Roman" w:hAnsi="Times New Roman" w:cs="Times New Roman"/>
          <w:color w:val="000000"/>
          <w:sz w:val="24"/>
          <w:szCs w:val="24"/>
          <w:lang w:eastAsia="es-CO"/>
        </w:rPr>
        <w:t xml:space="preserve">reconocer como legal una situación creada por una falla grave o sistemática de otro Estado y la responsabilidad en estos casos se extiende no solo al reconocimiento formal de esas situaciones, sino que también con actos que puedan implicar reconocimiento. Igualmente los terceros </w:t>
      </w:r>
      <w:r w:rsidR="00753452" w:rsidRPr="004C210A">
        <w:rPr>
          <w:rFonts w:ascii="Times New Roman" w:eastAsia="Times New Roman" w:hAnsi="Times New Roman" w:cs="Times New Roman"/>
          <w:color w:val="000000"/>
          <w:sz w:val="24"/>
          <w:szCs w:val="24"/>
          <w:lang w:eastAsia="es-CO"/>
        </w:rPr>
        <w:t>E</w:t>
      </w:r>
      <w:r w:rsidR="001A699A" w:rsidRPr="004C210A">
        <w:rPr>
          <w:rFonts w:ascii="Times New Roman" w:eastAsia="Times New Roman" w:hAnsi="Times New Roman" w:cs="Times New Roman"/>
          <w:color w:val="000000"/>
          <w:sz w:val="24"/>
          <w:szCs w:val="24"/>
          <w:lang w:eastAsia="es-CO"/>
        </w:rPr>
        <w:t>stados tienen la obligación de no ayudar o no asistir en mantener una situación creada por una falla grave o sistemática de otro Estado en cumplir sus obligaciones</w:t>
      </w:r>
      <w:r w:rsidR="00753452" w:rsidRPr="004C210A">
        <w:rPr>
          <w:rFonts w:ascii="Times New Roman" w:eastAsia="Times New Roman" w:hAnsi="Times New Roman" w:cs="Times New Roman"/>
          <w:color w:val="000000"/>
          <w:sz w:val="24"/>
          <w:szCs w:val="24"/>
          <w:lang w:eastAsia="es-CO"/>
        </w:rPr>
        <w:t xml:space="preserve"> y f</w:t>
      </w:r>
      <w:r w:rsidR="001A699A" w:rsidRPr="004C210A">
        <w:rPr>
          <w:rFonts w:ascii="Times New Roman" w:eastAsia="Times New Roman" w:hAnsi="Times New Roman" w:cs="Times New Roman"/>
          <w:color w:val="000000"/>
          <w:sz w:val="24"/>
          <w:szCs w:val="24"/>
          <w:lang w:eastAsia="es-CO"/>
        </w:rPr>
        <w:t xml:space="preserve">inalmente también </w:t>
      </w:r>
      <w:r w:rsidR="00753452" w:rsidRPr="004C210A">
        <w:rPr>
          <w:rFonts w:ascii="Times New Roman" w:eastAsia="Times New Roman" w:hAnsi="Times New Roman" w:cs="Times New Roman"/>
          <w:color w:val="000000"/>
          <w:sz w:val="24"/>
          <w:szCs w:val="24"/>
          <w:lang w:eastAsia="es-CO"/>
        </w:rPr>
        <w:t xml:space="preserve">los </w:t>
      </w:r>
      <w:r w:rsidR="001A699A" w:rsidRPr="004C210A">
        <w:rPr>
          <w:rFonts w:ascii="Times New Roman" w:eastAsia="Times New Roman" w:hAnsi="Times New Roman" w:cs="Times New Roman"/>
          <w:color w:val="000000"/>
          <w:sz w:val="24"/>
          <w:szCs w:val="24"/>
          <w:lang w:eastAsia="es-CO"/>
        </w:rPr>
        <w:t xml:space="preserve">terceros Estados </w:t>
      </w:r>
      <w:r w:rsidR="00753452" w:rsidRPr="004C210A">
        <w:rPr>
          <w:rFonts w:ascii="Times New Roman" w:eastAsia="Times New Roman" w:hAnsi="Times New Roman" w:cs="Times New Roman"/>
          <w:color w:val="000000"/>
          <w:sz w:val="24"/>
          <w:szCs w:val="24"/>
          <w:lang w:eastAsia="es-CO"/>
        </w:rPr>
        <w:t xml:space="preserve">deben </w:t>
      </w:r>
      <w:r w:rsidR="001A699A" w:rsidRPr="004C210A">
        <w:rPr>
          <w:rFonts w:ascii="Times New Roman" w:eastAsia="Times New Roman" w:hAnsi="Times New Roman" w:cs="Times New Roman"/>
          <w:iCs/>
          <w:color w:val="000000"/>
          <w:sz w:val="24"/>
          <w:szCs w:val="24"/>
          <w:lang w:eastAsia="es-CO"/>
        </w:rPr>
        <w:t>respetar y promover el derecho a la autodeterminación</w:t>
      </w:r>
      <w:r w:rsidR="00753452" w:rsidRPr="004C210A">
        <w:rPr>
          <w:rFonts w:ascii="Times New Roman" w:eastAsia="Times New Roman" w:hAnsi="Times New Roman" w:cs="Times New Roman"/>
          <w:iCs/>
          <w:color w:val="000000"/>
          <w:sz w:val="24"/>
          <w:szCs w:val="24"/>
          <w:lang w:eastAsia="es-CO"/>
        </w:rPr>
        <w:t>,</w:t>
      </w:r>
      <w:r w:rsidR="001A699A" w:rsidRPr="004C210A">
        <w:rPr>
          <w:rFonts w:ascii="Times New Roman" w:eastAsia="Times New Roman" w:hAnsi="Times New Roman" w:cs="Times New Roman"/>
          <w:iCs/>
          <w:color w:val="000000"/>
          <w:sz w:val="24"/>
          <w:szCs w:val="24"/>
          <w:lang w:eastAsia="es-CO"/>
        </w:rPr>
        <w:t xml:space="preserve"> por lo cual </w:t>
      </w:r>
      <w:r w:rsidR="001A699A" w:rsidRPr="004C210A">
        <w:rPr>
          <w:rFonts w:ascii="Times New Roman" w:eastAsia="Times New Roman" w:hAnsi="Times New Roman" w:cs="Times New Roman"/>
          <w:color w:val="000000"/>
          <w:sz w:val="24"/>
          <w:szCs w:val="24"/>
          <w:lang w:eastAsia="es-CO"/>
        </w:rPr>
        <w:t>cualquier acción resultante de una ocupación, restricciones al movimiento o el uso económico de territorios afectados no deben ser avalados</w:t>
      </w:r>
      <w:r w:rsidR="00753452" w:rsidRPr="004C210A">
        <w:rPr>
          <w:rFonts w:ascii="Times New Roman" w:eastAsia="Times New Roman" w:hAnsi="Times New Roman" w:cs="Times New Roman"/>
          <w:color w:val="000000"/>
          <w:sz w:val="24"/>
          <w:szCs w:val="24"/>
          <w:lang w:eastAsia="es-CO"/>
        </w:rPr>
        <w:t xml:space="preserve">. </w:t>
      </w:r>
      <w:r w:rsidR="001A699A" w:rsidRPr="004C210A">
        <w:rPr>
          <w:rFonts w:ascii="Times New Roman" w:eastAsia="Times New Roman" w:hAnsi="Times New Roman" w:cs="Times New Roman"/>
          <w:color w:val="000000"/>
          <w:sz w:val="24"/>
          <w:szCs w:val="24"/>
          <w:lang w:eastAsia="es-CO"/>
        </w:rPr>
        <w:t xml:space="preserve">En este caso, al no excluir claramente del acuerdo </w:t>
      </w:r>
      <w:r w:rsidR="00753452" w:rsidRPr="004C210A">
        <w:rPr>
          <w:rFonts w:ascii="Times New Roman" w:eastAsia="Times New Roman" w:hAnsi="Times New Roman" w:cs="Times New Roman"/>
          <w:color w:val="000000"/>
          <w:sz w:val="24"/>
          <w:szCs w:val="24"/>
          <w:lang w:eastAsia="es-CO"/>
        </w:rPr>
        <w:t xml:space="preserve">con Israel, los territorios, </w:t>
      </w:r>
      <w:r w:rsidR="001A699A" w:rsidRPr="004C210A">
        <w:rPr>
          <w:rFonts w:ascii="Times New Roman" w:eastAsia="Times New Roman" w:hAnsi="Times New Roman" w:cs="Times New Roman"/>
          <w:color w:val="000000"/>
          <w:sz w:val="24"/>
          <w:szCs w:val="24"/>
          <w:lang w:eastAsia="es-CO"/>
        </w:rPr>
        <w:t>los bienes y servicios generados en el territorio Palestino se está</w:t>
      </w:r>
      <w:r w:rsidR="00753452" w:rsidRPr="004C210A">
        <w:rPr>
          <w:rFonts w:ascii="Times New Roman" w:eastAsia="Times New Roman" w:hAnsi="Times New Roman" w:cs="Times New Roman"/>
          <w:color w:val="000000"/>
          <w:sz w:val="24"/>
          <w:szCs w:val="24"/>
          <w:lang w:eastAsia="es-CO"/>
        </w:rPr>
        <w:t>n</w:t>
      </w:r>
      <w:r w:rsidR="001A699A" w:rsidRPr="004C210A">
        <w:rPr>
          <w:rFonts w:ascii="Times New Roman" w:eastAsia="Times New Roman" w:hAnsi="Times New Roman" w:cs="Times New Roman"/>
          <w:color w:val="000000"/>
          <w:sz w:val="24"/>
          <w:szCs w:val="24"/>
          <w:lang w:eastAsia="es-CO"/>
        </w:rPr>
        <w:t xml:space="preserve"> afectando todos estos mandatos. </w:t>
      </w:r>
    </w:p>
    <w:p w:rsidR="00054377" w:rsidRPr="004C210A" w:rsidRDefault="00054377" w:rsidP="004C210A">
      <w:pPr>
        <w:shd w:val="clear" w:color="auto" w:fill="FFFFFF"/>
        <w:spacing w:after="0" w:line="360" w:lineRule="auto"/>
        <w:jc w:val="both"/>
        <w:rPr>
          <w:rFonts w:ascii="Times New Roman" w:eastAsia="Times New Roman" w:hAnsi="Times New Roman" w:cs="Times New Roman"/>
          <w:color w:val="000000"/>
          <w:sz w:val="24"/>
          <w:szCs w:val="24"/>
          <w:lang w:eastAsia="es-CO"/>
        </w:rPr>
      </w:pPr>
    </w:p>
    <w:p w:rsidR="00AC5D33" w:rsidRPr="004C210A" w:rsidRDefault="00753452" w:rsidP="004C210A">
      <w:pPr>
        <w:autoSpaceDE w:val="0"/>
        <w:autoSpaceDN w:val="0"/>
        <w:adjustRightInd w:val="0"/>
        <w:spacing w:after="0" w:line="360" w:lineRule="auto"/>
        <w:jc w:val="both"/>
        <w:rPr>
          <w:rFonts w:ascii="Times New Roman" w:hAnsi="Times New Roman" w:cs="Times New Roman"/>
          <w:bCs/>
          <w:sz w:val="24"/>
          <w:szCs w:val="24"/>
        </w:rPr>
      </w:pPr>
      <w:r w:rsidRPr="004C210A">
        <w:rPr>
          <w:rFonts w:ascii="Times New Roman" w:hAnsi="Times New Roman" w:cs="Times New Roman"/>
          <w:bCs/>
          <w:sz w:val="24"/>
          <w:szCs w:val="24"/>
        </w:rPr>
        <w:lastRenderedPageBreak/>
        <w:t xml:space="preserve">Por otra parte, </w:t>
      </w:r>
      <w:r w:rsidR="00AC5D33" w:rsidRPr="004C210A">
        <w:rPr>
          <w:rFonts w:ascii="Times New Roman" w:hAnsi="Times New Roman" w:cs="Times New Roman"/>
          <w:bCs/>
          <w:sz w:val="24"/>
          <w:szCs w:val="24"/>
        </w:rPr>
        <w:t>con este tratado tal y como está planteado</w:t>
      </w:r>
      <w:r w:rsidR="00903286">
        <w:rPr>
          <w:rFonts w:ascii="Times New Roman" w:hAnsi="Times New Roman" w:cs="Times New Roman"/>
          <w:bCs/>
          <w:sz w:val="24"/>
          <w:szCs w:val="24"/>
        </w:rPr>
        <w:t>,</w:t>
      </w:r>
      <w:r w:rsidR="00AC5D33" w:rsidRPr="004C210A">
        <w:rPr>
          <w:rFonts w:ascii="Times New Roman" w:hAnsi="Times New Roman" w:cs="Times New Roman"/>
          <w:bCs/>
          <w:sz w:val="24"/>
          <w:szCs w:val="24"/>
        </w:rPr>
        <w:t xml:space="preserve"> </w:t>
      </w:r>
      <w:r w:rsidRPr="004C210A">
        <w:rPr>
          <w:rFonts w:ascii="Times New Roman" w:hAnsi="Times New Roman" w:cs="Times New Roman"/>
          <w:bCs/>
          <w:sz w:val="24"/>
          <w:szCs w:val="24"/>
        </w:rPr>
        <w:t>implícitamente se está contribuyendo a la negación histórica de los derechos del pueblo P</w:t>
      </w:r>
      <w:r w:rsidR="000B16C6" w:rsidRPr="004C210A">
        <w:rPr>
          <w:rFonts w:ascii="Times New Roman" w:hAnsi="Times New Roman" w:cs="Times New Roman"/>
          <w:bCs/>
          <w:sz w:val="24"/>
          <w:szCs w:val="24"/>
        </w:rPr>
        <w:t>alestino</w:t>
      </w:r>
      <w:r w:rsidRPr="004C210A">
        <w:rPr>
          <w:rFonts w:ascii="Times New Roman" w:hAnsi="Times New Roman" w:cs="Times New Roman"/>
          <w:bCs/>
          <w:sz w:val="24"/>
          <w:szCs w:val="24"/>
        </w:rPr>
        <w:t>, olvidando además que Colombia es parte del Pacto Internacional de Derechos E</w:t>
      </w:r>
      <w:r w:rsidR="000B16C6" w:rsidRPr="004C210A">
        <w:rPr>
          <w:rFonts w:ascii="Times New Roman" w:hAnsi="Times New Roman" w:cs="Times New Roman"/>
          <w:bCs/>
          <w:sz w:val="24"/>
          <w:szCs w:val="24"/>
        </w:rPr>
        <w:t xml:space="preserve">conómicos, </w:t>
      </w:r>
      <w:r w:rsidRPr="004C210A">
        <w:rPr>
          <w:rFonts w:ascii="Times New Roman" w:hAnsi="Times New Roman" w:cs="Times New Roman"/>
          <w:bCs/>
          <w:sz w:val="24"/>
          <w:szCs w:val="24"/>
        </w:rPr>
        <w:t>S</w:t>
      </w:r>
      <w:r w:rsidR="000B16C6" w:rsidRPr="004C210A">
        <w:rPr>
          <w:rFonts w:ascii="Times New Roman" w:hAnsi="Times New Roman" w:cs="Times New Roman"/>
          <w:bCs/>
          <w:sz w:val="24"/>
          <w:szCs w:val="24"/>
        </w:rPr>
        <w:t xml:space="preserve">ociales y </w:t>
      </w:r>
      <w:r w:rsidRPr="004C210A">
        <w:rPr>
          <w:rFonts w:ascii="Times New Roman" w:hAnsi="Times New Roman" w:cs="Times New Roman"/>
          <w:bCs/>
          <w:sz w:val="24"/>
          <w:szCs w:val="24"/>
        </w:rPr>
        <w:t>C</w:t>
      </w:r>
      <w:r w:rsidR="000B16C6" w:rsidRPr="004C210A">
        <w:rPr>
          <w:rFonts w:ascii="Times New Roman" w:hAnsi="Times New Roman" w:cs="Times New Roman"/>
          <w:bCs/>
          <w:sz w:val="24"/>
          <w:szCs w:val="24"/>
        </w:rPr>
        <w:t>ult</w:t>
      </w:r>
      <w:r w:rsidRPr="004C210A">
        <w:rPr>
          <w:rFonts w:ascii="Times New Roman" w:hAnsi="Times New Roman" w:cs="Times New Roman"/>
          <w:bCs/>
          <w:sz w:val="24"/>
          <w:szCs w:val="24"/>
        </w:rPr>
        <w:t>u</w:t>
      </w:r>
      <w:r w:rsidR="00AC5D33" w:rsidRPr="004C210A">
        <w:rPr>
          <w:rFonts w:ascii="Times New Roman" w:hAnsi="Times New Roman" w:cs="Times New Roman"/>
          <w:bCs/>
          <w:sz w:val="24"/>
          <w:szCs w:val="24"/>
        </w:rPr>
        <w:t xml:space="preserve">rales (PIDESC), aprobado mediante ley 74 de 1968, en cuyo artículo primero consagra el derecho a la libre autodeterminación de los pueblos y establece: </w:t>
      </w:r>
    </w:p>
    <w:p w:rsidR="00054377" w:rsidRDefault="00054377" w:rsidP="004C210A">
      <w:pPr>
        <w:shd w:val="clear" w:color="auto" w:fill="FFFFFF"/>
        <w:spacing w:after="0" w:line="360" w:lineRule="auto"/>
        <w:ind w:left="284"/>
        <w:jc w:val="both"/>
        <w:outlineLvl w:val="2"/>
        <w:rPr>
          <w:rFonts w:ascii="Times New Roman" w:eastAsia="Times New Roman" w:hAnsi="Times New Roman" w:cs="Times New Roman"/>
          <w:i/>
          <w:color w:val="262626"/>
          <w:sz w:val="24"/>
          <w:szCs w:val="24"/>
          <w:lang w:eastAsia="es-CO"/>
        </w:rPr>
      </w:pPr>
    </w:p>
    <w:p w:rsidR="00AC5D33" w:rsidRPr="004C210A" w:rsidRDefault="00AC5D33" w:rsidP="004C210A">
      <w:pPr>
        <w:shd w:val="clear" w:color="auto" w:fill="FFFFFF"/>
        <w:spacing w:after="0" w:line="360" w:lineRule="auto"/>
        <w:ind w:left="284"/>
        <w:jc w:val="both"/>
        <w:outlineLvl w:val="2"/>
        <w:rPr>
          <w:rFonts w:ascii="Times New Roman" w:hAnsi="Times New Roman" w:cs="Times New Roman"/>
          <w:bCs/>
          <w:i/>
          <w:sz w:val="24"/>
          <w:szCs w:val="24"/>
        </w:rPr>
      </w:pPr>
      <w:r w:rsidRPr="004C210A">
        <w:rPr>
          <w:rFonts w:ascii="Times New Roman" w:eastAsia="Times New Roman" w:hAnsi="Times New Roman" w:cs="Times New Roman"/>
          <w:i/>
          <w:color w:val="262626"/>
          <w:sz w:val="24"/>
          <w:szCs w:val="24"/>
          <w:lang w:eastAsia="es-CO"/>
        </w:rPr>
        <w:t>“</w:t>
      </w:r>
      <w:r w:rsidRPr="00AC5D33">
        <w:rPr>
          <w:rFonts w:ascii="Times New Roman" w:hAnsi="Times New Roman" w:cs="Times New Roman"/>
          <w:bCs/>
          <w:i/>
          <w:sz w:val="24"/>
          <w:szCs w:val="24"/>
        </w:rPr>
        <w:t>Artículo 1</w:t>
      </w:r>
    </w:p>
    <w:p w:rsidR="00AC5D33" w:rsidRPr="00AC5D33" w:rsidRDefault="00AC5D33" w:rsidP="004C210A">
      <w:pPr>
        <w:shd w:val="clear" w:color="auto" w:fill="FFFFFF"/>
        <w:spacing w:after="0" w:line="360" w:lineRule="auto"/>
        <w:ind w:left="284"/>
        <w:jc w:val="both"/>
        <w:outlineLvl w:val="2"/>
        <w:rPr>
          <w:rFonts w:ascii="Times New Roman" w:hAnsi="Times New Roman" w:cs="Times New Roman"/>
          <w:bCs/>
          <w:i/>
          <w:sz w:val="24"/>
          <w:szCs w:val="24"/>
        </w:rPr>
      </w:pPr>
      <w:r w:rsidRPr="00AC5D33">
        <w:rPr>
          <w:rFonts w:ascii="Times New Roman" w:hAnsi="Times New Roman" w:cs="Times New Roman"/>
          <w:bCs/>
          <w:i/>
          <w:sz w:val="24"/>
          <w:szCs w:val="24"/>
        </w:rPr>
        <w:t>1. Todos los pueblos tienen el derecho de libre determinación. En virtud de este derecho establecen libremente su condición política y proveen asimismo a su desarrollo económico, social y cultural.</w:t>
      </w:r>
    </w:p>
    <w:p w:rsidR="00AC5D33" w:rsidRPr="00AC5D33" w:rsidRDefault="00AC5D33" w:rsidP="004C210A">
      <w:pPr>
        <w:shd w:val="clear" w:color="auto" w:fill="FFFFFF"/>
        <w:spacing w:after="0" w:line="360" w:lineRule="auto"/>
        <w:ind w:left="284"/>
        <w:jc w:val="both"/>
        <w:rPr>
          <w:rFonts w:ascii="Times New Roman" w:hAnsi="Times New Roman" w:cs="Times New Roman"/>
          <w:bCs/>
          <w:i/>
          <w:sz w:val="24"/>
          <w:szCs w:val="24"/>
        </w:rPr>
      </w:pPr>
      <w:r w:rsidRPr="00AC5D33">
        <w:rPr>
          <w:rFonts w:ascii="Times New Roman" w:hAnsi="Times New Roman" w:cs="Times New Roman"/>
          <w:bCs/>
          <w:i/>
          <w:sz w:val="24"/>
          <w:szCs w:val="24"/>
        </w:rPr>
        <w:t>2. Para el logro de sus fines, todos los pueblos pueden disponer libremente de sus riquezas y recursos naturales, sin perjuicio de las obligaciones que derivan de la cooperación económica internacional basada en el principio de beneficio recíproco, así como del derecho internacional. En ningún caso podrá privarse a un pueblo de sus propios medios de subsistencia.</w:t>
      </w:r>
    </w:p>
    <w:p w:rsidR="00AC5D33" w:rsidRPr="004C210A" w:rsidRDefault="00AC5D33" w:rsidP="004C210A">
      <w:pPr>
        <w:shd w:val="clear" w:color="auto" w:fill="FFFFFF"/>
        <w:spacing w:after="0" w:line="360" w:lineRule="auto"/>
        <w:ind w:left="284"/>
        <w:jc w:val="both"/>
        <w:rPr>
          <w:rFonts w:ascii="Times New Roman" w:hAnsi="Times New Roman" w:cs="Times New Roman"/>
          <w:bCs/>
          <w:i/>
          <w:sz w:val="24"/>
          <w:szCs w:val="24"/>
        </w:rPr>
      </w:pPr>
      <w:r w:rsidRPr="00AC5D33">
        <w:rPr>
          <w:rFonts w:ascii="Times New Roman" w:hAnsi="Times New Roman" w:cs="Times New Roman"/>
          <w:bCs/>
          <w:i/>
          <w:sz w:val="24"/>
          <w:szCs w:val="24"/>
        </w:rPr>
        <w:t>3. Los Estados Partes en el presente Pacto, incluso los que tienen la responsabilidad de administrar territorios no autónomos y territorios en fideicomiso, promoverán el ejercicio del derecho de libre determinación, y respetarán este derecho de conformidad con las disposiciones de la Carta de las Naciones Unidas.</w:t>
      </w:r>
      <w:r w:rsidRPr="004C210A">
        <w:rPr>
          <w:rFonts w:ascii="Times New Roman" w:hAnsi="Times New Roman" w:cs="Times New Roman"/>
          <w:bCs/>
          <w:i/>
          <w:sz w:val="24"/>
          <w:szCs w:val="24"/>
        </w:rPr>
        <w:t>”</w:t>
      </w:r>
    </w:p>
    <w:p w:rsidR="00AC5D33" w:rsidRPr="00AC5D33" w:rsidRDefault="00AC5D33" w:rsidP="004C210A">
      <w:pPr>
        <w:shd w:val="clear" w:color="auto" w:fill="FFFFFF"/>
        <w:spacing w:after="0" w:line="360" w:lineRule="auto"/>
        <w:ind w:left="284"/>
        <w:rPr>
          <w:rFonts w:ascii="Times New Roman" w:eastAsia="Times New Roman" w:hAnsi="Times New Roman" w:cs="Times New Roman"/>
          <w:i/>
          <w:color w:val="000000"/>
          <w:sz w:val="24"/>
          <w:szCs w:val="24"/>
          <w:lang w:eastAsia="es-CO"/>
        </w:rPr>
      </w:pPr>
    </w:p>
    <w:p w:rsidR="00596275" w:rsidRDefault="00054377" w:rsidP="004C210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En síntesis, </w:t>
      </w:r>
      <w:r w:rsidR="00AC5D33" w:rsidRPr="004C210A">
        <w:rPr>
          <w:rFonts w:ascii="Times New Roman" w:hAnsi="Times New Roman" w:cs="Times New Roman"/>
          <w:bCs/>
          <w:sz w:val="24"/>
          <w:szCs w:val="24"/>
        </w:rPr>
        <w:t>C</w:t>
      </w:r>
      <w:r w:rsidR="000B16C6" w:rsidRPr="004C210A">
        <w:rPr>
          <w:rFonts w:ascii="Times New Roman" w:hAnsi="Times New Roman" w:cs="Times New Roman"/>
          <w:bCs/>
          <w:sz w:val="24"/>
          <w:szCs w:val="24"/>
        </w:rPr>
        <w:t xml:space="preserve">olombia no puede </w:t>
      </w:r>
      <w:r w:rsidR="00AC5D33" w:rsidRPr="004C210A">
        <w:rPr>
          <w:rFonts w:ascii="Times New Roman" w:hAnsi="Times New Roman" w:cs="Times New Roman"/>
          <w:bCs/>
          <w:sz w:val="24"/>
          <w:szCs w:val="24"/>
        </w:rPr>
        <w:t xml:space="preserve">pues convertirse en </w:t>
      </w:r>
      <w:r w:rsidR="000B16C6" w:rsidRPr="004C210A">
        <w:rPr>
          <w:rFonts w:ascii="Times New Roman" w:hAnsi="Times New Roman" w:cs="Times New Roman"/>
          <w:bCs/>
          <w:sz w:val="24"/>
          <w:szCs w:val="24"/>
        </w:rPr>
        <w:t>cómplice</w:t>
      </w:r>
      <w:r w:rsidR="00AC5D33" w:rsidRPr="004C210A">
        <w:rPr>
          <w:rFonts w:ascii="Times New Roman" w:hAnsi="Times New Roman" w:cs="Times New Roman"/>
          <w:bCs/>
          <w:sz w:val="24"/>
          <w:szCs w:val="24"/>
        </w:rPr>
        <w:t xml:space="preserve"> de las violaciones a los derechos de los pueblos, ni puede </w:t>
      </w:r>
      <w:r>
        <w:rPr>
          <w:rFonts w:ascii="Times New Roman" w:hAnsi="Times New Roman" w:cs="Times New Roman"/>
          <w:bCs/>
          <w:sz w:val="24"/>
          <w:szCs w:val="24"/>
        </w:rPr>
        <w:t xml:space="preserve">omitir los mandatos del derecho internacional,  ni puede </w:t>
      </w:r>
      <w:r w:rsidR="00AC5D33" w:rsidRPr="004C210A">
        <w:rPr>
          <w:rFonts w:ascii="Times New Roman" w:hAnsi="Times New Roman" w:cs="Times New Roman"/>
          <w:bCs/>
          <w:sz w:val="24"/>
          <w:szCs w:val="24"/>
        </w:rPr>
        <w:t xml:space="preserve">olvidar las múltiples </w:t>
      </w:r>
      <w:r w:rsidR="000B16C6" w:rsidRPr="004C210A">
        <w:rPr>
          <w:rFonts w:ascii="Times New Roman" w:hAnsi="Times New Roman" w:cs="Times New Roman"/>
          <w:sz w:val="24"/>
          <w:szCs w:val="24"/>
        </w:rPr>
        <w:t xml:space="preserve">operaciones militares que el ejército israelí </w:t>
      </w:r>
      <w:r w:rsidR="00AC5D33" w:rsidRPr="004C210A">
        <w:rPr>
          <w:rFonts w:ascii="Times New Roman" w:hAnsi="Times New Roman" w:cs="Times New Roman"/>
          <w:sz w:val="24"/>
          <w:szCs w:val="24"/>
        </w:rPr>
        <w:t xml:space="preserve">ha lanzado contra </w:t>
      </w:r>
      <w:r w:rsidR="000B16C6" w:rsidRPr="004C210A">
        <w:rPr>
          <w:rFonts w:ascii="Times New Roman" w:hAnsi="Times New Roman" w:cs="Times New Roman"/>
          <w:sz w:val="24"/>
          <w:szCs w:val="24"/>
        </w:rPr>
        <w:t xml:space="preserve">la población civil palestina </w:t>
      </w:r>
      <w:r w:rsidR="00AC5D33" w:rsidRPr="004C210A">
        <w:rPr>
          <w:rFonts w:ascii="Times New Roman" w:hAnsi="Times New Roman" w:cs="Times New Roman"/>
          <w:sz w:val="24"/>
          <w:szCs w:val="24"/>
        </w:rPr>
        <w:t xml:space="preserve">que </w:t>
      </w:r>
      <w:r w:rsidR="000B16C6" w:rsidRPr="004C210A">
        <w:rPr>
          <w:rFonts w:ascii="Times New Roman" w:hAnsi="Times New Roman" w:cs="Times New Roman"/>
          <w:sz w:val="24"/>
          <w:szCs w:val="24"/>
        </w:rPr>
        <w:t>han sido calificadas como crímenes de guerra y de lesa humanidad</w:t>
      </w:r>
      <w:r w:rsidR="00AC5D33" w:rsidRPr="004C210A">
        <w:rPr>
          <w:rFonts w:ascii="Times New Roman" w:hAnsi="Times New Roman" w:cs="Times New Roman"/>
          <w:sz w:val="24"/>
          <w:szCs w:val="24"/>
        </w:rPr>
        <w:t>.</w:t>
      </w:r>
      <w:r w:rsidR="008A6215" w:rsidRPr="004C210A">
        <w:rPr>
          <w:rStyle w:val="Refdenotaalpie"/>
          <w:rFonts w:ascii="Times New Roman" w:hAnsi="Times New Roman" w:cs="Times New Roman"/>
          <w:sz w:val="24"/>
          <w:szCs w:val="24"/>
        </w:rPr>
        <w:footnoteReference w:id="12"/>
      </w:r>
      <w:r w:rsidR="000B16C6" w:rsidRPr="004C210A">
        <w:rPr>
          <w:rFonts w:ascii="Times New Roman" w:hAnsi="Times New Roman" w:cs="Times New Roman"/>
          <w:sz w:val="24"/>
          <w:szCs w:val="24"/>
        </w:rPr>
        <w:t xml:space="preserve"> </w:t>
      </w:r>
      <w:r w:rsidR="008A6215" w:rsidRPr="004C210A">
        <w:rPr>
          <w:rFonts w:ascii="Times New Roman" w:hAnsi="Times New Roman" w:cs="Times New Roman"/>
          <w:sz w:val="24"/>
          <w:szCs w:val="24"/>
        </w:rPr>
        <w:t xml:space="preserve">La Asamblea General de las Naciones Unidas ha adoptado decenas de resoluciones exigiendo el cumplimiento por </w:t>
      </w:r>
      <w:r>
        <w:rPr>
          <w:rFonts w:ascii="Times New Roman" w:hAnsi="Times New Roman" w:cs="Times New Roman"/>
          <w:sz w:val="24"/>
          <w:szCs w:val="24"/>
        </w:rPr>
        <w:t xml:space="preserve">parte de </w:t>
      </w:r>
      <w:r w:rsidR="008A6215" w:rsidRPr="004C210A">
        <w:rPr>
          <w:rFonts w:ascii="Times New Roman" w:hAnsi="Times New Roman" w:cs="Times New Roman"/>
          <w:sz w:val="24"/>
          <w:szCs w:val="24"/>
        </w:rPr>
        <w:t xml:space="preserve">Israel del derecho internacional, su retirada de los </w:t>
      </w:r>
      <w:r>
        <w:rPr>
          <w:rFonts w:ascii="Times New Roman" w:hAnsi="Times New Roman" w:cs="Times New Roman"/>
          <w:sz w:val="24"/>
          <w:szCs w:val="24"/>
        </w:rPr>
        <w:t>t</w:t>
      </w:r>
      <w:r w:rsidR="008A6215" w:rsidRPr="004C210A">
        <w:rPr>
          <w:rFonts w:ascii="Times New Roman" w:hAnsi="Times New Roman" w:cs="Times New Roman"/>
          <w:sz w:val="24"/>
          <w:szCs w:val="24"/>
        </w:rPr>
        <w:t xml:space="preserve">erritorios </w:t>
      </w:r>
      <w:r>
        <w:rPr>
          <w:rFonts w:ascii="Times New Roman" w:hAnsi="Times New Roman" w:cs="Times New Roman"/>
          <w:sz w:val="24"/>
          <w:szCs w:val="24"/>
        </w:rPr>
        <w:t>o</w:t>
      </w:r>
      <w:r w:rsidR="008A6215" w:rsidRPr="004C210A">
        <w:rPr>
          <w:rFonts w:ascii="Times New Roman" w:hAnsi="Times New Roman" w:cs="Times New Roman"/>
          <w:sz w:val="24"/>
          <w:szCs w:val="24"/>
        </w:rPr>
        <w:t>cupados</w:t>
      </w:r>
      <w:r w:rsidR="00903286">
        <w:rPr>
          <w:rFonts w:ascii="Times New Roman" w:hAnsi="Times New Roman" w:cs="Times New Roman"/>
          <w:sz w:val="24"/>
          <w:szCs w:val="24"/>
        </w:rPr>
        <w:t xml:space="preserve"> y</w:t>
      </w:r>
      <w:r w:rsidR="008A6215" w:rsidRPr="004C210A">
        <w:rPr>
          <w:rFonts w:ascii="Times New Roman" w:hAnsi="Times New Roman" w:cs="Times New Roman"/>
          <w:sz w:val="24"/>
          <w:szCs w:val="24"/>
        </w:rPr>
        <w:t xml:space="preserve"> el </w:t>
      </w:r>
      <w:r w:rsidR="00AC5D33" w:rsidRPr="004C210A">
        <w:rPr>
          <w:rFonts w:ascii="Times New Roman" w:hAnsi="Times New Roman" w:cs="Times New Roman"/>
          <w:sz w:val="24"/>
          <w:szCs w:val="24"/>
        </w:rPr>
        <w:t>respeto por los derechos de los r</w:t>
      </w:r>
      <w:r w:rsidR="008A6215" w:rsidRPr="004C210A">
        <w:rPr>
          <w:rFonts w:ascii="Times New Roman" w:hAnsi="Times New Roman" w:cs="Times New Roman"/>
          <w:sz w:val="24"/>
          <w:szCs w:val="24"/>
        </w:rPr>
        <w:t xml:space="preserve">efugiados. En múltiples ocasiones e informes, el Relator Especial de Naciones Unidas para los Territorios </w:t>
      </w:r>
      <w:r w:rsidR="008A6215" w:rsidRPr="004C210A">
        <w:rPr>
          <w:rFonts w:ascii="Times New Roman" w:hAnsi="Times New Roman" w:cs="Times New Roman"/>
          <w:sz w:val="24"/>
          <w:szCs w:val="24"/>
        </w:rPr>
        <w:lastRenderedPageBreak/>
        <w:t>Palestinos, Richard Falk, ha denunciado los presuntos crímenes de guerra cometidos por Israel</w:t>
      </w:r>
      <w:r w:rsidR="00AC5D33" w:rsidRPr="004C210A">
        <w:rPr>
          <w:rFonts w:ascii="Times New Roman" w:hAnsi="Times New Roman" w:cs="Times New Roman"/>
          <w:sz w:val="24"/>
          <w:szCs w:val="24"/>
        </w:rPr>
        <w:t xml:space="preserve">, pero </w:t>
      </w:r>
      <w:r w:rsidR="008A6215" w:rsidRPr="004C210A">
        <w:rPr>
          <w:rFonts w:ascii="Times New Roman" w:hAnsi="Times New Roman" w:cs="Times New Roman"/>
          <w:sz w:val="24"/>
          <w:szCs w:val="24"/>
        </w:rPr>
        <w:t>las demandas de las Naciones Unidas son sistemáticamente desoídas por las autoridades israelíes</w:t>
      </w:r>
      <w:r w:rsidR="00AC5D33" w:rsidRPr="004C210A">
        <w:rPr>
          <w:rFonts w:ascii="Times New Roman" w:hAnsi="Times New Roman" w:cs="Times New Roman"/>
          <w:sz w:val="24"/>
          <w:szCs w:val="24"/>
        </w:rPr>
        <w:t xml:space="preserve"> ante la indiferencia de la comunidad internacional, que </w:t>
      </w:r>
      <w:r>
        <w:rPr>
          <w:rFonts w:ascii="Times New Roman" w:hAnsi="Times New Roman" w:cs="Times New Roman"/>
          <w:sz w:val="24"/>
          <w:szCs w:val="24"/>
        </w:rPr>
        <w:t xml:space="preserve">en lugar de </w:t>
      </w:r>
      <w:r w:rsidR="00AC5D33" w:rsidRPr="004C210A">
        <w:rPr>
          <w:rFonts w:ascii="Times New Roman" w:hAnsi="Times New Roman" w:cs="Times New Roman"/>
          <w:sz w:val="24"/>
          <w:szCs w:val="24"/>
        </w:rPr>
        <w:t xml:space="preserve"> repudiar estos crímenes premia al Estado de Israel ofreciéndole beneficios arancelarios, económicos y turísticos en nuestros países. </w:t>
      </w:r>
    </w:p>
    <w:p w:rsidR="00903286" w:rsidRDefault="00903286" w:rsidP="004C210A">
      <w:pPr>
        <w:autoSpaceDE w:val="0"/>
        <w:autoSpaceDN w:val="0"/>
        <w:adjustRightInd w:val="0"/>
        <w:spacing w:after="0" w:line="360" w:lineRule="auto"/>
        <w:jc w:val="both"/>
      </w:pPr>
    </w:p>
    <w:p w:rsidR="00AC5D33" w:rsidRPr="004C210A" w:rsidRDefault="00D457C8" w:rsidP="004C210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por ello que el tratado es </w:t>
      </w:r>
      <w:r w:rsidRPr="004C210A">
        <w:rPr>
          <w:rFonts w:ascii="Times New Roman" w:hAnsi="Times New Roman" w:cs="Times New Roman"/>
          <w:sz w:val="24"/>
          <w:szCs w:val="24"/>
        </w:rPr>
        <w:t xml:space="preserve">abiertamente inconstitucional por ser contrario a los mandatos superiores de derecho internacional y </w:t>
      </w:r>
      <w:r w:rsidR="00903286">
        <w:rPr>
          <w:rFonts w:ascii="Times New Roman" w:hAnsi="Times New Roman" w:cs="Times New Roman"/>
          <w:sz w:val="24"/>
          <w:szCs w:val="24"/>
        </w:rPr>
        <w:t xml:space="preserve">de </w:t>
      </w:r>
      <w:r w:rsidRPr="00903286">
        <w:rPr>
          <w:rFonts w:ascii="Times New Roman" w:hAnsi="Times New Roman" w:cs="Times New Roman"/>
          <w:i/>
          <w:sz w:val="24"/>
          <w:szCs w:val="24"/>
        </w:rPr>
        <w:t xml:space="preserve">ius cogens </w:t>
      </w:r>
      <w:r w:rsidRPr="004C210A">
        <w:rPr>
          <w:rFonts w:ascii="Times New Roman" w:hAnsi="Times New Roman" w:cs="Times New Roman"/>
          <w:sz w:val="24"/>
          <w:szCs w:val="24"/>
        </w:rPr>
        <w:t>que Colombia se ha comprometido a respetar en todo tiempo</w:t>
      </w:r>
      <w:r>
        <w:rPr>
          <w:rFonts w:ascii="Times New Roman" w:hAnsi="Times New Roman" w:cs="Times New Roman"/>
          <w:sz w:val="24"/>
          <w:szCs w:val="24"/>
        </w:rPr>
        <w:t xml:space="preserve"> y antes </w:t>
      </w:r>
      <w:r w:rsidRPr="004C210A">
        <w:rPr>
          <w:rFonts w:ascii="Times New Roman" w:hAnsi="Times New Roman" w:cs="Times New Roman"/>
          <w:sz w:val="24"/>
          <w:szCs w:val="24"/>
        </w:rPr>
        <w:t>que celebrar un TLC con Israel deberíamos estarnos uniendo a las campañas internacionales contra la violencia y la guerra en dichos territorios,</w:t>
      </w:r>
      <w:r>
        <w:rPr>
          <w:rFonts w:ascii="Times New Roman" w:hAnsi="Times New Roman" w:cs="Times New Roman"/>
          <w:sz w:val="24"/>
          <w:szCs w:val="24"/>
        </w:rPr>
        <w:t xml:space="preserve"> </w:t>
      </w:r>
      <w:r w:rsidR="00AC5D33" w:rsidRPr="004C210A">
        <w:rPr>
          <w:rFonts w:ascii="Times New Roman" w:hAnsi="Times New Roman" w:cs="Times New Roman"/>
          <w:sz w:val="24"/>
          <w:szCs w:val="24"/>
        </w:rPr>
        <w:t xml:space="preserve">lo que me permite pasar a explicar por qué además de inconstitucional, este TLC es abiertamente inconveniente para el país. </w:t>
      </w:r>
    </w:p>
    <w:p w:rsidR="00AC5D33" w:rsidRPr="004C210A" w:rsidRDefault="00AC5D33" w:rsidP="004C210A">
      <w:pPr>
        <w:adjustRightInd w:val="0"/>
        <w:spacing w:after="0" w:line="360" w:lineRule="auto"/>
        <w:jc w:val="both"/>
        <w:textAlignment w:val="center"/>
        <w:rPr>
          <w:rFonts w:ascii="Times New Roman" w:eastAsia="Calibri" w:hAnsi="Times New Roman" w:cs="Times New Roman"/>
          <w:b/>
          <w:color w:val="000000"/>
          <w:sz w:val="24"/>
          <w:szCs w:val="24"/>
          <w:lang w:val="es-ES_tradnl"/>
        </w:rPr>
      </w:pPr>
    </w:p>
    <w:p w:rsidR="00A02D3F" w:rsidRPr="004C210A" w:rsidRDefault="00A02D3F" w:rsidP="004C210A">
      <w:pPr>
        <w:adjustRightInd w:val="0"/>
        <w:spacing w:after="0" w:line="360" w:lineRule="auto"/>
        <w:jc w:val="both"/>
        <w:textAlignment w:val="center"/>
        <w:rPr>
          <w:rFonts w:ascii="Times New Roman" w:eastAsia="Calibri" w:hAnsi="Times New Roman" w:cs="Times New Roman"/>
          <w:b/>
          <w:color w:val="000000"/>
          <w:sz w:val="24"/>
          <w:szCs w:val="24"/>
          <w:lang w:val="es-ES_tradnl"/>
        </w:rPr>
      </w:pPr>
      <w:r w:rsidRPr="004C210A">
        <w:rPr>
          <w:rFonts w:ascii="Times New Roman" w:eastAsia="Calibri" w:hAnsi="Times New Roman" w:cs="Times New Roman"/>
          <w:b/>
          <w:color w:val="000000"/>
          <w:sz w:val="24"/>
          <w:szCs w:val="24"/>
          <w:lang w:val="es-ES_tradnl"/>
        </w:rPr>
        <w:t xml:space="preserve">Razones </w:t>
      </w:r>
      <w:r w:rsidR="00AC5D33" w:rsidRPr="004C210A">
        <w:rPr>
          <w:rFonts w:ascii="Times New Roman" w:eastAsia="Calibri" w:hAnsi="Times New Roman" w:cs="Times New Roman"/>
          <w:b/>
          <w:color w:val="000000"/>
          <w:sz w:val="24"/>
          <w:szCs w:val="24"/>
          <w:lang w:val="es-ES_tradnl"/>
        </w:rPr>
        <w:t xml:space="preserve">que explican que </w:t>
      </w:r>
      <w:r w:rsidRPr="004C210A">
        <w:rPr>
          <w:rFonts w:ascii="Times New Roman" w:eastAsia="Calibri" w:hAnsi="Times New Roman" w:cs="Times New Roman"/>
          <w:b/>
          <w:color w:val="000000"/>
          <w:sz w:val="24"/>
          <w:szCs w:val="24"/>
          <w:lang w:val="es-ES_tradnl"/>
        </w:rPr>
        <w:t xml:space="preserve">el TLC con Israel es inconveniente </w:t>
      </w:r>
    </w:p>
    <w:p w:rsidR="00A02D3F" w:rsidRPr="004C210A" w:rsidRDefault="00A02D3F" w:rsidP="004C210A">
      <w:pPr>
        <w:adjustRightInd w:val="0"/>
        <w:spacing w:after="0" w:line="360" w:lineRule="auto"/>
        <w:jc w:val="both"/>
        <w:textAlignment w:val="center"/>
        <w:rPr>
          <w:rFonts w:ascii="Times New Roman" w:eastAsia="Calibri" w:hAnsi="Times New Roman" w:cs="Times New Roman"/>
          <w:color w:val="000000"/>
          <w:sz w:val="24"/>
          <w:szCs w:val="24"/>
          <w:lang w:val="es-ES_tradnl"/>
        </w:rPr>
      </w:pPr>
    </w:p>
    <w:p w:rsidR="003B215E" w:rsidRPr="00FB72D0" w:rsidRDefault="00FA4D73" w:rsidP="003B215E">
      <w:pPr>
        <w:autoSpaceDE w:val="0"/>
        <w:autoSpaceDN w:val="0"/>
        <w:adjustRightInd w:val="0"/>
        <w:spacing w:after="0" w:line="360" w:lineRule="auto"/>
        <w:jc w:val="both"/>
        <w:rPr>
          <w:rFonts w:ascii="Times New Roman" w:eastAsia="Times New Roman" w:hAnsi="Times New Roman" w:cs="Times New Roman"/>
          <w:sz w:val="24"/>
          <w:szCs w:val="24"/>
          <w:lang w:val="es-ES" w:eastAsia="es-CO"/>
        </w:rPr>
      </w:pPr>
      <w:r w:rsidRPr="004C210A">
        <w:rPr>
          <w:rFonts w:ascii="Times New Roman" w:hAnsi="Times New Roman" w:cs="Times New Roman"/>
          <w:bCs/>
          <w:sz w:val="24"/>
          <w:szCs w:val="24"/>
        </w:rPr>
        <w:t>A</w:t>
      </w:r>
      <w:r w:rsidR="00A02D3F" w:rsidRPr="004C210A">
        <w:rPr>
          <w:rFonts w:ascii="Times New Roman" w:hAnsi="Times New Roman" w:cs="Times New Roman"/>
          <w:bCs/>
          <w:sz w:val="24"/>
          <w:szCs w:val="24"/>
        </w:rPr>
        <w:t>demás de las razones de orden constitucional que se indicaro</w:t>
      </w:r>
      <w:r w:rsidRPr="004C210A">
        <w:rPr>
          <w:rFonts w:ascii="Times New Roman" w:hAnsi="Times New Roman" w:cs="Times New Roman"/>
          <w:bCs/>
          <w:sz w:val="24"/>
          <w:szCs w:val="24"/>
        </w:rPr>
        <w:t>n</w:t>
      </w:r>
      <w:r w:rsidR="00A02D3F" w:rsidRPr="004C210A">
        <w:rPr>
          <w:rFonts w:ascii="Times New Roman" w:hAnsi="Times New Roman" w:cs="Times New Roman"/>
          <w:bCs/>
          <w:sz w:val="24"/>
          <w:szCs w:val="24"/>
        </w:rPr>
        <w:t>, el TLC también resulta abiertamente inconveniente para el país, no solo porque en términos económicos es desventajoso, sino también porque Israel es un país que es mundialmente conocido por sus políticas militaristas, por ser productor y exportador de armas y que además fue un Estado que prestó cooperación a Colombia para asuntos militares e incluso</w:t>
      </w:r>
      <w:r w:rsidR="00A76179">
        <w:rPr>
          <w:rFonts w:ascii="Times New Roman" w:hAnsi="Times New Roman" w:cs="Times New Roman"/>
          <w:bCs/>
          <w:sz w:val="24"/>
          <w:szCs w:val="24"/>
        </w:rPr>
        <w:t xml:space="preserve"> para</w:t>
      </w:r>
      <w:r w:rsidR="00A02D3F" w:rsidRPr="004C210A">
        <w:rPr>
          <w:rFonts w:ascii="Times New Roman" w:hAnsi="Times New Roman" w:cs="Times New Roman"/>
          <w:bCs/>
          <w:sz w:val="24"/>
          <w:szCs w:val="24"/>
        </w:rPr>
        <w:t xml:space="preserve"> mercenarios de la guerra</w:t>
      </w:r>
      <w:r w:rsidRPr="004C210A">
        <w:rPr>
          <w:rFonts w:ascii="Times New Roman" w:hAnsi="Times New Roman" w:cs="Times New Roman"/>
          <w:bCs/>
          <w:sz w:val="24"/>
          <w:szCs w:val="24"/>
        </w:rPr>
        <w:t xml:space="preserve"> </w:t>
      </w:r>
      <w:r w:rsidR="00A76179">
        <w:rPr>
          <w:rFonts w:ascii="Times New Roman" w:hAnsi="Times New Roman" w:cs="Times New Roman"/>
          <w:bCs/>
          <w:sz w:val="24"/>
          <w:szCs w:val="24"/>
        </w:rPr>
        <w:t xml:space="preserve">como ocurrió en el caso de </w:t>
      </w:r>
      <w:r w:rsidR="003B215E" w:rsidRPr="00FB72D0">
        <w:rPr>
          <w:rFonts w:ascii="Times New Roman" w:eastAsia="Times New Roman" w:hAnsi="Times New Roman" w:cs="Times New Roman"/>
          <w:sz w:val="24"/>
          <w:szCs w:val="24"/>
          <w:lang w:val="es-ES" w:eastAsia="es-CO"/>
        </w:rPr>
        <w:t xml:space="preserve">Yair Klein </w:t>
      </w:r>
      <w:r w:rsidR="00A76179">
        <w:rPr>
          <w:rFonts w:ascii="Times New Roman" w:eastAsia="Times New Roman" w:hAnsi="Times New Roman" w:cs="Times New Roman"/>
          <w:sz w:val="24"/>
          <w:szCs w:val="24"/>
          <w:lang w:val="es-ES" w:eastAsia="es-CO"/>
        </w:rPr>
        <w:t xml:space="preserve">dedicado a </w:t>
      </w:r>
      <w:r w:rsidR="003B215E" w:rsidRPr="00FB72D0">
        <w:rPr>
          <w:rFonts w:ascii="Times New Roman" w:eastAsia="Times New Roman" w:hAnsi="Times New Roman" w:cs="Times New Roman"/>
          <w:sz w:val="24"/>
          <w:szCs w:val="24"/>
          <w:lang w:val="es-ES" w:eastAsia="es-CO"/>
        </w:rPr>
        <w:t>entrenar grupos paramilitares, con el beneplácito de</w:t>
      </w:r>
      <w:r w:rsidR="00903286">
        <w:rPr>
          <w:rFonts w:ascii="Times New Roman" w:eastAsia="Times New Roman" w:hAnsi="Times New Roman" w:cs="Times New Roman"/>
          <w:sz w:val="24"/>
          <w:szCs w:val="24"/>
          <w:lang w:val="es-ES" w:eastAsia="es-CO"/>
        </w:rPr>
        <w:t xml:space="preserve"> algunas autoridades nacionales.</w:t>
      </w:r>
      <w:r w:rsidR="003B215E" w:rsidRPr="00FB72D0">
        <w:rPr>
          <w:rFonts w:ascii="Times New Roman" w:eastAsia="Times New Roman" w:hAnsi="Times New Roman" w:cs="Times New Roman"/>
          <w:sz w:val="24"/>
          <w:szCs w:val="24"/>
          <w:lang w:val="es-ES" w:eastAsia="es-CO"/>
        </w:rPr>
        <w:t xml:space="preserve"> Más tarde, </w:t>
      </w:r>
      <w:r w:rsidR="00A76179" w:rsidRPr="00903286">
        <w:rPr>
          <w:rFonts w:ascii="Times New Roman" w:eastAsia="Times New Roman" w:hAnsi="Times New Roman" w:cs="Times New Roman"/>
          <w:i/>
          <w:sz w:val="24"/>
          <w:szCs w:val="24"/>
          <w:lang w:val="es-ES" w:eastAsia="es-CO"/>
        </w:rPr>
        <w:t>“</w:t>
      </w:r>
      <w:r w:rsidR="003B215E" w:rsidRPr="00903286">
        <w:rPr>
          <w:rFonts w:ascii="Times New Roman" w:eastAsia="Times New Roman" w:hAnsi="Times New Roman" w:cs="Times New Roman"/>
          <w:i/>
          <w:sz w:val="24"/>
          <w:szCs w:val="24"/>
          <w:lang w:val="es-ES" w:eastAsia="es-CO"/>
        </w:rPr>
        <w:t>Israel se convirtió en el primer proveedor de armamento para el gobierno colombiano y hoy en día, tres de las quince firmas contratistas de la seguridad más grandes de Colombia son israelíes</w:t>
      </w:r>
      <w:r w:rsidR="00A76179" w:rsidRPr="00903286">
        <w:rPr>
          <w:rFonts w:ascii="Times New Roman" w:eastAsia="Times New Roman" w:hAnsi="Times New Roman" w:cs="Times New Roman"/>
          <w:i/>
          <w:sz w:val="24"/>
          <w:szCs w:val="24"/>
          <w:lang w:val="es-ES" w:eastAsia="es-CO"/>
        </w:rPr>
        <w:t>.</w:t>
      </w:r>
      <w:r w:rsidR="00A76179">
        <w:rPr>
          <w:rFonts w:ascii="Times New Roman" w:eastAsia="Times New Roman" w:hAnsi="Times New Roman" w:cs="Times New Roman"/>
          <w:sz w:val="24"/>
          <w:szCs w:val="24"/>
          <w:lang w:val="es-ES" w:eastAsia="es-CO"/>
        </w:rPr>
        <w:t>”</w:t>
      </w:r>
      <w:r w:rsidR="003B215E">
        <w:rPr>
          <w:rStyle w:val="Refdenotaalpie"/>
          <w:rFonts w:ascii="Times New Roman" w:eastAsia="Times New Roman" w:hAnsi="Times New Roman" w:cs="Times New Roman"/>
          <w:sz w:val="24"/>
          <w:szCs w:val="24"/>
          <w:lang w:val="es-ES" w:eastAsia="es-CO"/>
        </w:rPr>
        <w:footnoteReference w:id="13"/>
      </w:r>
    </w:p>
    <w:p w:rsidR="003B215E" w:rsidRDefault="003B215E" w:rsidP="00631549">
      <w:pPr>
        <w:autoSpaceDE w:val="0"/>
        <w:autoSpaceDN w:val="0"/>
        <w:adjustRightInd w:val="0"/>
        <w:spacing w:after="0" w:line="360" w:lineRule="auto"/>
        <w:jc w:val="both"/>
        <w:rPr>
          <w:rFonts w:ascii="Times New Roman" w:hAnsi="Times New Roman" w:cs="Times New Roman"/>
          <w:bCs/>
          <w:sz w:val="24"/>
          <w:szCs w:val="24"/>
        </w:rPr>
      </w:pPr>
    </w:p>
    <w:p w:rsidR="00A02D3F" w:rsidRPr="004C210A" w:rsidRDefault="00054377" w:rsidP="00324265">
      <w:pPr>
        <w:autoSpaceDE w:val="0"/>
        <w:autoSpaceDN w:val="0"/>
        <w:adjustRightInd w:val="0"/>
        <w:spacing w:after="0" w:line="360" w:lineRule="auto"/>
        <w:jc w:val="both"/>
        <w:rPr>
          <w:rFonts w:ascii="Times New Roman" w:eastAsia="Calibri" w:hAnsi="Times New Roman" w:cs="Times New Roman"/>
          <w:color w:val="000000"/>
          <w:sz w:val="24"/>
          <w:szCs w:val="24"/>
          <w:lang w:val="es-ES_tradnl"/>
        </w:rPr>
      </w:pPr>
      <w:r>
        <w:rPr>
          <w:rFonts w:ascii="Times New Roman" w:hAnsi="Times New Roman" w:cs="Times New Roman"/>
          <w:bCs/>
          <w:sz w:val="24"/>
          <w:szCs w:val="24"/>
        </w:rPr>
        <w:t xml:space="preserve">En </w:t>
      </w:r>
      <w:r w:rsidR="00A02D3F" w:rsidRPr="004C210A">
        <w:rPr>
          <w:rFonts w:ascii="Times New Roman" w:hAnsi="Times New Roman" w:cs="Times New Roman"/>
          <w:bCs/>
          <w:sz w:val="24"/>
          <w:szCs w:val="24"/>
        </w:rPr>
        <w:t>este momento que vive el país de transición hacia el posconflicto</w:t>
      </w:r>
      <w:r>
        <w:rPr>
          <w:rFonts w:ascii="Times New Roman" w:hAnsi="Times New Roman" w:cs="Times New Roman"/>
          <w:bCs/>
          <w:sz w:val="24"/>
          <w:szCs w:val="24"/>
        </w:rPr>
        <w:t xml:space="preserve">, es necesario </w:t>
      </w:r>
      <w:r w:rsidR="00A02D3F" w:rsidRPr="004C210A">
        <w:rPr>
          <w:rFonts w:ascii="Times New Roman" w:hAnsi="Times New Roman" w:cs="Times New Roman"/>
          <w:bCs/>
          <w:sz w:val="24"/>
          <w:szCs w:val="24"/>
        </w:rPr>
        <w:t>analiza</w:t>
      </w:r>
      <w:r>
        <w:rPr>
          <w:rFonts w:ascii="Times New Roman" w:hAnsi="Times New Roman" w:cs="Times New Roman"/>
          <w:bCs/>
          <w:sz w:val="24"/>
          <w:szCs w:val="24"/>
        </w:rPr>
        <w:t>r</w:t>
      </w:r>
      <w:r w:rsidR="00A02D3F" w:rsidRPr="004C210A">
        <w:rPr>
          <w:rFonts w:ascii="Times New Roman" w:hAnsi="Times New Roman" w:cs="Times New Roman"/>
          <w:bCs/>
          <w:sz w:val="24"/>
          <w:szCs w:val="24"/>
        </w:rPr>
        <w:t xml:space="preserve"> con </w:t>
      </w:r>
      <w:r w:rsidR="00FA4D73" w:rsidRPr="004C210A">
        <w:rPr>
          <w:rFonts w:ascii="Times New Roman" w:hAnsi="Times New Roman" w:cs="Times New Roman"/>
          <w:bCs/>
          <w:sz w:val="24"/>
          <w:szCs w:val="24"/>
        </w:rPr>
        <w:t xml:space="preserve">mucho </w:t>
      </w:r>
      <w:r w:rsidR="00A02D3F" w:rsidRPr="004C210A">
        <w:rPr>
          <w:rFonts w:ascii="Times New Roman" w:hAnsi="Times New Roman" w:cs="Times New Roman"/>
          <w:bCs/>
          <w:sz w:val="24"/>
          <w:szCs w:val="24"/>
        </w:rPr>
        <w:t>detenimiento</w:t>
      </w:r>
      <w:r w:rsidR="00631549">
        <w:rPr>
          <w:rFonts w:ascii="Times New Roman" w:hAnsi="Times New Roman" w:cs="Times New Roman"/>
          <w:bCs/>
          <w:sz w:val="24"/>
          <w:szCs w:val="24"/>
        </w:rPr>
        <w:t xml:space="preserve"> pues el TLC </w:t>
      </w:r>
      <w:r w:rsidR="00631549" w:rsidRPr="00FB72D0">
        <w:rPr>
          <w:rFonts w:ascii="Times New Roman" w:eastAsia="Times New Roman" w:hAnsi="Times New Roman" w:cs="Times New Roman"/>
          <w:sz w:val="24"/>
          <w:szCs w:val="24"/>
          <w:lang w:val="es-ES" w:eastAsia="es-CO"/>
        </w:rPr>
        <w:t xml:space="preserve">profundizaría aún más la relación militar entre los dos países, impulsando las importaciones de </w:t>
      </w:r>
      <w:r w:rsidR="004646BE">
        <w:rPr>
          <w:rFonts w:ascii="Times New Roman" w:eastAsia="Times New Roman" w:hAnsi="Times New Roman" w:cs="Times New Roman"/>
          <w:sz w:val="24"/>
          <w:szCs w:val="24"/>
          <w:lang w:val="es-ES" w:eastAsia="es-CO"/>
        </w:rPr>
        <w:t xml:space="preserve">aviones </w:t>
      </w:r>
      <w:r w:rsidR="008B31E9">
        <w:rPr>
          <w:rFonts w:ascii="Times New Roman" w:eastAsia="Times New Roman" w:hAnsi="Times New Roman" w:cs="Times New Roman"/>
          <w:sz w:val="24"/>
          <w:szCs w:val="24"/>
          <w:lang w:val="es-ES" w:eastAsia="es-CO"/>
        </w:rPr>
        <w:t xml:space="preserve">militares </w:t>
      </w:r>
      <w:r w:rsidR="004646BE">
        <w:rPr>
          <w:rFonts w:ascii="Times New Roman" w:eastAsia="Times New Roman" w:hAnsi="Times New Roman" w:cs="Times New Roman"/>
          <w:sz w:val="24"/>
          <w:szCs w:val="24"/>
          <w:lang w:val="es-ES" w:eastAsia="es-CO"/>
        </w:rPr>
        <w:t xml:space="preserve">y de </w:t>
      </w:r>
      <w:r w:rsidR="00631549" w:rsidRPr="00FB72D0">
        <w:rPr>
          <w:rFonts w:ascii="Times New Roman" w:eastAsia="Times New Roman" w:hAnsi="Times New Roman" w:cs="Times New Roman"/>
          <w:sz w:val="24"/>
          <w:szCs w:val="24"/>
          <w:lang w:val="es-ES" w:eastAsia="es-CO"/>
        </w:rPr>
        <w:t>armas a Colombia</w:t>
      </w:r>
      <w:r w:rsidR="008B31E9">
        <w:rPr>
          <w:rFonts w:ascii="Times New Roman" w:eastAsia="Times New Roman" w:hAnsi="Times New Roman" w:cs="Times New Roman"/>
          <w:sz w:val="24"/>
          <w:szCs w:val="24"/>
          <w:lang w:val="es-ES" w:eastAsia="es-CO"/>
        </w:rPr>
        <w:t xml:space="preserve">, como los </w:t>
      </w:r>
      <w:r w:rsidR="004646BE" w:rsidRPr="00FB72D0">
        <w:rPr>
          <w:rFonts w:ascii="Times New Roman" w:eastAsia="Times New Roman" w:hAnsi="Times New Roman" w:cs="Times New Roman"/>
          <w:sz w:val="24"/>
          <w:szCs w:val="24"/>
          <w:lang w:val="es-ES" w:eastAsia="es-CO"/>
        </w:rPr>
        <w:t xml:space="preserve"> producidos por el Grupo Elbit, una empresa israelí que ocupa el primer lugar en la lista de </w:t>
      </w:r>
      <w:r w:rsidR="004646BE" w:rsidRPr="00FB72D0">
        <w:rPr>
          <w:rFonts w:ascii="Times New Roman" w:eastAsia="Times New Roman" w:hAnsi="Times New Roman" w:cs="Times New Roman"/>
          <w:sz w:val="24"/>
          <w:szCs w:val="24"/>
          <w:lang w:val="es-ES" w:eastAsia="es-CO"/>
        </w:rPr>
        <w:lastRenderedPageBreak/>
        <w:t>los “supercontratistas de la seguridad” en Colombia, elaborada por la Silla Vacía.</w:t>
      </w:r>
      <w:bookmarkStart w:id="1" w:name="_ednref3"/>
      <w:r w:rsidR="004646BE">
        <w:rPr>
          <w:rStyle w:val="Refdenotaalpie"/>
          <w:rFonts w:ascii="Times New Roman" w:eastAsia="Times New Roman" w:hAnsi="Times New Roman" w:cs="Times New Roman"/>
          <w:sz w:val="24"/>
          <w:szCs w:val="24"/>
          <w:lang w:val="es-ES" w:eastAsia="es-CO"/>
        </w:rPr>
        <w:footnoteReference w:id="14"/>
      </w:r>
      <w:bookmarkEnd w:id="1"/>
      <w:r w:rsidR="004646BE">
        <w:rPr>
          <w:rFonts w:ascii="Times New Roman" w:eastAsia="Times New Roman" w:hAnsi="Times New Roman" w:cs="Times New Roman"/>
          <w:sz w:val="24"/>
          <w:szCs w:val="24"/>
          <w:lang w:val="es-ES" w:eastAsia="es-CO"/>
        </w:rPr>
        <w:t xml:space="preserve"> </w:t>
      </w:r>
      <w:r w:rsidR="008B31E9">
        <w:rPr>
          <w:rFonts w:ascii="Times New Roman" w:eastAsia="Times New Roman" w:hAnsi="Times New Roman" w:cs="Times New Roman"/>
          <w:sz w:val="24"/>
          <w:szCs w:val="24"/>
          <w:lang w:val="es-ES" w:eastAsia="es-CO"/>
        </w:rPr>
        <w:t>Si se suman: aviones, armas, p</w:t>
      </w:r>
      <w:r w:rsidR="004646BE" w:rsidRPr="00FB72D0">
        <w:rPr>
          <w:rFonts w:ascii="Times New Roman" w:eastAsia="Times New Roman" w:hAnsi="Times New Roman" w:cs="Times New Roman"/>
          <w:sz w:val="24"/>
          <w:szCs w:val="24"/>
          <w:lang w:val="es-ES" w:eastAsia="es-CO"/>
        </w:rPr>
        <w:t>artes de aviones y partes de armas</w:t>
      </w:r>
      <w:r w:rsidR="008B31E9">
        <w:rPr>
          <w:rFonts w:ascii="Times New Roman" w:eastAsia="Times New Roman" w:hAnsi="Times New Roman" w:cs="Times New Roman"/>
          <w:sz w:val="24"/>
          <w:szCs w:val="24"/>
          <w:lang w:val="es-ES" w:eastAsia="es-CO"/>
        </w:rPr>
        <w:t xml:space="preserve"> </w:t>
      </w:r>
      <w:r w:rsidR="005077C9">
        <w:rPr>
          <w:rFonts w:ascii="Times New Roman" w:eastAsia="Times New Roman" w:hAnsi="Times New Roman" w:cs="Times New Roman"/>
          <w:sz w:val="24"/>
          <w:szCs w:val="24"/>
          <w:lang w:val="es-ES" w:eastAsia="es-CO"/>
        </w:rPr>
        <w:t xml:space="preserve">se tiene que en total el 49,6 % de </w:t>
      </w:r>
      <w:r w:rsidR="005077C9" w:rsidRPr="005077C9">
        <w:rPr>
          <w:rFonts w:ascii="Times New Roman" w:eastAsia="Times New Roman" w:hAnsi="Times New Roman" w:cs="Times New Roman"/>
          <w:sz w:val="24"/>
          <w:szCs w:val="24"/>
          <w:lang w:val="es-ES" w:eastAsia="es-CO"/>
        </w:rPr>
        <w:t>del total de las importaciones desde Israel en 2010 fueron militares</w:t>
      </w:r>
      <w:r w:rsidR="00561EA2">
        <w:rPr>
          <w:rStyle w:val="Refdenotaalpie"/>
          <w:rFonts w:ascii="Times New Roman" w:eastAsia="Times New Roman" w:hAnsi="Times New Roman" w:cs="Times New Roman"/>
          <w:sz w:val="24"/>
          <w:szCs w:val="24"/>
          <w:lang w:val="es-ES" w:eastAsia="es-CO"/>
        </w:rPr>
        <w:footnoteReference w:id="15"/>
      </w:r>
      <w:r w:rsidR="004646BE">
        <w:rPr>
          <w:rFonts w:ascii="Times New Roman" w:eastAsia="Times New Roman" w:hAnsi="Times New Roman" w:cs="Times New Roman"/>
          <w:sz w:val="24"/>
          <w:szCs w:val="24"/>
          <w:lang w:val="es-ES" w:eastAsia="es-CO"/>
        </w:rPr>
        <w:t xml:space="preserve"> y</w:t>
      </w:r>
      <w:r w:rsidR="005077C9">
        <w:rPr>
          <w:rFonts w:ascii="Times New Roman" w:eastAsia="Times New Roman" w:hAnsi="Times New Roman" w:cs="Times New Roman"/>
          <w:sz w:val="24"/>
          <w:szCs w:val="24"/>
          <w:lang w:val="es-ES" w:eastAsia="es-CO"/>
        </w:rPr>
        <w:t xml:space="preserve"> es previsible que </w:t>
      </w:r>
      <w:r w:rsidR="004646BE">
        <w:rPr>
          <w:rFonts w:ascii="Times New Roman" w:eastAsia="Times New Roman" w:hAnsi="Times New Roman" w:cs="Times New Roman"/>
          <w:sz w:val="24"/>
          <w:szCs w:val="24"/>
          <w:lang w:val="es-ES" w:eastAsia="es-CO"/>
        </w:rPr>
        <w:t xml:space="preserve">serían los que tendrían </w:t>
      </w:r>
      <w:r w:rsidR="004646BE" w:rsidRPr="00FB72D0">
        <w:rPr>
          <w:rFonts w:ascii="Times New Roman" w:eastAsia="Times New Roman" w:hAnsi="Times New Roman" w:cs="Times New Roman"/>
          <w:sz w:val="24"/>
          <w:szCs w:val="24"/>
          <w:lang w:val="es-ES" w:eastAsia="es-CO"/>
        </w:rPr>
        <w:t>mayor crecimiento con el TLC</w:t>
      </w:r>
      <w:r w:rsidR="004646BE">
        <w:rPr>
          <w:rFonts w:ascii="Times New Roman" w:eastAsia="Times New Roman" w:hAnsi="Times New Roman" w:cs="Times New Roman"/>
          <w:sz w:val="24"/>
          <w:szCs w:val="24"/>
          <w:lang w:val="es-ES" w:eastAsia="es-CO"/>
        </w:rPr>
        <w:t xml:space="preserve">, todo lo cual va en </w:t>
      </w:r>
      <w:r>
        <w:rPr>
          <w:rFonts w:ascii="Times New Roman" w:eastAsia="Times New Roman" w:hAnsi="Times New Roman" w:cs="Times New Roman"/>
          <w:sz w:val="24"/>
          <w:szCs w:val="24"/>
          <w:lang w:val="es-ES" w:eastAsia="es-CO"/>
        </w:rPr>
        <w:t>contravía de las acciones para la construcción de la paz.</w:t>
      </w:r>
      <w:r w:rsidR="00324265">
        <w:rPr>
          <w:rFonts w:ascii="Times New Roman" w:eastAsia="Times New Roman" w:hAnsi="Times New Roman" w:cs="Times New Roman"/>
          <w:sz w:val="24"/>
          <w:szCs w:val="24"/>
          <w:lang w:val="es-ES" w:eastAsia="es-CO"/>
        </w:rPr>
        <w:t xml:space="preserve"> </w:t>
      </w:r>
      <w:r w:rsidR="00FA4D73" w:rsidRPr="005077C9">
        <w:rPr>
          <w:rFonts w:ascii="Times New Roman" w:eastAsia="Times New Roman" w:hAnsi="Times New Roman" w:cs="Times New Roman"/>
          <w:sz w:val="24"/>
          <w:szCs w:val="24"/>
          <w:lang w:val="es-ES" w:eastAsia="es-CO"/>
        </w:rPr>
        <w:t xml:space="preserve">Se </w:t>
      </w:r>
      <w:r w:rsidR="00324265" w:rsidRPr="005077C9">
        <w:rPr>
          <w:rFonts w:ascii="Times New Roman" w:eastAsia="Times New Roman" w:hAnsi="Times New Roman" w:cs="Times New Roman"/>
          <w:sz w:val="24"/>
          <w:szCs w:val="24"/>
          <w:lang w:val="es-ES" w:eastAsia="es-CO"/>
        </w:rPr>
        <w:t xml:space="preserve">sabe </w:t>
      </w:r>
      <w:r w:rsidR="00FA4D73" w:rsidRPr="005077C9">
        <w:rPr>
          <w:rFonts w:ascii="Times New Roman" w:eastAsia="Times New Roman" w:hAnsi="Times New Roman" w:cs="Times New Roman"/>
          <w:sz w:val="24"/>
          <w:szCs w:val="24"/>
          <w:lang w:val="es-ES" w:eastAsia="es-CO"/>
        </w:rPr>
        <w:t xml:space="preserve">que Israel es un país que produce </w:t>
      </w:r>
      <w:r w:rsidR="00D54ACE" w:rsidRPr="005077C9">
        <w:rPr>
          <w:rFonts w:ascii="Times New Roman" w:eastAsia="Times New Roman" w:hAnsi="Times New Roman" w:cs="Times New Roman"/>
          <w:sz w:val="24"/>
          <w:szCs w:val="24"/>
          <w:lang w:val="es-ES" w:eastAsia="es-CO"/>
        </w:rPr>
        <w:t>tecnología</w:t>
      </w:r>
      <w:r w:rsidR="00D54ACE" w:rsidRPr="004C210A">
        <w:rPr>
          <w:rFonts w:ascii="Times New Roman" w:eastAsia="Calibri" w:hAnsi="Times New Roman" w:cs="Times New Roman"/>
          <w:color w:val="000000"/>
          <w:sz w:val="24"/>
          <w:szCs w:val="24"/>
          <w:lang w:val="es-ES_tradnl"/>
        </w:rPr>
        <w:t xml:space="preserve"> militar </w:t>
      </w:r>
      <w:r w:rsidR="004C210A" w:rsidRPr="004C210A">
        <w:rPr>
          <w:rFonts w:ascii="Times New Roman" w:eastAsia="Calibri" w:hAnsi="Times New Roman" w:cs="Times New Roman"/>
          <w:color w:val="000000"/>
          <w:sz w:val="24"/>
          <w:szCs w:val="24"/>
          <w:lang w:val="es-ES_tradnl"/>
        </w:rPr>
        <w:t xml:space="preserve">y de seguridad </w:t>
      </w:r>
      <w:r w:rsidR="00D54ACE" w:rsidRPr="004C210A">
        <w:rPr>
          <w:rFonts w:ascii="Times New Roman" w:eastAsia="Calibri" w:hAnsi="Times New Roman" w:cs="Times New Roman"/>
          <w:color w:val="000000"/>
          <w:sz w:val="24"/>
          <w:szCs w:val="24"/>
          <w:lang w:val="es-ES_tradnl"/>
        </w:rPr>
        <w:t xml:space="preserve">de punta, </w:t>
      </w:r>
      <w:r w:rsidR="00FA4D73" w:rsidRPr="004C210A">
        <w:rPr>
          <w:rFonts w:ascii="Times New Roman" w:eastAsia="Calibri" w:hAnsi="Times New Roman" w:cs="Times New Roman"/>
          <w:color w:val="000000"/>
          <w:sz w:val="24"/>
          <w:szCs w:val="24"/>
          <w:lang w:val="es-ES_tradnl"/>
        </w:rPr>
        <w:t>p</w:t>
      </w:r>
      <w:r w:rsidR="008B31E9">
        <w:rPr>
          <w:rFonts w:ascii="Times New Roman" w:eastAsia="Calibri" w:hAnsi="Times New Roman" w:cs="Times New Roman"/>
          <w:color w:val="000000"/>
          <w:sz w:val="24"/>
          <w:szCs w:val="24"/>
          <w:lang w:val="es-ES_tradnl"/>
        </w:rPr>
        <w:t xml:space="preserve">ero </w:t>
      </w:r>
      <w:r w:rsidR="00FA4D73" w:rsidRPr="004C210A">
        <w:rPr>
          <w:rFonts w:ascii="Times New Roman" w:eastAsia="Calibri" w:hAnsi="Times New Roman" w:cs="Times New Roman"/>
          <w:color w:val="000000"/>
          <w:sz w:val="24"/>
          <w:szCs w:val="24"/>
          <w:lang w:val="es-ES_tradnl"/>
        </w:rPr>
        <w:t xml:space="preserve">en el escenario de implementación de los Acuerdos de Paz, </w:t>
      </w:r>
      <w:r w:rsidR="00D54ACE" w:rsidRPr="004C210A">
        <w:rPr>
          <w:rFonts w:ascii="Times New Roman" w:eastAsia="Calibri" w:hAnsi="Times New Roman" w:cs="Times New Roman"/>
          <w:color w:val="000000"/>
          <w:sz w:val="24"/>
          <w:szCs w:val="24"/>
          <w:lang w:val="es-ES_tradnl"/>
        </w:rPr>
        <w:t xml:space="preserve">lo que </w:t>
      </w:r>
      <w:r w:rsidR="00FA4D73" w:rsidRPr="004C210A">
        <w:rPr>
          <w:rFonts w:ascii="Times New Roman" w:eastAsia="Calibri" w:hAnsi="Times New Roman" w:cs="Times New Roman"/>
          <w:color w:val="000000"/>
          <w:sz w:val="24"/>
          <w:szCs w:val="24"/>
          <w:lang w:val="es-ES_tradnl"/>
        </w:rPr>
        <w:t>el país r</w:t>
      </w:r>
      <w:r w:rsidR="00D54ACE" w:rsidRPr="004C210A">
        <w:rPr>
          <w:rFonts w:ascii="Times New Roman" w:eastAsia="Calibri" w:hAnsi="Times New Roman" w:cs="Times New Roman"/>
          <w:color w:val="000000"/>
          <w:sz w:val="24"/>
          <w:szCs w:val="24"/>
          <w:lang w:val="es-ES_tradnl"/>
        </w:rPr>
        <w:t>equiere es l</w:t>
      </w:r>
      <w:r w:rsidR="00A02D3F" w:rsidRPr="004C210A">
        <w:rPr>
          <w:rFonts w:ascii="Times New Roman" w:eastAsia="Calibri" w:hAnsi="Times New Roman" w:cs="Times New Roman"/>
          <w:color w:val="000000"/>
          <w:sz w:val="24"/>
          <w:szCs w:val="24"/>
          <w:lang w:val="es-ES_tradnl"/>
        </w:rPr>
        <w:t xml:space="preserve">a reconfiguración de sus entidades de seguridad y </w:t>
      </w:r>
      <w:r w:rsidR="00D54ACE" w:rsidRPr="004C210A">
        <w:rPr>
          <w:rFonts w:ascii="Times New Roman" w:eastAsia="Calibri" w:hAnsi="Times New Roman" w:cs="Times New Roman"/>
          <w:color w:val="000000"/>
          <w:sz w:val="24"/>
          <w:szCs w:val="24"/>
          <w:lang w:val="es-ES_tradnl"/>
        </w:rPr>
        <w:t xml:space="preserve">sus </w:t>
      </w:r>
      <w:r w:rsidR="00A02D3F" w:rsidRPr="004C210A">
        <w:rPr>
          <w:rFonts w:ascii="Times New Roman" w:eastAsia="Calibri" w:hAnsi="Times New Roman" w:cs="Times New Roman"/>
          <w:color w:val="000000"/>
          <w:sz w:val="24"/>
          <w:szCs w:val="24"/>
          <w:lang w:val="es-ES_tradnl"/>
        </w:rPr>
        <w:t>fuer</w:t>
      </w:r>
      <w:r w:rsidR="00D54ACE" w:rsidRPr="004C210A">
        <w:rPr>
          <w:rFonts w:ascii="Times New Roman" w:eastAsia="Calibri" w:hAnsi="Times New Roman" w:cs="Times New Roman"/>
          <w:color w:val="000000"/>
          <w:sz w:val="24"/>
          <w:szCs w:val="24"/>
          <w:lang w:val="es-ES_tradnl"/>
        </w:rPr>
        <w:t>z</w:t>
      </w:r>
      <w:r w:rsidR="00A02D3F" w:rsidRPr="004C210A">
        <w:rPr>
          <w:rFonts w:ascii="Times New Roman" w:eastAsia="Calibri" w:hAnsi="Times New Roman" w:cs="Times New Roman"/>
          <w:color w:val="000000"/>
          <w:sz w:val="24"/>
          <w:szCs w:val="24"/>
          <w:lang w:val="es-ES_tradnl"/>
        </w:rPr>
        <w:t>as militares para conv</w:t>
      </w:r>
      <w:r w:rsidR="00D54ACE" w:rsidRPr="004C210A">
        <w:rPr>
          <w:rFonts w:ascii="Times New Roman" w:eastAsia="Calibri" w:hAnsi="Times New Roman" w:cs="Times New Roman"/>
          <w:color w:val="000000"/>
          <w:sz w:val="24"/>
          <w:szCs w:val="24"/>
          <w:lang w:val="es-ES_tradnl"/>
        </w:rPr>
        <w:t>e</w:t>
      </w:r>
      <w:r w:rsidR="00A02D3F" w:rsidRPr="004C210A">
        <w:rPr>
          <w:rFonts w:ascii="Times New Roman" w:eastAsia="Calibri" w:hAnsi="Times New Roman" w:cs="Times New Roman"/>
          <w:color w:val="000000"/>
          <w:sz w:val="24"/>
          <w:szCs w:val="24"/>
          <w:lang w:val="es-ES_tradnl"/>
        </w:rPr>
        <w:t>rtirlas en garantes de la paz</w:t>
      </w:r>
      <w:r w:rsidR="00D54ACE" w:rsidRPr="004C210A">
        <w:rPr>
          <w:rFonts w:ascii="Times New Roman" w:eastAsia="Calibri" w:hAnsi="Times New Roman" w:cs="Times New Roman"/>
          <w:color w:val="000000"/>
          <w:sz w:val="24"/>
          <w:szCs w:val="24"/>
          <w:lang w:val="es-ES_tradnl"/>
        </w:rPr>
        <w:t>,</w:t>
      </w:r>
      <w:r w:rsidR="00A02D3F" w:rsidRPr="004C210A">
        <w:rPr>
          <w:rFonts w:ascii="Times New Roman" w:eastAsia="Calibri" w:hAnsi="Times New Roman" w:cs="Times New Roman"/>
          <w:color w:val="000000"/>
          <w:sz w:val="24"/>
          <w:szCs w:val="24"/>
          <w:lang w:val="es-ES_tradnl"/>
        </w:rPr>
        <w:t xml:space="preserve"> la sober</w:t>
      </w:r>
      <w:r w:rsidR="00D54ACE" w:rsidRPr="004C210A">
        <w:rPr>
          <w:rFonts w:ascii="Times New Roman" w:eastAsia="Calibri" w:hAnsi="Times New Roman" w:cs="Times New Roman"/>
          <w:color w:val="000000"/>
          <w:sz w:val="24"/>
          <w:szCs w:val="24"/>
          <w:lang w:val="es-ES_tradnl"/>
        </w:rPr>
        <w:t>a</w:t>
      </w:r>
      <w:r w:rsidR="00A02D3F" w:rsidRPr="004C210A">
        <w:rPr>
          <w:rFonts w:ascii="Times New Roman" w:eastAsia="Calibri" w:hAnsi="Times New Roman" w:cs="Times New Roman"/>
          <w:color w:val="000000"/>
          <w:sz w:val="24"/>
          <w:szCs w:val="24"/>
          <w:lang w:val="es-ES_tradnl"/>
        </w:rPr>
        <w:t xml:space="preserve">nía y </w:t>
      </w:r>
      <w:r w:rsidR="00D54ACE" w:rsidRPr="004C210A">
        <w:rPr>
          <w:rFonts w:ascii="Times New Roman" w:eastAsia="Calibri" w:hAnsi="Times New Roman" w:cs="Times New Roman"/>
          <w:color w:val="000000"/>
          <w:sz w:val="24"/>
          <w:szCs w:val="24"/>
          <w:lang w:val="es-ES_tradnl"/>
        </w:rPr>
        <w:t xml:space="preserve">los derechos humanos y </w:t>
      </w:r>
      <w:r w:rsidR="00A02D3F" w:rsidRPr="004C210A">
        <w:rPr>
          <w:rFonts w:ascii="Times New Roman" w:eastAsia="Calibri" w:hAnsi="Times New Roman" w:cs="Times New Roman"/>
          <w:color w:val="000000"/>
          <w:sz w:val="24"/>
          <w:szCs w:val="24"/>
          <w:lang w:val="es-ES_tradnl"/>
        </w:rPr>
        <w:t>no en prosegu</w:t>
      </w:r>
      <w:r w:rsidR="00D54ACE" w:rsidRPr="004C210A">
        <w:rPr>
          <w:rFonts w:ascii="Times New Roman" w:eastAsia="Calibri" w:hAnsi="Times New Roman" w:cs="Times New Roman"/>
          <w:color w:val="000000"/>
          <w:sz w:val="24"/>
          <w:szCs w:val="24"/>
          <w:lang w:val="es-ES_tradnl"/>
        </w:rPr>
        <w:t>i</w:t>
      </w:r>
      <w:r w:rsidR="00A02D3F" w:rsidRPr="004C210A">
        <w:rPr>
          <w:rFonts w:ascii="Times New Roman" w:eastAsia="Calibri" w:hAnsi="Times New Roman" w:cs="Times New Roman"/>
          <w:color w:val="000000"/>
          <w:sz w:val="24"/>
          <w:szCs w:val="24"/>
          <w:lang w:val="es-ES_tradnl"/>
        </w:rPr>
        <w:t>r</w:t>
      </w:r>
      <w:r w:rsidR="00D54ACE" w:rsidRPr="004C210A">
        <w:rPr>
          <w:rFonts w:ascii="Times New Roman" w:eastAsia="Calibri" w:hAnsi="Times New Roman" w:cs="Times New Roman"/>
          <w:color w:val="000000"/>
          <w:sz w:val="24"/>
          <w:szCs w:val="24"/>
          <w:lang w:val="es-ES_tradnl"/>
        </w:rPr>
        <w:t xml:space="preserve"> </w:t>
      </w:r>
      <w:r w:rsidR="00A02D3F" w:rsidRPr="004C210A">
        <w:rPr>
          <w:rFonts w:ascii="Times New Roman" w:eastAsia="Calibri" w:hAnsi="Times New Roman" w:cs="Times New Roman"/>
          <w:color w:val="000000"/>
          <w:sz w:val="24"/>
          <w:szCs w:val="24"/>
          <w:lang w:val="es-ES_tradnl"/>
        </w:rPr>
        <w:t>en la carrera armamentista</w:t>
      </w:r>
      <w:r w:rsidR="00D54ACE" w:rsidRPr="004C210A">
        <w:rPr>
          <w:rFonts w:ascii="Times New Roman" w:eastAsia="Calibri" w:hAnsi="Times New Roman" w:cs="Times New Roman"/>
          <w:color w:val="000000"/>
          <w:sz w:val="24"/>
          <w:szCs w:val="24"/>
          <w:lang w:val="es-ES_tradnl"/>
        </w:rPr>
        <w:t xml:space="preserve"> que nos ha dejado más de siete millones de víctimas</w:t>
      </w:r>
      <w:r w:rsidR="00A02D3F" w:rsidRPr="004C210A">
        <w:rPr>
          <w:rFonts w:ascii="Times New Roman" w:eastAsia="Calibri" w:hAnsi="Times New Roman" w:cs="Times New Roman"/>
          <w:color w:val="000000"/>
          <w:sz w:val="24"/>
          <w:szCs w:val="24"/>
          <w:lang w:val="es-ES_tradnl"/>
        </w:rPr>
        <w:t>.</w:t>
      </w:r>
    </w:p>
    <w:p w:rsidR="008B31E9" w:rsidRDefault="008B31E9" w:rsidP="008B31E9">
      <w:pPr>
        <w:spacing w:after="0" w:line="360" w:lineRule="auto"/>
        <w:jc w:val="both"/>
        <w:outlineLvl w:val="1"/>
        <w:rPr>
          <w:rFonts w:ascii="Times New Roman" w:eastAsia="Times New Roman" w:hAnsi="Times New Roman" w:cs="Times New Roman"/>
          <w:sz w:val="24"/>
          <w:szCs w:val="24"/>
          <w:lang w:val="es-ES" w:eastAsia="es-CO"/>
        </w:rPr>
      </w:pPr>
    </w:p>
    <w:p w:rsidR="008B31E9" w:rsidRDefault="008B31E9" w:rsidP="008B31E9">
      <w:pPr>
        <w:spacing w:after="0" w:line="360" w:lineRule="auto"/>
        <w:jc w:val="both"/>
        <w:outlineLvl w:val="1"/>
        <w:rPr>
          <w:rFonts w:ascii="Times New Roman" w:eastAsia="Times New Roman" w:hAnsi="Times New Roman" w:cs="Times New Roman"/>
          <w:sz w:val="24"/>
          <w:szCs w:val="24"/>
          <w:lang w:val="es-ES" w:eastAsia="es-CO"/>
        </w:rPr>
      </w:pPr>
      <w:r w:rsidRPr="008B31E9">
        <w:rPr>
          <w:rFonts w:ascii="Times New Roman" w:eastAsia="Times New Roman" w:hAnsi="Times New Roman" w:cs="Times New Roman"/>
          <w:sz w:val="24"/>
          <w:szCs w:val="24"/>
          <w:lang w:val="es-ES" w:eastAsia="es-CO"/>
        </w:rPr>
        <w:t>Por otro lado, como lo señaló uno de los intervinientes de la audiencia pública realizada el 29 de marzo en la Comisión Segunda</w:t>
      </w:r>
      <w:r w:rsidR="00561EA2">
        <w:rPr>
          <w:rFonts w:ascii="Times New Roman" w:eastAsia="Times New Roman" w:hAnsi="Times New Roman" w:cs="Times New Roman"/>
          <w:sz w:val="24"/>
          <w:szCs w:val="24"/>
          <w:lang w:val="es-ES" w:eastAsia="es-CO"/>
        </w:rPr>
        <w:t xml:space="preserve"> de Senado</w:t>
      </w:r>
      <w:r w:rsidRPr="008B31E9">
        <w:rPr>
          <w:rFonts w:ascii="Times New Roman" w:eastAsia="Times New Roman" w:hAnsi="Times New Roman" w:cs="Times New Roman"/>
          <w:sz w:val="24"/>
          <w:szCs w:val="24"/>
          <w:lang w:val="es-ES" w:eastAsia="es-CO"/>
        </w:rPr>
        <w:t>, Israel es un gran proveedor de tecnología agroindustrial, por lo cual preocupa mucho que cuando el país de lo que está ávido no es de fomentar la agroindustria,  sino de proteger y dar soluciones a sus economías campesinas y a un sector rural durante años excluido, pero no desde la mirada de los grandes inversionistas extranjeros sino desde las posibilidades y la garantía de derechos para las comunidades rurales. Por ello, aunque el Ministerio de Comercio pregona los beneficios de este TLC para el agro colombiano resulta difícil creer que Israel va a comprar una cantidad importante de productos agrícolas del otro lado del mundo</w:t>
      </w:r>
      <w:r w:rsidR="005077C9">
        <w:rPr>
          <w:rFonts w:ascii="Times New Roman" w:eastAsia="Times New Roman" w:hAnsi="Times New Roman" w:cs="Times New Roman"/>
          <w:sz w:val="24"/>
          <w:szCs w:val="24"/>
          <w:lang w:val="es-ES" w:eastAsia="es-CO"/>
        </w:rPr>
        <w:t>, cuando ya tiene satisfecho el 95% de sus necesidades agrícolas</w:t>
      </w:r>
      <w:r w:rsidRPr="008B31E9">
        <w:rPr>
          <w:rFonts w:ascii="Times New Roman" w:eastAsia="Times New Roman" w:hAnsi="Times New Roman" w:cs="Times New Roman"/>
          <w:sz w:val="24"/>
          <w:szCs w:val="24"/>
          <w:lang w:val="es-ES" w:eastAsia="es-CO"/>
        </w:rPr>
        <w:t>. E</w:t>
      </w:r>
      <w:r w:rsidR="005077C9">
        <w:rPr>
          <w:rFonts w:ascii="Times New Roman" w:eastAsia="Times New Roman" w:hAnsi="Times New Roman" w:cs="Times New Roman"/>
          <w:sz w:val="24"/>
          <w:szCs w:val="24"/>
          <w:lang w:val="es-ES" w:eastAsia="es-CO"/>
        </w:rPr>
        <w:t>n cuanto a</w:t>
      </w:r>
      <w:r w:rsidRPr="008B31E9">
        <w:rPr>
          <w:rFonts w:ascii="Times New Roman" w:eastAsia="Times New Roman" w:hAnsi="Times New Roman" w:cs="Times New Roman"/>
          <w:sz w:val="24"/>
          <w:szCs w:val="24"/>
          <w:lang w:val="es-ES" w:eastAsia="es-CO"/>
        </w:rPr>
        <w:t>l café</w:t>
      </w:r>
      <w:r w:rsidR="005077C9">
        <w:rPr>
          <w:rFonts w:ascii="Times New Roman" w:eastAsia="Times New Roman" w:hAnsi="Times New Roman" w:cs="Times New Roman"/>
          <w:sz w:val="24"/>
          <w:szCs w:val="24"/>
          <w:lang w:val="es-ES" w:eastAsia="es-CO"/>
        </w:rPr>
        <w:t xml:space="preserve">, este </w:t>
      </w:r>
      <w:r w:rsidRPr="008B31E9">
        <w:rPr>
          <w:rFonts w:ascii="Times New Roman" w:eastAsia="Times New Roman" w:hAnsi="Times New Roman" w:cs="Times New Roman"/>
          <w:sz w:val="24"/>
          <w:szCs w:val="24"/>
          <w:lang w:val="es-ES" w:eastAsia="es-CO"/>
        </w:rPr>
        <w:t xml:space="preserve">ya </w:t>
      </w:r>
      <w:r w:rsidR="005077C9">
        <w:rPr>
          <w:rFonts w:ascii="Times New Roman" w:eastAsia="Times New Roman" w:hAnsi="Times New Roman" w:cs="Times New Roman"/>
          <w:sz w:val="24"/>
          <w:szCs w:val="24"/>
          <w:lang w:val="es-ES" w:eastAsia="es-CO"/>
        </w:rPr>
        <w:t xml:space="preserve">goza de exención total de </w:t>
      </w:r>
      <w:r w:rsidRPr="008B31E9">
        <w:rPr>
          <w:rFonts w:ascii="Times New Roman" w:eastAsia="Times New Roman" w:hAnsi="Times New Roman" w:cs="Times New Roman"/>
          <w:sz w:val="24"/>
          <w:szCs w:val="24"/>
          <w:lang w:val="es-ES" w:eastAsia="es-CO"/>
        </w:rPr>
        <w:t>aranceles</w:t>
      </w:r>
      <w:r w:rsidR="005077C9">
        <w:rPr>
          <w:rFonts w:ascii="Times New Roman" w:eastAsia="Times New Roman" w:hAnsi="Times New Roman" w:cs="Times New Roman"/>
          <w:sz w:val="24"/>
          <w:szCs w:val="24"/>
          <w:lang w:val="es-ES" w:eastAsia="es-CO"/>
        </w:rPr>
        <w:t xml:space="preserve"> para ingresar al mercado israelí y “</w:t>
      </w:r>
      <w:r w:rsidRPr="008B31E9">
        <w:rPr>
          <w:rFonts w:ascii="Times New Roman" w:eastAsia="Times New Roman" w:hAnsi="Times New Roman" w:cs="Times New Roman"/>
          <w:sz w:val="24"/>
          <w:szCs w:val="24"/>
          <w:lang w:val="es-ES" w:eastAsia="es-CO"/>
        </w:rPr>
        <w:t>apenas constituyó el 2,7% de las exportaciones colombianas en el 2012, lo cual representa el 0.6% de las exportaciones colombianas de este producto. Mientras que el 94,3% de las exportaciones a Israel correspondió al carbón.”</w:t>
      </w:r>
      <w:r w:rsidR="005077C9">
        <w:rPr>
          <w:rStyle w:val="Refdenotaalpie"/>
          <w:rFonts w:ascii="Times New Roman" w:eastAsia="Times New Roman" w:hAnsi="Times New Roman" w:cs="Times New Roman"/>
          <w:sz w:val="24"/>
          <w:szCs w:val="24"/>
          <w:lang w:val="es-ES" w:eastAsia="es-CO"/>
        </w:rPr>
        <w:footnoteReference w:id="16"/>
      </w:r>
      <w:r w:rsidRPr="008B31E9">
        <w:rPr>
          <w:rFonts w:ascii="Times New Roman" w:eastAsia="Times New Roman" w:hAnsi="Times New Roman" w:cs="Times New Roman"/>
          <w:sz w:val="24"/>
          <w:szCs w:val="24"/>
          <w:lang w:val="es-ES" w:eastAsia="es-CO"/>
        </w:rPr>
        <w:t xml:space="preserve"> </w:t>
      </w:r>
      <w:r w:rsidR="006C528F">
        <w:rPr>
          <w:rFonts w:ascii="Times New Roman" w:eastAsia="Times New Roman" w:hAnsi="Times New Roman" w:cs="Times New Roman"/>
          <w:sz w:val="24"/>
          <w:szCs w:val="24"/>
          <w:lang w:val="es-ES" w:eastAsia="es-CO"/>
        </w:rPr>
        <w:t xml:space="preserve">En total </w:t>
      </w:r>
      <w:r w:rsidR="006C528F" w:rsidRPr="006C528F">
        <w:rPr>
          <w:rFonts w:ascii="Times New Roman" w:eastAsia="Times New Roman" w:hAnsi="Times New Roman" w:cs="Times New Roman"/>
          <w:sz w:val="24"/>
          <w:szCs w:val="24"/>
          <w:lang w:val="es-ES" w:eastAsia="es-CO"/>
        </w:rPr>
        <w:t>en el 2012, Colombia exportó a Israel productos por un valor total de USD 525.822.000, de los cuales las exportaciones de carbón correspondieron a USD 496.064.000, mientras las de café fueron de USD 14.364.000</w:t>
      </w:r>
      <w:r w:rsidR="006C528F" w:rsidRPr="006C528F">
        <w:rPr>
          <w:rFonts w:ascii="Times New Roman" w:eastAsia="Times New Roman" w:hAnsi="Times New Roman" w:cs="Times New Roman"/>
          <w:sz w:val="24"/>
          <w:szCs w:val="24"/>
          <w:lang w:val="es-ES" w:eastAsia="es-CO"/>
        </w:rPr>
        <w:footnoteReference w:id="17"/>
      </w:r>
      <w:r w:rsidR="006C528F" w:rsidRPr="006C528F">
        <w:rPr>
          <w:rFonts w:ascii="Times New Roman" w:eastAsia="Times New Roman" w:hAnsi="Times New Roman" w:cs="Times New Roman"/>
          <w:sz w:val="24"/>
          <w:szCs w:val="24"/>
          <w:lang w:val="es-ES" w:eastAsia="es-CO"/>
        </w:rPr>
        <w:t xml:space="preserve">. </w:t>
      </w:r>
      <w:r w:rsidRPr="008B31E9">
        <w:rPr>
          <w:rFonts w:ascii="Times New Roman" w:eastAsia="Times New Roman" w:hAnsi="Times New Roman" w:cs="Times New Roman"/>
          <w:sz w:val="24"/>
          <w:szCs w:val="24"/>
          <w:lang w:val="es-ES" w:eastAsia="es-CO"/>
        </w:rPr>
        <w:t xml:space="preserve">  Parece que en realidad y aunque no se diga, lo que se quiere no es un TLC para el agro sino para el sector minero-energético que está principalmente en </w:t>
      </w:r>
      <w:r w:rsidRPr="008B31E9">
        <w:rPr>
          <w:rFonts w:ascii="Times New Roman" w:eastAsia="Times New Roman" w:hAnsi="Times New Roman" w:cs="Times New Roman"/>
          <w:sz w:val="24"/>
          <w:szCs w:val="24"/>
          <w:lang w:val="es-ES" w:eastAsia="es-CO"/>
        </w:rPr>
        <w:lastRenderedPageBreak/>
        <w:t xml:space="preserve">manos de empresas multinacionales y que tantos </w:t>
      </w:r>
      <w:r w:rsidR="006C528F">
        <w:rPr>
          <w:rFonts w:ascii="Times New Roman" w:eastAsia="Times New Roman" w:hAnsi="Times New Roman" w:cs="Times New Roman"/>
          <w:sz w:val="24"/>
          <w:szCs w:val="24"/>
          <w:lang w:val="es-ES" w:eastAsia="es-CO"/>
        </w:rPr>
        <w:t xml:space="preserve">conflictos en los territorios y </w:t>
      </w:r>
      <w:r w:rsidRPr="008B31E9">
        <w:rPr>
          <w:rFonts w:ascii="Times New Roman" w:eastAsia="Times New Roman" w:hAnsi="Times New Roman" w:cs="Times New Roman"/>
          <w:sz w:val="24"/>
          <w:szCs w:val="24"/>
          <w:lang w:val="es-ES" w:eastAsia="es-CO"/>
        </w:rPr>
        <w:t xml:space="preserve">daños ambientales, algunos irreversibles, ha causado en el país. </w:t>
      </w:r>
    </w:p>
    <w:p w:rsidR="008B31E9" w:rsidRDefault="008B31E9" w:rsidP="008B31E9">
      <w:pPr>
        <w:spacing w:after="0" w:line="360" w:lineRule="auto"/>
        <w:jc w:val="both"/>
        <w:outlineLvl w:val="1"/>
        <w:rPr>
          <w:rFonts w:ascii="Times New Roman" w:eastAsia="Times New Roman" w:hAnsi="Times New Roman" w:cs="Times New Roman"/>
          <w:sz w:val="24"/>
          <w:szCs w:val="24"/>
          <w:lang w:val="es-ES" w:eastAsia="es-CO"/>
        </w:rPr>
      </w:pPr>
    </w:p>
    <w:p w:rsidR="008B31E9" w:rsidRDefault="008B31E9" w:rsidP="008B31E9">
      <w:pPr>
        <w:autoSpaceDE w:val="0"/>
        <w:autoSpaceDN w:val="0"/>
        <w:adjustRightInd w:val="0"/>
        <w:spacing w:after="0" w:line="360" w:lineRule="auto"/>
        <w:jc w:val="both"/>
        <w:rPr>
          <w:rFonts w:ascii="Times New Roman" w:hAnsi="Times New Roman" w:cs="Times New Roman"/>
          <w:sz w:val="24"/>
          <w:szCs w:val="24"/>
        </w:rPr>
      </w:pPr>
      <w:r w:rsidRPr="008B31E9">
        <w:rPr>
          <w:rFonts w:ascii="Times New Roman" w:hAnsi="Times New Roman" w:cs="Times New Roman"/>
          <w:sz w:val="24"/>
          <w:szCs w:val="24"/>
        </w:rPr>
        <w:t xml:space="preserve">Finalmente, un estudio conjunto publicado por los gobiernos colombiano e israelí en diciembre de 2011 reconoce que </w:t>
      </w:r>
      <w:r w:rsidR="00A77435">
        <w:rPr>
          <w:rFonts w:ascii="Times New Roman" w:hAnsi="Times New Roman" w:cs="Times New Roman"/>
          <w:sz w:val="24"/>
          <w:szCs w:val="24"/>
        </w:rPr>
        <w:t>“</w:t>
      </w:r>
      <w:r w:rsidRPr="008B31E9">
        <w:rPr>
          <w:rFonts w:ascii="Times New Roman" w:hAnsi="Times New Roman" w:cs="Times New Roman"/>
          <w:sz w:val="24"/>
          <w:szCs w:val="24"/>
        </w:rPr>
        <w:t>el crecimiento de las exportaciones colombianas será “mucho menor” que el crecimiento previsto de las exportaciones israelíes</w:t>
      </w:r>
      <w:r w:rsidR="00A77435">
        <w:rPr>
          <w:rFonts w:ascii="Times New Roman" w:hAnsi="Times New Roman" w:cs="Times New Roman"/>
          <w:sz w:val="24"/>
          <w:szCs w:val="24"/>
        </w:rPr>
        <w:t xml:space="preserve">. Se </w:t>
      </w:r>
      <w:r w:rsidRPr="008B31E9">
        <w:rPr>
          <w:rFonts w:ascii="Times New Roman" w:hAnsi="Times New Roman" w:cs="Times New Roman"/>
          <w:sz w:val="24"/>
          <w:szCs w:val="24"/>
        </w:rPr>
        <w:t>proyecta un crecimiento del 2%, equivalente a un poco más de 1 millón USD</w:t>
      </w:r>
      <w:r w:rsidR="00A77435">
        <w:rPr>
          <w:rFonts w:ascii="Times New Roman" w:hAnsi="Times New Roman" w:cs="Times New Roman"/>
          <w:sz w:val="24"/>
          <w:szCs w:val="24"/>
        </w:rPr>
        <w:t>”</w:t>
      </w:r>
      <w:r w:rsidR="00A77435">
        <w:rPr>
          <w:rStyle w:val="Refdenotaalpie"/>
          <w:rFonts w:ascii="Times New Roman" w:hAnsi="Times New Roman" w:cs="Times New Roman"/>
          <w:sz w:val="24"/>
          <w:szCs w:val="24"/>
        </w:rPr>
        <w:footnoteReference w:id="18"/>
      </w:r>
      <w:r w:rsidRPr="008B31E9">
        <w:rPr>
          <w:rFonts w:ascii="Times New Roman" w:hAnsi="Times New Roman" w:cs="Times New Roman"/>
          <w:sz w:val="24"/>
          <w:szCs w:val="24"/>
        </w:rPr>
        <w:t xml:space="preserve">. Es claro entonces que la balanza comercial entre los dos países en realidad </w:t>
      </w:r>
      <w:r w:rsidR="004D70A9">
        <w:rPr>
          <w:rFonts w:ascii="Times New Roman" w:hAnsi="Times New Roman" w:cs="Times New Roman"/>
          <w:sz w:val="24"/>
          <w:szCs w:val="24"/>
        </w:rPr>
        <w:t xml:space="preserve">va </w:t>
      </w:r>
      <w:r w:rsidRPr="008B31E9">
        <w:rPr>
          <w:rFonts w:ascii="Times New Roman" w:hAnsi="Times New Roman" w:cs="Times New Roman"/>
          <w:sz w:val="24"/>
          <w:szCs w:val="24"/>
        </w:rPr>
        <w:t xml:space="preserve">a </w:t>
      </w:r>
      <w:r w:rsidRPr="004D70A9">
        <w:rPr>
          <w:rFonts w:ascii="Times New Roman" w:hAnsi="Times New Roman" w:cs="Times New Roman"/>
          <w:sz w:val="24"/>
          <w:szCs w:val="24"/>
        </w:rPr>
        <w:t>desbalancearse más beneficiando a Israel de manera desigual</w:t>
      </w:r>
      <w:r w:rsidR="004D70A9">
        <w:rPr>
          <w:rFonts w:ascii="Times New Roman" w:hAnsi="Times New Roman" w:cs="Times New Roman"/>
          <w:sz w:val="24"/>
          <w:szCs w:val="24"/>
        </w:rPr>
        <w:t xml:space="preserve">, y no hay motivo para creer que este patrón </w:t>
      </w:r>
      <w:r w:rsidR="00A77435" w:rsidRPr="004D70A9">
        <w:rPr>
          <w:rFonts w:ascii="Times New Roman" w:hAnsi="Times New Roman" w:cs="Times New Roman"/>
          <w:sz w:val="24"/>
          <w:szCs w:val="24"/>
        </w:rPr>
        <w:t xml:space="preserve">cambie con el TLC, ni que crezcan de forma significativa las exportaciones colombianas. </w:t>
      </w:r>
    </w:p>
    <w:p w:rsidR="004D70A9" w:rsidRPr="004D70A9" w:rsidRDefault="004D70A9" w:rsidP="008B31E9">
      <w:pPr>
        <w:autoSpaceDE w:val="0"/>
        <w:autoSpaceDN w:val="0"/>
        <w:adjustRightInd w:val="0"/>
        <w:spacing w:after="0" w:line="360" w:lineRule="auto"/>
        <w:jc w:val="both"/>
        <w:rPr>
          <w:rFonts w:ascii="Times New Roman" w:hAnsi="Times New Roman" w:cs="Times New Roman"/>
          <w:sz w:val="24"/>
          <w:szCs w:val="24"/>
        </w:rPr>
      </w:pPr>
    </w:p>
    <w:p w:rsidR="005077C9" w:rsidRDefault="004C210A" w:rsidP="005077C9">
      <w:pPr>
        <w:autoSpaceDE w:val="0"/>
        <w:autoSpaceDN w:val="0"/>
        <w:adjustRightInd w:val="0"/>
        <w:spacing w:after="0" w:line="360" w:lineRule="auto"/>
        <w:jc w:val="both"/>
        <w:rPr>
          <w:rFonts w:ascii="Times New Roman" w:hAnsi="Times New Roman" w:cs="Times New Roman"/>
          <w:sz w:val="24"/>
          <w:szCs w:val="24"/>
        </w:rPr>
      </w:pPr>
      <w:r w:rsidRPr="004D70A9">
        <w:rPr>
          <w:rFonts w:ascii="Times New Roman" w:hAnsi="Times New Roman" w:cs="Times New Roman"/>
          <w:sz w:val="24"/>
          <w:szCs w:val="24"/>
        </w:rPr>
        <w:t>P</w:t>
      </w:r>
      <w:r w:rsidR="00AC5D33" w:rsidRPr="004D70A9">
        <w:rPr>
          <w:rFonts w:ascii="Times New Roman" w:hAnsi="Times New Roman" w:cs="Times New Roman"/>
          <w:sz w:val="24"/>
          <w:szCs w:val="24"/>
        </w:rPr>
        <w:t>or tanto en esas condiciones es inaceptable que Colombia suscriba un tratado que</w:t>
      </w:r>
      <w:r w:rsidR="005077C9">
        <w:rPr>
          <w:rFonts w:ascii="Times New Roman" w:hAnsi="Times New Roman" w:cs="Times New Roman"/>
          <w:sz w:val="24"/>
          <w:szCs w:val="24"/>
        </w:rPr>
        <w:t xml:space="preserve"> es tan </w:t>
      </w:r>
      <w:r w:rsidR="00AC5D33" w:rsidRPr="004C210A">
        <w:rPr>
          <w:rFonts w:ascii="Times New Roman" w:hAnsi="Times New Roman" w:cs="Times New Roman"/>
          <w:sz w:val="24"/>
          <w:szCs w:val="24"/>
        </w:rPr>
        <w:t>desventajoso en términos económicos</w:t>
      </w:r>
      <w:r w:rsidR="00054377">
        <w:rPr>
          <w:rFonts w:ascii="Times New Roman" w:hAnsi="Times New Roman" w:cs="Times New Roman"/>
          <w:sz w:val="24"/>
          <w:szCs w:val="24"/>
        </w:rPr>
        <w:t>,</w:t>
      </w:r>
      <w:r w:rsidR="00AC5D33" w:rsidRPr="004C210A">
        <w:rPr>
          <w:rFonts w:ascii="Times New Roman" w:hAnsi="Times New Roman" w:cs="Times New Roman"/>
          <w:sz w:val="24"/>
          <w:szCs w:val="24"/>
        </w:rPr>
        <w:t xml:space="preserve"> </w:t>
      </w:r>
      <w:r w:rsidRPr="004C210A">
        <w:rPr>
          <w:rFonts w:ascii="Times New Roman" w:hAnsi="Times New Roman" w:cs="Times New Roman"/>
          <w:sz w:val="24"/>
          <w:szCs w:val="24"/>
        </w:rPr>
        <w:t>porque nuestra industria nacional no tiene como competir y se verá cada vez más disminuida al seguir viendo nuestros mercados invadidos de productos extranjeros</w:t>
      </w:r>
      <w:r w:rsidR="00D457C8">
        <w:rPr>
          <w:rFonts w:ascii="Times New Roman" w:hAnsi="Times New Roman" w:cs="Times New Roman"/>
          <w:sz w:val="24"/>
          <w:szCs w:val="24"/>
        </w:rPr>
        <w:t>.</w:t>
      </w:r>
      <w:r w:rsidR="005077C9">
        <w:rPr>
          <w:rFonts w:ascii="Times New Roman" w:hAnsi="Times New Roman" w:cs="Times New Roman"/>
          <w:sz w:val="24"/>
          <w:szCs w:val="24"/>
        </w:rPr>
        <w:t xml:space="preserve"> El alto nivel de desarrollo de la </w:t>
      </w:r>
      <w:r w:rsidR="005077C9" w:rsidRPr="005077C9">
        <w:rPr>
          <w:rFonts w:ascii="Times New Roman" w:hAnsi="Times New Roman" w:cs="Times New Roman"/>
          <w:sz w:val="24"/>
          <w:szCs w:val="24"/>
        </w:rPr>
        <w:t xml:space="preserve">industria israelí no se compadece con la colombiana. Según </w:t>
      </w:r>
      <w:r w:rsidR="00ED6E56">
        <w:rPr>
          <w:rFonts w:ascii="Times New Roman" w:hAnsi="Times New Roman" w:cs="Times New Roman"/>
          <w:sz w:val="24"/>
          <w:szCs w:val="24"/>
        </w:rPr>
        <w:t>datos d</w:t>
      </w:r>
      <w:r w:rsidR="005077C9" w:rsidRPr="005077C9">
        <w:rPr>
          <w:rFonts w:ascii="Times New Roman" w:hAnsi="Times New Roman" w:cs="Times New Roman"/>
          <w:sz w:val="24"/>
          <w:szCs w:val="24"/>
        </w:rPr>
        <w:t>el Banco Mundial</w:t>
      </w:r>
      <w:r w:rsidR="00ED6E56">
        <w:rPr>
          <w:rStyle w:val="Refdenotaalpie"/>
          <w:rFonts w:ascii="Times New Roman" w:hAnsi="Times New Roman" w:cs="Times New Roman"/>
          <w:sz w:val="24"/>
          <w:szCs w:val="24"/>
        </w:rPr>
        <w:footnoteReference w:id="19"/>
      </w:r>
      <w:r w:rsidR="00ED6E56">
        <w:rPr>
          <w:rFonts w:ascii="Times New Roman" w:hAnsi="Times New Roman" w:cs="Times New Roman"/>
          <w:sz w:val="24"/>
          <w:szCs w:val="24"/>
        </w:rPr>
        <w:t>,</w:t>
      </w:r>
      <w:r w:rsidR="005077C9" w:rsidRPr="005077C9">
        <w:rPr>
          <w:rFonts w:ascii="Times New Roman" w:hAnsi="Times New Roman" w:cs="Times New Roman"/>
          <w:sz w:val="24"/>
          <w:szCs w:val="24"/>
        </w:rPr>
        <w:t xml:space="preserve"> </w:t>
      </w:r>
      <w:r w:rsidR="00ED6E56">
        <w:rPr>
          <w:rFonts w:ascii="Times New Roman" w:hAnsi="Times New Roman" w:cs="Times New Roman"/>
          <w:sz w:val="24"/>
          <w:szCs w:val="24"/>
        </w:rPr>
        <w:t xml:space="preserve">en 2014 </w:t>
      </w:r>
      <w:r w:rsidR="005077C9" w:rsidRPr="005077C9">
        <w:rPr>
          <w:rFonts w:ascii="Times New Roman" w:hAnsi="Times New Roman" w:cs="Times New Roman"/>
          <w:sz w:val="24"/>
          <w:szCs w:val="24"/>
        </w:rPr>
        <w:t>Israel gast</w:t>
      </w:r>
      <w:r w:rsidR="00ED6E56">
        <w:rPr>
          <w:rFonts w:ascii="Times New Roman" w:hAnsi="Times New Roman" w:cs="Times New Roman"/>
          <w:sz w:val="24"/>
          <w:szCs w:val="24"/>
        </w:rPr>
        <w:t>ó</w:t>
      </w:r>
      <w:r w:rsidR="005077C9" w:rsidRPr="005077C9">
        <w:rPr>
          <w:rFonts w:ascii="Times New Roman" w:hAnsi="Times New Roman" w:cs="Times New Roman"/>
          <w:sz w:val="24"/>
          <w:szCs w:val="24"/>
        </w:rPr>
        <w:t xml:space="preserve"> el 4,</w:t>
      </w:r>
      <w:r w:rsidR="00ED6E56">
        <w:rPr>
          <w:rFonts w:ascii="Times New Roman" w:hAnsi="Times New Roman" w:cs="Times New Roman"/>
          <w:sz w:val="24"/>
          <w:szCs w:val="24"/>
        </w:rPr>
        <w:t>1</w:t>
      </w:r>
      <w:r w:rsidR="005077C9" w:rsidRPr="005077C9">
        <w:rPr>
          <w:rFonts w:ascii="Times New Roman" w:hAnsi="Times New Roman" w:cs="Times New Roman"/>
          <w:sz w:val="24"/>
          <w:szCs w:val="24"/>
        </w:rPr>
        <w:t>% de su PIB en la investigación y el desarrollo, mientras que Colombia solo gast</w:t>
      </w:r>
      <w:r w:rsidR="00ED6E56">
        <w:rPr>
          <w:rFonts w:ascii="Times New Roman" w:hAnsi="Times New Roman" w:cs="Times New Roman"/>
          <w:sz w:val="24"/>
          <w:szCs w:val="24"/>
        </w:rPr>
        <w:t>ó</w:t>
      </w:r>
      <w:r w:rsidR="005077C9" w:rsidRPr="005077C9">
        <w:rPr>
          <w:rFonts w:ascii="Times New Roman" w:hAnsi="Times New Roman" w:cs="Times New Roman"/>
          <w:sz w:val="24"/>
          <w:szCs w:val="24"/>
        </w:rPr>
        <w:t xml:space="preserve"> el 0,</w:t>
      </w:r>
      <w:r w:rsidR="00ED6E56">
        <w:rPr>
          <w:rFonts w:ascii="Times New Roman" w:hAnsi="Times New Roman" w:cs="Times New Roman"/>
          <w:sz w:val="24"/>
          <w:szCs w:val="24"/>
        </w:rPr>
        <w:t>1</w:t>
      </w:r>
      <w:r w:rsidR="005077C9" w:rsidRPr="005077C9">
        <w:rPr>
          <w:rFonts w:ascii="Times New Roman" w:hAnsi="Times New Roman" w:cs="Times New Roman"/>
          <w:sz w:val="24"/>
          <w:szCs w:val="24"/>
        </w:rPr>
        <w:t xml:space="preserve">%, </w:t>
      </w:r>
      <w:r w:rsidR="00ED6E56">
        <w:rPr>
          <w:rFonts w:ascii="Times New Roman" w:hAnsi="Times New Roman" w:cs="Times New Roman"/>
          <w:sz w:val="24"/>
          <w:szCs w:val="24"/>
        </w:rPr>
        <w:t>tendencia que se mantiene y que n</w:t>
      </w:r>
      <w:r w:rsidR="005077C9" w:rsidRPr="005077C9">
        <w:rPr>
          <w:rFonts w:ascii="Times New Roman" w:hAnsi="Times New Roman" w:cs="Times New Roman"/>
          <w:sz w:val="24"/>
          <w:szCs w:val="24"/>
        </w:rPr>
        <w:t>o solo demuestra la inequidad en el desarrollo sino que además hará que al entrar Israel en el mercado colombiano</w:t>
      </w:r>
      <w:r w:rsidR="00ED6E56">
        <w:rPr>
          <w:rFonts w:ascii="Times New Roman" w:hAnsi="Times New Roman" w:cs="Times New Roman"/>
          <w:sz w:val="24"/>
          <w:szCs w:val="24"/>
        </w:rPr>
        <w:t>,</w:t>
      </w:r>
      <w:r w:rsidR="005077C9" w:rsidRPr="005077C9">
        <w:rPr>
          <w:rFonts w:ascii="Times New Roman" w:hAnsi="Times New Roman" w:cs="Times New Roman"/>
          <w:sz w:val="24"/>
          <w:szCs w:val="24"/>
        </w:rPr>
        <w:t xml:space="preserve"> se obstaculice aún más el desarrollo en varios sectores de la economía</w:t>
      </w:r>
      <w:r w:rsidR="00ED6E56">
        <w:rPr>
          <w:rFonts w:ascii="Times New Roman" w:hAnsi="Times New Roman" w:cs="Times New Roman"/>
          <w:sz w:val="24"/>
          <w:szCs w:val="24"/>
        </w:rPr>
        <w:t xml:space="preserve">. Tampoco es factible que los productos colombianos se vayan a vender muy bien en Israel, pues allá tendrán que competir con los productos de muchos otros países del mundo que presentan grandes ventajas comparativas frente a nuestro país. </w:t>
      </w:r>
    </w:p>
    <w:p w:rsidR="00ED6E56" w:rsidRDefault="00ED6E56" w:rsidP="005077C9">
      <w:pPr>
        <w:autoSpaceDE w:val="0"/>
        <w:autoSpaceDN w:val="0"/>
        <w:adjustRightInd w:val="0"/>
        <w:spacing w:after="0" w:line="360" w:lineRule="auto"/>
        <w:jc w:val="both"/>
        <w:rPr>
          <w:rFonts w:ascii="Times New Roman" w:hAnsi="Times New Roman" w:cs="Times New Roman"/>
          <w:sz w:val="24"/>
          <w:szCs w:val="24"/>
        </w:rPr>
      </w:pPr>
    </w:p>
    <w:p w:rsidR="00D73DAA" w:rsidRDefault="00AC5D33" w:rsidP="005077C9">
      <w:pPr>
        <w:autoSpaceDE w:val="0"/>
        <w:autoSpaceDN w:val="0"/>
        <w:adjustRightInd w:val="0"/>
        <w:spacing w:after="0" w:line="360" w:lineRule="auto"/>
        <w:jc w:val="both"/>
        <w:rPr>
          <w:rFonts w:ascii="Times New Roman" w:hAnsi="Times New Roman" w:cs="Times New Roman"/>
          <w:sz w:val="24"/>
          <w:szCs w:val="24"/>
        </w:rPr>
      </w:pPr>
      <w:r w:rsidRPr="004C210A">
        <w:rPr>
          <w:rFonts w:ascii="Times New Roman" w:hAnsi="Times New Roman" w:cs="Times New Roman"/>
          <w:sz w:val="24"/>
          <w:szCs w:val="24"/>
        </w:rPr>
        <w:t xml:space="preserve">Por tanto reitero, aprobar el TLC tal y como está significa </w:t>
      </w:r>
      <w:r w:rsidR="00ED6E56">
        <w:rPr>
          <w:rFonts w:ascii="Times New Roman" w:hAnsi="Times New Roman" w:cs="Times New Roman"/>
          <w:sz w:val="24"/>
          <w:szCs w:val="24"/>
        </w:rPr>
        <w:t xml:space="preserve">un grave retroceso para el país, que ya debería haber aprendido de las experiencias negativas que nos han dejado otros tratados internacionales de libre comercio. Además esto hará que </w:t>
      </w:r>
      <w:r w:rsidRPr="004C210A">
        <w:rPr>
          <w:rFonts w:ascii="Times New Roman" w:hAnsi="Times New Roman" w:cs="Times New Roman"/>
          <w:sz w:val="24"/>
          <w:szCs w:val="24"/>
        </w:rPr>
        <w:t>Colombia se vaya en contra del Consejo de Seguridad de las Naciones Unidas y de los Convenios de Ginebra y eso es francamente inaceptable</w:t>
      </w:r>
      <w:r w:rsidR="00903286">
        <w:rPr>
          <w:rFonts w:ascii="Times New Roman" w:hAnsi="Times New Roman" w:cs="Times New Roman"/>
          <w:sz w:val="24"/>
          <w:szCs w:val="24"/>
        </w:rPr>
        <w:t xml:space="preserve"> ya que </w:t>
      </w:r>
      <w:r w:rsidR="00903286" w:rsidRPr="00903286">
        <w:rPr>
          <w:rFonts w:ascii="Times New Roman" w:hAnsi="Times New Roman" w:cs="Times New Roman"/>
          <w:sz w:val="24"/>
          <w:szCs w:val="24"/>
        </w:rPr>
        <w:t xml:space="preserve">Colombia ha reconocido en varias ocasiones su favorabilidad </w:t>
      </w:r>
      <w:r w:rsidR="00903286" w:rsidRPr="00903286">
        <w:rPr>
          <w:rFonts w:ascii="Times New Roman" w:hAnsi="Times New Roman" w:cs="Times New Roman"/>
          <w:sz w:val="24"/>
          <w:szCs w:val="24"/>
        </w:rPr>
        <w:lastRenderedPageBreak/>
        <w:t>por la solución</w:t>
      </w:r>
      <w:r w:rsidR="00561EA2">
        <w:rPr>
          <w:rFonts w:ascii="Times New Roman" w:hAnsi="Times New Roman" w:cs="Times New Roman"/>
          <w:sz w:val="24"/>
          <w:szCs w:val="24"/>
        </w:rPr>
        <w:t xml:space="preserve"> pacífica</w:t>
      </w:r>
      <w:r w:rsidR="00903286" w:rsidRPr="00903286">
        <w:rPr>
          <w:rFonts w:ascii="Times New Roman" w:hAnsi="Times New Roman" w:cs="Times New Roman"/>
          <w:sz w:val="24"/>
          <w:szCs w:val="24"/>
        </w:rPr>
        <w:t xml:space="preserve"> de dos Estados en el conflicto palestino israelí y ha firmado declaraciones multilaterales, como las de la conferencia de ASPA (Gobierno de América del Sur - Países Árabes), donde se compromete a no favorecer o estimular el robo de recursos palestinos ni la ocupación israelí</w:t>
      </w:r>
      <w:r w:rsidR="00D73DAA">
        <w:rPr>
          <w:rFonts w:ascii="Times New Roman" w:hAnsi="Times New Roman" w:cs="Times New Roman"/>
          <w:sz w:val="24"/>
          <w:szCs w:val="24"/>
        </w:rPr>
        <w:t>,</w:t>
      </w:r>
      <w:r w:rsidR="00903286" w:rsidRPr="00903286">
        <w:rPr>
          <w:rFonts w:ascii="Times New Roman" w:hAnsi="Times New Roman" w:cs="Times New Roman"/>
          <w:sz w:val="24"/>
          <w:szCs w:val="24"/>
        </w:rPr>
        <w:t xml:space="preserve"> de manera que además por coherencia con la política exterior el TLC resulta inconveniente.</w:t>
      </w:r>
    </w:p>
    <w:p w:rsidR="00903286" w:rsidRPr="00903286" w:rsidRDefault="00903286" w:rsidP="00903286">
      <w:pPr>
        <w:autoSpaceDE w:val="0"/>
        <w:autoSpaceDN w:val="0"/>
        <w:adjustRightInd w:val="0"/>
        <w:spacing w:after="0" w:line="360" w:lineRule="auto"/>
        <w:jc w:val="both"/>
        <w:rPr>
          <w:rFonts w:ascii="Times New Roman" w:hAnsi="Times New Roman" w:cs="Times New Roman"/>
          <w:sz w:val="24"/>
          <w:szCs w:val="24"/>
        </w:rPr>
      </w:pPr>
      <w:r w:rsidRPr="00903286">
        <w:rPr>
          <w:rFonts w:ascii="Times New Roman" w:hAnsi="Times New Roman" w:cs="Times New Roman"/>
          <w:sz w:val="24"/>
          <w:szCs w:val="24"/>
        </w:rPr>
        <w:t xml:space="preserve"> </w:t>
      </w:r>
    </w:p>
    <w:p w:rsidR="00AC5D33" w:rsidRPr="004C210A" w:rsidRDefault="00AC5D33" w:rsidP="008B31E9">
      <w:pPr>
        <w:autoSpaceDE w:val="0"/>
        <w:autoSpaceDN w:val="0"/>
        <w:adjustRightInd w:val="0"/>
        <w:spacing w:after="0" w:line="360" w:lineRule="auto"/>
        <w:jc w:val="both"/>
        <w:rPr>
          <w:rFonts w:ascii="Times New Roman" w:hAnsi="Times New Roman" w:cs="Times New Roman"/>
          <w:i/>
          <w:sz w:val="24"/>
          <w:szCs w:val="24"/>
        </w:rPr>
      </w:pPr>
      <w:r w:rsidRPr="004C210A">
        <w:rPr>
          <w:rFonts w:ascii="Times New Roman" w:hAnsi="Times New Roman" w:cs="Times New Roman"/>
          <w:sz w:val="24"/>
          <w:szCs w:val="24"/>
        </w:rPr>
        <w:t xml:space="preserve">Termino </w:t>
      </w:r>
      <w:r w:rsidR="004C210A" w:rsidRPr="004C210A">
        <w:rPr>
          <w:rFonts w:ascii="Times New Roman" w:hAnsi="Times New Roman" w:cs="Times New Roman"/>
          <w:sz w:val="24"/>
          <w:szCs w:val="24"/>
        </w:rPr>
        <w:t xml:space="preserve">esta ponencia </w:t>
      </w:r>
      <w:r w:rsidRPr="004C210A">
        <w:rPr>
          <w:rFonts w:ascii="Times New Roman" w:hAnsi="Times New Roman" w:cs="Times New Roman"/>
          <w:sz w:val="24"/>
          <w:szCs w:val="24"/>
        </w:rPr>
        <w:t>con una frase del escritor Jos</w:t>
      </w:r>
      <w:r w:rsidR="004C210A" w:rsidRPr="004C210A">
        <w:rPr>
          <w:rFonts w:ascii="Times New Roman" w:hAnsi="Times New Roman" w:cs="Times New Roman"/>
          <w:sz w:val="24"/>
          <w:szCs w:val="24"/>
        </w:rPr>
        <w:t>é</w:t>
      </w:r>
      <w:r w:rsidRPr="004C210A">
        <w:rPr>
          <w:rFonts w:ascii="Times New Roman" w:hAnsi="Times New Roman" w:cs="Times New Roman"/>
          <w:sz w:val="24"/>
          <w:szCs w:val="24"/>
        </w:rPr>
        <w:t xml:space="preserve"> Saramago</w:t>
      </w:r>
      <w:r w:rsidR="004C210A" w:rsidRPr="004C210A">
        <w:rPr>
          <w:rFonts w:ascii="Times New Roman" w:hAnsi="Times New Roman" w:cs="Times New Roman"/>
          <w:sz w:val="24"/>
          <w:szCs w:val="24"/>
        </w:rPr>
        <w:t xml:space="preserve"> que nos permita recordar que en el TLC con Israel</w:t>
      </w:r>
      <w:r w:rsidR="00ED6E56">
        <w:rPr>
          <w:rFonts w:ascii="Times New Roman" w:hAnsi="Times New Roman" w:cs="Times New Roman"/>
          <w:sz w:val="24"/>
          <w:szCs w:val="24"/>
        </w:rPr>
        <w:t xml:space="preserve">, además de los derechos del pueblo colombiano, </w:t>
      </w:r>
      <w:r w:rsidR="004C210A" w:rsidRPr="004C210A">
        <w:rPr>
          <w:rFonts w:ascii="Times New Roman" w:hAnsi="Times New Roman" w:cs="Times New Roman"/>
          <w:sz w:val="24"/>
          <w:szCs w:val="24"/>
        </w:rPr>
        <w:t>también están en juego los derechos del pueblo Palestino</w:t>
      </w:r>
      <w:r w:rsidRPr="004C210A">
        <w:rPr>
          <w:rFonts w:ascii="Times New Roman" w:hAnsi="Times New Roman" w:cs="Times New Roman"/>
          <w:sz w:val="24"/>
          <w:szCs w:val="24"/>
        </w:rPr>
        <w:t xml:space="preserve">: </w:t>
      </w:r>
      <w:r w:rsidRPr="004C210A">
        <w:rPr>
          <w:rFonts w:ascii="Times New Roman" w:hAnsi="Times New Roman" w:cs="Times New Roman"/>
          <w:i/>
          <w:sz w:val="24"/>
          <w:szCs w:val="24"/>
        </w:rPr>
        <w:t>“Lo que hay que hacer es dar la alarma en todo el mundo para decir que lo que ocurre en Palestina es un crimen que podemos detener. Podemos compararlo con lo que ocurrió en Auschwitz. Es lo mismo, aunque guardamos en mente las diferencias de tiempo y de lugar”</w:t>
      </w:r>
      <w:r w:rsidR="004C210A" w:rsidRPr="004C210A">
        <w:rPr>
          <w:rFonts w:ascii="Times New Roman" w:hAnsi="Times New Roman" w:cs="Times New Roman"/>
          <w:i/>
          <w:sz w:val="24"/>
          <w:szCs w:val="24"/>
        </w:rPr>
        <w:t>.</w:t>
      </w:r>
      <w:r w:rsidR="00D457C8">
        <w:rPr>
          <w:rStyle w:val="Refdenotaalpie"/>
          <w:rFonts w:ascii="Times New Roman" w:hAnsi="Times New Roman" w:cs="Times New Roman"/>
          <w:i/>
          <w:sz w:val="24"/>
          <w:szCs w:val="24"/>
        </w:rPr>
        <w:footnoteReference w:id="20"/>
      </w:r>
    </w:p>
    <w:p w:rsidR="00AC5D33" w:rsidRPr="004C210A" w:rsidRDefault="00AC5D33" w:rsidP="004C210A">
      <w:pPr>
        <w:pStyle w:val="Default"/>
        <w:spacing w:line="360" w:lineRule="auto"/>
        <w:rPr>
          <w:color w:val="auto"/>
        </w:rPr>
      </w:pPr>
    </w:p>
    <w:p w:rsidR="000B2933" w:rsidRPr="004C210A" w:rsidRDefault="000B2933" w:rsidP="004C210A">
      <w:pPr>
        <w:spacing w:after="0" w:line="360" w:lineRule="auto"/>
        <w:jc w:val="both"/>
        <w:rPr>
          <w:rFonts w:ascii="Times New Roman" w:hAnsi="Times New Roman" w:cs="Times New Roman"/>
          <w:sz w:val="24"/>
          <w:szCs w:val="24"/>
        </w:rPr>
      </w:pPr>
      <w:r w:rsidRPr="004C210A">
        <w:rPr>
          <w:rFonts w:ascii="Times New Roman" w:hAnsi="Times New Roman" w:cs="Times New Roman"/>
          <w:bCs/>
          <w:sz w:val="24"/>
          <w:szCs w:val="24"/>
        </w:rPr>
        <w:t>Por todo lo anterior se justifica votar NEGATIVO a esta iniciativa</w:t>
      </w:r>
      <w:r w:rsidR="00D54ACE" w:rsidRPr="004C210A">
        <w:rPr>
          <w:rFonts w:ascii="Times New Roman" w:hAnsi="Times New Roman" w:cs="Times New Roman"/>
          <w:bCs/>
          <w:sz w:val="24"/>
          <w:szCs w:val="24"/>
        </w:rPr>
        <w:t>.</w:t>
      </w:r>
    </w:p>
    <w:p w:rsidR="00D54ACE" w:rsidRPr="004C210A" w:rsidRDefault="00D54ACE" w:rsidP="004C210A">
      <w:pPr>
        <w:spacing w:after="0" w:line="360" w:lineRule="auto"/>
        <w:jc w:val="both"/>
        <w:rPr>
          <w:rFonts w:ascii="Times New Roman" w:hAnsi="Times New Roman" w:cs="Times New Roman"/>
          <w:sz w:val="24"/>
          <w:szCs w:val="24"/>
        </w:rPr>
      </w:pPr>
    </w:p>
    <w:p w:rsidR="00143B23" w:rsidRPr="004C210A" w:rsidRDefault="00143B23" w:rsidP="004C210A">
      <w:pPr>
        <w:spacing w:after="0" w:line="360" w:lineRule="auto"/>
        <w:jc w:val="center"/>
        <w:rPr>
          <w:rFonts w:ascii="Times New Roman" w:hAnsi="Times New Roman" w:cs="Times New Roman"/>
          <w:b/>
          <w:sz w:val="24"/>
          <w:szCs w:val="24"/>
        </w:rPr>
      </w:pPr>
      <w:r w:rsidRPr="004C210A">
        <w:rPr>
          <w:rFonts w:ascii="Times New Roman" w:hAnsi="Times New Roman" w:cs="Times New Roman"/>
          <w:b/>
          <w:sz w:val="24"/>
          <w:szCs w:val="24"/>
        </w:rPr>
        <w:t>PROPOSICIÓN</w:t>
      </w:r>
    </w:p>
    <w:p w:rsidR="001D03FE" w:rsidRPr="004C210A" w:rsidRDefault="001D03FE" w:rsidP="004C210A">
      <w:pPr>
        <w:spacing w:after="0" w:line="360" w:lineRule="auto"/>
        <w:jc w:val="both"/>
        <w:rPr>
          <w:rFonts w:ascii="Times New Roman" w:eastAsia="Times New Roman" w:hAnsi="Times New Roman" w:cs="Times New Roman"/>
          <w:sz w:val="24"/>
          <w:szCs w:val="24"/>
          <w:lang w:eastAsia="es-CO"/>
        </w:rPr>
      </w:pPr>
      <w:r w:rsidRPr="004C210A">
        <w:rPr>
          <w:rFonts w:ascii="Times New Roman" w:hAnsi="Times New Roman" w:cs="Times New Roman"/>
          <w:sz w:val="24"/>
          <w:szCs w:val="24"/>
        </w:rPr>
        <w:t>De acuerdo con lo anterior, presento a los Honorables miembros de la C</w:t>
      </w:r>
      <w:r w:rsidR="00561EA2">
        <w:rPr>
          <w:rFonts w:ascii="Times New Roman" w:hAnsi="Times New Roman" w:cs="Times New Roman"/>
          <w:sz w:val="24"/>
          <w:szCs w:val="24"/>
        </w:rPr>
        <w:t xml:space="preserve">ámara de Representantes </w:t>
      </w:r>
      <w:r w:rsidRPr="004C210A">
        <w:rPr>
          <w:rFonts w:ascii="Times New Roman" w:hAnsi="Times New Roman" w:cs="Times New Roman"/>
          <w:sz w:val="24"/>
          <w:szCs w:val="24"/>
        </w:rPr>
        <w:t xml:space="preserve">PONENCIA NEGATIVA, y solicito ARCHIVAR el proyecto de ley </w:t>
      </w:r>
      <w:r w:rsidRPr="004C210A">
        <w:rPr>
          <w:rFonts w:ascii="Times New Roman" w:eastAsia="Calibri" w:hAnsi="Times New Roman" w:cs="Times New Roman"/>
          <w:color w:val="000000"/>
          <w:spacing w:val="7"/>
          <w:sz w:val="24"/>
          <w:szCs w:val="24"/>
          <w:lang w:val="es-ES_tradnl"/>
        </w:rPr>
        <w:t xml:space="preserve">archivar el </w:t>
      </w:r>
      <w:r w:rsidRPr="004C210A">
        <w:rPr>
          <w:rFonts w:ascii="Times New Roman" w:eastAsia="Calibri" w:hAnsi="Times New Roman" w:cs="Times New Roman"/>
          <w:bCs/>
          <w:color w:val="000000"/>
          <w:spacing w:val="7"/>
          <w:sz w:val="24"/>
          <w:szCs w:val="24"/>
          <w:lang w:val="es-ES_tradnl"/>
        </w:rPr>
        <w:t>Proyecto de ley número 205/16 Cámara, 124/2015 Senado,</w:t>
      </w:r>
      <w:r w:rsidRPr="004C210A">
        <w:rPr>
          <w:rFonts w:ascii="Times New Roman" w:eastAsia="Calibri" w:hAnsi="Times New Roman" w:cs="Times New Roman"/>
          <w:bCs/>
          <w:i/>
          <w:iCs/>
          <w:color w:val="000000"/>
          <w:spacing w:val="7"/>
          <w:sz w:val="24"/>
          <w:szCs w:val="24"/>
          <w:lang w:val="es-ES_tradnl"/>
        </w:rPr>
        <w:t xml:space="preserve"> </w:t>
      </w:r>
      <w:r w:rsidR="00670D87" w:rsidRPr="004C210A">
        <w:rPr>
          <w:rFonts w:ascii="Times New Roman" w:eastAsia="Calibri" w:hAnsi="Times New Roman" w:cs="Times New Roman"/>
          <w:bCs/>
          <w:i/>
          <w:iCs/>
          <w:color w:val="000000"/>
          <w:spacing w:val="7"/>
          <w:sz w:val="24"/>
          <w:szCs w:val="24"/>
          <w:lang w:val="es-ES_tradnl"/>
        </w:rPr>
        <w:t>“P</w:t>
      </w:r>
      <w:r w:rsidRPr="004C210A">
        <w:rPr>
          <w:rFonts w:ascii="Times New Roman" w:eastAsia="Calibri" w:hAnsi="Times New Roman" w:cs="Times New Roman"/>
          <w:i/>
          <w:iCs/>
          <w:color w:val="000000"/>
          <w:spacing w:val="7"/>
          <w:sz w:val="24"/>
          <w:szCs w:val="24"/>
          <w:lang w:val="es-ES_tradnl"/>
        </w:rPr>
        <w:t>or medio de la cual se aprueba el Tratado de Libre Comercio entre la República de Colombia y el Estado de Israel</w:t>
      </w:r>
      <w:r w:rsidR="004C210A" w:rsidRPr="004C210A">
        <w:rPr>
          <w:rFonts w:ascii="Times New Roman" w:eastAsia="Calibri" w:hAnsi="Times New Roman" w:cs="Times New Roman"/>
          <w:i/>
          <w:iCs/>
          <w:color w:val="000000"/>
          <w:spacing w:val="7"/>
          <w:sz w:val="24"/>
          <w:szCs w:val="24"/>
          <w:lang w:val="es-ES_tradnl"/>
        </w:rPr>
        <w:t>”</w:t>
      </w:r>
      <w:r w:rsidRPr="004C210A">
        <w:rPr>
          <w:rFonts w:ascii="Times New Roman" w:eastAsia="Calibri" w:hAnsi="Times New Roman" w:cs="Times New Roman"/>
          <w:i/>
          <w:iCs/>
          <w:color w:val="000000"/>
          <w:spacing w:val="7"/>
          <w:sz w:val="24"/>
          <w:szCs w:val="24"/>
          <w:lang w:val="es-ES_tradnl"/>
        </w:rPr>
        <w:t xml:space="preserve">, </w:t>
      </w:r>
      <w:r w:rsidRPr="004C210A">
        <w:rPr>
          <w:rFonts w:ascii="Times New Roman" w:eastAsia="Calibri" w:hAnsi="Times New Roman" w:cs="Times New Roman"/>
          <w:color w:val="000000"/>
          <w:spacing w:val="7"/>
          <w:sz w:val="24"/>
          <w:szCs w:val="24"/>
          <w:lang w:val="es-ES_tradnl"/>
        </w:rPr>
        <w:t>hecho en Jerusalén, Israel, el 30 de septiembre de 2013 y el</w:t>
      </w:r>
      <w:r w:rsidRPr="004C210A">
        <w:rPr>
          <w:rFonts w:ascii="Times New Roman" w:eastAsia="Calibri" w:hAnsi="Times New Roman" w:cs="Times New Roman"/>
          <w:i/>
          <w:iCs/>
          <w:color w:val="000000"/>
          <w:spacing w:val="7"/>
          <w:sz w:val="24"/>
          <w:szCs w:val="24"/>
          <w:lang w:val="es-ES_tradnl"/>
        </w:rPr>
        <w:t xml:space="preserve"> “Canje de notas entre la República de Colombia y el Estado de Israel, por medio de la cual se corrigen errores técnicos del Tratado de Libre Comercio entre la República de Colombia y el Estado de Israel</w:t>
      </w:r>
      <w:r w:rsidR="004C210A" w:rsidRPr="004C210A">
        <w:rPr>
          <w:rFonts w:ascii="Times New Roman" w:eastAsia="Calibri" w:hAnsi="Times New Roman" w:cs="Times New Roman"/>
          <w:i/>
          <w:iCs/>
          <w:color w:val="000000"/>
          <w:spacing w:val="7"/>
          <w:sz w:val="24"/>
          <w:szCs w:val="24"/>
          <w:lang w:val="es-ES_tradnl"/>
        </w:rPr>
        <w:t>”</w:t>
      </w:r>
      <w:r w:rsidRPr="004C210A">
        <w:rPr>
          <w:rFonts w:ascii="Times New Roman" w:eastAsia="Calibri" w:hAnsi="Times New Roman" w:cs="Times New Roman"/>
          <w:i/>
          <w:iCs/>
          <w:color w:val="000000"/>
          <w:spacing w:val="7"/>
          <w:sz w:val="24"/>
          <w:szCs w:val="24"/>
          <w:lang w:val="es-ES_tradnl"/>
        </w:rPr>
        <w:t>, efectuado el 13 de noviembre de 2015”</w:t>
      </w:r>
      <w:r w:rsidR="004C210A" w:rsidRPr="004C210A">
        <w:rPr>
          <w:rFonts w:ascii="Times New Roman" w:eastAsia="Calibri" w:hAnsi="Times New Roman" w:cs="Times New Roman"/>
          <w:i/>
          <w:iCs/>
          <w:color w:val="000000"/>
          <w:spacing w:val="7"/>
          <w:sz w:val="24"/>
          <w:szCs w:val="24"/>
          <w:lang w:val="es-ES_tradnl"/>
        </w:rPr>
        <w:t>.</w:t>
      </w:r>
    </w:p>
    <w:p w:rsidR="001D03FE" w:rsidRPr="004C210A" w:rsidRDefault="001D03FE" w:rsidP="004C210A">
      <w:pPr>
        <w:adjustRightInd w:val="0"/>
        <w:spacing w:after="0" w:line="360" w:lineRule="auto"/>
        <w:ind w:firstLine="283"/>
        <w:jc w:val="both"/>
        <w:textAlignment w:val="center"/>
        <w:rPr>
          <w:rFonts w:ascii="Times New Roman" w:eastAsia="Calibri" w:hAnsi="Times New Roman" w:cs="Times New Roman"/>
          <w:color w:val="000000"/>
          <w:sz w:val="24"/>
          <w:szCs w:val="24"/>
          <w:lang w:val="es-ES_tradnl"/>
        </w:rPr>
      </w:pPr>
      <w:r w:rsidRPr="004C210A">
        <w:rPr>
          <w:rFonts w:ascii="Times New Roman" w:eastAsia="Calibri" w:hAnsi="Times New Roman" w:cs="Times New Roman"/>
          <w:color w:val="000000"/>
          <w:sz w:val="24"/>
          <w:szCs w:val="24"/>
          <w:lang w:val="es-ES_tradnl"/>
        </w:rPr>
        <w:t> </w:t>
      </w:r>
    </w:p>
    <w:p w:rsidR="001D03FE" w:rsidRPr="004C210A" w:rsidRDefault="001D03FE" w:rsidP="004C210A">
      <w:pPr>
        <w:spacing w:after="0" w:line="360" w:lineRule="auto"/>
        <w:jc w:val="both"/>
        <w:rPr>
          <w:rFonts w:ascii="Times New Roman" w:hAnsi="Times New Roman" w:cs="Times New Roman"/>
          <w:sz w:val="24"/>
          <w:szCs w:val="24"/>
        </w:rPr>
      </w:pPr>
      <w:r w:rsidRPr="004C210A">
        <w:rPr>
          <w:rFonts w:ascii="Times New Roman" w:hAnsi="Times New Roman" w:cs="Times New Roman"/>
          <w:sz w:val="24"/>
          <w:szCs w:val="24"/>
        </w:rPr>
        <w:t>Con el acostumbrado respeto,</w:t>
      </w:r>
    </w:p>
    <w:p w:rsidR="001D03FE" w:rsidRDefault="001D03FE" w:rsidP="004C210A">
      <w:pPr>
        <w:spacing w:after="0" w:line="360" w:lineRule="auto"/>
        <w:jc w:val="both"/>
        <w:rPr>
          <w:rFonts w:ascii="Times New Roman" w:hAnsi="Times New Roman" w:cs="Times New Roman"/>
          <w:sz w:val="24"/>
          <w:szCs w:val="24"/>
        </w:rPr>
      </w:pPr>
    </w:p>
    <w:p w:rsidR="001D03FE" w:rsidRPr="004C210A" w:rsidRDefault="001D03FE" w:rsidP="00D457C8">
      <w:pPr>
        <w:spacing w:after="0" w:line="240" w:lineRule="auto"/>
        <w:jc w:val="both"/>
        <w:rPr>
          <w:rFonts w:ascii="Times New Roman" w:hAnsi="Times New Roman" w:cs="Times New Roman"/>
          <w:b/>
          <w:sz w:val="24"/>
          <w:szCs w:val="24"/>
        </w:rPr>
      </w:pPr>
      <w:r w:rsidRPr="004C210A">
        <w:rPr>
          <w:rFonts w:ascii="Times New Roman" w:hAnsi="Times New Roman" w:cs="Times New Roman"/>
          <w:b/>
          <w:sz w:val="24"/>
          <w:szCs w:val="24"/>
        </w:rPr>
        <w:t xml:space="preserve">ALIRIO URIBE MUÑOZ </w:t>
      </w:r>
    </w:p>
    <w:p w:rsidR="00670D87" w:rsidRPr="004C210A" w:rsidRDefault="001D03FE" w:rsidP="00D457C8">
      <w:pPr>
        <w:spacing w:after="0" w:line="240" w:lineRule="auto"/>
        <w:jc w:val="both"/>
        <w:rPr>
          <w:rFonts w:ascii="Times New Roman" w:hAnsi="Times New Roman" w:cs="Times New Roman"/>
          <w:sz w:val="24"/>
          <w:szCs w:val="24"/>
        </w:rPr>
      </w:pPr>
      <w:r w:rsidRPr="004C210A">
        <w:rPr>
          <w:rFonts w:ascii="Times New Roman" w:hAnsi="Times New Roman" w:cs="Times New Roman"/>
          <w:sz w:val="24"/>
          <w:szCs w:val="24"/>
        </w:rPr>
        <w:t xml:space="preserve">Representante a la Cámara por Bogotá </w:t>
      </w:r>
    </w:p>
    <w:p w:rsidR="00596275" w:rsidRDefault="00670D87" w:rsidP="00D457C8">
      <w:pPr>
        <w:spacing w:after="0" w:line="240" w:lineRule="auto"/>
        <w:jc w:val="both"/>
      </w:pPr>
      <w:r w:rsidRPr="004C210A">
        <w:rPr>
          <w:rFonts w:ascii="Times New Roman" w:hAnsi="Times New Roman" w:cs="Times New Roman"/>
          <w:sz w:val="24"/>
          <w:szCs w:val="24"/>
        </w:rPr>
        <w:t xml:space="preserve">Polo Democrático Alternativo </w:t>
      </w:r>
    </w:p>
    <w:sectPr w:rsidR="0059627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66" w:rsidRDefault="00080366" w:rsidP="00D00055">
      <w:pPr>
        <w:spacing w:after="0" w:line="240" w:lineRule="auto"/>
      </w:pPr>
      <w:r>
        <w:separator/>
      </w:r>
    </w:p>
  </w:endnote>
  <w:endnote w:type="continuationSeparator" w:id="0">
    <w:p w:rsidR="00080366" w:rsidRDefault="00080366" w:rsidP="00D0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118593"/>
      <w:docPartObj>
        <w:docPartGallery w:val="Page Numbers (Bottom of Page)"/>
        <w:docPartUnique/>
      </w:docPartObj>
    </w:sdtPr>
    <w:sdtEndPr/>
    <w:sdtContent>
      <w:p w:rsidR="00DE2CA0" w:rsidRDefault="00DE2CA0">
        <w:pPr>
          <w:pStyle w:val="Piedepgina"/>
          <w:jc w:val="right"/>
        </w:pPr>
        <w:r>
          <w:fldChar w:fldCharType="begin"/>
        </w:r>
        <w:r>
          <w:instrText>PAGE   \* MERGEFORMAT</w:instrText>
        </w:r>
        <w:r>
          <w:fldChar w:fldCharType="separate"/>
        </w:r>
        <w:r w:rsidR="000B415B" w:rsidRPr="000B415B">
          <w:rPr>
            <w:noProof/>
            <w:lang w:val="es-ES"/>
          </w:rPr>
          <w:t>1</w:t>
        </w:r>
        <w:r>
          <w:fldChar w:fldCharType="end"/>
        </w:r>
      </w:p>
    </w:sdtContent>
  </w:sdt>
  <w:p w:rsidR="00DE2CA0" w:rsidRDefault="00DE2C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66" w:rsidRDefault="00080366" w:rsidP="00D00055">
      <w:pPr>
        <w:spacing w:after="0" w:line="240" w:lineRule="auto"/>
      </w:pPr>
      <w:r>
        <w:separator/>
      </w:r>
    </w:p>
  </w:footnote>
  <w:footnote w:type="continuationSeparator" w:id="0">
    <w:p w:rsidR="00080366" w:rsidRDefault="00080366" w:rsidP="00D00055">
      <w:pPr>
        <w:spacing w:after="0" w:line="240" w:lineRule="auto"/>
      </w:pPr>
      <w:r>
        <w:continuationSeparator/>
      </w:r>
    </w:p>
  </w:footnote>
  <w:footnote w:id="1">
    <w:p w:rsidR="00DE2CA0" w:rsidRPr="00ED6E56" w:rsidRDefault="00DE2CA0" w:rsidP="00A77435">
      <w:pPr>
        <w:spacing w:after="0" w:line="240" w:lineRule="auto"/>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Ponencia para segundo debate </w:t>
      </w:r>
      <w:r w:rsidRPr="00ED6E56">
        <w:rPr>
          <w:rFonts w:ascii="Times New Roman" w:eastAsia="Times New Roman" w:hAnsi="Times New Roman" w:cs="Times New Roman"/>
          <w:bCs/>
          <w:sz w:val="18"/>
          <w:szCs w:val="18"/>
          <w:lang w:eastAsia="es-CO"/>
        </w:rPr>
        <w:t xml:space="preserve">al Proyecto de ley 124 de 2015 Senado </w:t>
      </w:r>
      <w:r w:rsidRPr="00ED6E56">
        <w:rPr>
          <w:rFonts w:ascii="Times New Roman" w:eastAsia="Times New Roman" w:hAnsi="Times New Roman" w:cs="Times New Roman"/>
          <w:sz w:val="18"/>
          <w:szCs w:val="18"/>
          <w:lang w:eastAsia="es-CO"/>
        </w:rPr>
        <w:t>por medio de la cual se aprueba el “Tratado de Libre Comercio entre la República de Colombia y el Estado de Israel”, hecho en Jerusalén, Israel, el 30 de septiembre de 2013 y el “Canje de notas entre la República de Colombia y el Estado de Israel, por medio de la cual se corrigen errores técnicos del Tratado de Libre Comercio entre la República de Colombia y el Estado de Israel”, efectuado el 13 de noviembre de 2015.</w:t>
      </w:r>
    </w:p>
  </w:footnote>
  <w:footnote w:id="2">
    <w:p w:rsidR="00DE2CA0" w:rsidRPr="00ED6E56" w:rsidRDefault="00DE2CA0" w:rsidP="00A77435">
      <w:pPr>
        <w:pStyle w:val="Textonotapie"/>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Sitio web oficial de los TLC en Colombia. Ver: http://www.tlc.gov.co/publicaciones/2007/acuerdo_comercial_entre_colombia_e_israel   </w:t>
      </w:r>
    </w:p>
  </w:footnote>
  <w:footnote w:id="3">
    <w:p w:rsidR="005E44EB" w:rsidRPr="00ED6E56" w:rsidRDefault="005E44EB" w:rsidP="00A77435">
      <w:pPr>
        <w:pStyle w:val="Textonotapie"/>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Ministerio de Comercio y Turismo. ABC del Acuerdo Comercial con Israel. 10 de junio de 2013. p.1 Disponible en: http://www.mincit.gov.co/loader.php?lServicio=Documentos&amp;lFuncion=verPdf&amp;id=67118&amp;name=ABC_TLC_ISRAEL-JUN-10.pdf&amp;prefijo=file</w:t>
      </w:r>
    </w:p>
  </w:footnote>
  <w:footnote w:id="4">
    <w:p w:rsidR="005E44EB" w:rsidRPr="00ED6E56" w:rsidRDefault="005E44EB" w:rsidP="00A77435">
      <w:pPr>
        <w:pStyle w:val="Textonotapie"/>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Ibidem, p.2.</w:t>
      </w:r>
    </w:p>
  </w:footnote>
  <w:footnote w:id="5">
    <w:p w:rsidR="00DE2CA0" w:rsidRPr="00ED6E56" w:rsidRDefault="00DE2CA0" w:rsidP="00A77435">
      <w:pPr>
        <w:pStyle w:val="Default"/>
        <w:jc w:val="both"/>
        <w:rPr>
          <w:sz w:val="18"/>
          <w:szCs w:val="18"/>
        </w:rPr>
      </w:pPr>
      <w:r w:rsidRPr="00ED6E56">
        <w:rPr>
          <w:rStyle w:val="Refdenotaalpie"/>
          <w:sz w:val="18"/>
          <w:szCs w:val="18"/>
        </w:rPr>
        <w:footnoteRef/>
      </w:r>
      <w:r w:rsidRPr="00ED6E56">
        <w:rPr>
          <w:sz w:val="18"/>
          <w:szCs w:val="18"/>
        </w:rPr>
        <w:t xml:space="preserve"> </w:t>
      </w:r>
      <w:r w:rsidRPr="00ED6E56">
        <w:rPr>
          <w:bCs/>
          <w:color w:val="auto"/>
          <w:sz w:val="18"/>
          <w:szCs w:val="18"/>
        </w:rPr>
        <w:t xml:space="preserve">Aprobada por el Consejo de Seguridad en su 7853ª sesión, celebrada el 23 de diciembre de 2016 </w:t>
      </w:r>
      <w:r w:rsidRPr="00ED6E56">
        <w:rPr>
          <w:sz w:val="18"/>
          <w:szCs w:val="18"/>
        </w:rPr>
        <w:t xml:space="preserve"> </w:t>
      </w:r>
    </w:p>
  </w:footnote>
  <w:footnote w:id="6">
    <w:p w:rsidR="00DE2CA0" w:rsidRPr="00ED6E56" w:rsidRDefault="00DE2CA0" w:rsidP="00A77435">
      <w:pPr>
        <w:pStyle w:val="Textonotapie"/>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Consejo de Seguridad de Naciones Unidad, Resolución 2334 de 2016, numeral 2. Disponible en: http://www.un.org/es/comun/docs/?symbol=S/RES/2334(2016)</w:t>
      </w:r>
    </w:p>
  </w:footnote>
  <w:footnote w:id="7">
    <w:p w:rsidR="00DE2CA0" w:rsidRPr="00ED6E56" w:rsidRDefault="00DE2CA0" w:rsidP="00A77435">
      <w:pPr>
        <w:pStyle w:val="Textonotapie"/>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Ibídem, numeral 5.</w:t>
      </w:r>
    </w:p>
  </w:footnote>
  <w:footnote w:id="8">
    <w:p w:rsidR="00DE2CA0" w:rsidRPr="00ED6E56" w:rsidRDefault="00DE2CA0" w:rsidP="00A77435">
      <w:pPr>
        <w:pStyle w:val="Textonotapie"/>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Capítulo 1. Disposiciones iniciales y definiciones generales. Sección B: Definiciones generales. Pág. 1-4. Disponible en: </w:t>
      </w:r>
      <w:hyperlink r:id="rId1" w:history="1">
        <w:r w:rsidRPr="00ED6E56">
          <w:rPr>
            <w:rStyle w:val="Hipervnculo"/>
            <w:rFonts w:ascii="Times New Roman" w:hAnsi="Times New Roman" w:cs="Times New Roman"/>
            <w:sz w:val="18"/>
            <w:szCs w:val="18"/>
          </w:rPr>
          <w:t>http://www.tlc.gov.co/loader.php?lServicio=Documentos&amp;lFuncion=verPdf&amp;id=68453&amp;name=01__Disposiciones_Iniciales_y_Definiciones_Generales.pdf&amp;prefijo=file</w:t>
        </w:r>
      </w:hyperlink>
      <w:r w:rsidRPr="00ED6E56">
        <w:rPr>
          <w:rFonts w:ascii="Times New Roman" w:hAnsi="Times New Roman" w:cs="Times New Roman"/>
          <w:sz w:val="18"/>
          <w:szCs w:val="18"/>
        </w:rPr>
        <w:t>. Consultado en marzo de 2017.</w:t>
      </w:r>
    </w:p>
  </w:footnote>
  <w:footnote w:id="9">
    <w:p w:rsidR="00DE2CA0" w:rsidRPr="00ED6E56" w:rsidRDefault="00DE2CA0" w:rsidP="00A77435">
      <w:pPr>
        <w:spacing w:line="240" w:lineRule="auto"/>
        <w:contextualSpacing/>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Texto del Acuerdo de Libre Comercio entre Colombia y Estados Unidos. Anexo 1.3 Definiciones Específicas por País. Pág. 1-5.</w:t>
      </w:r>
      <w:r w:rsidR="00DE7F52" w:rsidRPr="00ED6E56">
        <w:rPr>
          <w:rFonts w:ascii="Times New Roman" w:hAnsi="Times New Roman" w:cs="Times New Roman"/>
          <w:sz w:val="18"/>
          <w:szCs w:val="18"/>
        </w:rPr>
        <w:t xml:space="preserve"> Disponible en: http://www.tlc.gov.co/loader.php?lServicio=Documentos&amp;lFuncion=verPdf&amp;id=59267&amp;name=01_COL_DISPOSICIONES_INICIALES.finalletter.pdf&amp;prefijo=file</w:t>
      </w:r>
    </w:p>
  </w:footnote>
  <w:footnote w:id="10">
    <w:p w:rsidR="00DE2CA0" w:rsidRPr="00ED6E56" w:rsidRDefault="00DE2CA0" w:rsidP="00A77435">
      <w:pPr>
        <w:spacing w:line="240" w:lineRule="auto"/>
        <w:contextualSpacing/>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Texto del Acuerdo de Libre Comercio entre Colombia y Corea del Sur. Capítulo Uno. Disposiciones iniciales y definiciones generales. Pág. 1-4</w:t>
      </w:r>
    </w:p>
    <w:p w:rsidR="00DE2CA0" w:rsidRPr="00ED6E56" w:rsidRDefault="00DE2CA0" w:rsidP="00A77435">
      <w:pPr>
        <w:pStyle w:val="Textonotapie"/>
        <w:jc w:val="both"/>
        <w:rPr>
          <w:rFonts w:ascii="Times New Roman" w:hAnsi="Times New Roman" w:cs="Times New Roman"/>
          <w:sz w:val="18"/>
          <w:szCs w:val="18"/>
        </w:rPr>
      </w:pPr>
    </w:p>
  </w:footnote>
  <w:footnote w:id="11">
    <w:p w:rsidR="00DE2CA0" w:rsidRPr="00ED6E56" w:rsidRDefault="00DE2CA0" w:rsidP="00A77435">
      <w:pPr>
        <w:spacing w:after="0" w:line="240" w:lineRule="auto"/>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Misión Diplomática Palestina en Colombia. Sección de Asuntos Políticos. Resumen ejecutivo. Análisis de fallas legales al TLC Colombia-Israel. </w:t>
      </w:r>
    </w:p>
  </w:footnote>
  <w:footnote w:id="12">
    <w:p w:rsidR="00DE2CA0" w:rsidRPr="00ED6E56" w:rsidRDefault="00DE2CA0" w:rsidP="00A77435">
      <w:pPr>
        <w:pStyle w:val="Textonotapie"/>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Uno de los ataques más fuertes es el conocido como “Operación Plomo Fundido”, que Israel lanzó contra la Franja de Gaza entre finales del año 2008 y enero de 2009, en el cual fueron asesinadas más de 1.400 personas, de las cuales 300 eran niños y niñas. Ver: Red Solidaria contra la ocupación de Palestina. Campaña Boicot, Desinversión y Sanciones (BDS) Cultural: ayer Sudáfrica hoy Palestina. Guía de Boicot cultural contra el Apartheid Israelí. Disponible en: </w:t>
      </w:r>
      <w:hyperlink r:id="rId2" w:history="1">
        <w:r w:rsidRPr="00ED6E56">
          <w:rPr>
            <w:rStyle w:val="Hipervnculo"/>
            <w:rFonts w:ascii="Times New Roman" w:hAnsi="Times New Roman" w:cs="Times New Roman"/>
            <w:sz w:val="18"/>
            <w:szCs w:val="18"/>
          </w:rPr>
          <w:t>http://causapalestina.net/IMG/pdf/bds_cultural.pdf</w:t>
        </w:r>
      </w:hyperlink>
      <w:r w:rsidRPr="00ED6E56">
        <w:rPr>
          <w:rFonts w:ascii="Times New Roman" w:hAnsi="Times New Roman" w:cs="Times New Roman"/>
          <w:sz w:val="18"/>
          <w:szCs w:val="18"/>
        </w:rPr>
        <w:t>. Consultado en marzo de 2017.</w:t>
      </w:r>
    </w:p>
  </w:footnote>
  <w:footnote w:id="13">
    <w:p w:rsidR="00DE2CA0" w:rsidRPr="00ED6E56" w:rsidRDefault="00DE2CA0" w:rsidP="00A77435">
      <w:pPr>
        <w:pStyle w:val="Ttulo3"/>
        <w:spacing w:before="0" w:beforeAutospacing="0" w:after="0" w:afterAutospacing="0"/>
        <w:jc w:val="both"/>
        <w:rPr>
          <w:b w:val="0"/>
          <w:sz w:val="18"/>
          <w:szCs w:val="18"/>
        </w:rPr>
      </w:pPr>
      <w:r w:rsidRPr="00ED6E56">
        <w:rPr>
          <w:rStyle w:val="Refdenotaalpie"/>
          <w:b w:val="0"/>
          <w:sz w:val="18"/>
          <w:szCs w:val="18"/>
        </w:rPr>
        <w:footnoteRef/>
      </w:r>
      <w:r w:rsidRPr="00ED6E56">
        <w:rPr>
          <w:b w:val="0"/>
          <w:sz w:val="18"/>
          <w:szCs w:val="18"/>
        </w:rPr>
        <w:t xml:space="preserve"> </w:t>
      </w:r>
      <w:r w:rsidR="00A77435" w:rsidRPr="00ED6E56">
        <w:rPr>
          <w:b w:val="0"/>
          <w:sz w:val="18"/>
          <w:szCs w:val="18"/>
        </w:rPr>
        <w:t xml:space="preserve">Campaña por el </w:t>
      </w:r>
      <w:r w:rsidRPr="00ED6E56">
        <w:rPr>
          <w:b w:val="0"/>
          <w:sz w:val="18"/>
          <w:szCs w:val="18"/>
        </w:rPr>
        <w:t xml:space="preserve">Boicot a Israel en Colombia. </w:t>
      </w:r>
      <w:hyperlink r:id="rId3" w:history="1">
        <w:r w:rsidRPr="00ED6E56">
          <w:rPr>
            <w:b w:val="0"/>
            <w:sz w:val="18"/>
            <w:szCs w:val="18"/>
          </w:rPr>
          <w:t>¿Por qué ratificar el TLC Colombia-Israel es un error social y humanitario?</w:t>
        </w:r>
      </w:hyperlink>
      <w:r w:rsidRPr="00ED6E56">
        <w:rPr>
          <w:b w:val="0"/>
          <w:sz w:val="18"/>
          <w:szCs w:val="18"/>
        </w:rPr>
        <w:t xml:space="preserve"> Disponible en: </w:t>
      </w:r>
      <w:hyperlink r:id="rId4" w:history="1">
        <w:r w:rsidRPr="00ED6E56">
          <w:rPr>
            <w:b w:val="0"/>
            <w:sz w:val="18"/>
            <w:szCs w:val="18"/>
          </w:rPr>
          <w:t>https://boicotisraelencolombia.wordpress.com/category/tlc-colombia-israel/</w:t>
        </w:r>
      </w:hyperlink>
      <w:r w:rsidRPr="00ED6E56">
        <w:rPr>
          <w:b w:val="0"/>
          <w:sz w:val="18"/>
          <w:szCs w:val="18"/>
        </w:rPr>
        <w:t>. Consultado en marzo de 2017.</w:t>
      </w:r>
    </w:p>
  </w:footnote>
  <w:footnote w:id="14">
    <w:p w:rsidR="00DE2CA0" w:rsidRPr="00ED6E56" w:rsidRDefault="00DE2CA0" w:rsidP="00A77435">
      <w:pPr>
        <w:pStyle w:val="Textonotapie"/>
        <w:jc w:val="both"/>
        <w:rPr>
          <w:rFonts w:ascii="Times New Roman" w:eastAsia="Times New Roman" w:hAnsi="Times New Roman" w:cs="Times New Roman"/>
          <w:sz w:val="18"/>
          <w:szCs w:val="18"/>
          <w:lang w:val="es-ES" w:eastAsia="es-CO"/>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w:t>
      </w:r>
      <w:r w:rsidRPr="00ED6E56">
        <w:rPr>
          <w:rFonts w:ascii="Times New Roman" w:eastAsia="Times New Roman" w:hAnsi="Times New Roman" w:cs="Times New Roman"/>
          <w:sz w:val="18"/>
          <w:szCs w:val="18"/>
          <w:lang w:val="es-ES" w:eastAsia="es-CO"/>
        </w:rPr>
        <w:t>La Silla Vacía</w:t>
      </w:r>
      <w:r w:rsidR="00A77435" w:rsidRPr="00ED6E56">
        <w:rPr>
          <w:rFonts w:ascii="Times New Roman" w:eastAsia="Times New Roman" w:hAnsi="Times New Roman" w:cs="Times New Roman"/>
          <w:sz w:val="18"/>
          <w:szCs w:val="18"/>
          <w:lang w:val="es-ES" w:eastAsia="es-CO"/>
        </w:rPr>
        <w:t>.</w:t>
      </w:r>
      <w:r w:rsidRPr="00ED6E56">
        <w:rPr>
          <w:rFonts w:ascii="Times New Roman" w:eastAsia="Times New Roman" w:hAnsi="Times New Roman" w:cs="Times New Roman"/>
          <w:sz w:val="18"/>
          <w:szCs w:val="18"/>
          <w:lang w:val="es-ES" w:eastAsia="es-CO"/>
        </w:rPr>
        <w:t xml:space="preserve"> Estos son los supercontratistas de la seguridad. 10 agosto 2013. Disponible en:  </w:t>
      </w:r>
    </w:p>
    <w:p w:rsidR="00DE2CA0" w:rsidRPr="00ED6E56" w:rsidRDefault="000B415B" w:rsidP="00A77435">
      <w:pPr>
        <w:pStyle w:val="Textonotapie"/>
        <w:jc w:val="both"/>
        <w:rPr>
          <w:rFonts w:ascii="Times New Roman" w:hAnsi="Times New Roman" w:cs="Times New Roman"/>
          <w:sz w:val="18"/>
          <w:szCs w:val="18"/>
        </w:rPr>
      </w:pPr>
      <w:hyperlink r:id="rId5" w:history="1">
        <w:r w:rsidR="00DE2CA0" w:rsidRPr="00ED6E56">
          <w:rPr>
            <w:rFonts w:ascii="Times New Roman" w:eastAsia="Times New Roman" w:hAnsi="Times New Roman" w:cs="Times New Roman"/>
            <w:color w:val="0000FF"/>
            <w:sz w:val="18"/>
            <w:szCs w:val="18"/>
            <w:u w:val="single"/>
            <w:lang w:val="es-ES" w:eastAsia="es-CO"/>
          </w:rPr>
          <w:t>http://www.lasillavacia.com/historia/estos-son-los-supercontratistas-de-la-seguridad-45370</w:t>
        </w:r>
      </w:hyperlink>
    </w:p>
  </w:footnote>
  <w:footnote w:id="15">
    <w:p w:rsidR="00561EA2" w:rsidRDefault="00561EA2">
      <w:pPr>
        <w:pStyle w:val="Textonotapie"/>
      </w:pPr>
      <w:r>
        <w:rPr>
          <w:rStyle w:val="Refdenotaalpie"/>
        </w:rPr>
        <w:footnoteRef/>
      </w:r>
      <w:r w:rsidRPr="00ED6E56">
        <w:rPr>
          <w:sz w:val="18"/>
          <w:szCs w:val="18"/>
        </w:rPr>
        <w:t>Campaña por el Boicot a Israel en Colombia. Ob cit. P.5</w:t>
      </w:r>
      <w:r>
        <w:t xml:space="preserve"> </w:t>
      </w:r>
    </w:p>
  </w:footnote>
  <w:footnote w:id="16">
    <w:p w:rsidR="005077C9" w:rsidRPr="00ED6E56" w:rsidRDefault="005077C9">
      <w:pPr>
        <w:pStyle w:val="Textonotapie"/>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Campaña por el Boicot a Israel en Colombia. 2016. Tratado de Libre Comercio con Israel: malo para los pueblos colombiano y palestino. p. 4 Disponible en: https://boicotisraelencolombia.files.wordpress.com/2016/03/2-0.pdf</w:t>
      </w:r>
    </w:p>
  </w:footnote>
  <w:footnote w:id="17">
    <w:p w:rsidR="006C528F" w:rsidRPr="00ED6E56" w:rsidRDefault="006C528F" w:rsidP="00A77435">
      <w:pPr>
        <w:pStyle w:val="Textonotapie"/>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Ministerio de Comercio, Industria y Turismo. Estudio sobre el comercio con Israel. 3 de abril de 2013, p. 2</w:t>
      </w:r>
    </w:p>
  </w:footnote>
  <w:footnote w:id="18">
    <w:p w:rsidR="00A77435" w:rsidRPr="00ED6E56" w:rsidRDefault="00A77435" w:rsidP="00A77435">
      <w:pPr>
        <w:pStyle w:val="Textonotapie"/>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w:t>
      </w:r>
      <w:r w:rsidR="004D70A9" w:rsidRPr="00ED6E56">
        <w:rPr>
          <w:rFonts w:ascii="Times New Roman" w:hAnsi="Times New Roman" w:cs="Times New Roman"/>
          <w:sz w:val="18"/>
          <w:szCs w:val="18"/>
        </w:rPr>
        <w:t>Campaña por el Boicot a Israel en Colombia.</w:t>
      </w:r>
      <w:r w:rsidR="005077C9" w:rsidRPr="00ED6E56">
        <w:rPr>
          <w:rFonts w:ascii="Times New Roman" w:hAnsi="Times New Roman" w:cs="Times New Roman"/>
          <w:sz w:val="18"/>
          <w:szCs w:val="18"/>
        </w:rPr>
        <w:t xml:space="preserve"> 2016.</w:t>
      </w:r>
      <w:r w:rsidR="004D70A9" w:rsidRPr="00ED6E56">
        <w:rPr>
          <w:rFonts w:ascii="Times New Roman" w:hAnsi="Times New Roman" w:cs="Times New Roman"/>
          <w:sz w:val="18"/>
          <w:szCs w:val="18"/>
        </w:rPr>
        <w:t xml:space="preserve"> </w:t>
      </w:r>
      <w:r w:rsidR="005077C9" w:rsidRPr="00ED6E56">
        <w:rPr>
          <w:rFonts w:ascii="Times New Roman" w:hAnsi="Times New Roman" w:cs="Times New Roman"/>
          <w:sz w:val="18"/>
          <w:szCs w:val="18"/>
        </w:rPr>
        <w:t>Ob cit, p. 4</w:t>
      </w:r>
    </w:p>
  </w:footnote>
  <w:footnote w:id="19">
    <w:p w:rsidR="00ED6E56" w:rsidRPr="00ED6E56" w:rsidRDefault="00ED6E56" w:rsidP="00ED6E56">
      <w:pPr>
        <w:pStyle w:val="Ttulo1"/>
        <w:spacing w:before="0" w:line="240" w:lineRule="auto"/>
        <w:jc w:val="both"/>
        <w:rPr>
          <w:rFonts w:ascii="Times New Roman" w:hAnsi="Times New Roman" w:cs="Times New Roman"/>
          <w:color w:val="auto"/>
          <w:sz w:val="18"/>
          <w:szCs w:val="18"/>
        </w:rPr>
      </w:pPr>
      <w:r w:rsidRPr="00ED6E56">
        <w:rPr>
          <w:rStyle w:val="Refdenotaalpie"/>
          <w:rFonts w:ascii="Times New Roman" w:hAnsi="Times New Roman" w:cs="Times New Roman"/>
          <w:color w:val="auto"/>
          <w:sz w:val="18"/>
          <w:szCs w:val="18"/>
        </w:rPr>
        <w:footnoteRef/>
      </w:r>
      <w:r w:rsidRPr="00ED6E56">
        <w:rPr>
          <w:rFonts w:ascii="Times New Roman" w:hAnsi="Times New Roman" w:cs="Times New Roman"/>
          <w:color w:val="auto"/>
          <w:sz w:val="18"/>
          <w:szCs w:val="18"/>
        </w:rPr>
        <w:t xml:space="preserve"> Banco Mundial. Research and development expenditure (% of GDP) </w:t>
      </w:r>
      <w:r>
        <w:rPr>
          <w:rFonts w:ascii="Times New Roman" w:hAnsi="Times New Roman" w:cs="Times New Roman"/>
          <w:color w:val="auto"/>
          <w:sz w:val="18"/>
          <w:szCs w:val="18"/>
        </w:rPr>
        <w:t>Disponible e</w:t>
      </w:r>
      <w:r w:rsidRPr="00ED6E56">
        <w:rPr>
          <w:rFonts w:ascii="Times New Roman" w:hAnsi="Times New Roman" w:cs="Times New Roman"/>
          <w:color w:val="auto"/>
          <w:sz w:val="18"/>
          <w:szCs w:val="18"/>
        </w:rPr>
        <w:t>n: http://data.worldbank.org/indicator/GB.XPD.RSDV.GD.ZS?locations=CO</w:t>
      </w:r>
    </w:p>
    <w:p w:rsidR="00ED6E56" w:rsidRPr="00ED6E56" w:rsidRDefault="00ED6E56">
      <w:pPr>
        <w:pStyle w:val="Textonotapie"/>
        <w:rPr>
          <w:rFonts w:ascii="Times New Roman" w:hAnsi="Times New Roman" w:cs="Times New Roman"/>
          <w:sz w:val="18"/>
          <w:szCs w:val="18"/>
        </w:rPr>
      </w:pPr>
    </w:p>
  </w:footnote>
  <w:footnote w:id="20">
    <w:p w:rsidR="00DE2CA0" w:rsidRPr="00ED6E56" w:rsidRDefault="00DE2CA0" w:rsidP="00A77435">
      <w:pPr>
        <w:pStyle w:val="Textonotapie"/>
        <w:jc w:val="both"/>
        <w:rPr>
          <w:rFonts w:ascii="Times New Roman" w:hAnsi="Times New Roman" w:cs="Times New Roman"/>
          <w:sz w:val="18"/>
          <w:szCs w:val="18"/>
        </w:rPr>
      </w:pPr>
      <w:r w:rsidRPr="00ED6E56">
        <w:rPr>
          <w:rStyle w:val="Refdenotaalpie"/>
          <w:rFonts w:ascii="Times New Roman" w:hAnsi="Times New Roman" w:cs="Times New Roman"/>
          <w:sz w:val="18"/>
          <w:szCs w:val="18"/>
        </w:rPr>
        <w:footnoteRef/>
      </w:r>
      <w:r w:rsidRPr="00ED6E56">
        <w:rPr>
          <w:rFonts w:ascii="Times New Roman" w:hAnsi="Times New Roman" w:cs="Times New Roman"/>
          <w:sz w:val="18"/>
          <w:szCs w:val="18"/>
        </w:rPr>
        <w:t xml:space="preserve"> Saramago José. Conferencia ofrecida en 2002. Ver: https://www.pagina12.com.ar/diario/elmundo/4-3276-2002-03-27.html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E1CCC"/>
    <w:multiLevelType w:val="multilevel"/>
    <w:tmpl w:val="01A8C8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B4F0673"/>
    <w:multiLevelType w:val="hybridMultilevel"/>
    <w:tmpl w:val="AC64E368"/>
    <w:lvl w:ilvl="0" w:tplc="7CD8E3E0">
      <w:start w:val="1"/>
      <w:numFmt w:val="lowerLetter"/>
      <w:lvlText w:val="(%1)"/>
      <w:lvlJc w:val="left"/>
      <w:pPr>
        <w:ind w:left="1920" w:hanging="360"/>
      </w:pPr>
      <w:rPr>
        <w:rFonts w:hint="default"/>
      </w:rPr>
    </w:lvl>
    <w:lvl w:ilvl="1" w:tplc="240A0019" w:tentative="1">
      <w:start w:val="1"/>
      <w:numFmt w:val="lowerLetter"/>
      <w:lvlText w:val="%2."/>
      <w:lvlJc w:val="left"/>
      <w:pPr>
        <w:ind w:left="2640" w:hanging="360"/>
      </w:pPr>
    </w:lvl>
    <w:lvl w:ilvl="2" w:tplc="240A001B" w:tentative="1">
      <w:start w:val="1"/>
      <w:numFmt w:val="lowerRoman"/>
      <w:lvlText w:val="%3."/>
      <w:lvlJc w:val="right"/>
      <w:pPr>
        <w:ind w:left="3360" w:hanging="180"/>
      </w:pPr>
    </w:lvl>
    <w:lvl w:ilvl="3" w:tplc="240A000F" w:tentative="1">
      <w:start w:val="1"/>
      <w:numFmt w:val="decimal"/>
      <w:lvlText w:val="%4."/>
      <w:lvlJc w:val="left"/>
      <w:pPr>
        <w:ind w:left="4080" w:hanging="360"/>
      </w:pPr>
    </w:lvl>
    <w:lvl w:ilvl="4" w:tplc="240A0019" w:tentative="1">
      <w:start w:val="1"/>
      <w:numFmt w:val="lowerLetter"/>
      <w:lvlText w:val="%5."/>
      <w:lvlJc w:val="left"/>
      <w:pPr>
        <w:ind w:left="4800" w:hanging="360"/>
      </w:pPr>
    </w:lvl>
    <w:lvl w:ilvl="5" w:tplc="240A001B" w:tentative="1">
      <w:start w:val="1"/>
      <w:numFmt w:val="lowerRoman"/>
      <w:lvlText w:val="%6."/>
      <w:lvlJc w:val="right"/>
      <w:pPr>
        <w:ind w:left="5520" w:hanging="180"/>
      </w:pPr>
    </w:lvl>
    <w:lvl w:ilvl="6" w:tplc="240A000F" w:tentative="1">
      <w:start w:val="1"/>
      <w:numFmt w:val="decimal"/>
      <w:lvlText w:val="%7."/>
      <w:lvlJc w:val="left"/>
      <w:pPr>
        <w:ind w:left="6240" w:hanging="360"/>
      </w:pPr>
    </w:lvl>
    <w:lvl w:ilvl="7" w:tplc="240A0019" w:tentative="1">
      <w:start w:val="1"/>
      <w:numFmt w:val="lowerLetter"/>
      <w:lvlText w:val="%8."/>
      <w:lvlJc w:val="left"/>
      <w:pPr>
        <w:ind w:left="6960" w:hanging="360"/>
      </w:pPr>
    </w:lvl>
    <w:lvl w:ilvl="8" w:tplc="240A001B" w:tentative="1">
      <w:start w:val="1"/>
      <w:numFmt w:val="lowerRoman"/>
      <w:lvlText w:val="%9."/>
      <w:lvlJc w:val="right"/>
      <w:pPr>
        <w:ind w:left="7680" w:hanging="180"/>
      </w:pPr>
    </w:lvl>
  </w:abstractNum>
  <w:abstractNum w:abstractNumId="2">
    <w:nsid w:val="0BE0473E"/>
    <w:multiLevelType w:val="hybridMultilevel"/>
    <w:tmpl w:val="2A5EC260"/>
    <w:lvl w:ilvl="0" w:tplc="D7323322">
      <w:start w:val="1"/>
      <w:numFmt w:val="lowerLetter"/>
      <w:lvlText w:val="(%1)"/>
      <w:lvlJc w:val="left"/>
      <w:pPr>
        <w:ind w:left="1770" w:hanging="36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3">
    <w:nsid w:val="18967922"/>
    <w:multiLevelType w:val="hybridMultilevel"/>
    <w:tmpl w:val="BF98A5E8"/>
    <w:lvl w:ilvl="0" w:tplc="21727D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E4B4F27"/>
    <w:multiLevelType w:val="hybridMultilevel"/>
    <w:tmpl w:val="688E770E"/>
    <w:lvl w:ilvl="0" w:tplc="E608431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35746D15"/>
    <w:multiLevelType w:val="hybridMultilevel"/>
    <w:tmpl w:val="E7F67020"/>
    <w:lvl w:ilvl="0" w:tplc="B8504A76">
      <w:start w:val="1"/>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36E64154"/>
    <w:multiLevelType w:val="hybridMultilevel"/>
    <w:tmpl w:val="1A243B90"/>
    <w:lvl w:ilvl="0" w:tplc="8EC22642">
      <w:start w:val="1"/>
      <w:numFmt w:val="lowerRoman"/>
      <w:lvlText w:val="(%1)"/>
      <w:lvlJc w:val="left"/>
      <w:pPr>
        <w:ind w:left="2496" w:hanging="720"/>
      </w:pPr>
      <w:rPr>
        <w:rFonts w:hint="default"/>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7">
    <w:nsid w:val="3B4A4EEE"/>
    <w:multiLevelType w:val="multilevel"/>
    <w:tmpl w:val="272AF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9C063C5"/>
    <w:multiLevelType w:val="hybridMultilevel"/>
    <w:tmpl w:val="7D78035C"/>
    <w:lvl w:ilvl="0" w:tplc="EF844222">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9">
    <w:nsid w:val="5F64441A"/>
    <w:multiLevelType w:val="hybridMultilevel"/>
    <w:tmpl w:val="662E798C"/>
    <w:lvl w:ilvl="0" w:tplc="7500E024">
      <w:start w:val="1"/>
      <w:numFmt w:val="lowerLetter"/>
      <w:lvlText w:val="(%1)"/>
      <w:lvlJc w:val="left"/>
      <w:pPr>
        <w:ind w:left="1060" w:hanging="7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117D66"/>
    <w:multiLevelType w:val="hybridMultilevel"/>
    <w:tmpl w:val="2D64CD72"/>
    <w:lvl w:ilvl="0" w:tplc="42D8D808">
      <w:start w:val="1"/>
      <w:numFmt w:val="lowerRoman"/>
      <w:lvlText w:val="%1)"/>
      <w:lvlJc w:val="left"/>
      <w:pPr>
        <w:ind w:left="1780" w:hanging="720"/>
      </w:pPr>
      <w:rPr>
        <w:rFonts w:hint="default"/>
      </w:rPr>
    </w:lvl>
    <w:lvl w:ilvl="1" w:tplc="0C0A0019" w:tentative="1">
      <w:start w:val="1"/>
      <w:numFmt w:val="lowerLetter"/>
      <w:lvlText w:val="%2."/>
      <w:lvlJc w:val="left"/>
      <w:pPr>
        <w:ind w:left="2140" w:hanging="360"/>
      </w:pPr>
    </w:lvl>
    <w:lvl w:ilvl="2" w:tplc="0C0A001B" w:tentative="1">
      <w:start w:val="1"/>
      <w:numFmt w:val="lowerRoman"/>
      <w:lvlText w:val="%3."/>
      <w:lvlJc w:val="right"/>
      <w:pPr>
        <w:ind w:left="2860" w:hanging="180"/>
      </w:pPr>
    </w:lvl>
    <w:lvl w:ilvl="3" w:tplc="0C0A000F" w:tentative="1">
      <w:start w:val="1"/>
      <w:numFmt w:val="decimal"/>
      <w:lvlText w:val="%4."/>
      <w:lvlJc w:val="left"/>
      <w:pPr>
        <w:ind w:left="3580" w:hanging="360"/>
      </w:pPr>
    </w:lvl>
    <w:lvl w:ilvl="4" w:tplc="0C0A0019" w:tentative="1">
      <w:start w:val="1"/>
      <w:numFmt w:val="lowerLetter"/>
      <w:lvlText w:val="%5."/>
      <w:lvlJc w:val="left"/>
      <w:pPr>
        <w:ind w:left="4300" w:hanging="360"/>
      </w:pPr>
    </w:lvl>
    <w:lvl w:ilvl="5" w:tplc="0C0A001B" w:tentative="1">
      <w:start w:val="1"/>
      <w:numFmt w:val="lowerRoman"/>
      <w:lvlText w:val="%6."/>
      <w:lvlJc w:val="right"/>
      <w:pPr>
        <w:ind w:left="5020" w:hanging="180"/>
      </w:pPr>
    </w:lvl>
    <w:lvl w:ilvl="6" w:tplc="0C0A000F" w:tentative="1">
      <w:start w:val="1"/>
      <w:numFmt w:val="decimal"/>
      <w:lvlText w:val="%7."/>
      <w:lvlJc w:val="left"/>
      <w:pPr>
        <w:ind w:left="5740" w:hanging="360"/>
      </w:pPr>
    </w:lvl>
    <w:lvl w:ilvl="7" w:tplc="0C0A0019" w:tentative="1">
      <w:start w:val="1"/>
      <w:numFmt w:val="lowerLetter"/>
      <w:lvlText w:val="%8."/>
      <w:lvlJc w:val="left"/>
      <w:pPr>
        <w:ind w:left="6460" w:hanging="360"/>
      </w:pPr>
    </w:lvl>
    <w:lvl w:ilvl="8" w:tplc="0C0A001B" w:tentative="1">
      <w:start w:val="1"/>
      <w:numFmt w:val="lowerRoman"/>
      <w:lvlText w:val="%9."/>
      <w:lvlJc w:val="right"/>
      <w:pPr>
        <w:ind w:left="7180" w:hanging="180"/>
      </w:pPr>
    </w:lvl>
  </w:abstractNum>
  <w:abstractNum w:abstractNumId="11">
    <w:nsid w:val="67CF2B2F"/>
    <w:multiLevelType w:val="hybridMultilevel"/>
    <w:tmpl w:val="4DE242C0"/>
    <w:lvl w:ilvl="0" w:tplc="4DEE39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C8D39BB"/>
    <w:multiLevelType w:val="hybridMultilevel"/>
    <w:tmpl w:val="3DCE9A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19A7798"/>
    <w:multiLevelType w:val="multilevel"/>
    <w:tmpl w:val="272AF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7"/>
  </w:num>
  <w:num w:numId="3">
    <w:abstractNumId w:val="1"/>
  </w:num>
  <w:num w:numId="4">
    <w:abstractNumId w:val="6"/>
  </w:num>
  <w:num w:numId="5">
    <w:abstractNumId w:val="2"/>
  </w:num>
  <w:num w:numId="6">
    <w:abstractNumId w:val="8"/>
  </w:num>
  <w:num w:numId="7">
    <w:abstractNumId w:val="9"/>
  </w:num>
  <w:num w:numId="8">
    <w:abstractNumId w:val="10"/>
  </w:num>
  <w:num w:numId="9">
    <w:abstractNumId w:val="3"/>
  </w:num>
  <w:num w:numId="10">
    <w:abstractNumId w:val="5"/>
  </w:num>
  <w:num w:numId="11">
    <w:abstractNumId w:val="12"/>
  </w:num>
  <w:num w:numId="12">
    <w:abstractNumId w:val="4"/>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55"/>
    <w:rsid w:val="00054377"/>
    <w:rsid w:val="00080366"/>
    <w:rsid w:val="00090EAF"/>
    <w:rsid w:val="000B16C6"/>
    <w:rsid w:val="000B2933"/>
    <w:rsid w:val="000B415B"/>
    <w:rsid w:val="000B5D6A"/>
    <w:rsid w:val="000C1FC5"/>
    <w:rsid w:val="00105C6B"/>
    <w:rsid w:val="00143B23"/>
    <w:rsid w:val="001A699A"/>
    <w:rsid w:val="001C7723"/>
    <w:rsid w:val="001D03FE"/>
    <w:rsid w:val="00243F71"/>
    <w:rsid w:val="0025032E"/>
    <w:rsid w:val="00261EC3"/>
    <w:rsid w:val="002C5669"/>
    <w:rsid w:val="00324265"/>
    <w:rsid w:val="003B215E"/>
    <w:rsid w:val="00415CE3"/>
    <w:rsid w:val="004646BE"/>
    <w:rsid w:val="004C210A"/>
    <w:rsid w:val="004D70A9"/>
    <w:rsid w:val="0050283A"/>
    <w:rsid w:val="005077C9"/>
    <w:rsid w:val="00561C4D"/>
    <w:rsid w:val="00561EA2"/>
    <w:rsid w:val="00596275"/>
    <w:rsid w:val="005C258C"/>
    <w:rsid w:val="005E44EB"/>
    <w:rsid w:val="00616A5B"/>
    <w:rsid w:val="00631549"/>
    <w:rsid w:val="00670D87"/>
    <w:rsid w:val="00672076"/>
    <w:rsid w:val="006B6B6E"/>
    <w:rsid w:val="006C528F"/>
    <w:rsid w:val="006F188D"/>
    <w:rsid w:val="00753452"/>
    <w:rsid w:val="00761FA5"/>
    <w:rsid w:val="007F5A82"/>
    <w:rsid w:val="00885EF3"/>
    <w:rsid w:val="008A6215"/>
    <w:rsid w:val="008B31E9"/>
    <w:rsid w:val="00903286"/>
    <w:rsid w:val="0093534F"/>
    <w:rsid w:val="00957BAE"/>
    <w:rsid w:val="009B61F8"/>
    <w:rsid w:val="00A02D3F"/>
    <w:rsid w:val="00A41189"/>
    <w:rsid w:val="00A76179"/>
    <w:rsid w:val="00A77435"/>
    <w:rsid w:val="00A83AFA"/>
    <w:rsid w:val="00A84A1C"/>
    <w:rsid w:val="00AC5D33"/>
    <w:rsid w:val="00AF44B1"/>
    <w:rsid w:val="00B00255"/>
    <w:rsid w:val="00B47BE7"/>
    <w:rsid w:val="00BA4DDB"/>
    <w:rsid w:val="00BA7288"/>
    <w:rsid w:val="00C13BB1"/>
    <w:rsid w:val="00C440C9"/>
    <w:rsid w:val="00C627E9"/>
    <w:rsid w:val="00CA44A5"/>
    <w:rsid w:val="00D00055"/>
    <w:rsid w:val="00D1035E"/>
    <w:rsid w:val="00D457C8"/>
    <w:rsid w:val="00D54ACE"/>
    <w:rsid w:val="00D73DAA"/>
    <w:rsid w:val="00DA70DE"/>
    <w:rsid w:val="00DD0149"/>
    <w:rsid w:val="00DE2CA0"/>
    <w:rsid w:val="00DE7F52"/>
    <w:rsid w:val="00DF4705"/>
    <w:rsid w:val="00E65BD6"/>
    <w:rsid w:val="00E970D1"/>
    <w:rsid w:val="00ED6E56"/>
    <w:rsid w:val="00FA4D73"/>
    <w:rsid w:val="00FB37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AF10F-8C0B-42EA-BA3F-2934A08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D6E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AC5D3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0005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0055"/>
    <w:rPr>
      <w:b/>
      <w:bCs/>
    </w:rPr>
  </w:style>
  <w:style w:type="character" w:styleId="Hipervnculo">
    <w:name w:val="Hyperlink"/>
    <w:basedOn w:val="Fuentedeprrafopredeter"/>
    <w:uiPriority w:val="99"/>
    <w:unhideWhenUsed/>
    <w:rsid w:val="00D00055"/>
    <w:rPr>
      <w:color w:val="0000FF"/>
      <w:u w:val="single"/>
    </w:rPr>
  </w:style>
  <w:style w:type="paragraph" w:styleId="Prrafodelista">
    <w:name w:val="List Paragraph"/>
    <w:basedOn w:val="Normal"/>
    <w:uiPriority w:val="34"/>
    <w:qFormat/>
    <w:rsid w:val="000B2933"/>
    <w:pPr>
      <w:ind w:left="720"/>
    </w:pPr>
    <w:rPr>
      <w:rFonts w:ascii="Calibri" w:eastAsia="Calibri" w:hAnsi="Calibri" w:cs="Calibri"/>
      <w:lang w:val="es-ES"/>
    </w:rPr>
  </w:style>
  <w:style w:type="paragraph" w:styleId="Textonotapie">
    <w:name w:val="footnote text"/>
    <w:basedOn w:val="Normal"/>
    <w:link w:val="TextonotapieCar"/>
    <w:uiPriority w:val="99"/>
    <w:semiHidden/>
    <w:unhideWhenUsed/>
    <w:rsid w:val="006B6B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6B6E"/>
    <w:rPr>
      <w:sz w:val="20"/>
      <w:szCs w:val="20"/>
    </w:rPr>
  </w:style>
  <w:style w:type="character" w:styleId="Refdenotaalpie">
    <w:name w:val="footnote reference"/>
    <w:basedOn w:val="Fuentedeprrafopredeter"/>
    <w:uiPriority w:val="99"/>
    <w:semiHidden/>
    <w:unhideWhenUsed/>
    <w:rsid w:val="006B6B6E"/>
    <w:rPr>
      <w:vertAlign w:val="superscript"/>
    </w:rPr>
  </w:style>
  <w:style w:type="character" w:customStyle="1" w:styleId="apple-converted-space">
    <w:name w:val="apple-converted-space"/>
    <w:basedOn w:val="Fuentedeprrafopredeter"/>
    <w:rsid w:val="00243F71"/>
  </w:style>
  <w:style w:type="character" w:customStyle="1" w:styleId="il">
    <w:name w:val="il"/>
    <w:basedOn w:val="Fuentedeprrafopredeter"/>
    <w:rsid w:val="00243F71"/>
  </w:style>
  <w:style w:type="paragraph" w:customStyle="1" w:styleId="Default">
    <w:name w:val="Default"/>
    <w:rsid w:val="007F5A82"/>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7F5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5A82"/>
  </w:style>
  <w:style w:type="paragraph" w:styleId="Piedepgina">
    <w:name w:val="footer"/>
    <w:basedOn w:val="Normal"/>
    <w:link w:val="PiedepginaCar"/>
    <w:uiPriority w:val="99"/>
    <w:unhideWhenUsed/>
    <w:rsid w:val="007F5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5A82"/>
  </w:style>
  <w:style w:type="character" w:customStyle="1" w:styleId="Ttulo3Car">
    <w:name w:val="Título 3 Car"/>
    <w:basedOn w:val="Fuentedeprrafopredeter"/>
    <w:link w:val="Ttulo3"/>
    <w:uiPriority w:val="9"/>
    <w:rsid w:val="00AC5D33"/>
    <w:rPr>
      <w:rFonts w:ascii="Times New Roman" w:eastAsia="Times New Roman" w:hAnsi="Times New Roman" w:cs="Times New Roman"/>
      <w:b/>
      <w:bCs/>
      <w:sz w:val="27"/>
      <w:szCs w:val="27"/>
      <w:lang w:eastAsia="es-CO"/>
    </w:rPr>
  </w:style>
  <w:style w:type="character" w:customStyle="1" w:styleId="Ttulo1Car">
    <w:name w:val="Título 1 Car"/>
    <w:basedOn w:val="Fuentedeprrafopredeter"/>
    <w:link w:val="Ttulo1"/>
    <w:uiPriority w:val="9"/>
    <w:rsid w:val="00ED6E56"/>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D103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646812">
      <w:bodyDiv w:val="1"/>
      <w:marLeft w:val="0"/>
      <w:marRight w:val="0"/>
      <w:marTop w:val="0"/>
      <w:marBottom w:val="0"/>
      <w:divBdr>
        <w:top w:val="none" w:sz="0" w:space="0" w:color="auto"/>
        <w:left w:val="none" w:sz="0" w:space="0" w:color="auto"/>
        <w:bottom w:val="none" w:sz="0" w:space="0" w:color="auto"/>
        <w:right w:val="none" w:sz="0" w:space="0" w:color="auto"/>
      </w:divBdr>
    </w:div>
    <w:div w:id="509874007">
      <w:bodyDiv w:val="1"/>
      <w:marLeft w:val="0"/>
      <w:marRight w:val="0"/>
      <w:marTop w:val="0"/>
      <w:marBottom w:val="0"/>
      <w:divBdr>
        <w:top w:val="none" w:sz="0" w:space="0" w:color="auto"/>
        <w:left w:val="none" w:sz="0" w:space="0" w:color="auto"/>
        <w:bottom w:val="none" w:sz="0" w:space="0" w:color="auto"/>
        <w:right w:val="none" w:sz="0" w:space="0" w:color="auto"/>
      </w:divBdr>
    </w:div>
    <w:div w:id="1191917988">
      <w:bodyDiv w:val="1"/>
      <w:marLeft w:val="0"/>
      <w:marRight w:val="0"/>
      <w:marTop w:val="0"/>
      <w:marBottom w:val="0"/>
      <w:divBdr>
        <w:top w:val="none" w:sz="0" w:space="0" w:color="auto"/>
        <w:left w:val="none" w:sz="0" w:space="0" w:color="auto"/>
        <w:bottom w:val="none" w:sz="0" w:space="0" w:color="auto"/>
        <w:right w:val="none" w:sz="0" w:space="0" w:color="auto"/>
      </w:divBdr>
      <w:divsChild>
        <w:div w:id="855267733">
          <w:marLeft w:val="0"/>
          <w:marRight w:val="0"/>
          <w:marTop w:val="0"/>
          <w:marBottom w:val="0"/>
          <w:divBdr>
            <w:top w:val="none" w:sz="0" w:space="0" w:color="auto"/>
            <w:left w:val="none" w:sz="0" w:space="0" w:color="auto"/>
            <w:bottom w:val="none" w:sz="0" w:space="0" w:color="auto"/>
            <w:right w:val="none" w:sz="0" w:space="0" w:color="auto"/>
          </w:divBdr>
        </w:div>
      </w:divsChild>
    </w:div>
    <w:div w:id="209658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oicotisraelencolombia.wordpress.com/2016/03/24/por-que-ratificar-el-tlc-colombia-israel-es-un-error-social-y-humanitario/" TargetMode="External"/><Relationship Id="rId2" Type="http://schemas.openxmlformats.org/officeDocument/2006/relationships/hyperlink" Target="http://causapalestina.net/IMG/pdf/bds_cultural.pdf" TargetMode="External"/><Relationship Id="rId1" Type="http://schemas.openxmlformats.org/officeDocument/2006/relationships/hyperlink" Target="http://www.tlc.gov.co/loader.php?lServicio=Documentos&amp;lFuncion=verPdf&amp;id=68453&amp;name=01__Disposiciones_Iniciales_y_Definiciones_Generales.pdf&amp;prefijo=file" TargetMode="External"/><Relationship Id="rId5" Type="http://schemas.openxmlformats.org/officeDocument/2006/relationships/hyperlink" Target="http://www.lasillavacia.com/historia/estos-son-los-supercontratistas-de-la-seguridad-45370" TargetMode="External"/><Relationship Id="rId4" Type="http://schemas.openxmlformats.org/officeDocument/2006/relationships/hyperlink" Target="https://boicotisraelencolombia.wordpress.com/category/tlc-colombia-isra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3A97B-0EC8-4BAA-B583-61B4A96A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5049</Words>
  <Characters>27770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COMISION2_PC2</dc:creator>
  <cp:lastModifiedBy>A</cp:lastModifiedBy>
  <cp:revision>2</cp:revision>
  <cp:lastPrinted>2017-05-24T21:49:00Z</cp:lastPrinted>
  <dcterms:created xsi:type="dcterms:W3CDTF">2017-05-24T21:52:00Z</dcterms:created>
  <dcterms:modified xsi:type="dcterms:W3CDTF">2017-05-24T21:52:00Z</dcterms:modified>
</cp:coreProperties>
</file>