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FF" w:rsidRDefault="00BE26FF" w:rsidP="00A17AC2">
      <w:pPr>
        <w:spacing w:after="0" w:line="240" w:lineRule="auto"/>
        <w:jc w:val="center"/>
        <w:rPr>
          <w:rFonts w:ascii="Cambria" w:hAnsi="Cambria" w:cs="Arial"/>
          <w:b/>
          <w:sz w:val="24"/>
          <w:szCs w:val="24"/>
          <w:lang w:val="es-ES_tradnl"/>
        </w:rPr>
      </w:pPr>
      <w:bookmarkStart w:id="0" w:name="_GoBack"/>
      <w:bookmarkEnd w:id="0"/>
    </w:p>
    <w:p w:rsidR="00A17AC2" w:rsidRPr="0035442F" w:rsidRDefault="00B40805" w:rsidP="00A17AC2">
      <w:pPr>
        <w:spacing w:after="0" w:line="240" w:lineRule="auto"/>
        <w:jc w:val="center"/>
        <w:rPr>
          <w:rFonts w:ascii="Cambria" w:hAnsi="Cambria" w:cs="Arial"/>
          <w:color w:val="000000"/>
        </w:rPr>
      </w:pPr>
      <w:r w:rsidRPr="00A83E9D">
        <w:rPr>
          <w:rFonts w:ascii="Cambria" w:hAnsi="Cambria" w:cs="Arial"/>
          <w:b/>
          <w:sz w:val="24"/>
          <w:szCs w:val="24"/>
          <w:lang w:val="es-ES_tradnl"/>
        </w:rPr>
        <w:t xml:space="preserve">TEXTO APROBADO EN LA COMISION PRIMERA DE LA H. CAMARA DE REPRESENTANTES AL </w:t>
      </w:r>
      <w:r w:rsidR="00501E2E" w:rsidRPr="00501E2E">
        <w:rPr>
          <w:rFonts w:ascii="Cambria" w:eastAsia="Times New Roman" w:hAnsi="Cambria" w:cs="Times New Roman"/>
          <w:b/>
          <w:color w:val="000000"/>
          <w:sz w:val="24"/>
          <w:szCs w:val="24"/>
          <w:lang w:eastAsia="es-CO"/>
        </w:rPr>
        <w:t xml:space="preserve">PROYECTO </w:t>
      </w:r>
      <w:r w:rsidR="00501E2E">
        <w:rPr>
          <w:rFonts w:ascii="Cambria" w:eastAsia="Times New Roman" w:hAnsi="Cambria" w:cs="Times New Roman"/>
          <w:b/>
          <w:color w:val="000000"/>
          <w:sz w:val="24"/>
          <w:szCs w:val="24"/>
          <w:lang w:eastAsia="es-CO"/>
        </w:rPr>
        <w:t xml:space="preserve">DE </w:t>
      </w:r>
      <w:r w:rsidR="00501E2E" w:rsidRPr="00501E2E">
        <w:rPr>
          <w:rFonts w:ascii="Cambria" w:eastAsia="Times New Roman" w:hAnsi="Cambria" w:cs="Times New Roman"/>
          <w:b/>
          <w:color w:val="000000"/>
          <w:sz w:val="24"/>
          <w:szCs w:val="24"/>
          <w:lang w:eastAsia="es-CO"/>
        </w:rPr>
        <w:t xml:space="preserve">LEY No. </w:t>
      </w:r>
      <w:r w:rsidR="00A17AC2">
        <w:rPr>
          <w:rStyle w:val="Textoennegrita"/>
          <w:rFonts w:ascii="Cambria" w:hAnsi="Cambria" w:cs="Arial"/>
          <w:lang w:val="es-ES"/>
        </w:rPr>
        <w:t>100</w:t>
      </w:r>
      <w:r w:rsidR="00A17AC2" w:rsidRPr="0035442F">
        <w:rPr>
          <w:rStyle w:val="Textoennegrita"/>
          <w:rFonts w:ascii="Cambria" w:hAnsi="Cambria" w:cs="Arial"/>
          <w:lang w:val="es-ES"/>
        </w:rPr>
        <w:t xml:space="preserve"> DE </w:t>
      </w:r>
      <w:r w:rsidR="00A17AC2">
        <w:rPr>
          <w:rStyle w:val="Textoennegrita"/>
          <w:rFonts w:ascii="Cambria" w:hAnsi="Cambria" w:cs="Arial"/>
          <w:lang w:val="es-ES"/>
        </w:rPr>
        <w:t>2016</w:t>
      </w:r>
      <w:r w:rsidR="00A17AC2" w:rsidRPr="0035442F">
        <w:rPr>
          <w:rStyle w:val="Textoennegrita"/>
          <w:rFonts w:ascii="Cambria" w:hAnsi="Cambria" w:cs="Arial"/>
          <w:lang w:val="es-ES"/>
        </w:rPr>
        <w:t xml:space="preserve"> CÁMARA DE REPRESENTANTES</w:t>
      </w:r>
      <w:r w:rsidR="00A17AC2">
        <w:rPr>
          <w:rStyle w:val="Textoennegrita"/>
          <w:rFonts w:ascii="Cambria" w:hAnsi="Cambria" w:cs="Arial"/>
          <w:lang w:val="es-ES"/>
        </w:rPr>
        <w:t xml:space="preserve"> </w:t>
      </w:r>
      <w:r w:rsidR="00A17AC2" w:rsidRPr="0035442F">
        <w:rPr>
          <w:rFonts w:ascii="Cambria" w:hAnsi="Cambria" w:cs="Tahoma"/>
          <w:bCs/>
        </w:rPr>
        <w:t>“</w:t>
      </w:r>
      <w:r w:rsidR="00A17AC2">
        <w:rPr>
          <w:rFonts w:ascii="Cambria" w:hAnsi="Cambria" w:cs="Tahoma"/>
          <w:b/>
          <w:lang w:val="es-ES"/>
        </w:rPr>
        <w:t>POR MEDIO DE LA CUAL SE MODIFICAN LAS LEYES 488 DE 1998 Y 1575 DE 2012 Y SE FORTALECE EL SISTEMA NACIONAL PARA LA PREVENCIÓN Y ATENCIÓN DE DESASTRES</w:t>
      </w:r>
      <w:r w:rsidR="00A17AC2" w:rsidRPr="0035442F">
        <w:rPr>
          <w:rFonts w:ascii="Cambria" w:hAnsi="Cambria" w:cs="Tahoma"/>
          <w:b/>
        </w:rPr>
        <w:t>”.</w:t>
      </w:r>
    </w:p>
    <w:p w:rsidR="00A17AC2" w:rsidRDefault="00A17AC2" w:rsidP="00A17AC2">
      <w:pPr>
        <w:adjustRightInd w:val="0"/>
        <w:spacing w:after="0" w:line="240" w:lineRule="auto"/>
        <w:jc w:val="center"/>
        <w:rPr>
          <w:rFonts w:ascii="Cambria" w:hAnsi="Cambria" w:cs="Arial"/>
          <w:color w:val="000000"/>
          <w:sz w:val="24"/>
          <w:szCs w:val="24"/>
          <w:lang w:val="es-ES_tradnl"/>
        </w:rPr>
      </w:pPr>
    </w:p>
    <w:p w:rsidR="000268A4" w:rsidRDefault="000268A4" w:rsidP="00501E2E">
      <w:pPr>
        <w:spacing w:after="0" w:line="240" w:lineRule="auto"/>
        <w:jc w:val="center"/>
        <w:rPr>
          <w:rFonts w:ascii="Cambria" w:eastAsia="Arial" w:hAnsi="Cambria" w:cs="Arial"/>
          <w:color w:val="000000"/>
          <w:sz w:val="24"/>
          <w:szCs w:val="24"/>
          <w:lang w:eastAsia="es-CO"/>
        </w:rPr>
      </w:pPr>
    </w:p>
    <w:p w:rsidR="00BE26FF" w:rsidRPr="00501E2E" w:rsidRDefault="00BE26FF" w:rsidP="00501E2E">
      <w:pPr>
        <w:spacing w:after="0" w:line="240" w:lineRule="auto"/>
        <w:jc w:val="center"/>
        <w:rPr>
          <w:rFonts w:ascii="Cambria" w:eastAsia="Arial" w:hAnsi="Cambria" w:cs="Arial"/>
          <w:color w:val="000000"/>
          <w:sz w:val="24"/>
          <w:szCs w:val="24"/>
          <w:lang w:eastAsia="es-CO"/>
        </w:rPr>
      </w:pPr>
    </w:p>
    <w:p w:rsidR="00501E2E" w:rsidRPr="00501E2E" w:rsidRDefault="000268A4" w:rsidP="00501E2E">
      <w:pPr>
        <w:spacing w:after="0" w:line="276" w:lineRule="auto"/>
        <w:jc w:val="center"/>
        <w:rPr>
          <w:rFonts w:ascii="Cambria" w:eastAsia="Arial" w:hAnsi="Cambria" w:cs="Arial"/>
          <w:b/>
          <w:color w:val="000000"/>
          <w:sz w:val="24"/>
          <w:szCs w:val="24"/>
          <w:lang w:eastAsia="es-CO"/>
        </w:rPr>
      </w:pPr>
      <w:r w:rsidRPr="000268A4">
        <w:rPr>
          <w:rFonts w:ascii="Cambria" w:eastAsia="Arial" w:hAnsi="Cambria" w:cs="Arial"/>
          <w:b/>
          <w:color w:val="000000"/>
          <w:sz w:val="24"/>
          <w:szCs w:val="24"/>
          <w:lang w:eastAsia="es-CO"/>
        </w:rPr>
        <w:t>EL CONGRESO DE COLOMBIA</w:t>
      </w:r>
    </w:p>
    <w:p w:rsidR="00501E2E" w:rsidRDefault="00501E2E" w:rsidP="00501E2E">
      <w:pPr>
        <w:spacing w:after="0" w:line="240" w:lineRule="auto"/>
        <w:jc w:val="center"/>
        <w:rPr>
          <w:rFonts w:ascii="Cambria" w:eastAsia="Arial" w:hAnsi="Cambria" w:cs="Arial"/>
          <w:b/>
          <w:color w:val="000000"/>
          <w:sz w:val="24"/>
          <w:szCs w:val="24"/>
          <w:lang w:eastAsia="es-CO"/>
        </w:rPr>
      </w:pPr>
    </w:p>
    <w:p w:rsidR="003629E2" w:rsidRPr="00501E2E" w:rsidRDefault="003629E2" w:rsidP="00501E2E">
      <w:pPr>
        <w:spacing w:after="0" w:line="240" w:lineRule="auto"/>
        <w:jc w:val="center"/>
        <w:rPr>
          <w:rFonts w:ascii="Cambria" w:eastAsia="Arial" w:hAnsi="Cambria" w:cs="Arial"/>
          <w:b/>
          <w:color w:val="000000"/>
          <w:sz w:val="24"/>
          <w:szCs w:val="24"/>
          <w:lang w:eastAsia="es-CO"/>
        </w:rPr>
      </w:pPr>
    </w:p>
    <w:p w:rsidR="00501E2E" w:rsidRDefault="00501E2E" w:rsidP="00501E2E">
      <w:pPr>
        <w:jc w:val="center"/>
        <w:rPr>
          <w:rFonts w:ascii="Cambria" w:eastAsia="Arial" w:hAnsi="Cambria" w:cs="Arial"/>
          <w:b/>
          <w:color w:val="000000"/>
          <w:sz w:val="24"/>
          <w:szCs w:val="24"/>
          <w:lang w:eastAsia="es-CO"/>
        </w:rPr>
      </w:pPr>
      <w:r w:rsidRPr="00501E2E">
        <w:rPr>
          <w:rFonts w:ascii="Cambria" w:eastAsia="Arial" w:hAnsi="Cambria" w:cs="Arial"/>
          <w:b/>
          <w:color w:val="000000"/>
          <w:sz w:val="24"/>
          <w:szCs w:val="24"/>
          <w:lang w:eastAsia="es-CO"/>
        </w:rPr>
        <w:t>DECRETA:</w:t>
      </w:r>
    </w:p>
    <w:p w:rsidR="00A17AC2" w:rsidRDefault="00A17AC2" w:rsidP="00A17AC2">
      <w:pPr>
        <w:adjustRightInd w:val="0"/>
        <w:spacing w:after="0" w:line="240" w:lineRule="auto"/>
        <w:ind w:left="708"/>
        <w:jc w:val="both"/>
        <w:textAlignment w:val="center"/>
        <w:rPr>
          <w:rFonts w:ascii="Cambria" w:eastAsia="Times New Roman" w:hAnsi="Cambria"/>
          <w:b/>
          <w:i/>
          <w:sz w:val="24"/>
          <w:szCs w:val="18"/>
          <w:lang w:eastAsia="es-CO"/>
        </w:rPr>
      </w:pPr>
    </w:p>
    <w:p w:rsidR="00BE26FF" w:rsidRDefault="00BE26FF" w:rsidP="00A17AC2">
      <w:pPr>
        <w:adjustRightInd w:val="0"/>
        <w:spacing w:after="0" w:line="240" w:lineRule="auto"/>
        <w:ind w:left="708"/>
        <w:jc w:val="both"/>
        <w:textAlignment w:val="center"/>
        <w:rPr>
          <w:rFonts w:ascii="Cambria" w:eastAsia="Times New Roman" w:hAnsi="Cambria"/>
          <w:b/>
          <w:i/>
          <w:sz w:val="24"/>
          <w:szCs w:val="18"/>
          <w:lang w:eastAsia="es-CO"/>
        </w:rPr>
      </w:pPr>
    </w:p>
    <w:p w:rsidR="00A17AC2" w:rsidRPr="0034655D" w:rsidRDefault="00A17AC2" w:rsidP="00A17AC2">
      <w:pPr>
        <w:adjustRightInd w:val="0"/>
        <w:spacing w:after="0" w:line="240" w:lineRule="auto"/>
        <w:ind w:left="708"/>
        <w:jc w:val="both"/>
        <w:textAlignment w:val="center"/>
        <w:rPr>
          <w:rFonts w:ascii="Cambria" w:eastAsia="Times New Roman" w:hAnsi="Cambria"/>
          <w:i/>
          <w:sz w:val="24"/>
          <w:szCs w:val="18"/>
          <w:lang w:eastAsia="es-CO"/>
        </w:rPr>
      </w:pPr>
      <w:r w:rsidRPr="0034655D">
        <w:rPr>
          <w:rFonts w:ascii="Cambria" w:eastAsia="Times New Roman" w:hAnsi="Cambria"/>
          <w:b/>
          <w:i/>
          <w:sz w:val="24"/>
          <w:szCs w:val="18"/>
          <w:lang w:eastAsia="es-CO"/>
        </w:rPr>
        <w:t>Artículo 1°. Objeto y principios.</w:t>
      </w:r>
      <w:r w:rsidRPr="0034655D">
        <w:rPr>
          <w:rFonts w:ascii="Cambria" w:eastAsia="Times New Roman" w:hAnsi="Cambria"/>
          <w:i/>
          <w:sz w:val="24"/>
          <w:szCs w:val="18"/>
          <w:lang w:eastAsia="es-CO"/>
        </w:rPr>
        <w:t xml:space="preserve"> La presente ley tiene como objeto modificar las Leyes 488 de </w:t>
      </w:r>
      <w:r w:rsidRPr="00BE26FF">
        <w:rPr>
          <w:rFonts w:ascii="Cambria" w:eastAsia="Times New Roman" w:hAnsi="Cambria"/>
          <w:i/>
          <w:sz w:val="24"/>
          <w:szCs w:val="18"/>
          <w:lang w:eastAsia="es-CO"/>
        </w:rPr>
        <w:t>1998</w:t>
      </w:r>
      <w:r w:rsidRPr="0034655D">
        <w:rPr>
          <w:rFonts w:ascii="Cambria" w:eastAsia="Times New Roman" w:hAnsi="Cambria"/>
          <w:i/>
          <w:sz w:val="24"/>
          <w:szCs w:val="18"/>
          <w:lang w:eastAsia="es-CO"/>
        </w:rPr>
        <w:t xml:space="preserve"> y 1575 de 2012 y fortalecer el Sistema Nacional para la Prevención y Atención de Desastres especialmente en lo referido a la gestión integral del riesgo contra incendio, los preparativos y la atención de rescates en todas sus modalidades</w:t>
      </w:r>
      <w:r w:rsidR="007E36AA">
        <w:rPr>
          <w:rFonts w:ascii="Cambria" w:eastAsia="Times New Roman" w:hAnsi="Cambria"/>
          <w:i/>
          <w:sz w:val="24"/>
          <w:szCs w:val="18"/>
          <w:lang w:eastAsia="es-CO"/>
        </w:rPr>
        <w:t xml:space="preserve"> y la atención de incidentes con materiales peligrosos</w:t>
      </w:r>
      <w:r w:rsidRPr="0034655D">
        <w:rPr>
          <w:rFonts w:ascii="Cambria" w:eastAsia="Times New Roman" w:hAnsi="Cambria"/>
          <w:i/>
          <w:sz w:val="24"/>
          <w:szCs w:val="18"/>
          <w:lang w:eastAsia="es-CO"/>
        </w:rPr>
        <w:t>.</w:t>
      </w:r>
    </w:p>
    <w:p w:rsidR="00A17AC2" w:rsidRPr="0034655D" w:rsidRDefault="00A17AC2" w:rsidP="00A17AC2">
      <w:pPr>
        <w:adjustRightInd w:val="0"/>
        <w:spacing w:after="0" w:line="240" w:lineRule="auto"/>
        <w:ind w:left="708"/>
        <w:jc w:val="both"/>
        <w:textAlignment w:val="center"/>
        <w:rPr>
          <w:rFonts w:ascii="Cambria" w:hAnsi="Cambria" w:cs="Arial"/>
          <w:b/>
          <w:i/>
          <w:color w:val="000000"/>
          <w:sz w:val="24"/>
          <w:szCs w:val="24"/>
          <w:lang w:val="es-ES_tradnl"/>
        </w:rPr>
      </w:pPr>
    </w:p>
    <w:p w:rsidR="00A17AC2" w:rsidRPr="0034655D" w:rsidRDefault="00A17AC2" w:rsidP="00A17AC2">
      <w:pPr>
        <w:adjustRightInd w:val="0"/>
        <w:spacing w:after="0" w:line="240" w:lineRule="auto"/>
        <w:ind w:left="708"/>
        <w:jc w:val="both"/>
        <w:textAlignment w:val="center"/>
        <w:rPr>
          <w:rFonts w:ascii="Cambria" w:eastAsia="Times New Roman" w:hAnsi="Cambria"/>
          <w:i/>
          <w:sz w:val="24"/>
          <w:szCs w:val="18"/>
          <w:lang w:eastAsia="es-CO"/>
        </w:rPr>
      </w:pPr>
      <w:r w:rsidRPr="0034655D">
        <w:rPr>
          <w:rFonts w:ascii="Cambria" w:eastAsia="Times New Roman" w:hAnsi="Cambria"/>
          <w:b/>
          <w:i/>
          <w:sz w:val="24"/>
          <w:szCs w:val="18"/>
          <w:lang w:eastAsia="es-CO"/>
        </w:rPr>
        <w:t>Artículo 2°. Ámbito de aplicación.</w:t>
      </w:r>
      <w:r w:rsidRPr="0034655D">
        <w:rPr>
          <w:rFonts w:ascii="Cambria" w:eastAsia="Times New Roman" w:hAnsi="Cambria"/>
          <w:i/>
          <w:sz w:val="24"/>
          <w:szCs w:val="18"/>
          <w:lang w:eastAsia="es-CO"/>
        </w:rPr>
        <w:t xml:space="preserve"> Las disposiciones contenidas en la presente ley se aplicarán integralmente, complementarán y modificarán las disposiciones contenidas en las Leyes 488 de </w:t>
      </w:r>
      <w:r w:rsidRPr="0034655D">
        <w:rPr>
          <w:rFonts w:ascii="Cambria" w:eastAsia="Times New Roman" w:hAnsi="Cambria"/>
          <w:b/>
          <w:i/>
          <w:sz w:val="24"/>
          <w:szCs w:val="18"/>
          <w:u w:val="single"/>
          <w:lang w:eastAsia="es-CO"/>
        </w:rPr>
        <w:t>1998</w:t>
      </w:r>
      <w:r w:rsidRPr="0034655D">
        <w:rPr>
          <w:rFonts w:ascii="Cambria" w:eastAsia="Times New Roman" w:hAnsi="Cambria"/>
          <w:i/>
          <w:sz w:val="24"/>
          <w:szCs w:val="18"/>
          <w:lang w:eastAsia="es-CO"/>
        </w:rPr>
        <w:t xml:space="preserve">  y 1575 de 2012, en todo el territorio nacional.</w:t>
      </w:r>
    </w:p>
    <w:p w:rsidR="00A17AC2" w:rsidRPr="0034655D" w:rsidRDefault="00A17AC2" w:rsidP="00A17AC2">
      <w:pPr>
        <w:adjustRightInd w:val="0"/>
        <w:spacing w:after="0" w:line="240" w:lineRule="auto"/>
        <w:ind w:left="708"/>
        <w:jc w:val="both"/>
        <w:textAlignment w:val="center"/>
        <w:rPr>
          <w:rFonts w:ascii="Cambria" w:hAnsi="Cambria" w:cs="Arial"/>
          <w:b/>
          <w:i/>
          <w:color w:val="000000"/>
          <w:sz w:val="24"/>
          <w:szCs w:val="24"/>
          <w:lang w:val="es-ES_tradnl"/>
        </w:rPr>
      </w:pP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b/>
          <w:i/>
          <w:sz w:val="24"/>
          <w:szCs w:val="18"/>
          <w:lang w:eastAsia="es-CO"/>
        </w:rPr>
        <w:t xml:space="preserve">Artículo 3°. El </w:t>
      </w:r>
      <w:r w:rsidR="007E36AA">
        <w:rPr>
          <w:rFonts w:ascii="Cambria" w:eastAsia="Times New Roman" w:hAnsi="Cambria"/>
          <w:b/>
          <w:i/>
          <w:sz w:val="24"/>
          <w:szCs w:val="18"/>
          <w:lang w:eastAsia="es-CO"/>
        </w:rPr>
        <w:t>A</w:t>
      </w:r>
      <w:r w:rsidRPr="0034655D">
        <w:rPr>
          <w:rFonts w:ascii="Cambria" w:eastAsia="Times New Roman" w:hAnsi="Cambria"/>
          <w:b/>
          <w:i/>
          <w:sz w:val="24"/>
          <w:szCs w:val="18"/>
          <w:lang w:eastAsia="es-CO"/>
        </w:rPr>
        <w:t xml:space="preserve">rtículo 2° de la Ley 1575 de </w:t>
      </w:r>
      <w:r w:rsidRPr="0034655D">
        <w:rPr>
          <w:rFonts w:ascii="Cambria" w:eastAsia="Times New Roman" w:hAnsi="Cambria"/>
          <w:b/>
          <w:i/>
          <w:sz w:val="24"/>
          <w:szCs w:val="18"/>
          <w:u w:val="single"/>
          <w:lang w:eastAsia="es-CO"/>
        </w:rPr>
        <w:t>2012</w:t>
      </w:r>
      <w:r w:rsidRPr="0034655D">
        <w:rPr>
          <w:rFonts w:ascii="Cambria" w:eastAsia="Times New Roman" w:hAnsi="Cambria"/>
          <w:b/>
          <w:i/>
          <w:sz w:val="24"/>
          <w:szCs w:val="18"/>
          <w:lang w:eastAsia="es-CO"/>
        </w:rPr>
        <w:t xml:space="preserve"> quedará así: Artículo 2°. Gestión integral del riesgo contra incendio</w:t>
      </w:r>
      <w:r w:rsidRPr="0034655D">
        <w:rPr>
          <w:rFonts w:ascii="Cambria" w:eastAsia="Times New Roman" w:hAnsi="Cambria"/>
          <w:i/>
          <w:sz w:val="24"/>
          <w:szCs w:val="18"/>
          <w:lang w:eastAsia="es-CO"/>
        </w:rPr>
        <w:t>. La gestión integral del riesgo contra incendio, los preparativos y atención de rescates en todas sus modalidades y la atención de incidentes con materiales peligrosos, estarán a cargo de las instituciones Bomberiles y para todos sus efectos, constituyen un servicio público esencial a cargo del Estado.</w:t>
      </w:r>
    </w:p>
    <w:p w:rsidR="00A17AC2" w:rsidRPr="0034655D" w:rsidRDefault="00A17AC2" w:rsidP="00A17AC2">
      <w:pPr>
        <w:spacing w:after="0" w:line="240" w:lineRule="auto"/>
        <w:ind w:left="708"/>
        <w:jc w:val="both"/>
        <w:rPr>
          <w:rFonts w:ascii="Cambria" w:eastAsia="Times New Roman" w:hAnsi="Cambria"/>
          <w:i/>
          <w:sz w:val="24"/>
          <w:szCs w:val="18"/>
          <w:lang w:eastAsia="es-CO"/>
        </w:rPr>
      </w:pPr>
    </w:p>
    <w:p w:rsidR="00A17AC2" w:rsidRPr="0034655D" w:rsidRDefault="00A17AC2" w:rsidP="00A17AC2">
      <w:pPr>
        <w:adjustRightInd w:val="0"/>
        <w:spacing w:after="0" w:line="240" w:lineRule="auto"/>
        <w:ind w:left="708"/>
        <w:jc w:val="both"/>
        <w:textAlignment w:val="center"/>
        <w:rPr>
          <w:rFonts w:ascii="Cambria" w:eastAsia="Times New Roman" w:hAnsi="Cambria"/>
          <w:b/>
          <w:i/>
          <w:sz w:val="24"/>
          <w:szCs w:val="18"/>
          <w:u w:val="single"/>
          <w:lang w:eastAsia="es-CO"/>
        </w:rPr>
      </w:pPr>
      <w:r w:rsidRPr="0034655D">
        <w:rPr>
          <w:rFonts w:ascii="Cambria" w:eastAsia="Times New Roman" w:hAnsi="Cambria"/>
          <w:i/>
          <w:sz w:val="24"/>
          <w:szCs w:val="18"/>
          <w:lang w:eastAsia="es-CO"/>
        </w:rPr>
        <w:t>Es deber del Estado asegurar su prestación eficiente a todos los habitantes del territorio nacional, en forma directa a través de Cuerpos de Bomberos Oficiales, Voluntarios y aeronáuticos, así como garantizar y hacer cumplir las disposiciones normativas sobre su financiación al igual que promover las acciones necesarias para el efectivo recaudo de los recursos destinados a estas y procurar las sanciones para los funcionarios que obstruyan la financiación y el funcionamiento de la</w:t>
      </w:r>
      <w:r w:rsidR="003F70F6">
        <w:rPr>
          <w:rFonts w:ascii="Cambria" w:eastAsia="Times New Roman" w:hAnsi="Cambria"/>
          <w:i/>
          <w:sz w:val="24"/>
          <w:szCs w:val="18"/>
          <w:lang w:eastAsia="es-CO"/>
        </w:rPr>
        <w:t>s</w:t>
      </w:r>
      <w:r w:rsidRPr="0034655D">
        <w:rPr>
          <w:rFonts w:ascii="Cambria" w:eastAsia="Times New Roman" w:hAnsi="Cambria"/>
          <w:i/>
          <w:sz w:val="24"/>
          <w:szCs w:val="18"/>
          <w:lang w:eastAsia="es-CO"/>
        </w:rPr>
        <w:t xml:space="preserve"> Instituciones Bomberiles.</w:t>
      </w:r>
    </w:p>
    <w:p w:rsidR="00A17AC2" w:rsidRPr="0034655D" w:rsidRDefault="00A17AC2" w:rsidP="00A17AC2">
      <w:pPr>
        <w:adjustRightInd w:val="0"/>
        <w:spacing w:after="0" w:line="240" w:lineRule="auto"/>
        <w:ind w:left="708"/>
        <w:jc w:val="both"/>
        <w:textAlignment w:val="center"/>
        <w:rPr>
          <w:rFonts w:ascii="Cambria" w:hAnsi="Cambria" w:cs="Arial"/>
          <w:i/>
          <w:color w:val="000000"/>
          <w:sz w:val="24"/>
          <w:szCs w:val="24"/>
          <w:lang w:val="es-ES_tradnl"/>
        </w:rPr>
      </w:pPr>
    </w:p>
    <w:p w:rsidR="00BE26FF" w:rsidRDefault="00BE26FF" w:rsidP="00A17AC2">
      <w:pPr>
        <w:spacing w:after="0" w:line="240" w:lineRule="auto"/>
        <w:ind w:left="708"/>
        <w:jc w:val="both"/>
        <w:rPr>
          <w:rFonts w:ascii="Cambria" w:eastAsia="Times New Roman" w:hAnsi="Cambria"/>
          <w:b/>
          <w:i/>
          <w:sz w:val="24"/>
          <w:szCs w:val="18"/>
          <w:lang w:eastAsia="es-CO"/>
        </w:rPr>
      </w:pPr>
    </w:p>
    <w:p w:rsidR="00BE26FF" w:rsidRDefault="00BE26FF" w:rsidP="00A17AC2">
      <w:pPr>
        <w:spacing w:after="0" w:line="240" w:lineRule="auto"/>
        <w:ind w:left="708"/>
        <w:jc w:val="both"/>
        <w:rPr>
          <w:rFonts w:ascii="Cambria" w:eastAsia="Times New Roman" w:hAnsi="Cambria"/>
          <w:b/>
          <w:i/>
          <w:sz w:val="24"/>
          <w:szCs w:val="18"/>
          <w:lang w:eastAsia="es-CO"/>
        </w:rPr>
      </w:pPr>
    </w:p>
    <w:p w:rsidR="00A17AC2" w:rsidRPr="0034655D" w:rsidRDefault="00A17AC2" w:rsidP="00A17AC2">
      <w:pPr>
        <w:spacing w:after="0" w:line="240" w:lineRule="auto"/>
        <w:ind w:left="708"/>
        <w:jc w:val="both"/>
        <w:rPr>
          <w:rFonts w:ascii="Cambria" w:eastAsia="Times New Roman" w:hAnsi="Cambria"/>
          <w:b/>
          <w:i/>
          <w:sz w:val="24"/>
          <w:szCs w:val="18"/>
          <w:lang w:eastAsia="es-CO"/>
        </w:rPr>
      </w:pPr>
      <w:r w:rsidRPr="0034655D">
        <w:rPr>
          <w:rFonts w:ascii="Cambria" w:eastAsia="Times New Roman" w:hAnsi="Cambria"/>
          <w:b/>
          <w:i/>
          <w:sz w:val="24"/>
          <w:szCs w:val="18"/>
          <w:lang w:eastAsia="es-CO"/>
        </w:rPr>
        <w:lastRenderedPageBreak/>
        <w:t xml:space="preserve">Artículo 4°. </w:t>
      </w:r>
      <w:r w:rsidR="007E36AA">
        <w:rPr>
          <w:rFonts w:ascii="Cambria" w:eastAsia="Times New Roman" w:hAnsi="Cambria"/>
          <w:b/>
          <w:i/>
          <w:sz w:val="24"/>
          <w:szCs w:val="18"/>
          <w:lang w:eastAsia="es-CO"/>
        </w:rPr>
        <w:t>El A</w:t>
      </w:r>
      <w:r w:rsidRPr="0034655D">
        <w:rPr>
          <w:rFonts w:ascii="Cambria" w:eastAsia="Times New Roman" w:hAnsi="Cambria"/>
          <w:b/>
          <w:i/>
          <w:sz w:val="24"/>
          <w:szCs w:val="18"/>
          <w:lang w:eastAsia="es-CO"/>
        </w:rPr>
        <w:t xml:space="preserve">rtículo 141 de la Ley 488 de </w:t>
      </w:r>
      <w:r w:rsidRPr="0034655D">
        <w:rPr>
          <w:rFonts w:ascii="Cambria" w:eastAsia="Times New Roman" w:hAnsi="Cambria"/>
          <w:b/>
          <w:i/>
          <w:sz w:val="24"/>
          <w:szCs w:val="18"/>
          <w:u w:val="single"/>
          <w:lang w:eastAsia="es-CO"/>
        </w:rPr>
        <w:t>1998</w:t>
      </w:r>
      <w:r w:rsidRPr="0034655D">
        <w:rPr>
          <w:rFonts w:ascii="Cambria" w:eastAsia="Times New Roman" w:hAnsi="Cambria"/>
          <w:b/>
          <w:i/>
          <w:sz w:val="24"/>
          <w:szCs w:val="18"/>
          <w:lang w:eastAsia="es-CO"/>
        </w:rPr>
        <w:t xml:space="preserve"> quedará así:</w:t>
      </w:r>
    </w:p>
    <w:p w:rsidR="00A17AC2"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b/>
          <w:i/>
          <w:sz w:val="24"/>
          <w:szCs w:val="18"/>
          <w:lang w:eastAsia="es-CO"/>
        </w:rPr>
        <w:t>Artículo 141. Vehículos gravados.</w:t>
      </w:r>
      <w:r w:rsidRPr="0034655D">
        <w:rPr>
          <w:rFonts w:ascii="Cambria" w:eastAsia="Times New Roman" w:hAnsi="Cambria"/>
          <w:i/>
          <w:sz w:val="24"/>
          <w:szCs w:val="18"/>
          <w:lang w:eastAsia="es-CO"/>
        </w:rPr>
        <w:t xml:space="preserve"> Están gravados con el impuesto los vehículos automotores nuevos, usados y los que se internen temporalmente al territorio nacional, salvo los siguientes:</w:t>
      </w:r>
    </w:p>
    <w:p w:rsidR="00A17AC2" w:rsidRPr="0034655D" w:rsidRDefault="00A17AC2" w:rsidP="00316293">
      <w:pPr>
        <w:numPr>
          <w:ilvl w:val="0"/>
          <w:numId w:val="4"/>
        </w:numPr>
        <w:spacing w:after="0" w:line="240" w:lineRule="auto"/>
        <w:jc w:val="both"/>
        <w:rPr>
          <w:rFonts w:ascii="Cambria" w:eastAsia="Times New Roman" w:hAnsi="Cambria"/>
          <w:i/>
          <w:sz w:val="24"/>
          <w:szCs w:val="18"/>
          <w:lang w:eastAsia="es-CO"/>
        </w:rPr>
      </w:pPr>
      <w:r w:rsidRPr="0034655D">
        <w:rPr>
          <w:rFonts w:ascii="Cambria" w:eastAsia="Times New Roman" w:hAnsi="Cambria"/>
          <w:i/>
          <w:sz w:val="24"/>
          <w:szCs w:val="18"/>
          <w:lang w:eastAsia="es-CO"/>
        </w:rPr>
        <w:t>Las bicicletas, motonetas, y motocicletas con motor hasta de 125 c.c., de cilindrada;</w:t>
      </w:r>
    </w:p>
    <w:p w:rsidR="00A17AC2" w:rsidRPr="0034655D" w:rsidRDefault="00A17AC2" w:rsidP="00A17AC2">
      <w:pPr>
        <w:numPr>
          <w:ilvl w:val="0"/>
          <w:numId w:val="4"/>
        </w:numPr>
        <w:spacing w:after="0" w:line="240" w:lineRule="auto"/>
        <w:ind w:left="1068"/>
        <w:jc w:val="both"/>
        <w:rPr>
          <w:rFonts w:ascii="Cambria" w:eastAsia="Times New Roman" w:hAnsi="Cambria"/>
          <w:i/>
          <w:sz w:val="24"/>
          <w:szCs w:val="18"/>
          <w:lang w:eastAsia="es-CO"/>
        </w:rPr>
      </w:pPr>
      <w:r w:rsidRPr="0034655D">
        <w:rPr>
          <w:rFonts w:ascii="Cambria" w:eastAsia="Times New Roman" w:hAnsi="Cambria"/>
          <w:i/>
          <w:sz w:val="24"/>
          <w:szCs w:val="18"/>
          <w:lang w:eastAsia="es-CO"/>
        </w:rPr>
        <w:t>Los tractores para trabajo agrícola, trilladoras y demás maquinaria agrícola;</w:t>
      </w:r>
    </w:p>
    <w:p w:rsidR="00A17AC2" w:rsidRPr="0034655D" w:rsidRDefault="00A17AC2" w:rsidP="00A17AC2">
      <w:pPr>
        <w:numPr>
          <w:ilvl w:val="0"/>
          <w:numId w:val="4"/>
        </w:numPr>
        <w:spacing w:after="0" w:line="240" w:lineRule="auto"/>
        <w:ind w:left="1068"/>
        <w:jc w:val="both"/>
        <w:rPr>
          <w:rFonts w:ascii="Cambria" w:eastAsia="Times New Roman" w:hAnsi="Cambria"/>
          <w:i/>
          <w:sz w:val="24"/>
          <w:szCs w:val="18"/>
          <w:lang w:eastAsia="es-CO"/>
        </w:rPr>
      </w:pPr>
      <w:r w:rsidRPr="0034655D">
        <w:rPr>
          <w:rFonts w:ascii="Cambria" w:eastAsia="Times New Roman" w:hAnsi="Cambria"/>
          <w:i/>
          <w:sz w:val="24"/>
          <w:szCs w:val="18"/>
          <w:lang w:eastAsia="es-CO"/>
        </w:rPr>
        <w:t>Los tractores sobre oruga, cargadores, mototrillas, compactadoras, motoniveladoras y maquinaria similar de construcción de vías públicas;</w:t>
      </w:r>
    </w:p>
    <w:p w:rsidR="00A17AC2" w:rsidRPr="0034655D" w:rsidRDefault="00A17AC2" w:rsidP="00A17AC2">
      <w:pPr>
        <w:numPr>
          <w:ilvl w:val="0"/>
          <w:numId w:val="4"/>
        </w:numPr>
        <w:spacing w:after="0" w:line="240" w:lineRule="auto"/>
        <w:ind w:left="1068"/>
        <w:jc w:val="both"/>
        <w:rPr>
          <w:rFonts w:ascii="Cambria" w:eastAsia="Times New Roman" w:hAnsi="Cambria"/>
          <w:i/>
          <w:sz w:val="24"/>
          <w:szCs w:val="18"/>
          <w:lang w:eastAsia="es-CO"/>
        </w:rPr>
      </w:pPr>
      <w:r w:rsidRPr="0034655D">
        <w:rPr>
          <w:rFonts w:ascii="Cambria" w:eastAsia="Times New Roman" w:hAnsi="Cambria"/>
          <w:i/>
          <w:sz w:val="24"/>
          <w:szCs w:val="18"/>
          <w:lang w:eastAsia="es-CO"/>
        </w:rPr>
        <w:t>Vehículos y maquinaria de uso industrial que por sus características no estén destinados a transitar por las vías de uso público o privadas abiertas al público;</w:t>
      </w:r>
    </w:p>
    <w:p w:rsidR="00A17AC2" w:rsidRPr="0034655D" w:rsidRDefault="00A17AC2" w:rsidP="00A17AC2">
      <w:pPr>
        <w:numPr>
          <w:ilvl w:val="0"/>
          <w:numId w:val="4"/>
        </w:numPr>
        <w:spacing w:after="0" w:line="240" w:lineRule="auto"/>
        <w:ind w:left="1068"/>
        <w:jc w:val="both"/>
        <w:rPr>
          <w:rFonts w:ascii="Cambria" w:eastAsia="Times New Roman" w:hAnsi="Cambria"/>
          <w:i/>
          <w:sz w:val="24"/>
          <w:szCs w:val="18"/>
          <w:lang w:eastAsia="es-CO"/>
        </w:rPr>
      </w:pPr>
      <w:r w:rsidRPr="0034655D">
        <w:rPr>
          <w:rFonts w:ascii="Cambria" w:eastAsia="Times New Roman" w:hAnsi="Cambria"/>
          <w:i/>
          <w:sz w:val="24"/>
          <w:szCs w:val="18"/>
          <w:lang w:eastAsia="es-CO"/>
        </w:rPr>
        <w:t>Los vehículos de transporte público de pasajeros y de carga.</w:t>
      </w:r>
    </w:p>
    <w:p w:rsidR="00A17AC2" w:rsidRPr="00083FA5" w:rsidRDefault="00A17AC2" w:rsidP="00A17AC2">
      <w:pPr>
        <w:numPr>
          <w:ilvl w:val="0"/>
          <w:numId w:val="4"/>
        </w:numPr>
        <w:spacing w:after="0" w:line="240" w:lineRule="auto"/>
        <w:ind w:left="1068"/>
        <w:jc w:val="both"/>
        <w:rPr>
          <w:rFonts w:ascii="Cambria" w:eastAsia="Times New Roman" w:hAnsi="Cambria"/>
          <w:i/>
          <w:sz w:val="24"/>
          <w:szCs w:val="18"/>
          <w:lang w:eastAsia="es-CO"/>
        </w:rPr>
      </w:pPr>
      <w:r w:rsidRPr="00083FA5">
        <w:rPr>
          <w:rFonts w:ascii="Cambria" w:eastAsia="Times New Roman" w:hAnsi="Cambria"/>
          <w:i/>
          <w:sz w:val="24"/>
          <w:szCs w:val="18"/>
          <w:lang w:eastAsia="es-CO"/>
        </w:rPr>
        <w:t>Los vehículos adscritos o de propiedad de las instituciones bomberiles o cuerpos de bomberos oficiales, voluntarios o aeronáuticos, y su uso estará restringido a la gestión integral del riesgo contra incendio como un servicio público esencial a cargo del Estado.</w:t>
      </w:r>
    </w:p>
    <w:p w:rsidR="00A17AC2" w:rsidRPr="00083FA5" w:rsidRDefault="00A17AC2" w:rsidP="00A17AC2">
      <w:pPr>
        <w:spacing w:after="0" w:line="240" w:lineRule="auto"/>
        <w:ind w:left="708"/>
        <w:jc w:val="both"/>
        <w:rPr>
          <w:rFonts w:ascii="Cambria" w:eastAsia="Times New Roman" w:hAnsi="Cambria"/>
          <w:i/>
          <w:sz w:val="24"/>
          <w:szCs w:val="18"/>
          <w:lang w:eastAsia="es-CO"/>
        </w:rPr>
      </w:pPr>
    </w:p>
    <w:p w:rsidR="00A17AC2" w:rsidRPr="00083FA5" w:rsidRDefault="00A17AC2" w:rsidP="00A17AC2">
      <w:pPr>
        <w:spacing w:after="0" w:line="240" w:lineRule="auto"/>
        <w:ind w:left="708"/>
        <w:jc w:val="both"/>
        <w:rPr>
          <w:rFonts w:ascii="Cambria" w:hAnsi="Cambria"/>
          <w:i/>
          <w:sz w:val="24"/>
          <w:szCs w:val="18"/>
        </w:rPr>
      </w:pPr>
      <w:r w:rsidRPr="00083FA5">
        <w:rPr>
          <w:rFonts w:ascii="Cambria" w:hAnsi="Cambria"/>
          <w:i/>
          <w:sz w:val="24"/>
          <w:szCs w:val="18"/>
        </w:rPr>
        <w:t>PARAGRAFO 1o. Para los efectos del impuesto, se consideran nuevos los vehículos automotores que entran en circulación por primera vez en el territorio nacional.</w:t>
      </w:r>
    </w:p>
    <w:p w:rsidR="00A17AC2" w:rsidRPr="00083FA5" w:rsidRDefault="00A17AC2" w:rsidP="00A17AC2">
      <w:pPr>
        <w:spacing w:after="0" w:line="240" w:lineRule="auto"/>
        <w:ind w:left="708"/>
        <w:jc w:val="both"/>
        <w:rPr>
          <w:rFonts w:ascii="Cambria" w:hAnsi="Cambria"/>
          <w:i/>
          <w:sz w:val="24"/>
          <w:szCs w:val="18"/>
        </w:rPr>
      </w:pPr>
    </w:p>
    <w:p w:rsidR="00A17AC2" w:rsidRPr="00083FA5" w:rsidRDefault="00A17AC2" w:rsidP="00A17AC2">
      <w:pPr>
        <w:adjustRightInd w:val="0"/>
        <w:spacing w:after="0" w:line="240" w:lineRule="auto"/>
        <w:ind w:left="708"/>
        <w:jc w:val="both"/>
        <w:textAlignment w:val="center"/>
        <w:rPr>
          <w:rFonts w:ascii="Cambria" w:hAnsi="Cambria" w:cs="Arial"/>
          <w:i/>
          <w:color w:val="000000"/>
          <w:sz w:val="36"/>
          <w:szCs w:val="24"/>
          <w:lang w:val="es-ES_tradnl"/>
        </w:rPr>
      </w:pPr>
      <w:r w:rsidRPr="00083FA5">
        <w:rPr>
          <w:rFonts w:ascii="Cambria" w:hAnsi="Cambria"/>
          <w:i/>
          <w:sz w:val="24"/>
          <w:szCs w:val="18"/>
        </w:rPr>
        <w:t>PARAGRAFO 2o. En la internación temporal de vehículos al territorio nacional, la autoridad aduanera exigirá, antes de expedir la autorización, que el interesado acredite la declaración y pago del impuesto ante la jurisdicción correspondiente por el tiempo solicitado. Para estos efectos la fracción de mes se tomará como mes completo. De igual manera se procederá para las renovaciones de las autorizaciones de internación temporal.</w:t>
      </w:r>
    </w:p>
    <w:p w:rsidR="00A17AC2" w:rsidRPr="0034655D" w:rsidRDefault="00A17AC2" w:rsidP="00A17AC2">
      <w:pPr>
        <w:adjustRightInd w:val="0"/>
        <w:spacing w:after="0" w:line="240" w:lineRule="auto"/>
        <w:ind w:left="708"/>
        <w:jc w:val="both"/>
        <w:textAlignment w:val="center"/>
        <w:rPr>
          <w:rFonts w:ascii="Cambria" w:hAnsi="Cambria" w:cs="Arial"/>
          <w:i/>
          <w:color w:val="000000"/>
          <w:sz w:val="24"/>
          <w:szCs w:val="24"/>
          <w:lang w:val="es-ES_tradnl"/>
        </w:rPr>
      </w:pPr>
    </w:p>
    <w:p w:rsidR="00A17AC2" w:rsidRPr="0034655D" w:rsidRDefault="007E36AA" w:rsidP="00A17AC2">
      <w:pPr>
        <w:spacing w:after="0" w:line="240" w:lineRule="auto"/>
        <w:ind w:left="708"/>
        <w:jc w:val="both"/>
        <w:rPr>
          <w:rFonts w:ascii="Cambria" w:eastAsia="Times New Roman" w:hAnsi="Cambria"/>
          <w:b/>
          <w:i/>
          <w:sz w:val="24"/>
          <w:szCs w:val="18"/>
          <w:lang w:eastAsia="es-CO"/>
        </w:rPr>
      </w:pPr>
      <w:r>
        <w:rPr>
          <w:rFonts w:ascii="Cambria" w:eastAsia="Times New Roman" w:hAnsi="Cambria"/>
          <w:b/>
          <w:i/>
          <w:sz w:val="24"/>
          <w:szCs w:val="18"/>
          <w:lang w:eastAsia="es-CO"/>
        </w:rPr>
        <w:t>Artículo 5°. El A</w:t>
      </w:r>
      <w:r w:rsidR="00A17AC2" w:rsidRPr="0034655D">
        <w:rPr>
          <w:rFonts w:ascii="Cambria" w:eastAsia="Times New Roman" w:hAnsi="Cambria"/>
          <w:b/>
          <w:i/>
          <w:sz w:val="24"/>
          <w:szCs w:val="18"/>
          <w:lang w:eastAsia="es-CO"/>
        </w:rPr>
        <w:t>rtículo 14 de la Ley 1575 de 2012 quedará así:</w:t>
      </w: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b/>
          <w:i/>
          <w:sz w:val="24"/>
          <w:szCs w:val="18"/>
          <w:lang w:eastAsia="es-CO"/>
        </w:rPr>
        <w:t>Artículo 14. Fondo Departamental de Bomberos.</w:t>
      </w:r>
      <w:r w:rsidRPr="0034655D">
        <w:rPr>
          <w:rFonts w:ascii="Cambria" w:eastAsia="Times New Roman" w:hAnsi="Cambria"/>
          <w:i/>
          <w:sz w:val="24"/>
          <w:szCs w:val="18"/>
          <w:lang w:eastAsia="es-CO"/>
        </w:rPr>
        <w:t xml:space="preserve"> Los departamentos deberán crear, mediante ordenanza, El Fondo Departamental de Bomberos, como una cuenta especial del departamento, con independencia patrimonial, administrativa contable y estadística con fines de interés público y asistencia social y destinada a la financiación de la actividad de la delegación departamental de bomberos y al fortalecimiento de las instituciones bomberiles de la respectiva jurisdicción.</w:t>
      </w:r>
    </w:p>
    <w:p w:rsidR="00A17AC2" w:rsidRPr="0034655D" w:rsidRDefault="00A17AC2" w:rsidP="00A17AC2">
      <w:pPr>
        <w:spacing w:after="0" w:line="240" w:lineRule="auto"/>
        <w:ind w:left="708"/>
        <w:jc w:val="both"/>
        <w:rPr>
          <w:rFonts w:ascii="Cambria" w:eastAsia="Times New Roman" w:hAnsi="Cambria"/>
          <w:i/>
          <w:sz w:val="24"/>
          <w:szCs w:val="18"/>
          <w:lang w:eastAsia="es-CO"/>
        </w:rPr>
      </w:pPr>
    </w:p>
    <w:p w:rsidR="00A17AC2" w:rsidRPr="0034655D" w:rsidRDefault="00A17AC2" w:rsidP="00A17AC2">
      <w:pPr>
        <w:spacing w:after="0" w:line="240" w:lineRule="auto"/>
        <w:ind w:left="708"/>
        <w:jc w:val="both"/>
        <w:rPr>
          <w:rFonts w:ascii="Cambria" w:eastAsia="Times New Roman" w:hAnsi="Cambria"/>
          <w:b/>
          <w:i/>
          <w:sz w:val="24"/>
          <w:szCs w:val="18"/>
          <w:u w:val="single"/>
          <w:lang w:eastAsia="es-CO"/>
        </w:rPr>
      </w:pPr>
      <w:r w:rsidRPr="0034655D">
        <w:rPr>
          <w:rFonts w:ascii="Cambria" w:eastAsia="Times New Roman" w:hAnsi="Cambria"/>
          <w:i/>
          <w:sz w:val="24"/>
          <w:szCs w:val="18"/>
          <w:lang w:eastAsia="es-CO"/>
        </w:rPr>
        <w:t>El Fondo Departamental de Bomberos será administrado por el Presidente de la Junta Departamental de Bomberos, quien solo podrá delegar esta función en el Secretario de Despacho que corresponda.</w:t>
      </w:r>
    </w:p>
    <w:p w:rsidR="00A17AC2" w:rsidRPr="0034655D" w:rsidRDefault="00A17AC2" w:rsidP="00A17AC2">
      <w:pPr>
        <w:spacing w:after="0" w:line="240" w:lineRule="auto"/>
        <w:ind w:left="708"/>
        <w:jc w:val="both"/>
        <w:rPr>
          <w:rFonts w:ascii="Cambria" w:eastAsia="Times New Roman" w:hAnsi="Cambria"/>
          <w:i/>
          <w:sz w:val="24"/>
          <w:szCs w:val="18"/>
          <w:lang w:eastAsia="es-CO"/>
        </w:rPr>
      </w:pPr>
    </w:p>
    <w:p w:rsidR="00A17AC2" w:rsidRPr="0034655D" w:rsidRDefault="00A17AC2" w:rsidP="00A17AC2">
      <w:pPr>
        <w:adjustRightInd w:val="0"/>
        <w:spacing w:after="0" w:line="240" w:lineRule="auto"/>
        <w:ind w:left="708"/>
        <w:jc w:val="both"/>
        <w:textAlignment w:val="center"/>
        <w:rPr>
          <w:rFonts w:ascii="Cambria" w:eastAsia="Times New Roman" w:hAnsi="Cambria"/>
          <w:i/>
          <w:sz w:val="24"/>
          <w:szCs w:val="18"/>
          <w:lang w:eastAsia="es-CO"/>
        </w:rPr>
      </w:pPr>
      <w:r w:rsidRPr="0034655D">
        <w:rPr>
          <w:rFonts w:ascii="Cambria" w:eastAsia="Times New Roman" w:hAnsi="Cambria"/>
          <w:i/>
          <w:sz w:val="24"/>
          <w:szCs w:val="18"/>
          <w:lang w:eastAsia="es-CO"/>
        </w:rPr>
        <w:t xml:space="preserve">Para tal efecto </w:t>
      </w:r>
      <w:r w:rsidRPr="00083FA5">
        <w:rPr>
          <w:rFonts w:ascii="Cambria" w:eastAsia="Times New Roman" w:hAnsi="Cambria"/>
          <w:i/>
          <w:sz w:val="24"/>
          <w:szCs w:val="18"/>
          <w:lang w:eastAsia="es-CO"/>
        </w:rPr>
        <w:t>la Entidad Territorial deberá instituir gravámenes, los cuales</w:t>
      </w:r>
      <w:r w:rsidRPr="0034655D">
        <w:rPr>
          <w:rFonts w:ascii="Cambria" w:eastAsia="Times New Roman" w:hAnsi="Cambria"/>
          <w:b/>
          <w:i/>
          <w:sz w:val="24"/>
          <w:szCs w:val="18"/>
          <w:u w:val="single"/>
          <w:lang w:eastAsia="es-CO"/>
        </w:rPr>
        <w:t xml:space="preserve"> </w:t>
      </w:r>
      <w:r w:rsidRPr="0034655D">
        <w:rPr>
          <w:rFonts w:ascii="Cambria" w:eastAsia="Times New Roman" w:hAnsi="Cambria"/>
          <w:i/>
          <w:sz w:val="24"/>
          <w:szCs w:val="18"/>
          <w:lang w:eastAsia="es-CO"/>
        </w:rPr>
        <w:t>podrán</w:t>
      </w:r>
      <w:r w:rsidRPr="00083FA5">
        <w:rPr>
          <w:rFonts w:ascii="Cambria" w:eastAsia="Times New Roman" w:hAnsi="Cambria"/>
          <w:i/>
          <w:sz w:val="24"/>
          <w:szCs w:val="18"/>
          <w:lang w:eastAsia="es-CO"/>
        </w:rPr>
        <w:t xml:space="preserve"> ser a través de</w:t>
      </w:r>
      <w:r w:rsidRPr="0034655D">
        <w:rPr>
          <w:rFonts w:ascii="Cambria" w:eastAsia="Times New Roman" w:hAnsi="Cambria"/>
          <w:i/>
          <w:sz w:val="24"/>
          <w:szCs w:val="18"/>
          <w:lang w:eastAsia="es-CO"/>
        </w:rPr>
        <w:t xml:space="preserve"> estampillas, tasas o sobretasas a contratos de obras </w:t>
      </w:r>
      <w:r w:rsidRPr="0034655D">
        <w:rPr>
          <w:rFonts w:ascii="Cambria" w:eastAsia="Times New Roman" w:hAnsi="Cambria"/>
          <w:i/>
          <w:sz w:val="24"/>
          <w:szCs w:val="18"/>
          <w:lang w:eastAsia="es-CO"/>
        </w:rPr>
        <w:lastRenderedPageBreak/>
        <w:t>públicas, interventoría, o demás que sean de competencia del orden departamental y/o donaciones y contribuciones públicas o privadas, nacionales y extranjeras.</w:t>
      </w:r>
    </w:p>
    <w:p w:rsidR="00A17AC2" w:rsidRPr="0034655D" w:rsidRDefault="00A17AC2" w:rsidP="00A17AC2">
      <w:pPr>
        <w:adjustRightInd w:val="0"/>
        <w:spacing w:after="0" w:line="240" w:lineRule="auto"/>
        <w:ind w:left="708"/>
        <w:jc w:val="both"/>
        <w:textAlignment w:val="center"/>
        <w:rPr>
          <w:rFonts w:ascii="Cambria" w:eastAsia="Times New Roman" w:hAnsi="Cambria"/>
          <w:i/>
          <w:sz w:val="24"/>
          <w:szCs w:val="18"/>
          <w:lang w:eastAsia="es-CO"/>
        </w:rPr>
      </w:pPr>
    </w:p>
    <w:p w:rsidR="00A17AC2" w:rsidRPr="0034655D" w:rsidRDefault="007E36AA" w:rsidP="00A17AC2">
      <w:pPr>
        <w:spacing w:after="0" w:line="240" w:lineRule="auto"/>
        <w:ind w:left="708"/>
        <w:jc w:val="both"/>
        <w:rPr>
          <w:rFonts w:ascii="Cambria" w:eastAsia="Times New Roman" w:hAnsi="Cambria"/>
          <w:b/>
          <w:i/>
          <w:sz w:val="24"/>
          <w:szCs w:val="18"/>
          <w:lang w:eastAsia="es-CO"/>
        </w:rPr>
      </w:pPr>
      <w:r>
        <w:rPr>
          <w:rFonts w:ascii="Cambria" w:eastAsia="Times New Roman" w:hAnsi="Cambria"/>
          <w:b/>
          <w:i/>
          <w:sz w:val="24"/>
          <w:szCs w:val="18"/>
          <w:lang w:eastAsia="es-CO"/>
        </w:rPr>
        <w:t>Artículo 6°. El A</w:t>
      </w:r>
      <w:r w:rsidR="00A17AC2" w:rsidRPr="0034655D">
        <w:rPr>
          <w:rFonts w:ascii="Cambria" w:eastAsia="Times New Roman" w:hAnsi="Cambria"/>
          <w:b/>
          <w:i/>
          <w:sz w:val="24"/>
          <w:szCs w:val="18"/>
          <w:lang w:eastAsia="es-CO"/>
        </w:rPr>
        <w:t>rtículo 32 de la Ley 1575 de 2012 quedará así:</w:t>
      </w: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b/>
          <w:i/>
          <w:sz w:val="24"/>
          <w:szCs w:val="18"/>
          <w:lang w:eastAsia="es-CO"/>
        </w:rPr>
        <w:t>Artículo 32.</w:t>
      </w:r>
      <w:r w:rsidRPr="0034655D">
        <w:rPr>
          <w:rFonts w:ascii="Cambria" w:eastAsia="Times New Roman" w:hAnsi="Cambria"/>
          <w:i/>
          <w:sz w:val="24"/>
          <w:szCs w:val="18"/>
          <w:lang w:eastAsia="es-CO"/>
        </w:rPr>
        <w:t xml:space="preserve"> Los cuerpos de bomberos oficiales, voluntarios y aeronáuticos y los demás órganos operativos del sistema para la prevención y atención de desastres estarán exentos del pago de impuestos, tasas o contribuciones, aranceles y nacionalización en la adquisición por compra o donación de vehículos, equipos o elementos nuevos o usados.</w:t>
      </w:r>
    </w:p>
    <w:p w:rsidR="00A17AC2" w:rsidRPr="0034655D" w:rsidRDefault="00A17AC2" w:rsidP="00A17AC2">
      <w:pPr>
        <w:spacing w:after="0" w:line="240" w:lineRule="auto"/>
        <w:ind w:left="708"/>
        <w:jc w:val="both"/>
        <w:rPr>
          <w:rFonts w:ascii="Cambria" w:eastAsia="Times New Roman" w:hAnsi="Cambria"/>
          <w:i/>
          <w:sz w:val="24"/>
          <w:szCs w:val="18"/>
          <w:lang w:eastAsia="es-CO"/>
        </w:rPr>
      </w:pP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i/>
          <w:sz w:val="24"/>
          <w:szCs w:val="18"/>
          <w:lang w:eastAsia="es-CO"/>
        </w:rPr>
        <w:t>Las exenciones dispuestas en el presente artículo para la adquisición por compra o donación de vehículos, equipos o elementos nuevos o usados utilizados para la gestión integral del riesgo contra incendio, los preparativos y atención de rescates a la actividad bomberil y la atención de incidentes con materiales peligrosos aplicará solamente para los cuerpos de bomberos oficiales, voluntarios o aeronáuticos.</w:t>
      </w:r>
    </w:p>
    <w:p w:rsidR="00A17AC2" w:rsidRPr="0034655D" w:rsidRDefault="00A17AC2" w:rsidP="00A17AC2">
      <w:pPr>
        <w:spacing w:after="0" w:line="240" w:lineRule="auto"/>
        <w:ind w:left="708"/>
        <w:jc w:val="both"/>
        <w:rPr>
          <w:rFonts w:ascii="Cambria" w:eastAsia="Times New Roman" w:hAnsi="Cambria"/>
          <w:i/>
          <w:sz w:val="24"/>
          <w:szCs w:val="18"/>
          <w:lang w:eastAsia="es-CO"/>
        </w:rPr>
      </w:pPr>
    </w:p>
    <w:p w:rsidR="00A17AC2" w:rsidRPr="0034655D" w:rsidRDefault="00A17AC2" w:rsidP="00A17AC2">
      <w:pPr>
        <w:adjustRightInd w:val="0"/>
        <w:spacing w:after="0" w:line="240" w:lineRule="auto"/>
        <w:ind w:left="708"/>
        <w:jc w:val="both"/>
        <w:textAlignment w:val="center"/>
        <w:rPr>
          <w:rFonts w:ascii="Cambria" w:eastAsia="Times New Roman" w:hAnsi="Cambria"/>
          <w:i/>
          <w:sz w:val="24"/>
          <w:szCs w:val="18"/>
          <w:lang w:eastAsia="es-CO"/>
        </w:rPr>
      </w:pPr>
      <w:r w:rsidRPr="0034655D">
        <w:rPr>
          <w:rFonts w:ascii="Cambria" w:eastAsia="Times New Roman" w:hAnsi="Cambria"/>
          <w:i/>
          <w:sz w:val="24"/>
          <w:szCs w:val="18"/>
          <w:lang w:eastAsia="es-CO"/>
        </w:rPr>
        <w:t>Así mismo, los cuerpos de bomberos estarán exentos de pago de impuestos de renta y de peajes en vías nacionales, departamentales o municipales a cargo de la Nación o las entidades territoriales o concesionadas, para todos los vehículos de las instituciones bomberiles debidamente acreditados e identificados con sus logos respectivos.</w:t>
      </w:r>
    </w:p>
    <w:p w:rsidR="00A17AC2" w:rsidRPr="0034655D" w:rsidRDefault="00A17AC2" w:rsidP="00A17AC2">
      <w:pPr>
        <w:adjustRightInd w:val="0"/>
        <w:spacing w:after="0" w:line="240" w:lineRule="auto"/>
        <w:ind w:left="708"/>
        <w:jc w:val="both"/>
        <w:textAlignment w:val="center"/>
        <w:rPr>
          <w:rFonts w:ascii="Cambria" w:eastAsia="Times New Roman" w:hAnsi="Cambria"/>
          <w:i/>
          <w:sz w:val="24"/>
          <w:szCs w:val="18"/>
          <w:lang w:eastAsia="es-CO"/>
        </w:rPr>
      </w:pPr>
    </w:p>
    <w:p w:rsidR="00A17AC2" w:rsidRPr="0034655D" w:rsidRDefault="00A17AC2" w:rsidP="00A17AC2">
      <w:pPr>
        <w:spacing w:after="0" w:line="240" w:lineRule="auto"/>
        <w:ind w:left="708"/>
        <w:jc w:val="both"/>
        <w:rPr>
          <w:rFonts w:ascii="Cambria" w:eastAsia="Times New Roman" w:hAnsi="Cambria"/>
          <w:b/>
          <w:i/>
          <w:sz w:val="24"/>
          <w:szCs w:val="18"/>
          <w:lang w:eastAsia="es-CO"/>
        </w:rPr>
      </w:pPr>
      <w:r w:rsidRPr="0034655D">
        <w:rPr>
          <w:rFonts w:ascii="Cambria" w:eastAsia="Times New Roman" w:hAnsi="Cambria"/>
          <w:b/>
          <w:i/>
          <w:sz w:val="24"/>
          <w:szCs w:val="18"/>
          <w:lang w:eastAsia="es-CO"/>
        </w:rPr>
        <w:t>Artículo 7°. El Artículo 34 de la Ley 1575 de 2012 quedará así:</w:t>
      </w: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b/>
          <w:i/>
          <w:sz w:val="24"/>
          <w:szCs w:val="18"/>
          <w:lang w:eastAsia="es-CO"/>
        </w:rPr>
        <w:t>Artículo 34. Fondo Nacional de Bomberos.</w:t>
      </w:r>
      <w:r w:rsidRPr="0034655D">
        <w:rPr>
          <w:rFonts w:ascii="Cambria" w:eastAsia="Times New Roman" w:hAnsi="Cambria"/>
          <w:i/>
          <w:sz w:val="24"/>
          <w:szCs w:val="18"/>
          <w:lang w:eastAsia="es-CO"/>
        </w:rPr>
        <w:t xml:space="preserve"> Créese el Fondo Nacional de Bomberos de Colombia como una cuenta especial de la Nación, manejada por la Dirección Nacional de Bomberos, con independencia patrimonial, administrativa, contable y estadística con fines de interés público y asistencia social y de atención de la gestión integral del riesgo contra incendio, los preparativos y atención de rescates en todas sus modalidades y la atención de incidentes con materiales peligrosos para fortalecer los cuerpos de bomberos oficiales, voluntarios o aeronáuticos.</w:t>
      </w:r>
      <w:r w:rsidR="007E36AA">
        <w:rPr>
          <w:rFonts w:ascii="Cambria" w:eastAsia="Times New Roman" w:hAnsi="Cambria"/>
          <w:i/>
          <w:sz w:val="24"/>
          <w:szCs w:val="18"/>
          <w:lang w:eastAsia="es-CO"/>
        </w:rPr>
        <w:t xml:space="preserve"> Dicho fondo no tendrá vigencia fiscal.</w:t>
      </w:r>
    </w:p>
    <w:p w:rsidR="00A17AC2" w:rsidRPr="0034655D" w:rsidRDefault="00A17AC2" w:rsidP="00A17AC2">
      <w:pPr>
        <w:spacing w:after="0" w:line="240" w:lineRule="auto"/>
        <w:ind w:left="708"/>
        <w:jc w:val="both"/>
        <w:rPr>
          <w:rFonts w:ascii="Cambria" w:eastAsia="Times New Roman" w:hAnsi="Cambria"/>
          <w:b/>
          <w:i/>
          <w:sz w:val="24"/>
          <w:szCs w:val="18"/>
          <w:u w:val="single"/>
          <w:lang w:eastAsia="es-CO"/>
        </w:rPr>
      </w:pP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i/>
          <w:sz w:val="24"/>
          <w:szCs w:val="18"/>
          <w:lang w:eastAsia="es-CO"/>
        </w:rPr>
        <w:t>El Gobierno nacional reglamentará el recaudo, administración y distribución de los recursos de este fondo.</w:t>
      </w:r>
    </w:p>
    <w:p w:rsidR="00A17AC2" w:rsidRPr="0034655D" w:rsidRDefault="00A17AC2" w:rsidP="00A17AC2">
      <w:pPr>
        <w:spacing w:after="0" w:line="240" w:lineRule="auto"/>
        <w:ind w:left="708"/>
        <w:jc w:val="both"/>
        <w:rPr>
          <w:rFonts w:ascii="Cambria" w:eastAsia="Times New Roman" w:hAnsi="Cambria"/>
          <w:i/>
          <w:sz w:val="24"/>
          <w:szCs w:val="18"/>
          <w:lang w:eastAsia="es-CO"/>
        </w:rPr>
      </w:pP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i/>
          <w:sz w:val="24"/>
          <w:szCs w:val="18"/>
          <w:lang w:eastAsia="es-CO"/>
        </w:rPr>
        <w:t xml:space="preserve">Los recursos del fondo, serán distribuidos a nivel de los cuerpos de bomberos de acuerdo a los proyectos aprobados por la Junta Nacional, atendiendo a su viabilidad técnica, a su pertinencia y a la disponibilidad financiera y operativa, con destino a la implementación de planes y programas de educación de la población en materia de gestión integral del riesgo contra incendios y demás calamidades conexas, capacitación de la unidades bomberiles, e infraestructura física y </w:t>
      </w:r>
      <w:r w:rsidRPr="0034655D">
        <w:rPr>
          <w:rFonts w:ascii="Cambria" w:eastAsia="Times New Roman" w:hAnsi="Cambria"/>
          <w:i/>
          <w:sz w:val="24"/>
          <w:szCs w:val="18"/>
          <w:lang w:eastAsia="es-CO"/>
        </w:rPr>
        <w:lastRenderedPageBreak/>
        <w:t>equipamiento.</w:t>
      </w:r>
      <w:r w:rsidR="007E36AA">
        <w:rPr>
          <w:rFonts w:ascii="Cambria" w:eastAsia="Times New Roman" w:hAnsi="Cambria"/>
          <w:i/>
          <w:sz w:val="24"/>
          <w:szCs w:val="18"/>
          <w:lang w:eastAsia="es-CO"/>
        </w:rPr>
        <w:t xml:space="preserve"> Adicionalmente, con los recursos del Fondo se podrá financiar los gastos que demande operativamente la Dirección Nacional de Bomberos.</w:t>
      </w:r>
    </w:p>
    <w:p w:rsidR="00A17AC2" w:rsidRPr="0034655D" w:rsidRDefault="00A17AC2" w:rsidP="00A17AC2">
      <w:pPr>
        <w:spacing w:after="0" w:line="240" w:lineRule="auto"/>
        <w:ind w:left="708"/>
        <w:jc w:val="both"/>
        <w:rPr>
          <w:rFonts w:ascii="Cambria" w:eastAsia="Times New Roman" w:hAnsi="Cambria"/>
          <w:i/>
          <w:sz w:val="24"/>
          <w:szCs w:val="18"/>
          <w:lang w:eastAsia="es-CO"/>
        </w:rPr>
      </w:pP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i/>
          <w:sz w:val="24"/>
          <w:szCs w:val="18"/>
          <w:lang w:eastAsia="es-CO"/>
        </w:rPr>
        <w:t>De igual manera, con los recursos del fondo nacional se podrá financiar la creación, funcionamiento y sostenimiento del registro único nacional de estadísticas de bomberos.</w:t>
      </w:r>
    </w:p>
    <w:p w:rsidR="00A17AC2" w:rsidRPr="0034655D" w:rsidRDefault="00A17AC2" w:rsidP="00A17AC2">
      <w:pPr>
        <w:spacing w:after="0" w:line="240" w:lineRule="auto"/>
        <w:ind w:left="708"/>
        <w:jc w:val="both"/>
        <w:rPr>
          <w:rFonts w:ascii="Cambria" w:eastAsia="Times New Roman" w:hAnsi="Cambria"/>
          <w:b/>
          <w:i/>
          <w:sz w:val="24"/>
          <w:szCs w:val="18"/>
          <w:lang w:eastAsia="es-CO"/>
        </w:rPr>
      </w:pP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b/>
          <w:i/>
          <w:sz w:val="24"/>
          <w:szCs w:val="18"/>
          <w:lang w:eastAsia="es-CO"/>
        </w:rPr>
        <w:t>Parágrafo 1°.</w:t>
      </w:r>
      <w:r w:rsidRPr="0034655D">
        <w:rPr>
          <w:rFonts w:ascii="Cambria" w:eastAsia="Times New Roman" w:hAnsi="Cambria"/>
          <w:i/>
          <w:sz w:val="24"/>
          <w:szCs w:val="18"/>
          <w:lang w:eastAsia="es-CO"/>
        </w:rPr>
        <w:t xml:space="preserve"> El Gobierno nacional dispondrá los recursos para el funcionamiento y fortalecimiento de la estructura orgánica de la dirección nacional de bomberos, así como de los recursos destinados a la cofinanciación de proyectos de inversión que los cuerpos de bomberos presenten y sean debidamente aprobados.</w:t>
      </w:r>
    </w:p>
    <w:p w:rsidR="004326ED" w:rsidRDefault="004326ED" w:rsidP="00A17AC2">
      <w:pPr>
        <w:adjustRightInd w:val="0"/>
        <w:spacing w:after="0" w:line="240" w:lineRule="auto"/>
        <w:ind w:left="708"/>
        <w:jc w:val="both"/>
        <w:textAlignment w:val="center"/>
        <w:rPr>
          <w:rFonts w:ascii="Cambria" w:eastAsia="Times New Roman" w:hAnsi="Cambria"/>
          <w:b/>
          <w:i/>
          <w:sz w:val="24"/>
          <w:szCs w:val="18"/>
          <w:lang w:eastAsia="es-CO"/>
        </w:rPr>
      </w:pPr>
    </w:p>
    <w:p w:rsidR="00A17AC2" w:rsidRPr="0034655D" w:rsidRDefault="00A17AC2" w:rsidP="00A17AC2">
      <w:pPr>
        <w:adjustRightInd w:val="0"/>
        <w:spacing w:after="0" w:line="240" w:lineRule="auto"/>
        <w:ind w:left="708"/>
        <w:jc w:val="both"/>
        <w:textAlignment w:val="center"/>
        <w:rPr>
          <w:rFonts w:ascii="Cambria" w:eastAsia="Times New Roman" w:hAnsi="Cambria"/>
          <w:i/>
          <w:sz w:val="24"/>
          <w:szCs w:val="18"/>
          <w:lang w:eastAsia="es-CO"/>
        </w:rPr>
      </w:pPr>
      <w:r w:rsidRPr="0034655D">
        <w:rPr>
          <w:rFonts w:ascii="Cambria" w:eastAsia="Times New Roman" w:hAnsi="Cambria"/>
          <w:b/>
          <w:i/>
          <w:sz w:val="24"/>
          <w:szCs w:val="18"/>
          <w:lang w:eastAsia="es-CO"/>
        </w:rPr>
        <w:t>Parágrafo 2°.</w:t>
      </w:r>
      <w:r w:rsidRPr="0034655D">
        <w:rPr>
          <w:rFonts w:ascii="Cambria" w:eastAsia="Times New Roman" w:hAnsi="Cambria"/>
          <w:i/>
          <w:sz w:val="24"/>
          <w:szCs w:val="18"/>
          <w:lang w:eastAsia="es-CO"/>
        </w:rPr>
        <w:t xml:space="preserve"> Las veedurías ciudadanas podrán ejercer control social sobre la ejecución de los recursos disponibles en el Fondo Nacional de Bomberos, para cualquier órgano creado por la presente ley.</w:t>
      </w:r>
    </w:p>
    <w:p w:rsidR="00A17AC2" w:rsidRPr="0034655D" w:rsidRDefault="00A17AC2" w:rsidP="00A17AC2">
      <w:pPr>
        <w:adjustRightInd w:val="0"/>
        <w:spacing w:after="0" w:line="240" w:lineRule="auto"/>
        <w:ind w:left="708"/>
        <w:jc w:val="both"/>
        <w:textAlignment w:val="center"/>
        <w:rPr>
          <w:rFonts w:ascii="Cambria" w:eastAsia="Times New Roman" w:hAnsi="Cambria"/>
          <w:i/>
          <w:sz w:val="24"/>
          <w:szCs w:val="18"/>
          <w:lang w:eastAsia="es-CO"/>
        </w:rPr>
      </w:pPr>
    </w:p>
    <w:p w:rsidR="00A17AC2" w:rsidRPr="0034655D" w:rsidRDefault="00A17AC2" w:rsidP="00A17AC2">
      <w:pPr>
        <w:spacing w:after="0" w:line="240" w:lineRule="auto"/>
        <w:ind w:left="708"/>
        <w:jc w:val="both"/>
        <w:rPr>
          <w:rFonts w:ascii="Cambria" w:eastAsia="Times New Roman" w:hAnsi="Cambria"/>
          <w:i/>
          <w:sz w:val="24"/>
          <w:szCs w:val="18"/>
          <w:lang w:eastAsia="es-CO"/>
        </w:rPr>
      </w:pPr>
      <w:r w:rsidRPr="0034655D">
        <w:rPr>
          <w:rFonts w:ascii="Cambria" w:eastAsia="Times New Roman" w:hAnsi="Cambria"/>
          <w:b/>
          <w:i/>
          <w:sz w:val="24"/>
          <w:szCs w:val="18"/>
          <w:lang w:eastAsia="es-CO"/>
        </w:rPr>
        <w:t xml:space="preserve">Artículo </w:t>
      </w:r>
      <w:r w:rsidR="006068F8">
        <w:rPr>
          <w:rFonts w:ascii="Cambria" w:eastAsia="Times New Roman" w:hAnsi="Cambria"/>
          <w:b/>
          <w:i/>
          <w:sz w:val="24"/>
          <w:szCs w:val="18"/>
          <w:lang w:eastAsia="es-CO"/>
        </w:rPr>
        <w:t>8</w:t>
      </w:r>
      <w:r w:rsidRPr="0034655D">
        <w:rPr>
          <w:rFonts w:ascii="Cambria" w:eastAsia="Times New Roman" w:hAnsi="Cambria"/>
          <w:b/>
          <w:i/>
          <w:sz w:val="24"/>
          <w:szCs w:val="18"/>
          <w:lang w:eastAsia="es-CO"/>
        </w:rPr>
        <w:t>°.</w:t>
      </w:r>
      <w:r w:rsidRPr="0034655D">
        <w:rPr>
          <w:rFonts w:ascii="Cambria" w:eastAsia="Times New Roman" w:hAnsi="Cambria"/>
          <w:i/>
          <w:sz w:val="24"/>
          <w:szCs w:val="18"/>
          <w:lang w:eastAsia="es-CO"/>
        </w:rPr>
        <w:t xml:space="preserve"> La presente ley rige a partir de su promulgación y deroga las disposiciones que le sean contrarias.</w:t>
      </w:r>
    </w:p>
    <w:p w:rsidR="000268A4" w:rsidRPr="00501E2E" w:rsidRDefault="000268A4" w:rsidP="00501E2E">
      <w:pPr>
        <w:jc w:val="center"/>
        <w:rPr>
          <w:rFonts w:ascii="Cambria" w:eastAsia="Arial" w:hAnsi="Cambria" w:cs="Arial"/>
          <w:b/>
          <w:color w:val="000000"/>
          <w:sz w:val="24"/>
          <w:szCs w:val="24"/>
          <w:lang w:eastAsia="es-CO"/>
        </w:rPr>
      </w:pPr>
    </w:p>
    <w:p w:rsidR="00CF29D1" w:rsidRPr="00A83E9D" w:rsidRDefault="00CF29D1" w:rsidP="00CF29D1">
      <w:pPr>
        <w:jc w:val="both"/>
        <w:rPr>
          <w:rFonts w:ascii="Cambria" w:hAnsi="Cambria" w:cs="Arial"/>
          <w:sz w:val="24"/>
          <w:szCs w:val="24"/>
          <w:lang w:val="es-ES" w:eastAsia="es-CO"/>
        </w:rPr>
      </w:pPr>
      <w:r w:rsidRPr="00A83E9D">
        <w:rPr>
          <w:rFonts w:ascii="Cambria" w:hAnsi="Cambria" w:cs="Arial"/>
          <w:color w:val="000000"/>
          <w:sz w:val="24"/>
          <w:szCs w:val="24"/>
          <w:lang w:eastAsia="es-CO"/>
        </w:rPr>
        <w:t xml:space="preserve">En los anteriores términos fue aprobado </w:t>
      </w:r>
      <w:r w:rsidR="00A17AC2">
        <w:rPr>
          <w:rFonts w:ascii="Cambria" w:hAnsi="Cambria" w:cs="Arial"/>
          <w:color w:val="000000"/>
          <w:sz w:val="24"/>
          <w:szCs w:val="24"/>
          <w:lang w:eastAsia="es-CO"/>
        </w:rPr>
        <w:t>co</w:t>
      </w:r>
      <w:r w:rsidRPr="00A83E9D">
        <w:rPr>
          <w:rFonts w:ascii="Cambria" w:hAnsi="Cambria" w:cs="Arial"/>
          <w:color w:val="000000"/>
          <w:sz w:val="24"/>
          <w:szCs w:val="24"/>
          <w:lang w:eastAsia="es-CO"/>
        </w:rPr>
        <w:t>n modificaciones el presente Proyecto de Ley según consta en Acta</w:t>
      </w:r>
      <w:r w:rsidR="00501E2E">
        <w:rPr>
          <w:rFonts w:ascii="Cambria" w:hAnsi="Cambria" w:cs="Arial"/>
          <w:color w:val="000000"/>
          <w:sz w:val="24"/>
          <w:szCs w:val="24"/>
          <w:lang w:eastAsia="es-CO"/>
        </w:rPr>
        <w:t xml:space="preserve"> </w:t>
      </w:r>
      <w:r w:rsidRPr="00A83E9D">
        <w:rPr>
          <w:rFonts w:ascii="Cambria" w:hAnsi="Cambria" w:cs="Arial"/>
          <w:color w:val="000000"/>
          <w:sz w:val="24"/>
          <w:szCs w:val="24"/>
          <w:lang w:eastAsia="es-CO"/>
        </w:rPr>
        <w:t xml:space="preserve"> No. 3</w:t>
      </w:r>
      <w:r w:rsidR="00A17AC2">
        <w:rPr>
          <w:rFonts w:ascii="Cambria" w:hAnsi="Cambria" w:cs="Arial"/>
          <w:color w:val="000000"/>
          <w:sz w:val="24"/>
          <w:szCs w:val="24"/>
          <w:lang w:eastAsia="es-CO"/>
        </w:rPr>
        <w:t>6</w:t>
      </w:r>
      <w:r w:rsidRPr="00A83E9D">
        <w:rPr>
          <w:rFonts w:ascii="Cambria" w:hAnsi="Cambria" w:cs="Arial"/>
          <w:color w:val="000000"/>
          <w:sz w:val="24"/>
          <w:szCs w:val="24"/>
          <w:lang w:eastAsia="es-CO"/>
        </w:rPr>
        <w:t xml:space="preserve"> de abril </w:t>
      </w:r>
      <w:r w:rsidR="00A17AC2">
        <w:rPr>
          <w:rFonts w:ascii="Cambria" w:hAnsi="Cambria" w:cs="Arial"/>
          <w:color w:val="000000"/>
          <w:sz w:val="24"/>
          <w:szCs w:val="24"/>
          <w:lang w:eastAsia="es-CO"/>
        </w:rPr>
        <w:t>25</w:t>
      </w:r>
      <w:r w:rsidRPr="00A83E9D">
        <w:rPr>
          <w:rFonts w:ascii="Cambria" w:hAnsi="Cambria" w:cs="Arial"/>
          <w:color w:val="000000"/>
          <w:sz w:val="24"/>
          <w:szCs w:val="24"/>
          <w:lang w:eastAsia="es-CO"/>
        </w:rPr>
        <w:t xml:space="preserve"> de 2017</w:t>
      </w:r>
      <w:r w:rsidR="00A17AC2">
        <w:rPr>
          <w:rFonts w:ascii="Cambria" w:hAnsi="Cambria" w:cs="Arial"/>
          <w:color w:val="000000"/>
          <w:sz w:val="24"/>
          <w:szCs w:val="24"/>
          <w:lang w:eastAsia="es-CO"/>
        </w:rPr>
        <w:t>.</w:t>
      </w:r>
      <w:r w:rsidRPr="00A83E9D">
        <w:rPr>
          <w:rFonts w:ascii="Cambria" w:hAnsi="Cambria" w:cs="Arial"/>
          <w:color w:val="000000"/>
          <w:sz w:val="24"/>
          <w:szCs w:val="24"/>
          <w:lang w:eastAsia="es-CO"/>
        </w:rPr>
        <w:t xml:space="preserve"> </w:t>
      </w:r>
      <w:r w:rsidRPr="00A83E9D">
        <w:rPr>
          <w:rFonts w:ascii="Cambria" w:hAnsi="Cambria" w:cs="Arial"/>
          <w:color w:val="000000"/>
          <w:sz w:val="24"/>
          <w:szCs w:val="24"/>
          <w:lang w:val="es-ES" w:eastAsia="es-CO"/>
        </w:rPr>
        <w:t xml:space="preserve">Anunciado entre otras fechas el </w:t>
      </w:r>
      <w:r w:rsidR="00A17AC2">
        <w:rPr>
          <w:rFonts w:ascii="Cambria" w:hAnsi="Cambria" w:cs="Arial"/>
          <w:color w:val="000000"/>
          <w:sz w:val="24"/>
          <w:szCs w:val="24"/>
          <w:lang w:val="es-ES" w:eastAsia="es-CO"/>
        </w:rPr>
        <w:t>19</w:t>
      </w:r>
      <w:r w:rsidRPr="00A83E9D">
        <w:rPr>
          <w:rFonts w:ascii="Cambria" w:hAnsi="Cambria" w:cs="Arial"/>
          <w:color w:val="000000"/>
          <w:sz w:val="24"/>
          <w:szCs w:val="24"/>
          <w:lang w:val="es-ES" w:eastAsia="es-CO"/>
        </w:rPr>
        <w:t xml:space="preserve"> de abril de 2017 según consta en el Acta No. 3</w:t>
      </w:r>
      <w:r w:rsidR="00A17AC2">
        <w:rPr>
          <w:rFonts w:ascii="Cambria" w:hAnsi="Cambria" w:cs="Arial"/>
          <w:color w:val="000000"/>
          <w:sz w:val="24"/>
          <w:szCs w:val="24"/>
          <w:lang w:val="es-ES" w:eastAsia="es-CO"/>
        </w:rPr>
        <w:t>5</w:t>
      </w:r>
      <w:r w:rsidRPr="00A83E9D">
        <w:rPr>
          <w:rFonts w:ascii="Cambria" w:hAnsi="Cambria" w:cs="Arial"/>
          <w:color w:val="000000"/>
          <w:sz w:val="24"/>
          <w:szCs w:val="24"/>
          <w:lang w:val="es-ES" w:eastAsia="es-CO"/>
        </w:rPr>
        <w:t xml:space="preserve"> de la misma fecha.  </w:t>
      </w:r>
    </w:p>
    <w:p w:rsidR="00CF29D1" w:rsidRPr="00A83E9D" w:rsidRDefault="00CF29D1" w:rsidP="00CF29D1">
      <w:pPr>
        <w:spacing w:after="0" w:line="240" w:lineRule="auto"/>
        <w:rPr>
          <w:rFonts w:ascii="Cambria" w:hAnsi="Cambria" w:cs="Arial"/>
          <w:b/>
          <w:color w:val="000000"/>
          <w:lang w:eastAsia="es-CO"/>
        </w:rPr>
      </w:pPr>
    </w:p>
    <w:p w:rsidR="00A83E9D" w:rsidRDefault="00A83E9D" w:rsidP="00CF29D1">
      <w:pPr>
        <w:spacing w:after="0" w:line="240" w:lineRule="auto"/>
        <w:rPr>
          <w:rFonts w:ascii="Arial" w:hAnsi="Arial" w:cs="Arial"/>
          <w:b/>
          <w:color w:val="000000"/>
          <w:lang w:eastAsia="es-CO"/>
        </w:rPr>
      </w:pPr>
    </w:p>
    <w:p w:rsidR="00CF29D1" w:rsidRDefault="00CF29D1" w:rsidP="00CF29D1">
      <w:pPr>
        <w:spacing w:after="0" w:line="240" w:lineRule="auto"/>
        <w:rPr>
          <w:rFonts w:ascii="Arial" w:hAnsi="Arial" w:cs="Arial"/>
          <w:b/>
          <w:color w:val="000000"/>
          <w:lang w:eastAsia="es-CO"/>
        </w:rPr>
      </w:pPr>
    </w:p>
    <w:p w:rsidR="00CF29D1" w:rsidRPr="00BF32F3" w:rsidRDefault="00A17AC2" w:rsidP="00CF29D1">
      <w:pPr>
        <w:spacing w:after="0" w:line="240" w:lineRule="auto"/>
        <w:rPr>
          <w:rFonts w:ascii="Arial" w:hAnsi="Arial" w:cs="Arial"/>
          <w:b/>
          <w:color w:val="000000"/>
          <w:lang w:eastAsia="es-CO"/>
        </w:rPr>
      </w:pPr>
      <w:r>
        <w:rPr>
          <w:rFonts w:ascii="Arial" w:hAnsi="Arial" w:cs="Arial"/>
          <w:b/>
          <w:color w:val="000000"/>
          <w:lang w:eastAsia="es-CO"/>
        </w:rPr>
        <w:t>HUMPHREY ROA SARMIENTO</w:t>
      </w:r>
      <w:r w:rsidR="00A83E9D">
        <w:rPr>
          <w:rFonts w:ascii="Arial" w:hAnsi="Arial" w:cs="Arial"/>
          <w:b/>
          <w:color w:val="000000"/>
          <w:lang w:eastAsia="es-CO"/>
        </w:rPr>
        <w:t xml:space="preserve"> </w:t>
      </w:r>
      <w:r w:rsidR="00A83E9D">
        <w:rPr>
          <w:rFonts w:ascii="Arial" w:hAnsi="Arial" w:cs="Arial"/>
          <w:b/>
          <w:color w:val="000000"/>
          <w:lang w:eastAsia="es-CO"/>
        </w:rPr>
        <w:tab/>
      </w:r>
      <w:r w:rsidR="00CF29D1" w:rsidRPr="00BF32F3">
        <w:rPr>
          <w:rFonts w:ascii="Arial" w:hAnsi="Arial" w:cs="Arial"/>
          <w:b/>
          <w:color w:val="000000"/>
          <w:lang w:eastAsia="es-CO"/>
        </w:rPr>
        <w:t xml:space="preserve"> </w:t>
      </w:r>
      <w:r w:rsidR="00A83E9D">
        <w:rPr>
          <w:rFonts w:ascii="Arial" w:hAnsi="Arial" w:cs="Arial"/>
          <w:b/>
          <w:color w:val="000000"/>
          <w:lang w:eastAsia="es-CO"/>
        </w:rPr>
        <w:tab/>
        <w:t xml:space="preserve"> </w:t>
      </w:r>
      <w:r w:rsidR="00CF29D1" w:rsidRPr="00BF32F3">
        <w:rPr>
          <w:rFonts w:ascii="Arial" w:hAnsi="Arial" w:cs="Arial"/>
          <w:b/>
          <w:color w:val="000000"/>
          <w:lang w:eastAsia="es-CO"/>
        </w:rPr>
        <w:t xml:space="preserve">    TELESFORO PEDRAZA ORTEGA</w:t>
      </w:r>
    </w:p>
    <w:p w:rsidR="00CF29D1" w:rsidRPr="00BF32F3" w:rsidRDefault="00CF29D1" w:rsidP="00CF29D1">
      <w:pPr>
        <w:spacing w:after="0" w:line="240" w:lineRule="auto"/>
        <w:rPr>
          <w:rFonts w:ascii="Arial" w:hAnsi="Arial" w:cs="Arial"/>
          <w:color w:val="000000"/>
          <w:lang w:eastAsia="es-CO"/>
        </w:rPr>
      </w:pPr>
      <w:r w:rsidRPr="00BF32F3">
        <w:rPr>
          <w:rFonts w:ascii="Arial" w:hAnsi="Arial" w:cs="Arial"/>
          <w:color w:val="000000"/>
          <w:lang w:eastAsia="es-CO"/>
        </w:rPr>
        <w:t>Coordinador Ponente</w:t>
      </w:r>
      <w:r w:rsidRPr="00BF32F3">
        <w:rPr>
          <w:rFonts w:ascii="Arial" w:hAnsi="Arial" w:cs="Arial"/>
          <w:color w:val="000000"/>
          <w:lang w:eastAsia="es-CO"/>
        </w:rPr>
        <w:tab/>
      </w:r>
      <w:r w:rsidRPr="00BF32F3">
        <w:rPr>
          <w:rFonts w:ascii="Arial" w:hAnsi="Arial" w:cs="Arial"/>
          <w:color w:val="000000"/>
          <w:lang w:eastAsia="es-CO"/>
        </w:rPr>
        <w:tab/>
      </w:r>
      <w:r w:rsidRPr="00BF32F3">
        <w:rPr>
          <w:rFonts w:ascii="Arial" w:hAnsi="Arial" w:cs="Arial"/>
          <w:color w:val="000000"/>
          <w:lang w:eastAsia="es-CO"/>
        </w:rPr>
        <w:tab/>
        <w:t xml:space="preserve">                 Presidente</w:t>
      </w:r>
    </w:p>
    <w:p w:rsidR="00CF29D1" w:rsidRDefault="00CF29D1" w:rsidP="00CF29D1">
      <w:pPr>
        <w:spacing w:after="0" w:line="240" w:lineRule="auto"/>
        <w:rPr>
          <w:rFonts w:ascii="Arial" w:hAnsi="Arial" w:cs="Arial"/>
          <w:color w:val="000000"/>
          <w:lang w:eastAsia="es-CO"/>
        </w:rPr>
      </w:pPr>
    </w:p>
    <w:p w:rsidR="00CF29D1" w:rsidRPr="00BF32F3" w:rsidRDefault="00CF29D1" w:rsidP="00CF29D1">
      <w:pPr>
        <w:spacing w:after="0" w:line="240" w:lineRule="auto"/>
        <w:rPr>
          <w:rFonts w:ascii="Arial" w:hAnsi="Arial" w:cs="Arial"/>
          <w:color w:val="000000"/>
          <w:lang w:eastAsia="es-CO"/>
        </w:rPr>
      </w:pPr>
    </w:p>
    <w:p w:rsidR="00CF29D1" w:rsidRPr="00BF32F3" w:rsidRDefault="00CF29D1" w:rsidP="00CF29D1">
      <w:pPr>
        <w:spacing w:after="0" w:line="240" w:lineRule="auto"/>
        <w:ind w:firstLine="708"/>
        <w:rPr>
          <w:rFonts w:ascii="Arial" w:hAnsi="Arial" w:cs="Arial"/>
          <w:b/>
          <w:color w:val="000000"/>
          <w:lang w:eastAsia="es-CO"/>
        </w:rPr>
      </w:pPr>
      <w:r w:rsidRPr="00BF32F3">
        <w:rPr>
          <w:rFonts w:ascii="Arial" w:hAnsi="Arial" w:cs="Arial"/>
          <w:b/>
          <w:color w:val="000000"/>
          <w:lang w:eastAsia="es-CO"/>
        </w:rPr>
        <w:t xml:space="preserve">          </w:t>
      </w:r>
    </w:p>
    <w:p w:rsidR="00CF29D1" w:rsidRPr="00BF32F3" w:rsidRDefault="00CF29D1" w:rsidP="00CF29D1">
      <w:pPr>
        <w:spacing w:after="0" w:line="240" w:lineRule="auto"/>
        <w:ind w:firstLine="708"/>
        <w:rPr>
          <w:rFonts w:ascii="Arial" w:hAnsi="Arial" w:cs="Arial"/>
          <w:b/>
          <w:color w:val="000000"/>
          <w:lang w:eastAsia="es-CO"/>
        </w:rPr>
      </w:pPr>
    </w:p>
    <w:p w:rsidR="00CF29D1" w:rsidRPr="00BF32F3" w:rsidRDefault="00CF29D1" w:rsidP="00CF29D1">
      <w:pPr>
        <w:spacing w:after="0" w:line="240" w:lineRule="auto"/>
        <w:ind w:firstLine="708"/>
        <w:rPr>
          <w:rFonts w:ascii="Arial" w:hAnsi="Arial" w:cs="Arial"/>
          <w:b/>
          <w:color w:val="000000"/>
          <w:lang w:eastAsia="es-CO"/>
        </w:rPr>
      </w:pPr>
      <w:r w:rsidRPr="00BF32F3">
        <w:rPr>
          <w:rFonts w:ascii="Arial" w:hAnsi="Arial" w:cs="Arial"/>
          <w:b/>
          <w:color w:val="000000"/>
          <w:lang w:eastAsia="es-CO"/>
        </w:rPr>
        <w:t xml:space="preserve">                          AMPARO YANETH CALDERON PERDOMO</w:t>
      </w:r>
    </w:p>
    <w:p w:rsidR="001F24CD" w:rsidRDefault="00CF29D1" w:rsidP="00D16F62">
      <w:pPr>
        <w:spacing w:after="0" w:line="240" w:lineRule="auto"/>
        <w:ind w:firstLine="708"/>
        <w:rPr>
          <w:rFonts w:ascii="Arial" w:eastAsia="Times New Roman" w:hAnsi="Arial" w:cs="Arial"/>
          <w:color w:val="000000" w:themeColor="text1"/>
          <w:sz w:val="24"/>
          <w:szCs w:val="24"/>
          <w:lang w:val="es-ES_tradnl" w:eastAsia="es-CO"/>
        </w:rPr>
      </w:pPr>
      <w:r w:rsidRPr="00BF32F3">
        <w:rPr>
          <w:rFonts w:ascii="Arial" w:hAnsi="Arial" w:cs="Arial"/>
          <w:color w:val="000000"/>
          <w:lang w:eastAsia="es-CO"/>
        </w:rPr>
        <w:t xml:space="preserve">                          Secretaria Comisión Primera Constitucional</w:t>
      </w:r>
    </w:p>
    <w:p w:rsidR="001F24CD" w:rsidRDefault="001F24CD"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6068F8" w:rsidRDefault="006068F8"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p w:rsidR="006068F8" w:rsidRDefault="006068F8" w:rsidP="00FF79BE">
      <w:pPr>
        <w:spacing w:before="57" w:after="57" w:line="288" w:lineRule="auto"/>
        <w:jc w:val="both"/>
        <w:textAlignment w:val="center"/>
        <w:rPr>
          <w:rFonts w:ascii="Arial" w:eastAsia="Times New Roman" w:hAnsi="Arial" w:cs="Arial"/>
          <w:color w:val="000000" w:themeColor="text1"/>
          <w:sz w:val="24"/>
          <w:szCs w:val="24"/>
          <w:lang w:val="es-ES_tradnl" w:eastAsia="es-CO"/>
        </w:rPr>
      </w:pPr>
    </w:p>
    <w:sectPr w:rsidR="006068F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D9" w:rsidRDefault="00570AD9" w:rsidP="000F1689">
      <w:pPr>
        <w:spacing w:after="0" w:line="240" w:lineRule="auto"/>
      </w:pPr>
      <w:r>
        <w:separator/>
      </w:r>
    </w:p>
  </w:endnote>
  <w:endnote w:type="continuationSeparator" w:id="0">
    <w:p w:rsidR="00570AD9" w:rsidRDefault="00570AD9"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247858"/>
      <w:docPartObj>
        <w:docPartGallery w:val="Page Numbers (Bottom of Page)"/>
        <w:docPartUnique/>
      </w:docPartObj>
    </w:sdtPr>
    <w:sdtEndPr/>
    <w:sdtContent>
      <w:p w:rsidR="00BB7575" w:rsidRDefault="00BB7575">
        <w:pPr>
          <w:pStyle w:val="Piedepgina"/>
          <w:jc w:val="right"/>
        </w:pPr>
        <w:r>
          <w:fldChar w:fldCharType="begin"/>
        </w:r>
        <w:r>
          <w:instrText>PAGE   \* MERGEFORMAT</w:instrText>
        </w:r>
        <w:r>
          <w:fldChar w:fldCharType="separate"/>
        </w:r>
        <w:r w:rsidR="00C87A81" w:rsidRPr="00C87A81">
          <w:rPr>
            <w:noProof/>
            <w:lang w:val="es-ES"/>
          </w:rPr>
          <w:t>1</w:t>
        </w:r>
        <w:r>
          <w:fldChar w:fldCharType="end"/>
        </w:r>
      </w:p>
    </w:sdtContent>
  </w:sdt>
  <w:p w:rsidR="00BB7575" w:rsidRDefault="00BB75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D9" w:rsidRDefault="00570AD9" w:rsidP="000F1689">
      <w:pPr>
        <w:spacing w:after="0" w:line="240" w:lineRule="auto"/>
      </w:pPr>
      <w:r>
        <w:separator/>
      </w:r>
    </w:p>
  </w:footnote>
  <w:footnote w:type="continuationSeparator" w:id="0">
    <w:p w:rsidR="00570AD9" w:rsidRDefault="00570AD9" w:rsidP="000F1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D52" w:rsidRDefault="00AA3D52" w:rsidP="000F1689">
    <w:pPr>
      <w:pStyle w:val="Encabezado"/>
      <w:jc w:val="center"/>
    </w:pPr>
    <w:r>
      <w:rPr>
        <w:noProof/>
        <w:lang w:eastAsia="es-CO"/>
      </w:rPr>
      <w:drawing>
        <wp:inline distT="0" distB="0" distL="0" distR="0" wp14:anchorId="3D94CA61" wp14:editId="1024CA67">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AA3D52" w:rsidRPr="00C35154" w:rsidRDefault="00AA3D52"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C87A81">
      <w:rPr>
        <w:b/>
        <w:bCs/>
        <w:noProof/>
        <w:color w:val="FFFFFF" w:themeColor="background1"/>
      </w:rPr>
      <w:t>1</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C87A81">
      <w:rPr>
        <w:b/>
        <w:bCs/>
        <w:noProof/>
        <w:color w:val="FFFFFF" w:themeColor="background1"/>
      </w:rPr>
      <w:t>4</w:t>
    </w:r>
    <w:r w:rsidRPr="00C35154">
      <w:rPr>
        <w:b/>
        <w:bCs/>
        <w:color w:val="FFFFFF" w:themeColor="background1"/>
        <w:sz w:val="24"/>
        <w:szCs w:val="24"/>
      </w:rPr>
      <w:fldChar w:fldCharType="end"/>
    </w:r>
  </w:p>
  <w:p w:rsidR="00AA3D52" w:rsidRDefault="00AA3D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749FF"/>
    <w:multiLevelType w:val="hybridMultilevel"/>
    <w:tmpl w:val="0C3EF2FE"/>
    <w:lvl w:ilvl="0" w:tplc="8C1EBF3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37B7238A"/>
    <w:multiLevelType w:val="hybridMultilevel"/>
    <w:tmpl w:val="D4DEE6C6"/>
    <w:lvl w:ilvl="0" w:tplc="A7E8EE40">
      <w:start w:val="7"/>
      <w:numFmt w:val="low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CO"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179C6"/>
    <w:rsid w:val="00020C47"/>
    <w:rsid w:val="00022513"/>
    <w:rsid w:val="00022E73"/>
    <w:rsid w:val="00023B4B"/>
    <w:rsid w:val="00024730"/>
    <w:rsid w:val="00025AE0"/>
    <w:rsid w:val="00025B87"/>
    <w:rsid w:val="000268A4"/>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3FA5"/>
    <w:rsid w:val="00084C4B"/>
    <w:rsid w:val="000857B7"/>
    <w:rsid w:val="0008581B"/>
    <w:rsid w:val="00085AFB"/>
    <w:rsid w:val="00086F89"/>
    <w:rsid w:val="00087045"/>
    <w:rsid w:val="00090D57"/>
    <w:rsid w:val="0009296A"/>
    <w:rsid w:val="00092BB3"/>
    <w:rsid w:val="00093D65"/>
    <w:rsid w:val="0009475F"/>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0D97"/>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375"/>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E7E3E"/>
    <w:rsid w:val="001F1598"/>
    <w:rsid w:val="001F24CD"/>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4F13"/>
    <w:rsid w:val="00305C9E"/>
    <w:rsid w:val="003071F8"/>
    <w:rsid w:val="00310838"/>
    <w:rsid w:val="003121BA"/>
    <w:rsid w:val="00312ABB"/>
    <w:rsid w:val="00313334"/>
    <w:rsid w:val="00313777"/>
    <w:rsid w:val="00313E75"/>
    <w:rsid w:val="003145A5"/>
    <w:rsid w:val="00315F3F"/>
    <w:rsid w:val="00316293"/>
    <w:rsid w:val="00320C30"/>
    <w:rsid w:val="00321182"/>
    <w:rsid w:val="0032264A"/>
    <w:rsid w:val="003244AB"/>
    <w:rsid w:val="00324B33"/>
    <w:rsid w:val="00327CC4"/>
    <w:rsid w:val="00332F58"/>
    <w:rsid w:val="0033336A"/>
    <w:rsid w:val="0033351E"/>
    <w:rsid w:val="00333F51"/>
    <w:rsid w:val="00334EAB"/>
    <w:rsid w:val="00334F83"/>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29E2"/>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3F70F6"/>
    <w:rsid w:val="004003FB"/>
    <w:rsid w:val="004028E7"/>
    <w:rsid w:val="00403418"/>
    <w:rsid w:val="0040389F"/>
    <w:rsid w:val="00405E10"/>
    <w:rsid w:val="0040621E"/>
    <w:rsid w:val="0040648B"/>
    <w:rsid w:val="004073CB"/>
    <w:rsid w:val="004102BA"/>
    <w:rsid w:val="00410521"/>
    <w:rsid w:val="00410A4A"/>
    <w:rsid w:val="00411674"/>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2541"/>
    <w:rsid w:val="004326ED"/>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6D81"/>
    <w:rsid w:val="004B7D22"/>
    <w:rsid w:val="004C04BC"/>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1E2E"/>
    <w:rsid w:val="0050255F"/>
    <w:rsid w:val="00502B72"/>
    <w:rsid w:val="00502FA1"/>
    <w:rsid w:val="00503F5F"/>
    <w:rsid w:val="00506983"/>
    <w:rsid w:val="00510A0A"/>
    <w:rsid w:val="00510BFD"/>
    <w:rsid w:val="005119D6"/>
    <w:rsid w:val="0051233C"/>
    <w:rsid w:val="005139E1"/>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0AD9"/>
    <w:rsid w:val="00571842"/>
    <w:rsid w:val="00571B3E"/>
    <w:rsid w:val="00571E31"/>
    <w:rsid w:val="00571EC9"/>
    <w:rsid w:val="00572CC9"/>
    <w:rsid w:val="005736E5"/>
    <w:rsid w:val="005756CD"/>
    <w:rsid w:val="00575CBB"/>
    <w:rsid w:val="00575DEE"/>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2079"/>
    <w:rsid w:val="005B2885"/>
    <w:rsid w:val="005B4BA4"/>
    <w:rsid w:val="005B61FE"/>
    <w:rsid w:val="005C11F4"/>
    <w:rsid w:val="005C3482"/>
    <w:rsid w:val="005C5AE8"/>
    <w:rsid w:val="005C657C"/>
    <w:rsid w:val="005C7E9E"/>
    <w:rsid w:val="005D0C92"/>
    <w:rsid w:val="005D161C"/>
    <w:rsid w:val="005D1F19"/>
    <w:rsid w:val="005D4190"/>
    <w:rsid w:val="005D614E"/>
    <w:rsid w:val="005D6706"/>
    <w:rsid w:val="005D6DA4"/>
    <w:rsid w:val="005D765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8F8"/>
    <w:rsid w:val="00606A43"/>
    <w:rsid w:val="00607700"/>
    <w:rsid w:val="006105AD"/>
    <w:rsid w:val="00610A2B"/>
    <w:rsid w:val="00611815"/>
    <w:rsid w:val="006127B0"/>
    <w:rsid w:val="00614F5F"/>
    <w:rsid w:val="00617B82"/>
    <w:rsid w:val="00621291"/>
    <w:rsid w:val="006214F2"/>
    <w:rsid w:val="0062271D"/>
    <w:rsid w:val="00622752"/>
    <w:rsid w:val="00622BC6"/>
    <w:rsid w:val="00623693"/>
    <w:rsid w:val="006257C1"/>
    <w:rsid w:val="00625FA4"/>
    <w:rsid w:val="006260C8"/>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69FC"/>
    <w:rsid w:val="006E0DF5"/>
    <w:rsid w:val="006E1648"/>
    <w:rsid w:val="006E2720"/>
    <w:rsid w:val="006E37B6"/>
    <w:rsid w:val="006E48E1"/>
    <w:rsid w:val="006E4AFB"/>
    <w:rsid w:val="006E64FE"/>
    <w:rsid w:val="006E6905"/>
    <w:rsid w:val="006F053D"/>
    <w:rsid w:val="006F1456"/>
    <w:rsid w:val="006F16A5"/>
    <w:rsid w:val="006F28BA"/>
    <w:rsid w:val="006F2951"/>
    <w:rsid w:val="006F3B6D"/>
    <w:rsid w:val="006F464B"/>
    <w:rsid w:val="006F64FE"/>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36A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33AC"/>
    <w:rsid w:val="00834938"/>
    <w:rsid w:val="00835779"/>
    <w:rsid w:val="00836F40"/>
    <w:rsid w:val="00840529"/>
    <w:rsid w:val="00840914"/>
    <w:rsid w:val="00841E9E"/>
    <w:rsid w:val="008427AB"/>
    <w:rsid w:val="00843213"/>
    <w:rsid w:val="0084487C"/>
    <w:rsid w:val="008448E3"/>
    <w:rsid w:val="00844DA8"/>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593B"/>
    <w:rsid w:val="00886530"/>
    <w:rsid w:val="00886C92"/>
    <w:rsid w:val="00887AD6"/>
    <w:rsid w:val="00890322"/>
    <w:rsid w:val="00890592"/>
    <w:rsid w:val="008909E6"/>
    <w:rsid w:val="00891A4E"/>
    <w:rsid w:val="00892248"/>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4A3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6751"/>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17AC2"/>
    <w:rsid w:val="00A20BA7"/>
    <w:rsid w:val="00A21C46"/>
    <w:rsid w:val="00A21CD0"/>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3E9D"/>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88"/>
    <w:rsid w:val="00AD61D4"/>
    <w:rsid w:val="00AE0F93"/>
    <w:rsid w:val="00AE157E"/>
    <w:rsid w:val="00AE1E2E"/>
    <w:rsid w:val="00AE2908"/>
    <w:rsid w:val="00AE2EA1"/>
    <w:rsid w:val="00AE48CE"/>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1FFF"/>
    <w:rsid w:val="00B12A02"/>
    <w:rsid w:val="00B153E0"/>
    <w:rsid w:val="00B157DF"/>
    <w:rsid w:val="00B15FAE"/>
    <w:rsid w:val="00B17DD0"/>
    <w:rsid w:val="00B201E5"/>
    <w:rsid w:val="00B22FC8"/>
    <w:rsid w:val="00B25CFF"/>
    <w:rsid w:val="00B30618"/>
    <w:rsid w:val="00B320D4"/>
    <w:rsid w:val="00B321DA"/>
    <w:rsid w:val="00B378E5"/>
    <w:rsid w:val="00B37DA2"/>
    <w:rsid w:val="00B40805"/>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575"/>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D11"/>
    <w:rsid w:val="00BD7062"/>
    <w:rsid w:val="00BD73B4"/>
    <w:rsid w:val="00BE0BC0"/>
    <w:rsid w:val="00BE0D1C"/>
    <w:rsid w:val="00BE1320"/>
    <w:rsid w:val="00BE22C7"/>
    <w:rsid w:val="00BE26FF"/>
    <w:rsid w:val="00BE2ABC"/>
    <w:rsid w:val="00BE2D24"/>
    <w:rsid w:val="00BE3D74"/>
    <w:rsid w:val="00BE44F8"/>
    <w:rsid w:val="00BE4B67"/>
    <w:rsid w:val="00BE586D"/>
    <w:rsid w:val="00BE59B8"/>
    <w:rsid w:val="00BE5B18"/>
    <w:rsid w:val="00BE7106"/>
    <w:rsid w:val="00BE73BD"/>
    <w:rsid w:val="00BF02E8"/>
    <w:rsid w:val="00BF03F6"/>
    <w:rsid w:val="00BF2319"/>
    <w:rsid w:val="00BF2BFB"/>
    <w:rsid w:val="00BF32F3"/>
    <w:rsid w:val="00BF4D75"/>
    <w:rsid w:val="00BF5A7B"/>
    <w:rsid w:val="00C000BF"/>
    <w:rsid w:val="00C01400"/>
    <w:rsid w:val="00C02FC5"/>
    <w:rsid w:val="00C06003"/>
    <w:rsid w:val="00C07067"/>
    <w:rsid w:val="00C10ADC"/>
    <w:rsid w:val="00C110F3"/>
    <w:rsid w:val="00C120E9"/>
    <w:rsid w:val="00C122C1"/>
    <w:rsid w:val="00C14FF6"/>
    <w:rsid w:val="00C17628"/>
    <w:rsid w:val="00C21019"/>
    <w:rsid w:val="00C21459"/>
    <w:rsid w:val="00C21DEA"/>
    <w:rsid w:val="00C24A2F"/>
    <w:rsid w:val="00C24ACD"/>
    <w:rsid w:val="00C30F1C"/>
    <w:rsid w:val="00C3195F"/>
    <w:rsid w:val="00C321A5"/>
    <w:rsid w:val="00C32E8E"/>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87A81"/>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5503"/>
    <w:rsid w:val="00CE0118"/>
    <w:rsid w:val="00CE1C0A"/>
    <w:rsid w:val="00CE1E27"/>
    <w:rsid w:val="00CE21E1"/>
    <w:rsid w:val="00CE3211"/>
    <w:rsid w:val="00CE5A66"/>
    <w:rsid w:val="00CE6B60"/>
    <w:rsid w:val="00CE6EB3"/>
    <w:rsid w:val="00CE7026"/>
    <w:rsid w:val="00CE77DE"/>
    <w:rsid w:val="00CF005F"/>
    <w:rsid w:val="00CF05E3"/>
    <w:rsid w:val="00CF15AF"/>
    <w:rsid w:val="00CF29D1"/>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6F62"/>
    <w:rsid w:val="00D175B7"/>
    <w:rsid w:val="00D210EF"/>
    <w:rsid w:val="00D2230B"/>
    <w:rsid w:val="00D227DD"/>
    <w:rsid w:val="00D233E3"/>
    <w:rsid w:val="00D239E6"/>
    <w:rsid w:val="00D23EB6"/>
    <w:rsid w:val="00D24EB8"/>
    <w:rsid w:val="00D25F10"/>
    <w:rsid w:val="00D260E8"/>
    <w:rsid w:val="00D27107"/>
    <w:rsid w:val="00D27239"/>
    <w:rsid w:val="00D272A0"/>
    <w:rsid w:val="00D3100B"/>
    <w:rsid w:val="00D31129"/>
    <w:rsid w:val="00D323B0"/>
    <w:rsid w:val="00D32416"/>
    <w:rsid w:val="00D331D5"/>
    <w:rsid w:val="00D33B53"/>
    <w:rsid w:val="00D345A7"/>
    <w:rsid w:val="00D34D7A"/>
    <w:rsid w:val="00D35266"/>
    <w:rsid w:val="00D36194"/>
    <w:rsid w:val="00D36768"/>
    <w:rsid w:val="00D36981"/>
    <w:rsid w:val="00D375A0"/>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299A"/>
    <w:rsid w:val="00DD4085"/>
    <w:rsid w:val="00DD541C"/>
    <w:rsid w:val="00DD5722"/>
    <w:rsid w:val="00DD5A54"/>
    <w:rsid w:val="00DD63E4"/>
    <w:rsid w:val="00DD67C0"/>
    <w:rsid w:val="00DD701C"/>
    <w:rsid w:val="00DE02B2"/>
    <w:rsid w:val="00DE097C"/>
    <w:rsid w:val="00DE1482"/>
    <w:rsid w:val="00DE1993"/>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0A4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77B88"/>
    <w:rsid w:val="00E804E8"/>
    <w:rsid w:val="00E85621"/>
    <w:rsid w:val="00E871AA"/>
    <w:rsid w:val="00E87443"/>
    <w:rsid w:val="00E90F61"/>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E367D"/>
    <w:rsid w:val="00EF0276"/>
    <w:rsid w:val="00EF098E"/>
    <w:rsid w:val="00EF2D41"/>
    <w:rsid w:val="00EF2E85"/>
    <w:rsid w:val="00EF3FAD"/>
    <w:rsid w:val="00EF4293"/>
    <w:rsid w:val="00EF79FE"/>
    <w:rsid w:val="00EF7B37"/>
    <w:rsid w:val="00F00601"/>
    <w:rsid w:val="00F00915"/>
    <w:rsid w:val="00F01FB1"/>
    <w:rsid w:val="00F04B25"/>
    <w:rsid w:val="00F06EFA"/>
    <w:rsid w:val="00F0707A"/>
    <w:rsid w:val="00F1036A"/>
    <w:rsid w:val="00F10B77"/>
    <w:rsid w:val="00F11E1B"/>
    <w:rsid w:val="00F13BE1"/>
    <w:rsid w:val="00F152F4"/>
    <w:rsid w:val="00F154B0"/>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3817"/>
    <w:rsid w:val="00F452B0"/>
    <w:rsid w:val="00F458A7"/>
    <w:rsid w:val="00F46083"/>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67BB9"/>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4D4"/>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B46417-D9A5-4632-8BE5-02A8F920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B7345-3B2E-4BD3-A02E-255AD409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7136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Rojas</dc:creator>
  <cp:lastModifiedBy>admin</cp:lastModifiedBy>
  <cp:revision>2</cp:revision>
  <cp:lastPrinted>2017-04-26T19:20:00Z</cp:lastPrinted>
  <dcterms:created xsi:type="dcterms:W3CDTF">2017-05-16T19:35:00Z</dcterms:created>
  <dcterms:modified xsi:type="dcterms:W3CDTF">2017-05-16T19:35:00Z</dcterms:modified>
</cp:coreProperties>
</file>