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042E8E" w14:textId="0C963AE7" w:rsidR="00C573DC" w:rsidRPr="00521C80" w:rsidRDefault="00196F4C" w:rsidP="00C573DC">
      <w:pPr>
        <w:pStyle w:val="NormalWeb"/>
        <w:tabs>
          <w:tab w:val="left" w:pos="1980"/>
        </w:tabs>
        <w:spacing w:before="0" w:beforeAutospacing="0" w:after="0" w:afterAutospacing="0" w:line="276" w:lineRule="auto"/>
        <w:rPr>
          <w:rFonts w:asciiTheme="majorHAnsi" w:hAnsiTheme="majorHAnsi" w:cs="Arial"/>
          <w:bCs/>
          <w:sz w:val="22"/>
          <w:szCs w:val="22"/>
        </w:rPr>
      </w:pPr>
      <w:r>
        <w:rPr>
          <w:rFonts w:asciiTheme="majorHAnsi" w:hAnsiTheme="majorHAnsi" w:cs="Arial"/>
          <w:bCs/>
          <w:sz w:val="22"/>
          <w:szCs w:val="22"/>
        </w:rPr>
        <w:t>Bogotá D.C., 26</w:t>
      </w:r>
      <w:r w:rsidR="007B5878">
        <w:rPr>
          <w:rFonts w:asciiTheme="majorHAnsi" w:hAnsiTheme="majorHAnsi" w:cs="Arial"/>
          <w:bCs/>
          <w:sz w:val="22"/>
          <w:szCs w:val="22"/>
        </w:rPr>
        <w:t xml:space="preserve"> de abril de 2.017</w:t>
      </w:r>
    </w:p>
    <w:p w14:paraId="787AF22C" w14:textId="77777777" w:rsidR="00C573DC" w:rsidRPr="00521C80" w:rsidRDefault="00C573DC" w:rsidP="00C573DC">
      <w:pPr>
        <w:pStyle w:val="NormalWeb"/>
        <w:tabs>
          <w:tab w:val="left" w:pos="1980"/>
        </w:tabs>
        <w:spacing w:before="0" w:beforeAutospacing="0" w:after="0" w:afterAutospacing="0" w:line="276" w:lineRule="auto"/>
        <w:rPr>
          <w:rFonts w:asciiTheme="majorHAnsi" w:hAnsiTheme="majorHAnsi" w:cs="Arial"/>
          <w:bCs/>
          <w:sz w:val="22"/>
          <w:szCs w:val="22"/>
        </w:rPr>
      </w:pPr>
    </w:p>
    <w:p w14:paraId="1FA9741A" w14:textId="77777777" w:rsidR="00C573DC" w:rsidRPr="00521C80" w:rsidRDefault="00C573DC" w:rsidP="00C573DC">
      <w:pPr>
        <w:pStyle w:val="NormalWeb"/>
        <w:tabs>
          <w:tab w:val="left" w:pos="1980"/>
        </w:tabs>
        <w:spacing w:before="0" w:beforeAutospacing="0" w:after="0" w:afterAutospacing="0" w:line="276" w:lineRule="auto"/>
        <w:rPr>
          <w:rFonts w:asciiTheme="majorHAnsi" w:hAnsiTheme="majorHAnsi" w:cs="Arial"/>
          <w:bCs/>
          <w:sz w:val="22"/>
          <w:szCs w:val="22"/>
        </w:rPr>
      </w:pPr>
    </w:p>
    <w:p w14:paraId="42D7D57F" w14:textId="77777777" w:rsidR="00C573DC" w:rsidRPr="00521C80" w:rsidRDefault="00C573DC" w:rsidP="00C573DC">
      <w:pPr>
        <w:pStyle w:val="NormalWeb"/>
        <w:tabs>
          <w:tab w:val="left" w:pos="1980"/>
        </w:tabs>
        <w:spacing w:before="0" w:beforeAutospacing="0" w:after="0" w:afterAutospacing="0" w:line="276" w:lineRule="auto"/>
        <w:rPr>
          <w:rFonts w:asciiTheme="majorHAnsi" w:hAnsiTheme="majorHAnsi" w:cs="Arial"/>
          <w:bCs/>
          <w:sz w:val="22"/>
          <w:szCs w:val="22"/>
        </w:rPr>
      </w:pPr>
      <w:r w:rsidRPr="00521C80">
        <w:rPr>
          <w:rFonts w:asciiTheme="majorHAnsi" w:hAnsiTheme="majorHAnsi" w:cs="Arial"/>
          <w:bCs/>
          <w:sz w:val="22"/>
          <w:szCs w:val="22"/>
        </w:rPr>
        <w:t>Honorable Representante</w:t>
      </w:r>
    </w:p>
    <w:p w14:paraId="6D2650FC" w14:textId="3271E4A2" w:rsidR="00C573DC" w:rsidRPr="00521C80" w:rsidRDefault="00B47B70" w:rsidP="00C573DC">
      <w:pPr>
        <w:pStyle w:val="NormalWeb"/>
        <w:tabs>
          <w:tab w:val="left" w:pos="1980"/>
        </w:tabs>
        <w:spacing w:before="0" w:beforeAutospacing="0" w:after="0" w:afterAutospacing="0" w:line="276" w:lineRule="auto"/>
        <w:rPr>
          <w:rFonts w:asciiTheme="majorHAnsi" w:hAnsiTheme="majorHAnsi" w:cs="Arial"/>
          <w:b/>
          <w:bCs/>
          <w:sz w:val="22"/>
          <w:szCs w:val="22"/>
        </w:rPr>
      </w:pPr>
      <w:r>
        <w:rPr>
          <w:rFonts w:asciiTheme="majorHAnsi" w:hAnsiTheme="majorHAnsi" w:cs="Arial"/>
          <w:b/>
          <w:bCs/>
          <w:sz w:val="22"/>
          <w:szCs w:val="22"/>
        </w:rPr>
        <w:t>TELÉ</w:t>
      </w:r>
      <w:r w:rsidR="00C573DC" w:rsidRPr="00521C80">
        <w:rPr>
          <w:rFonts w:asciiTheme="majorHAnsi" w:hAnsiTheme="majorHAnsi" w:cs="Arial"/>
          <w:b/>
          <w:bCs/>
          <w:sz w:val="22"/>
          <w:szCs w:val="22"/>
        </w:rPr>
        <w:t xml:space="preserve">SFORO PEDRAZA ORTEGA </w:t>
      </w:r>
    </w:p>
    <w:p w14:paraId="71FDCA4E" w14:textId="77777777" w:rsidR="00C573DC" w:rsidRPr="00521C80" w:rsidRDefault="00C573DC" w:rsidP="00C573DC">
      <w:pPr>
        <w:pStyle w:val="NormalWeb"/>
        <w:tabs>
          <w:tab w:val="left" w:pos="3664"/>
        </w:tabs>
        <w:spacing w:before="0" w:beforeAutospacing="0" w:after="0" w:afterAutospacing="0" w:line="276" w:lineRule="auto"/>
        <w:rPr>
          <w:rFonts w:asciiTheme="majorHAnsi" w:hAnsiTheme="majorHAnsi" w:cs="Arial"/>
          <w:bCs/>
          <w:sz w:val="22"/>
          <w:szCs w:val="22"/>
        </w:rPr>
      </w:pPr>
      <w:r w:rsidRPr="00521C80">
        <w:rPr>
          <w:rFonts w:asciiTheme="majorHAnsi" w:hAnsiTheme="majorHAnsi" w:cs="Arial"/>
          <w:bCs/>
          <w:sz w:val="22"/>
          <w:szCs w:val="22"/>
        </w:rPr>
        <w:t xml:space="preserve">Presidente </w:t>
      </w:r>
      <w:r w:rsidRPr="00521C80">
        <w:rPr>
          <w:rFonts w:asciiTheme="majorHAnsi" w:hAnsiTheme="majorHAnsi" w:cs="Arial"/>
          <w:bCs/>
          <w:sz w:val="22"/>
          <w:szCs w:val="22"/>
        </w:rPr>
        <w:tab/>
      </w:r>
    </w:p>
    <w:p w14:paraId="30470ECB" w14:textId="77777777" w:rsidR="00C573DC" w:rsidRPr="00521C80" w:rsidRDefault="00C573DC" w:rsidP="00C573DC">
      <w:pPr>
        <w:pStyle w:val="NormalWeb"/>
        <w:tabs>
          <w:tab w:val="left" w:pos="1980"/>
        </w:tabs>
        <w:spacing w:before="0" w:beforeAutospacing="0" w:after="0" w:afterAutospacing="0" w:line="276" w:lineRule="auto"/>
        <w:rPr>
          <w:rFonts w:asciiTheme="majorHAnsi" w:hAnsiTheme="majorHAnsi" w:cs="Arial"/>
          <w:bCs/>
          <w:sz w:val="22"/>
          <w:szCs w:val="22"/>
        </w:rPr>
      </w:pPr>
      <w:r w:rsidRPr="00521C80">
        <w:rPr>
          <w:rFonts w:asciiTheme="majorHAnsi" w:hAnsiTheme="majorHAnsi" w:cs="Arial"/>
          <w:bCs/>
          <w:sz w:val="22"/>
          <w:szCs w:val="22"/>
        </w:rPr>
        <w:t xml:space="preserve">Comisión Primera Constitucional </w:t>
      </w:r>
    </w:p>
    <w:p w14:paraId="310F5059" w14:textId="77777777" w:rsidR="00C573DC" w:rsidRPr="00521C80" w:rsidRDefault="00C573DC" w:rsidP="00C573DC">
      <w:pPr>
        <w:pStyle w:val="NormalWeb"/>
        <w:tabs>
          <w:tab w:val="left" w:pos="1980"/>
        </w:tabs>
        <w:spacing w:before="0" w:beforeAutospacing="0" w:after="0" w:afterAutospacing="0" w:line="276" w:lineRule="auto"/>
        <w:rPr>
          <w:rFonts w:asciiTheme="majorHAnsi" w:hAnsiTheme="majorHAnsi" w:cs="Arial"/>
          <w:bCs/>
          <w:sz w:val="22"/>
          <w:szCs w:val="22"/>
        </w:rPr>
      </w:pPr>
      <w:r w:rsidRPr="00521C80">
        <w:rPr>
          <w:rFonts w:asciiTheme="majorHAnsi" w:hAnsiTheme="majorHAnsi" w:cs="Arial"/>
          <w:bCs/>
          <w:sz w:val="22"/>
          <w:szCs w:val="22"/>
        </w:rPr>
        <w:t xml:space="preserve">Cámara de Representantes </w:t>
      </w:r>
    </w:p>
    <w:p w14:paraId="338A2E90" w14:textId="77777777" w:rsidR="00C573DC" w:rsidRPr="00521C80" w:rsidRDefault="00C573DC" w:rsidP="00C573DC">
      <w:pPr>
        <w:pStyle w:val="NormalWeb"/>
        <w:tabs>
          <w:tab w:val="left" w:pos="1980"/>
        </w:tabs>
        <w:spacing w:before="0" w:beforeAutospacing="0" w:after="0" w:afterAutospacing="0" w:line="276" w:lineRule="auto"/>
        <w:rPr>
          <w:rFonts w:asciiTheme="majorHAnsi" w:hAnsiTheme="majorHAnsi" w:cs="Arial"/>
          <w:bCs/>
          <w:sz w:val="22"/>
          <w:szCs w:val="22"/>
        </w:rPr>
      </w:pPr>
      <w:r w:rsidRPr="00521C80">
        <w:rPr>
          <w:rFonts w:asciiTheme="majorHAnsi" w:hAnsiTheme="majorHAnsi" w:cs="Arial"/>
          <w:bCs/>
          <w:sz w:val="22"/>
          <w:szCs w:val="22"/>
        </w:rPr>
        <w:t>Ciudad</w:t>
      </w:r>
    </w:p>
    <w:p w14:paraId="5729280C" w14:textId="77777777" w:rsidR="00C573DC" w:rsidRPr="00521C80" w:rsidRDefault="00C573DC" w:rsidP="00C573DC">
      <w:pPr>
        <w:rPr>
          <w:rFonts w:asciiTheme="majorHAnsi" w:hAnsiTheme="majorHAnsi"/>
          <w:sz w:val="22"/>
          <w:szCs w:val="22"/>
        </w:rPr>
      </w:pPr>
    </w:p>
    <w:p w14:paraId="60F2371D" w14:textId="77777777" w:rsidR="00C573DC" w:rsidRPr="00521C80" w:rsidRDefault="00C573DC" w:rsidP="00C573DC">
      <w:pPr>
        <w:rPr>
          <w:rFonts w:asciiTheme="majorHAnsi" w:hAnsiTheme="majorHAnsi"/>
          <w:sz w:val="22"/>
          <w:szCs w:val="22"/>
        </w:rPr>
      </w:pPr>
    </w:p>
    <w:p w14:paraId="79DEB2E7" w14:textId="4ABE1284" w:rsidR="00C573DC" w:rsidRPr="000E059A" w:rsidRDefault="00C573DC" w:rsidP="000E059A">
      <w:pPr>
        <w:jc w:val="both"/>
        <w:rPr>
          <w:rFonts w:asciiTheme="majorHAnsi" w:hAnsiTheme="majorHAnsi"/>
          <w:b/>
          <w:sz w:val="22"/>
          <w:szCs w:val="22"/>
        </w:rPr>
      </w:pPr>
      <w:r w:rsidRPr="000E059A">
        <w:rPr>
          <w:rFonts w:asciiTheme="majorHAnsi" w:hAnsiTheme="majorHAnsi"/>
          <w:sz w:val="22"/>
          <w:szCs w:val="22"/>
        </w:rPr>
        <w:t>De conformidad con lo dispuesto</w:t>
      </w:r>
      <w:r w:rsidR="00B47B70" w:rsidRPr="000E059A">
        <w:rPr>
          <w:rFonts w:asciiTheme="majorHAnsi" w:hAnsiTheme="majorHAnsi"/>
          <w:sz w:val="22"/>
          <w:szCs w:val="22"/>
        </w:rPr>
        <w:t xml:space="preserve"> en el artículo 156 de la ley 5ª</w:t>
      </w:r>
      <w:r w:rsidRPr="000E059A">
        <w:rPr>
          <w:rFonts w:asciiTheme="majorHAnsi" w:hAnsiTheme="majorHAnsi"/>
          <w:sz w:val="22"/>
          <w:szCs w:val="22"/>
        </w:rPr>
        <w:t xml:space="preserve"> de 1992, nos permitimos presentar</w:t>
      </w:r>
      <w:r w:rsidR="0082292F">
        <w:rPr>
          <w:rFonts w:asciiTheme="majorHAnsi" w:hAnsiTheme="majorHAnsi"/>
          <w:sz w:val="22"/>
          <w:szCs w:val="22"/>
        </w:rPr>
        <w:t xml:space="preserve"> informe de ponencia para segundo</w:t>
      </w:r>
      <w:r w:rsidRPr="000E059A">
        <w:rPr>
          <w:rFonts w:asciiTheme="majorHAnsi" w:hAnsiTheme="majorHAnsi"/>
          <w:sz w:val="22"/>
          <w:szCs w:val="22"/>
        </w:rPr>
        <w:t xml:space="preserve"> debate al </w:t>
      </w:r>
      <w:r w:rsidRPr="000E059A">
        <w:rPr>
          <w:rFonts w:asciiTheme="majorHAnsi" w:hAnsiTheme="majorHAnsi"/>
          <w:b/>
          <w:sz w:val="22"/>
          <w:szCs w:val="22"/>
        </w:rPr>
        <w:t>PROYECTO DE</w:t>
      </w:r>
      <w:r w:rsidR="00E320BF" w:rsidRPr="000E059A">
        <w:rPr>
          <w:rFonts w:asciiTheme="majorHAnsi" w:hAnsiTheme="majorHAnsi"/>
          <w:b/>
          <w:sz w:val="22"/>
          <w:szCs w:val="22"/>
        </w:rPr>
        <w:t xml:space="preserve"> LEY</w:t>
      </w:r>
      <w:r w:rsidR="00B1655A">
        <w:rPr>
          <w:rFonts w:asciiTheme="majorHAnsi" w:hAnsiTheme="majorHAnsi"/>
          <w:b/>
          <w:sz w:val="22"/>
          <w:szCs w:val="22"/>
        </w:rPr>
        <w:t xml:space="preserve"> ORGÁNICA</w:t>
      </w:r>
      <w:r w:rsidRPr="000E059A">
        <w:rPr>
          <w:rFonts w:asciiTheme="majorHAnsi" w:hAnsiTheme="majorHAnsi"/>
          <w:b/>
          <w:sz w:val="22"/>
          <w:szCs w:val="22"/>
        </w:rPr>
        <w:t xml:space="preserve"> </w:t>
      </w:r>
      <w:r w:rsidRPr="000E059A">
        <w:rPr>
          <w:rFonts w:asciiTheme="majorHAnsi" w:hAnsiTheme="majorHAnsi"/>
          <w:b/>
          <w:bCs/>
          <w:sz w:val="22"/>
          <w:szCs w:val="22"/>
        </w:rPr>
        <w:t xml:space="preserve">140 DE 2016 CÁMARA </w:t>
      </w:r>
      <w:r w:rsidRPr="000E059A">
        <w:rPr>
          <w:rFonts w:asciiTheme="majorHAnsi" w:eastAsia="Times New Roman" w:hAnsiTheme="majorHAnsi"/>
          <w:b/>
          <w:sz w:val="22"/>
          <w:szCs w:val="22"/>
        </w:rPr>
        <w:t>POR LA CUAL SE ADICIONA EL ARTÍCULO 254 DE LA LEY 5ª DE 1992</w:t>
      </w:r>
      <w:r w:rsidRPr="000E059A">
        <w:rPr>
          <w:rFonts w:asciiTheme="majorHAnsi" w:hAnsiTheme="majorHAnsi"/>
          <w:b/>
          <w:i/>
          <w:sz w:val="22"/>
          <w:szCs w:val="22"/>
        </w:rPr>
        <w:t xml:space="preserve">, </w:t>
      </w:r>
      <w:r w:rsidRPr="000E059A">
        <w:rPr>
          <w:rFonts w:asciiTheme="majorHAnsi" w:hAnsiTheme="majorHAnsi"/>
          <w:sz w:val="22"/>
          <w:szCs w:val="22"/>
        </w:rPr>
        <w:t>para lo cual fuimos</w:t>
      </w:r>
      <w:r w:rsidRPr="000E059A">
        <w:rPr>
          <w:rFonts w:asciiTheme="majorHAnsi" w:hAnsiTheme="majorHAnsi"/>
          <w:i/>
          <w:sz w:val="22"/>
          <w:szCs w:val="22"/>
        </w:rPr>
        <w:t xml:space="preserve"> </w:t>
      </w:r>
      <w:r w:rsidRPr="000E059A">
        <w:rPr>
          <w:rFonts w:asciiTheme="majorHAnsi" w:hAnsiTheme="majorHAnsi"/>
          <w:sz w:val="22"/>
          <w:szCs w:val="22"/>
        </w:rPr>
        <w:t xml:space="preserve">designados como ponentes por la Honorable Mesa Directiva de la Comisión Primera, ponencia que se sustenta en los </w:t>
      </w:r>
      <w:r w:rsidR="007A1221" w:rsidRPr="000E059A">
        <w:rPr>
          <w:rFonts w:asciiTheme="majorHAnsi" w:hAnsiTheme="majorHAnsi"/>
          <w:sz w:val="22"/>
          <w:szCs w:val="22"/>
        </w:rPr>
        <w:t>siguientes términos</w:t>
      </w:r>
      <w:r w:rsidRPr="000E059A">
        <w:rPr>
          <w:rFonts w:asciiTheme="majorHAnsi" w:hAnsiTheme="majorHAnsi"/>
          <w:sz w:val="22"/>
          <w:szCs w:val="22"/>
        </w:rPr>
        <w:t>:</w:t>
      </w:r>
    </w:p>
    <w:p w14:paraId="7346A851" w14:textId="77777777" w:rsidR="009F1A4C" w:rsidRPr="000E059A" w:rsidRDefault="009F1A4C" w:rsidP="000E059A">
      <w:pPr>
        <w:jc w:val="both"/>
        <w:rPr>
          <w:rFonts w:asciiTheme="majorHAnsi" w:hAnsiTheme="majorHAnsi"/>
          <w:sz w:val="22"/>
          <w:szCs w:val="22"/>
        </w:rPr>
      </w:pPr>
    </w:p>
    <w:p w14:paraId="78B42807" w14:textId="77777777" w:rsidR="00C573DC" w:rsidRPr="00521C80" w:rsidRDefault="00C573DC" w:rsidP="00C573DC">
      <w:pPr>
        <w:jc w:val="both"/>
        <w:rPr>
          <w:rFonts w:asciiTheme="majorHAnsi" w:hAnsiTheme="majorHAnsi"/>
          <w:sz w:val="22"/>
          <w:szCs w:val="22"/>
        </w:rPr>
      </w:pPr>
    </w:p>
    <w:p w14:paraId="32709772" w14:textId="77777777" w:rsidR="00C573DC" w:rsidRPr="00521C80" w:rsidRDefault="00C573DC" w:rsidP="009C1535">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Theme="majorHAnsi" w:eastAsiaTheme="minorHAnsi" w:hAnsiTheme="majorHAnsi" w:cs="Arial"/>
          <w:b/>
          <w:bCs/>
        </w:rPr>
      </w:pPr>
      <w:r w:rsidRPr="00521C80">
        <w:rPr>
          <w:rFonts w:asciiTheme="majorHAnsi" w:eastAsiaTheme="minorHAnsi" w:hAnsiTheme="majorHAnsi" w:cs="Arial"/>
          <w:b/>
          <w:bCs/>
        </w:rPr>
        <w:t>Trámite de la Iniciativa.</w:t>
      </w:r>
    </w:p>
    <w:p w14:paraId="246EB07B" w14:textId="77777777" w:rsidR="00C573DC" w:rsidRPr="00521C80" w:rsidRDefault="00C573DC" w:rsidP="00C573DC">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ind w:right="-198"/>
        <w:jc w:val="both"/>
        <w:rPr>
          <w:rFonts w:asciiTheme="majorHAnsi" w:eastAsiaTheme="minorHAnsi" w:hAnsiTheme="majorHAnsi" w:cs="Arial"/>
          <w:b/>
          <w:bCs/>
        </w:rPr>
      </w:pPr>
    </w:p>
    <w:p w14:paraId="45751DC6" w14:textId="17B9DE4F" w:rsidR="009C1535" w:rsidRDefault="00C573DC" w:rsidP="009C1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Theme="majorHAnsi" w:hAnsiTheme="majorHAnsi" w:cs="Arial"/>
          <w:sz w:val="22"/>
          <w:szCs w:val="22"/>
        </w:rPr>
      </w:pPr>
      <w:r w:rsidRPr="00521C80">
        <w:rPr>
          <w:rFonts w:asciiTheme="majorHAnsi" w:eastAsia="Times New Roman" w:hAnsiTheme="majorHAnsi" w:cs="Times New Roman"/>
          <w:sz w:val="22"/>
          <w:szCs w:val="22"/>
        </w:rPr>
        <w:t>El día 6 de septiembre del presente año, los Representantes </w:t>
      </w:r>
      <w:r w:rsidRPr="00521C80">
        <w:rPr>
          <w:rFonts w:asciiTheme="majorHAnsi" w:eastAsia="Times New Roman" w:hAnsiTheme="majorHAnsi" w:cs="Times New Roman"/>
          <w:iCs/>
          <w:sz w:val="22"/>
          <w:szCs w:val="22"/>
        </w:rPr>
        <w:t>Carlos G. Navas, Óscar Darío Pérez, Arturo Yepes </w:t>
      </w:r>
      <w:r w:rsidRPr="00521C80">
        <w:rPr>
          <w:rFonts w:asciiTheme="majorHAnsi" w:eastAsia="Times New Roman" w:hAnsiTheme="majorHAnsi" w:cs="Times New Roman"/>
          <w:sz w:val="22"/>
          <w:szCs w:val="22"/>
        </w:rPr>
        <w:t>y</w:t>
      </w:r>
      <w:r w:rsidRPr="00521C80">
        <w:rPr>
          <w:rFonts w:asciiTheme="majorHAnsi" w:eastAsia="Times New Roman" w:hAnsiTheme="majorHAnsi" w:cs="Times New Roman"/>
          <w:iCs/>
          <w:sz w:val="22"/>
          <w:szCs w:val="22"/>
        </w:rPr>
        <w:t> </w:t>
      </w:r>
      <w:r w:rsidRPr="00521C80">
        <w:rPr>
          <w:rFonts w:asciiTheme="majorHAnsi" w:eastAsia="Times New Roman" w:hAnsiTheme="majorHAnsi" w:cs="Times New Roman"/>
          <w:sz w:val="22"/>
          <w:szCs w:val="22"/>
        </w:rPr>
        <w:t>otros</w:t>
      </w:r>
      <w:r w:rsidRPr="00521C80">
        <w:rPr>
          <w:rFonts w:asciiTheme="majorHAnsi" w:eastAsia="Times New Roman" w:hAnsiTheme="majorHAnsi" w:cs="Times New Roman"/>
          <w:iCs/>
          <w:sz w:val="22"/>
          <w:szCs w:val="22"/>
        </w:rPr>
        <w:t xml:space="preserve">, </w:t>
      </w:r>
      <w:r w:rsidRPr="00521C80">
        <w:rPr>
          <w:rFonts w:asciiTheme="majorHAnsi" w:eastAsiaTheme="minorHAnsi" w:hAnsiTheme="majorHAnsi" w:cs="Arial"/>
          <w:sz w:val="22"/>
          <w:szCs w:val="22"/>
        </w:rPr>
        <w:t>radicaron ante la Secretaría General de la Cámara de Representantes</w:t>
      </w:r>
      <w:r w:rsidRPr="00521C80">
        <w:rPr>
          <w:rFonts w:asciiTheme="majorHAnsi" w:eastAsia="Times New Roman" w:hAnsiTheme="majorHAnsi" w:cs="Times New Roman"/>
          <w:sz w:val="22"/>
          <w:szCs w:val="22"/>
        </w:rPr>
        <w:t xml:space="preserve"> el Proyecto de ley </w:t>
      </w:r>
      <w:r w:rsidR="00B1655A">
        <w:rPr>
          <w:rFonts w:asciiTheme="majorHAnsi" w:eastAsia="Times New Roman" w:hAnsiTheme="majorHAnsi" w:cs="Times New Roman"/>
          <w:sz w:val="22"/>
          <w:szCs w:val="22"/>
        </w:rPr>
        <w:t xml:space="preserve"> orgánica </w:t>
      </w:r>
      <w:r w:rsidRPr="00521C80">
        <w:rPr>
          <w:rFonts w:asciiTheme="majorHAnsi" w:eastAsia="Times New Roman" w:hAnsiTheme="majorHAnsi" w:cs="Times New Roman"/>
          <w:sz w:val="22"/>
          <w:szCs w:val="22"/>
        </w:rPr>
        <w:t xml:space="preserve">número 140 de 2016 Cámara, con su correspondiente exposición de motivos. </w:t>
      </w:r>
      <w:r w:rsidRPr="00521C80">
        <w:rPr>
          <w:rFonts w:asciiTheme="majorHAnsi" w:hAnsiTheme="majorHAnsi" w:cs="Arial"/>
          <w:sz w:val="22"/>
          <w:szCs w:val="22"/>
        </w:rPr>
        <w:t xml:space="preserve">La iniciativa </w:t>
      </w:r>
      <w:r w:rsidR="00B47B70">
        <w:rPr>
          <w:rFonts w:asciiTheme="majorHAnsi" w:hAnsiTheme="majorHAnsi" w:cs="Arial"/>
          <w:sz w:val="22"/>
          <w:szCs w:val="22"/>
        </w:rPr>
        <w:t>fue publicada en la Gaceta No. 717</w:t>
      </w:r>
      <w:r w:rsidRPr="00521C80">
        <w:rPr>
          <w:rFonts w:asciiTheme="majorHAnsi" w:hAnsiTheme="majorHAnsi" w:cs="Arial"/>
          <w:sz w:val="22"/>
          <w:szCs w:val="22"/>
        </w:rPr>
        <w:t xml:space="preserve"> de 2.016. </w:t>
      </w:r>
    </w:p>
    <w:p w14:paraId="50923CFD" w14:textId="153A89E8" w:rsidR="007A1221" w:rsidRDefault="007A1221" w:rsidP="009C1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Theme="majorHAnsi" w:hAnsiTheme="majorHAnsi" w:cs="Arial"/>
          <w:sz w:val="22"/>
          <w:szCs w:val="22"/>
        </w:rPr>
      </w:pPr>
    </w:p>
    <w:p w14:paraId="01C95483" w14:textId="47F352E2" w:rsidR="007A1221" w:rsidRPr="00521C80" w:rsidRDefault="007A1221" w:rsidP="009C1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Theme="majorHAnsi" w:hAnsiTheme="majorHAnsi" w:cs="Arial"/>
          <w:sz w:val="22"/>
          <w:szCs w:val="22"/>
        </w:rPr>
      </w:pPr>
      <w:r>
        <w:rPr>
          <w:rFonts w:asciiTheme="majorHAnsi" w:hAnsiTheme="majorHAnsi" w:cs="Arial"/>
          <w:sz w:val="22"/>
          <w:szCs w:val="22"/>
        </w:rPr>
        <w:t>El presente Proyecto de Ley Orgánica fue aprobado sin modificaciones en primer debate, en la Comisión P</w:t>
      </w:r>
      <w:r w:rsidR="00196F4C">
        <w:rPr>
          <w:rFonts w:asciiTheme="majorHAnsi" w:hAnsiTheme="majorHAnsi" w:cs="Arial"/>
          <w:sz w:val="22"/>
          <w:szCs w:val="22"/>
        </w:rPr>
        <w:t>rimera Constitucional</w:t>
      </w:r>
      <w:r>
        <w:rPr>
          <w:rFonts w:asciiTheme="majorHAnsi" w:hAnsiTheme="majorHAnsi" w:cs="Arial"/>
          <w:sz w:val="22"/>
          <w:szCs w:val="22"/>
        </w:rPr>
        <w:t>, el día 04 de abril del presente año.</w:t>
      </w:r>
    </w:p>
    <w:p w14:paraId="39040C86" w14:textId="77777777" w:rsidR="009C1535" w:rsidRPr="00521C80" w:rsidRDefault="009C1535" w:rsidP="009C1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Theme="majorHAnsi" w:hAnsiTheme="majorHAnsi" w:cs="Arial"/>
          <w:sz w:val="22"/>
          <w:szCs w:val="22"/>
        </w:rPr>
      </w:pPr>
    </w:p>
    <w:p w14:paraId="6B61311E" w14:textId="77777777" w:rsidR="00C31DDD" w:rsidRPr="00521C80" w:rsidRDefault="00C31DDD" w:rsidP="009C153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Theme="majorHAnsi" w:hAnsiTheme="majorHAnsi" w:cs="Arial"/>
          <w:sz w:val="22"/>
          <w:szCs w:val="22"/>
        </w:rPr>
      </w:pPr>
    </w:p>
    <w:p w14:paraId="0AA62DD5" w14:textId="72975B80" w:rsidR="00C573DC" w:rsidRPr="00521C80" w:rsidRDefault="00C573DC" w:rsidP="009C1535">
      <w:pPr>
        <w:pStyle w:val="Prrafodelist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right="-198"/>
        <w:jc w:val="both"/>
        <w:rPr>
          <w:rFonts w:asciiTheme="majorHAnsi" w:eastAsiaTheme="minorEastAsia" w:hAnsiTheme="majorHAnsi" w:cs="Arial"/>
        </w:rPr>
      </w:pPr>
      <w:r w:rsidRPr="00521C80">
        <w:rPr>
          <w:rFonts w:asciiTheme="majorHAnsi" w:hAnsiTheme="majorHAnsi" w:cs="Arial"/>
          <w:b/>
          <w:lang w:val="es-CO"/>
        </w:rPr>
        <w:t>Objeto y</w:t>
      </w:r>
      <w:r w:rsidR="00B1655A">
        <w:rPr>
          <w:rFonts w:asciiTheme="majorHAnsi" w:hAnsiTheme="majorHAnsi" w:cs="Arial"/>
          <w:b/>
          <w:lang w:val="es-CO"/>
        </w:rPr>
        <w:t xml:space="preserve"> Contenido del Proyecto de Ley  Orgánica</w:t>
      </w:r>
    </w:p>
    <w:p w14:paraId="24390771" w14:textId="77777777" w:rsidR="009F1A4C" w:rsidRPr="00521C80" w:rsidRDefault="009F1A4C" w:rsidP="00C573DC">
      <w:pPr>
        <w:jc w:val="both"/>
        <w:rPr>
          <w:rFonts w:asciiTheme="majorHAnsi" w:eastAsia="Times New Roman" w:hAnsiTheme="majorHAnsi" w:cs="Times New Roman"/>
          <w:sz w:val="22"/>
          <w:szCs w:val="22"/>
        </w:rPr>
      </w:pPr>
    </w:p>
    <w:p w14:paraId="3ADF4355" w14:textId="66DFAEBA" w:rsidR="009F1A4C" w:rsidRPr="00521C80" w:rsidRDefault="00196F4C" w:rsidP="007E0D52">
      <w:pPr>
        <w:jc w:val="both"/>
        <w:rPr>
          <w:rFonts w:asciiTheme="majorHAnsi" w:eastAsia="Times New Roman" w:hAnsiTheme="majorHAnsi" w:cs="Times New Roman"/>
          <w:sz w:val="22"/>
          <w:szCs w:val="22"/>
        </w:rPr>
      </w:pPr>
      <w:r>
        <w:rPr>
          <w:rFonts w:asciiTheme="majorHAnsi" w:eastAsia="Times New Roman" w:hAnsiTheme="majorHAnsi" w:cs="Times New Roman"/>
          <w:sz w:val="22"/>
          <w:szCs w:val="22"/>
        </w:rPr>
        <w:t>Esta iniciativa</w:t>
      </w:r>
      <w:r w:rsidR="009F1A4C" w:rsidRPr="00521C80">
        <w:rPr>
          <w:rFonts w:asciiTheme="majorHAnsi" w:eastAsia="Times New Roman" w:hAnsiTheme="majorHAnsi" w:cs="Times New Roman"/>
          <w:sz w:val="22"/>
          <w:szCs w:val="22"/>
        </w:rPr>
        <w:t xml:space="preserve"> tiene por objeto adicionar un parágrafo 2 al art</w:t>
      </w:r>
      <w:r w:rsidR="000E059A">
        <w:rPr>
          <w:rFonts w:asciiTheme="majorHAnsi" w:eastAsia="Times New Roman" w:hAnsiTheme="majorHAnsi" w:cs="Times New Roman"/>
          <w:sz w:val="22"/>
          <w:szCs w:val="22"/>
        </w:rPr>
        <w:t>ículo 254 de la ley 5ª</w:t>
      </w:r>
      <w:r w:rsidR="00E320BF">
        <w:rPr>
          <w:rFonts w:asciiTheme="majorHAnsi" w:eastAsia="Times New Roman" w:hAnsiTheme="majorHAnsi" w:cs="Times New Roman"/>
          <w:sz w:val="22"/>
          <w:szCs w:val="22"/>
        </w:rPr>
        <w:t xml:space="preserve"> de 1992,</w:t>
      </w:r>
      <w:r w:rsidR="009F1A4C" w:rsidRPr="00521C80">
        <w:rPr>
          <w:rFonts w:asciiTheme="majorHAnsi" w:eastAsia="Times New Roman" w:hAnsiTheme="majorHAnsi" w:cs="Times New Roman"/>
          <w:sz w:val="22"/>
          <w:szCs w:val="22"/>
        </w:rPr>
        <w:t xml:space="preserve"> para que </w:t>
      </w:r>
      <w:r w:rsidR="009F1A4C" w:rsidRPr="00521C80">
        <w:rPr>
          <w:rFonts w:asciiTheme="majorHAnsi" w:eastAsia="Times New Roman" w:hAnsiTheme="majorHAnsi" w:cs="Times New Roman"/>
          <w:sz w:val="22"/>
          <w:szCs w:val="22"/>
          <w:shd w:val="clear" w:color="auto" w:fill="FFFFFF"/>
        </w:rPr>
        <w:t>los titulares de los organismos de control, una vez presenten los informes anuales de la gestión de las entidades a su cargo, puedan ser citados por cualquiera de las cámaras, con el fin de que sean indagados por los congresistas en relación con cualquier aspecto relacionado con la misma.</w:t>
      </w:r>
    </w:p>
    <w:p w14:paraId="2226E015" w14:textId="77777777" w:rsidR="00C573DC" w:rsidRPr="00521C80" w:rsidRDefault="00C573DC" w:rsidP="00C573DC">
      <w:pPr>
        <w:jc w:val="both"/>
        <w:rPr>
          <w:rFonts w:asciiTheme="majorHAnsi" w:eastAsia="Times New Roman" w:hAnsiTheme="majorHAnsi" w:cs="Times New Roman"/>
          <w:sz w:val="22"/>
          <w:szCs w:val="22"/>
        </w:rPr>
      </w:pPr>
    </w:p>
    <w:p w14:paraId="486F550D" w14:textId="77777777" w:rsidR="009F1A4C" w:rsidRPr="00521C80" w:rsidRDefault="009F1A4C" w:rsidP="00C573DC">
      <w:pPr>
        <w:jc w:val="both"/>
        <w:rPr>
          <w:rFonts w:asciiTheme="majorHAnsi" w:eastAsia="Times New Roman" w:hAnsiTheme="majorHAnsi" w:cs="Times New Roman"/>
          <w:sz w:val="22"/>
          <w:szCs w:val="22"/>
        </w:rPr>
      </w:pPr>
    </w:p>
    <w:p w14:paraId="721EC23D" w14:textId="77777777" w:rsidR="009F1A4C" w:rsidRPr="00521C80" w:rsidRDefault="007E0D52" w:rsidP="009F1A4C">
      <w:pPr>
        <w:jc w:val="both"/>
        <w:rPr>
          <w:rFonts w:asciiTheme="majorHAnsi" w:hAnsiTheme="majorHAnsi" w:cs="Arial"/>
          <w:sz w:val="22"/>
          <w:szCs w:val="22"/>
          <w:lang w:val="es-CO"/>
        </w:rPr>
      </w:pPr>
      <w:r w:rsidRPr="00521C80">
        <w:rPr>
          <w:rFonts w:asciiTheme="majorHAnsi" w:hAnsiTheme="majorHAnsi" w:cs="Arial"/>
          <w:sz w:val="22"/>
          <w:szCs w:val="22"/>
          <w:lang w:val="es-CO"/>
        </w:rPr>
        <w:lastRenderedPageBreak/>
        <w:t xml:space="preserve">La propuesta </w:t>
      </w:r>
      <w:r w:rsidR="009F1A4C" w:rsidRPr="00521C80">
        <w:rPr>
          <w:rFonts w:asciiTheme="majorHAnsi" w:hAnsiTheme="majorHAnsi" w:cs="Arial"/>
          <w:sz w:val="22"/>
          <w:szCs w:val="22"/>
          <w:lang w:val="es-CO"/>
        </w:rPr>
        <w:t xml:space="preserve">se puede apreciar en el siguiente cuadro comparativo: </w:t>
      </w:r>
    </w:p>
    <w:p w14:paraId="210E9B4B" w14:textId="77777777" w:rsidR="009F1A4C" w:rsidRPr="00521C80" w:rsidRDefault="009F1A4C" w:rsidP="009F1A4C">
      <w:pPr>
        <w:jc w:val="both"/>
        <w:rPr>
          <w:rFonts w:asciiTheme="majorHAnsi" w:hAnsiTheme="majorHAnsi" w:cs="Arial"/>
          <w:b/>
          <w:sz w:val="22"/>
          <w:szCs w:val="22"/>
          <w:lang w:val="es-CO"/>
        </w:rPr>
      </w:pPr>
    </w:p>
    <w:p w14:paraId="48684CE9" w14:textId="77777777" w:rsidR="009F1A4C" w:rsidRPr="00521C80" w:rsidRDefault="009F1A4C" w:rsidP="009F1A4C">
      <w:pPr>
        <w:jc w:val="both"/>
        <w:rPr>
          <w:rFonts w:asciiTheme="majorHAnsi" w:hAnsiTheme="majorHAnsi" w:cs="Arial"/>
          <w:b/>
          <w:sz w:val="22"/>
          <w:szCs w:val="22"/>
          <w:lang w:val="es-CO"/>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361"/>
        <w:gridCol w:w="4536"/>
      </w:tblGrid>
      <w:tr w:rsidR="009F1A4C" w:rsidRPr="00521C80" w14:paraId="27F125E7" w14:textId="77777777" w:rsidTr="00E320BF">
        <w:tc>
          <w:tcPr>
            <w:tcW w:w="4361" w:type="dxa"/>
            <w:shd w:val="clear" w:color="auto" w:fill="BFBFBF"/>
          </w:tcPr>
          <w:p w14:paraId="645B571E" w14:textId="77777777" w:rsidR="009F1A4C" w:rsidRPr="00521C80" w:rsidRDefault="009F1A4C" w:rsidP="009F1A4C">
            <w:pPr>
              <w:jc w:val="center"/>
              <w:rPr>
                <w:rFonts w:asciiTheme="majorHAnsi" w:hAnsiTheme="majorHAnsi" w:cs="Arial"/>
                <w:b/>
                <w:sz w:val="22"/>
                <w:szCs w:val="22"/>
                <w:lang w:val="es-CO"/>
              </w:rPr>
            </w:pPr>
            <w:r w:rsidRPr="00521C80">
              <w:rPr>
                <w:rFonts w:asciiTheme="majorHAnsi" w:hAnsiTheme="majorHAnsi" w:cs="Arial"/>
                <w:b/>
                <w:sz w:val="22"/>
                <w:szCs w:val="22"/>
                <w:lang w:val="es-CO"/>
              </w:rPr>
              <w:t>TEXTO VIGENTE EN LA LEY 5ª DE 1992</w:t>
            </w:r>
          </w:p>
        </w:tc>
        <w:tc>
          <w:tcPr>
            <w:tcW w:w="4536" w:type="dxa"/>
            <w:shd w:val="clear" w:color="auto" w:fill="BFBFBF"/>
          </w:tcPr>
          <w:p w14:paraId="1F29F6E3" w14:textId="77777777" w:rsidR="009F1A4C" w:rsidRPr="00521C80" w:rsidRDefault="009F1A4C" w:rsidP="009F1A4C">
            <w:pPr>
              <w:jc w:val="center"/>
              <w:rPr>
                <w:rFonts w:asciiTheme="majorHAnsi" w:hAnsiTheme="majorHAnsi" w:cs="Arial"/>
                <w:b/>
                <w:sz w:val="22"/>
                <w:szCs w:val="22"/>
                <w:lang w:val="es-CO"/>
              </w:rPr>
            </w:pPr>
            <w:r w:rsidRPr="00521C80">
              <w:rPr>
                <w:rFonts w:asciiTheme="majorHAnsi" w:hAnsiTheme="majorHAnsi" w:cs="Arial"/>
                <w:b/>
                <w:sz w:val="22"/>
                <w:szCs w:val="22"/>
                <w:lang w:val="es-CO"/>
              </w:rPr>
              <w:t>TEXTO PROPUESTO EN PROYECTO</w:t>
            </w:r>
          </w:p>
        </w:tc>
      </w:tr>
      <w:tr w:rsidR="009F1A4C" w:rsidRPr="00521C80" w14:paraId="5705B74D" w14:textId="77777777" w:rsidTr="00E320BF">
        <w:tc>
          <w:tcPr>
            <w:tcW w:w="4361" w:type="dxa"/>
          </w:tcPr>
          <w:p w14:paraId="6947D4AD" w14:textId="77777777" w:rsidR="007E0D52" w:rsidRPr="00521C80" w:rsidRDefault="007E0D52" w:rsidP="007E0D52">
            <w:pPr>
              <w:spacing w:before="100" w:beforeAutospacing="1" w:after="100" w:afterAutospacing="1" w:line="270" w:lineRule="atLeast"/>
              <w:jc w:val="both"/>
              <w:rPr>
                <w:rFonts w:asciiTheme="majorHAnsi" w:hAnsiTheme="majorHAnsi" w:cs="Arial"/>
                <w:b/>
                <w:bCs/>
                <w:sz w:val="22"/>
                <w:szCs w:val="22"/>
              </w:rPr>
            </w:pPr>
            <w:bookmarkStart w:id="0" w:name="254"/>
          </w:p>
          <w:p w14:paraId="03B6CED0" w14:textId="3DF29DC1"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b/>
                <w:bCs/>
                <w:sz w:val="22"/>
                <w:szCs w:val="22"/>
              </w:rPr>
              <w:t>ARTÍCULO 254. OBLIGATORIEDAD DE SU PRESENTACIÓN.</w:t>
            </w:r>
            <w:bookmarkEnd w:id="0"/>
            <w:r w:rsidRPr="00521C80">
              <w:rPr>
                <w:rFonts w:asciiTheme="majorHAnsi" w:hAnsiTheme="majorHAnsi" w:cs="Arial"/>
                <w:sz w:val="22"/>
                <w:szCs w:val="22"/>
              </w:rPr>
              <w:t> Están obligados a presentar informes al Congreso de la República:</w:t>
            </w:r>
          </w:p>
          <w:p w14:paraId="1728AC80"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1. El Procurador General de la Nación: informe anual de su gestión.</w:t>
            </w:r>
          </w:p>
          <w:p w14:paraId="0E6E610D"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2. El Defensor del Pueblo: informes sobre el cumplimiento de sus funciones.</w:t>
            </w:r>
          </w:p>
          <w:p w14:paraId="3B8DEC31"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3. El Contralor General de la República: informes sobre el cumplimiento de sus funciones y certificación sobre la situación de las finanzas del Estado, de acuerdo con la ley; además, informe anual sobre el estado de los recursos naturales y del ambiente.</w:t>
            </w:r>
          </w:p>
          <w:p w14:paraId="4EAADDAE"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4. Los Ministros y directores de departamentos administrativos: informe sobre el estado de los negocios adscritos a su ministerio o departamento administrativo.</w:t>
            </w:r>
          </w:p>
          <w:p w14:paraId="0C0739CD"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5. El Banco de la República: Informe sobre la ejecución de las políticas a su cargo y sobre los demás asuntos que se le soliciten.</w:t>
            </w:r>
          </w:p>
          <w:p w14:paraId="0C411BEF"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6. El Gobierno así:</w:t>
            </w:r>
          </w:p>
          <w:p w14:paraId="38D9449D"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a. Informe inmediato motivado sobre las razones que determinaron la declaración del estado de conmoción interior;</w:t>
            </w:r>
          </w:p>
          <w:p w14:paraId="022A1BFF"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lastRenderedPageBreak/>
              <w:t>b. Informe inmediato motivado sobre las causas que determinaron el estado de emergencia y las medidas adoptadas;</w:t>
            </w:r>
          </w:p>
          <w:p w14:paraId="2480BAC3"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c. Informe inmediato motivado sobre los decretos que haya dictado y se dicten durante el estado de guerra exterior, y la evolución de los acontecimientos;</w:t>
            </w:r>
          </w:p>
          <w:p w14:paraId="79899C5C"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d. Informes inmediatos al ejercerse cada una de las autorizaciones concedidas para celebrar contratos, negociar empréstitos y enajenar bienes nacionales;</w:t>
            </w:r>
          </w:p>
          <w:p w14:paraId="2F407E3E"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e. Informe en los diez (10) días siguientes sobre el ejercicio de facultades en virtud de las cuales ha concedido indultos por delitos políticos, con arreglo a la ley;</w:t>
            </w:r>
          </w:p>
          <w:p w14:paraId="5837DE13" w14:textId="06D1D498"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 xml:space="preserve">f. Informes que las Cámaras soliciten sobre negocios que no demanden </w:t>
            </w:r>
            <w:r w:rsidR="00E320BF">
              <w:rPr>
                <w:rFonts w:asciiTheme="majorHAnsi" w:hAnsiTheme="majorHAnsi" w:cs="Arial"/>
                <w:sz w:val="22"/>
                <w:szCs w:val="22"/>
              </w:rPr>
              <w:t>reserva, dentro de los diez (10</w:t>
            </w:r>
            <w:r w:rsidRPr="00521C80">
              <w:rPr>
                <w:rFonts w:asciiTheme="majorHAnsi" w:hAnsiTheme="majorHAnsi" w:cs="Arial"/>
                <w:sz w:val="22"/>
                <w:szCs w:val="22"/>
              </w:rPr>
              <w:t>) días siguientes a la solicitud.</w:t>
            </w:r>
          </w:p>
          <w:p w14:paraId="724F58AA"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b/>
                <w:bCs/>
                <w:sz w:val="22"/>
                <w:szCs w:val="22"/>
              </w:rPr>
              <w:t>PARÁGRAFO.</w:t>
            </w:r>
            <w:r w:rsidRPr="00521C80">
              <w:rPr>
                <w:rFonts w:asciiTheme="majorHAnsi" w:hAnsiTheme="majorHAnsi" w:cs="Arial"/>
                <w:sz w:val="22"/>
                <w:szCs w:val="22"/>
              </w:rPr>
              <w:t> En los numerales 1 a 5 los informes deberán presentarse dentro de los primeros quince (15) días de cada legislatura ordinaria.</w:t>
            </w:r>
          </w:p>
          <w:p w14:paraId="690962D3"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p>
          <w:p w14:paraId="2821163D" w14:textId="77777777" w:rsidR="009F1A4C" w:rsidRPr="00521C80" w:rsidRDefault="009F1A4C" w:rsidP="009F1A4C">
            <w:pPr>
              <w:pStyle w:val="NormalWeb"/>
              <w:spacing w:before="0" w:beforeAutospacing="0" w:after="0" w:afterAutospacing="0" w:line="276" w:lineRule="auto"/>
              <w:jc w:val="both"/>
              <w:rPr>
                <w:rFonts w:asciiTheme="majorHAnsi" w:hAnsiTheme="majorHAnsi" w:cs="Arial"/>
                <w:sz w:val="22"/>
                <w:szCs w:val="22"/>
              </w:rPr>
            </w:pPr>
          </w:p>
        </w:tc>
        <w:tc>
          <w:tcPr>
            <w:tcW w:w="4536" w:type="dxa"/>
          </w:tcPr>
          <w:p w14:paraId="185EF6FB" w14:textId="77777777" w:rsidR="007E0D52" w:rsidRPr="00521C80" w:rsidRDefault="007E0D52" w:rsidP="007E0D52">
            <w:pPr>
              <w:spacing w:before="100" w:beforeAutospacing="1" w:after="100" w:afterAutospacing="1" w:line="270" w:lineRule="atLeast"/>
              <w:jc w:val="both"/>
              <w:rPr>
                <w:rFonts w:asciiTheme="majorHAnsi" w:hAnsiTheme="majorHAnsi" w:cs="Arial"/>
                <w:b/>
                <w:bCs/>
                <w:sz w:val="22"/>
                <w:szCs w:val="22"/>
              </w:rPr>
            </w:pPr>
          </w:p>
          <w:p w14:paraId="0E35C657"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b/>
                <w:bCs/>
                <w:sz w:val="22"/>
                <w:szCs w:val="22"/>
              </w:rPr>
              <w:t>ARTÍCULO 254. OBLIGATORIEDAD DE SU PRESENTACIÓN.</w:t>
            </w:r>
            <w:r w:rsidRPr="00521C80">
              <w:rPr>
                <w:rFonts w:asciiTheme="majorHAnsi" w:hAnsiTheme="majorHAnsi" w:cs="Arial"/>
                <w:sz w:val="22"/>
                <w:szCs w:val="22"/>
              </w:rPr>
              <w:t> Están obligados a presentar informes al Congreso de la República:</w:t>
            </w:r>
          </w:p>
          <w:p w14:paraId="4006B233"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1. El Procurador General de la Nación: informe anual de su gestión.</w:t>
            </w:r>
          </w:p>
          <w:p w14:paraId="5BEF2A03"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2. El Defensor del Pueblo: informes sobre el cumplimiento de sus funciones.</w:t>
            </w:r>
          </w:p>
          <w:p w14:paraId="012BACFB"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3. El Contralor General de la República: informes sobre el cumplimiento de sus funciones y certificación sobre la situación de las finanzas del Estado, de acuerdo con la ley; además, informe anual sobre el estado de los recursos naturales y del ambiente.</w:t>
            </w:r>
          </w:p>
          <w:p w14:paraId="0397BE47"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4. Los Ministros y directores de departamentos administrativos: informe sobre el estado de los negocios adscritos a su ministerio o departamento administrativo.</w:t>
            </w:r>
          </w:p>
          <w:p w14:paraId="6F6B59E5"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5. El Banco de la República: Informe sobre la ejecución de las políticas a su cargo y sobre los demás asuntos que se le soliciten.</w:t>
            </w:r>
          </w:p>
          <w:p w14:paraId="0464A30F"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6. El Gobierno así:</w:t>
            </w:r>
          </w:p>
          <w:p w14:paraId="23D02A3A"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a. Informe inmediato motivado sobre las razones que determinaron la declaración del estado de conmoción interior;</w:t>
            </w:r>
          </w:p>
          <w:p w14:paraId="03F0BA42"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lastRenderedPageBreak/>
              <w:t>b. Informe inmediato motivado sobre las causas que determinaron el estado de emergencia y las medidas adoptadas;</w:t>
            </w:r>
          </w:p>
          <w:p w14:paraId="45261885"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c. Informe inmediato motivado sobre los decretos que haya dictado y se dicten durante el estado de guerra exterior, y la evolución de los acontecimientos;</w:t>
            </w:r>
          </w:p>
          <w:p w14:paraId="6187760A"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d. Informes inmediatos al ejercerse cada una de las autorizaciones concedidas para celebrar contratos, negociar empréstitos y enajenar bienes nacionales;</w:t>
            </w:r>
          </w:p>
          <w:p w14:paraId="24C841AA"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e. Informe en los diez (10) días siguientes sobre el ejercicio de facultades en virtud de las cuales ha concedido indultos por delitos políticos, con arreglo a la ley;</w:t>
            </w:r>
          </w:p>
          <w:p w14:paraId="318BDD0B" w14:textId="2DAEEA3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sz w:val="22"/>
                <w:szCs w:val="22"/>
              </w:rPr>
              <w:t xml:space="preserve">f. Informes que las Cámaras soliciten sobre negocios que no demanden </w:t>
            </w:r>
            <w:r w:rsidR="00E320BF">
              <w:rPr>
                <w:rFonts w:asciiTheme="majorHAnsi" w:hAnsiTheme="majorHAnsi" w:cs="Arial"/>
                <w:sz w:val="22"/>
                <w:szCs w:val="22"/>
              </w:rPr>
              <w:t>reserva, dentro de los diez (10</w:t>
            </w:r>
            <w:r w:rsidRPr="00521C80">
              <w:rPr>
                <w:rFonts w:asciiTheme="majorHAnsi" w:hAnsiTheme="majorHAnsi" w:cs="Arial"/>
                <w:sz w:val="22"/>
                <w:szCs w:val="22"/>
              </w:rPr>
              <w:t>) días siguientes a la solicitud.</w:t>
            </w:r>
          </w:p>
          <w:p w14:paraId="5DABB102" w14:textId="77777777" w:rsidR="007E0D52" w:rsidRPr="00521C80" w:rsidRDefault="007E0D52" w:rsidP="007E0D52">
            <w:pPr>
              <w:spacing w:before="100" w:beforeAutospacing="1" w:after="100" w:afterAutospacing="1" w:line="270" w:lineRule="atLeast"/>
              <w:jc w:val="both"/>
              <w:rPr>
                <w:rFonts w:asciiTheme="majorHAnsi" w:hAnsiTheme="majorHAnsi" w:cs="Arial"/>
                <w:sz w:val="22"/>
                <w:szCs w:val="22"/>
              </w:rPr>
            </w:pPr>
            <w:r w:rsidRPr="00521C80">
              <w:rPr>
                <w:rFonts w:asciiTheme="majorHAnsi" w:hAnsiTheme="majorHAnsi" w:cs="Arial"/>
                <w:b/>
                <w:bCs/>
                <w:sz w:val="22"/>
                <w:szCs w:val="22"/>
              </w:rPr>
              <w:t>PARÁGRAFO.</w:t>
            </w:r>
            <w:r w:rsidRPr="00521C80">
              <w:rPr>
                <w:rFonts w:asciiTheme="majorHAnsi" w:hAnsiTheme="majorHAnsi" w:cs="Arial"/>
                <w:sz w:val="22"/>
                <w:szCs w:val="22"/>
              </w:rPr>
              <w:t> En los numerales 1 a 5 los informes deberán presentarse dentro de los primeros quince (15) días de cada legislatura ordinaria.</w:t>
            </w:r>
          </w:p>
          <w:p w14:paraId="3F2DB1AB" w14:textId="255BE28F" w:rsidR="009F1A4C" w:rsidRPr="00B47B70" w:rsidRDefault="007E0D52" w:rsidP="00B47B70">
            <w:pPr>
              <w:jc w:val="both"/>
              <w:rPr>
                <w:rFonts w:asciiTheme="majorHAnsi" w:eastAsia="Times New Roman" w:hAnsiTheme="majorHAnsi" w:cs="Times New Roman"/>
                <w:sz w:val="22"/>
                <w:szCs w:val="22"/>
                <w:u w:val="single"/>
              </w:rPr>
            </w:pPr>
            <w:r w:rsidRPr="00521C80">
              <w:rPr>
                <w:rFonts w:asciiTheme="majorHAnsi" w:eastAsia="Times New Roman" w:hAnsiTheme="majorHAnsi" w:cs="Times New Roman"/>
                <w:b/>
                <w:bCs/>
                <w:sz w:val="22"/>
                <w:szCs w:val="22"/>
                <w:u w:val="single"/>
              </w:rPr>
              <w:t>Parágrafo 2°.</w:t>
            </w:r>
            <w:r w:rsidRPr="00521C80">
              <w:rPr>
                <w:rFonts w:asciiTheme="majorHAnsi" w:eastAsia="Times New Roman" w:hAnsiTheme="majorHAnsi" w:cs="Times New Roman"/>
                <w:sz w:val="22"/>
                <w:szCs w:val="22"/>
                <w:u w:val="single"/>
              </w:rPr>
              <w:t xml:space="preserve"> Dentro del mes siguiente a la presentación de los informes a que se refiere el presente artículo, mediante proposición aprobada por la respectiva plenaria, se podrá citar al Procurador General de la Nación, al Defensor del Pueblo y al Contralor General de la República, para que en sesión convocada especialmente para este efecto, respondan a las preguntas que sobre la gestión de las entidades a su cargo sean formuladas por los congresistas, así como sobre las quejas que en relación con </w:t>
            </w:r>
            <w:r w:rsidRPr="00521C80">
              <w:rPr>
                <w:rFonts w:asciiTheme="majorHAnsi" w:eastAsia="Times New Roman" w:hAnsiTheme="majorHAnsi" w:cs="Times New Roman"/>
                <w:sz w:val="22"/>
                <w:szCs w:val="22"/>
                <w:u w:val="single"/>
              </w:rPr>
              <w:lastRenderedPageBreak/>
              <w:t>aquellos hayan sido puestas en conocimiento de estos por parte de la ciudadanía.</w:t>
            </w:r>
          </w:p>
        </w:tc>
      </w:tr>
    </w:tbl>
    <w:p w14:paraId="602ED406" w14:textId="77777777" w:rsidR="00C573DC" w:rsidRPr="00521C80" w:rsidRDefault="00C573DC" w:rsidP="00C573DC">
      <w:pPr>
        <w:jc w:val="both"/>
        <w:rPr>
          <w:rFonts w:asciiTheme="majorHAnsi" w:eastAsia="Times New Roman" w:hAnsiTheme="majorHAnsi" w:cs="Times New Roman"/>
          <w:sz w:val="22"/>
          <w:szCs w:val="22"/>
        </w:rPr>
      </w:pPr>
    </w:p>
    <w:p w14:paraId="7F88E369" w14:textId="77777777" w:rsidR="009C1535" w:rsidRPr="00521C80" w:rsidRDefault="009C1535" w:rsidP="009C1535">
      <w:pPr>
        <w:pStyle w:val="Prrafodelista"/>
        <w:numPr>
          <w:ilvl w:val="0"/>
          <w:numId w:val="4"/>
        </w:numPr>
        <w:jc w:val="both"/>
        <w:rPr>
          <w:rFonts w:asciiTheme="majorHAnsi" w:eastAsia="Arial Unicode MS" w:hAnsiTheme="majorHAnsi" w:cs="Arial"/>
          <w:b/>
          <w:lang w:val="es-CO"/>
        </w:rPr>
      </w:pPr>
      <w:r w:rsidRPr="00521C80">
        <w:rPr>
          <w:rFonts w:asciiTheme="majorHAnsi" w:eastAsia="Arial Unicode MS" w:hAnsiTheme="majorHAnsi" w:cs="Arial"/>
          <w:b/>
          <w:lang w:val="es-CO"/>
        </w:rPr>
        <w:t>Consideraciones</w:t>
      </w:r>
    </w:p>
    <w:p w14:paraId="41892F4D" w14:textId="77777777" w:rsidR="009C1535" w:rsidRPr="00521C80" w:rsidRDefault="009C1535" w:rsidP="009C1535">
      <w:pPr>
        <w:shd w:val="clear" w:color="auto" w:fill="FFFFFF"/>
        <w:spacing w:before="57" w:after="57" w:line="288" w:lineRule="atLeast"/>
        <w:jc w:val="both"/>
        <w:textAlignment w:val="center"/>
        <w:rPr>
          <w:rFonts w:asciiTheme="majorHAnsi" w:hAnsiTheme="majorHAnsi" w:cs="Times New Roman"/>
          <w:sz w:val="22"/>
          <w:szCs w:val="22"/>
        </w:rPr>
      </w:pPr>
      <w:r w:rsidRPr="00521C80">
        <w:rPr>
          <w:rFonts w:asciiTheme="majorHAnsi" w:hAnsiTheme="majorHAnsi" w:cs="Times New Roman"/>
          <w:sz w:val="22"/>
          <w:szCs w:val="22"/>
        </w:rPr>
        <w:t>El artículo 254 de la Ley 5ª de 1992 establece que están obligados a presentar informes al Congreso de la República el Procurador General de la Nación, el Defensor del Pueblo, el Contralor General de la República, los Ministros y Directores de departamentos administrativos y el Banco de la República, los cuales deberán presentarse dentro de los primeros quince (15) días de cada legislatura ordinaria.</w:t>
      </w:r>
    </w:p>
    <w:p w14:paraId="46E87610" w14:textId="77777777" w:rsidR="009C1535" w:rsidRPr="00521C80" w:rsidRDefault="009C1535" w:rsidP="009C1535">
      <w:pPr>
        <w:shd w:val="clear" w:color="auto" w:fill="FFFFFF"/>
        <w:spacing w:before="57" w:after="57" w:line="288" w:lineRule="atLeast"/>
        <w:jc w:val="both"/>
        <w:textAlignment w:val="center"/>
        <w:rPr>
          <w:rFonts w:asciiTheme="majorHAnsi" w:hAnsiTheme="majorHAnsi" w:cs="Times New Roman"/>
          <w:sz w:val="22"/>
          <w:szCs w:val="22"/>
        </w:rPr>
      </w:pPr>
    </w:p>
    <w:p w14:paraId="5F061C87" w14:textId="77777777" w:rsidR="009C1535" w:rsidRPr="00521C80" w:rsidRDefault="009C1535" w:rsidP="009C1535">
      <w:pPr>
        <w:shd w:val="clear" w:color="auto" w:fill="FFFFFF"/>
        <w:spacing w:before="57" w:after="57" w:line="288" w:lineRule="atLeast"/>
        <w:jc w:val="both"/>
        <w:textAlignment w:val="center"/>
        <w:rPr>
          <w:rFonts w:asciiTheme="majorHAnsi" w:hAnsiTheme="majorHAnsi" w:cs="Times New Roman"/>
          <w:sz w:val="22"/>
          <w:szCs w:val="22"/>
        </w:rPr>
      </w:pPr>
      <w:r w:rsidRPr="00521C80">
        <w:rPr>
          <w:rFonts w:asciiTheme="majorHAnsi" w:hAnsiTheme="majorHAnsi" w:cs="Times New Roman"/>
          <w:sz w:val="22"/>
          <w:szCs w:val="22"/>
        </w:rPr>
        <w:t>La consagración del Estado de derecho implica que cualquier órgano que haga parte del poder público debe estar sometido al control de los demás, con el fin de garantizar que sus actuaciones se cumplan de acuerdo con el principio de legalidad y que las mismas estén encaminadas al cumplimiento de sus fines, sin que haya abuso ni desviación de poder en el ejercicio de sus atribuciones.</w:t>
      </w:r>
    </w:p>
    <w:p w14:paraId="08814349" w14:textId="77777777" w:rsidR="009C1535" w:rsidRPr="00521C80" w:rsidRDefault="009C1535" w:rsidP="009C1535">
      <w:pPr>
        <w:shd w:val="clear" w:color="auto" w:fill="FFFFFF"/>
        <w:spacing w:before="57" w:after="57" w:line="288" w:lineRule="atLeast"/>
        <w:jc w:val="both"/>
        <w:textAlignment w:val="center"/>
        <w:rPr>
          <w:rFonts w:asciiTheme="majorHAnsi" w:hAnsiTheme="majorHAnsi" w:cs="Times New Roman"/>
          <w:sz w:val="22"/>
          <w:szCs w:val="22"/>
        </w:rPr>
      </w:pPr>
    </w:p>
    <w:p w14:paraId="61FEEBA2" w14:textId="77777777" w:rsidR="009C1535" w:rsidRPr="00521C80" w:rsidRDefault="009C1535" w:rsidP="009C1535">
      <w:pPr>
        <w:shd w:val="clear" w:color="auto" w:fill="FFFFFF"/>
        <w:spacing w:before="57" w:after="57" w:line="288" w:lineRule="atLeast"/>
        <w:jc w:val="both"/>
        <w:textAlignment w:val="center"/>
        <w:rPr>
          <w:rFonts w:asciiTheme="majorHAnsi" w:hAnsiTheme="majorHAnsi" w:cs="Times New Roman"/>
          <w:sz w:val="22"/>
          <w:szCs w:val="22"/>
        </w:rPr>
      </w:pPr>
      <w:r w:rsidRPr="00521C80">
        <w:rPr>
          <w:rFonts w:asciiTheme="majorHAnsi" w:hAnsiTheme="majorHAnsi" w:cs="Times New Roman"/>
          <w:sz w:val="22"/>
          <w:szCs w:val="22"/>
        </w:rPr>
        <w:t>Esa consideración de partida se hace más evidente cuando se trata del ejercicio de las competencias y el resultado de la gestión de los organismos de control, pues nada le haría más daño a la organización política de la sociedad que aquellas entidades encargadas de vigilar la conducta y el uso de los recursos por parte de los servidores públicos, no rindan cuentas de su gestión.</w:t>
      </w:r>
    </w:p>
    <w:p w14:paraId="0BA294D3" w14:textId="77777777" w:rsidR="009C1535" w:rsidRPr="00521C80" w:rsidRDefault="009C1535" w:rsidP="009C1535">
      <w:pPr>
        <w:shd w:val="clear" w:color="auto" w:fill="FFFFFF"/>
        <w:spacing w:before="57" w:after="57" w:line="288" w:lineRule="atLeast"/>
        <w:jc w:val="both"/>
        <w:textAlignment w:val="center"/>
        <w:rPr>
          <w:rFonts w:asciiTheme="majorHAnsi" w:hAnsiTheme="majorHAnsi" w:cs="Times New Roman"/>
          <w:sz w:val="22"/>
          <w:szCs w:val="22"/>
        </w:rPr>
      </w:pPr>
    </w:p>
    <w:p w14:paraId="77341680" w14:textId="39F6DC7C" w:rsidR="009C1535" w:rsidRPr="00521C80" w:rsidRDefault="009C1535" w:rsidP="009C1535">
      <w:pPr>
        <w:shd w:val="clear" w:color="auto" w:fill="FFFFFF"/>
        <w:spacing w:before="57" w:after="57" w:line="288" w:lineRule="atLeast"/>
        <w:jc w:val="both"/>
        <w:textAlignment w:val="center"/>
        <w:rPr>
          <w:rFonts w:asciiTheme="majorHAnsi" w:hAnsiTheme="majorHAnsi" w:cs="Times New Roman"/>
          <w:sz w:val="22"/>
          <w:szCs w:val="22"/>
        </w:rPr>
      </w:pPr>
      <w:r w:rsidRPr="00521C80">
        <w:rPr>
          <w:rFonts w:asciiTheme="majorHAnsi" w:hAnsiTheme="majorHAnsi" w:cs="Times New Roman"/>
          <w:sz w:val="22"/>
          <w:szCs w:val="22"/>
        </w:rPr>
        <w:t xml:space="preserve">En ese orden de ideas, un control parlamentario efectivo no puede estar limitado a la recepción de informes anuales </w:t>
      </w:r>
      <w:r w:rsidR="00E85BC3" w:rsidRPr="00521C80">
        <w:rPr>
          <w:rFonts w:asciiTheme="majorHAnsi" w:hAnsiTheme="majorHAnsi" w:cs="Times New Roman"/>
          <w:sz w:val="22"/>
          <w:szCs w:val="22"/>
        </w:rPr>
        <w:t>de gestión, sino que debe ir ac</w:t>
      </w:r>
      <w:r w:rsidRPr="00521C80">
        <w:rPr>
          <w:rFonts w:asciiTheme="majorHAnsi" w:hAnsiTheme="majorHAnsi" w:cs="Times New Roman"/>
          <w:sz w:val="22"/>
          <w:szCs w:val="22"/>
        </w:rPr>
        <w:t>ompañado de un ejercicio activo de la competencia para citar a los servidores públicos a dar cuenta del desempeño de sus cargos ante quien ostenta la legitimidad democrática de la representación popular, tanto por iniciativa de los congresistas como para que se respondan las quejas presentadas por los ciudadanos.</w:t>
      </w:r>
    </w:p>
    <w:p w14:paraId="24502104" w14:textId="77777777" w:rsidR="009C1535" w:rsidRDefault="009C1535" w:rsidP="009C1535">
      <w:pPr>
        <w:jc w:val="both"/>
        <w:rPr>
          <w:rFonts w:asciiTheme="majorHAnsi" w:eastAsia="Arial Unicode MS" w:hAnsiTheme="majorHAnsi" w:cs="Arial"/>
          <w:b/>
          <w:sz w:val="22"/>
          <w:szCs w:val="22"/>
          <w:lang w:val="es-CO"/>
        </w:rPr>
      </w:pPr>
    </w:p>
    <w:p w14:paraId="2A5BFE8C" w14:textId="77777777" w:rsidR="00E320BF" w:rsidRDefault="00E320BF" w:rsidP="009C1535">
      <w:pPr>
        <w:jc w:val="both"/>
        <w:rPr>
          <w:rFonts w:asciiTheme="majorHAnsi" w:eastAsia="Arial Unicode MS" w:hAnsiTheme="majorHAnsi" w:cs="Arial"/>
          <w:b/>
          <w:sz w:val="22"/>
          <w:szCs w:val="22"/>
          <w:lang w:val="es-CO"/>
        </w:rPr>
      </w:pPr>
    </w:p>
    <w:p w14:paraId="26410E0A" w14:textId="77777777" w:rsidR="00E320BF" w:rsidRPr="00521C80" w:rsidRDefault="00E320BF" w:rsidP="009C1535">
      <w:pPr>
        <w:jc w:val="both"/>
        <w:rPr>
          <w:rFonts w:asciiTheme="majorHAnsi" w:eastAsia="Arial Unicode MS" w:hAnsiTheme="majorHAnsi" w:cs="Arial"/>
          <w:b/>
          <w:sz w:val="22"/>
          <w:szCs w:val="22"/>
          <w:lang w:val="es-CO"/>
        </w:rPr>
      </w:pPr>
    </w:p>
    <w:p w14:paraId="1C9B1B9F" w14:textId="77777777" w:rsidR="00E85BC3" w:rsidRPr="00521C80" w:rsidRDefault="00E85BC3" w:rsidP="009C1535">
      <w:pPr>
        <w:jc w:val="both"/>
        <w:rPr>
          <w:rFonts w:asciiTheme="majorHAnsi" w:eastAsia="Arial Unicode MS" w:hAnsiTheme="majorHAnsi" w:cs="Arial"/>
          <w:b/>
          <w:sz w:val="22"/>
          <w:szCs w:val="22"/>
          <w:lang w:val="es-CO"/>
        </w:rPr>
      </w:pPr>
    </w:p>
    <w:p w14:paraId="057F65AD" w14:textId="77777777" w:rsidR="00E85BC3" w:rsidRDefault="00E85BC3" w:rsidP="009C1535">
      <w:pPr>
        <w:jc w:val="both"/>
        <w:rPr>
          <w:rFonts w:asciiTheme="majorHAnsi" w:eastAsia="Arial Unicode MS" w:hAnsiTheme="majorHAnsi" w:cs="Arial"/>
          <w:b/>
          <w:sz w:val="22"/>
          <w:szCs w:val="22"/>
          <w:lang w:val="es-CO"/>
        </w:rPr>
      </w:pPr>
    </w:p>
    <w:p w14:paraId="510F3E6C" w14:textId="77777777" w:rsidR="00B47B70" w:rsidRDefault="00B47B70" w:rsidP="009C1535">
      <w:pPr>
        <w:jc w:val="both"/>
        <w:rPr>
          <w:rFonts w:asciiTheme="majorHAnsi" w:eastAsia="Arial Unicode MS" w:hAnsiTheme="majorHAnsi" w:cs="Arial"/>
          <w:b/>
          <w:sz w:val="22"/>
          <w:szCs w:val="22"/>
          <w:lang w:val="es-CO"/>
        </w:rPr>
      </w:pPr>
    </w:p>
    <w:p w14:paraId="50DA9119" w14:textId="77777777" w:rsidR="00B47B70" w:rsidRDefault="00B47B70" w:rsidP="009C1535">
      <w:pPr>
        <w:jc w:val="both"/>
        <w:rPr>
          <w:rFonts w:asciiTheme="majorHAnsi" w:eastAsia="Arial Unicode MS" w:hAnsiTheme="majorHAnsi" w:cs="Arial"/>
          <w:b/>
          <w:sz w:val="22"/>
          <w:szCs w:val="22"/>
          <w:lang w:val="es-CO"/>
        </w:rPr>
      </w:pPr>
    </w:p>
    <w:p w14:paraId="6BFD3A14" w14:textId="77777777" w:rsidR="00B47B70" w:rsidRDefault="00B47B70" w:rsidP="009C1535">
      <w:pPr>
        <w:jc w:val="both"/>
        <w:rPr>
          <w:rFonts w:asciiTheme="majorHAnsi" w:eastAsia="Arial Unicode MS" w:hAnsiTheme="majorHAnsi" w:cs="Arial"/>
          <w:b/>
          <w:sz w:val="22"/>
          <w:szCs w:val="22"/>
          <w:lang w:val="es-CO"/>
        </w:rPr>
      </w:pPr>
    </w:p>
    <w:p w14:paraId="6CAA14D6" w14:textId="77777777" w:rsidR="00B47B70" w:rsidRDefault="00B47B70" w:rsidP="009C1535">
      <w:pPr>
        <w:jc w:val="both"/>
        <w:rPr>
          <w:rFonts w:asciiTheme="majorHAnsi" w:eastAsia="Arial Unicode MS" w:hAnsiTheme="majorHAnsi" w:cs="Arial"/>
          <w:b/>
          <w:sz w:val="22"/>
          <w:szCs w:val="22"/>
          <w:lang w:val="es-CO"/>
        </w:rPr>
      </w:pPr>
    </w:p>
    <w:p w14:paraId="53EE5472" w14:textId="77777777" w:rsidR="00B47B70" w:rsidRPr="00521C80" w:rsidRDefault="00B47B70" w:rsidP="009C1535">
      <w:pPr>
        <w:jc w:val="both"/>
        <w:rPr>
          <w:rFonts w:asciiTheme="majorHAnsi" w:eastAsia="Arial Unicode MS" w:hAnsiTheme="majorHAnsi" w:cs="Arial"/>
          <w:b/>
          <w:sz w:val="22"/>
          <w:szCs w:val="22"/>
          <w:lang w:val="es-CO"/>
        </w:rPr>
      </w:pPr>
    </w:p>
    <w:p w14:paraId="1C09C3A8" w14:textId="77777777" w:rsidR="00E85BC3" w:rsidRPr="00521C80" w:rsidRDefault="00E85BC3" w:rsidP="00E85BC3">
      <w:pPr>
        <w:pStyle w:val="Prrafodelista"/>
        <w:numPr>
          <w:ilvl w:val="0"/>
          <w:numId w:val="1"/>
        </w:numPr>
        <w:jc w:val="both"/>
        <w:rPr>
          <w:rFonts w:asciiTheme="majorHAnsi" w:hAnsiTheme="majorHAnsi" w:cs="Arial"/>
          <w:b/>
          <w:lang w:val="es-CO"/>
        </w:rPr>
      </w:pPr>
      <w:r w:rsidRPr="00521C80">
        <w:rPr>
          <w:rFonts w:asciiTheme="majorHAnsi" w:hAnsiTheme="majorHAnsi" w:cs="Arial"/>
          <w:b/>
          <w:lang w:val="es-CO"/>
        </w:rPr>
        <w:t>Proposición.</w:t>
      </w:r>
    </w:p>
    <w:p w14:paraId="3DA3D554" w14:textId="79188861" w:rsidR="00E85BC3" w:rsidRPr="00521C80" w:rsidRDefault="00E85BC3" w:rsidP="00E85BC3">
      <w:pPr>
        <w:jc w:val="both"/>
        <w:rPr>
          <w:rFonts w:asciiTheme="majorHAnsi" w:hAnsiTheme="majorHAnsi" w:cs="Arial"/>
          <w:i/>
          <w:sz w:val="22"/>
          <w:szCs w:val="22"/>
          <w:lang w:val="es-CO"/>
        </w:rPr>
      </w:pPr>
      <w:r w:rsidRPr="00521C80">
        <w:rPr>
          <w:rFonts w:asciiTheme="majorHAnsi" w:hAnsiTheme="majorHAnsi" w:cs="Arial"/>
          <w:sz w:val="22"/>
          <w:szCs w:val="22"/>
          <w:lang w:val="es-CO"/>
        </w:rPr>
        <w:t xml:space="preserve">Con fundamento en las anteriores consideraciones, de manera respetuosa proponemos a los Honorables Representantes </w:t>
      </w:r>
      <w:r w:rsidR="0082292F">
        <w:rPr>
          <w:rFonts w:asciiTheme="majorHAnsi" w:hAnsiTheme="majorHAnsi" w:cs="Arial"/>
          <w:sz w:val="22"/>
          <w:szCs w:val="22"/>
        </w:rPr>
        <w:t>que integran la plenaria</w:t>
      </w:r>
      <w:r w:rsidR="00CA1AA3">
        <w:rPr>
          <w:rFonts w:asciiTheme="majorHAnsi" w:hAnsiTheme="majorHAnsi" w:cs="Arial"/>
          <w:sz w:val="22"/>
          <w:szCs w:val="22"/>
        </w:rPr>
        <w:t>, aprobar en segundo</w:t>
      </w:r>
      <w:r w:rsidRPr="00521C80">
        <w:rPr>
          <w:rFonts w:asciiTheme="majorHAnsi" w:hAnsiTheme="majorHAnsi" w:cs="Arial"/>
          <w:sz w:val="22"/>
          <w:szCs w:val="22"/>
        </w:rPr>
        <w:t xml:space="preserve"> debate </w:t>
      </w:r>
      <w:r w:rsidRPr="00521C80">
        <w:rPr>
          <w:rFonts w:asciiTheme="majorHAnsi" w:hAnsiTheme="majorHAnsi" w:cs="Arial"/>
          <w:sz w:val="22"/>
          <w:szCs w:val="22"/>
          <w:lang w:val="es-CO"/>
        </w:rPr>
        <w:t xml:space="preserve">el presente Proyecto </w:t>
      </w:r>
      <w:r w:rsidRPr="00521C80">
        <w:rPr>
          <w:rFonts w:asciiTheme="majorHAnsi" w:eastAsiaTheme="minorHAnsi" w:hAnsiTheme="majorHAnsi" w:cs="Arial"/>
          <w:sz w:val="22"/>
          <w:szCs w:val="22"/>
        </w:rPr>
        <w:t>Proyecto de</w:t>
      </w:r>
      <w:r w:rsidR="00FE3B6D">
        <w:rPr>
          <w:rFonts w:asciiTheme="majorHAnsi" w:hAnsiTheme="majorHAnsi" w:cs="Arial"/>
          <w:sz w:val="22"/>
          <w:szCs w:val="22"/>
        </w:rPr>
        <w:t xml:space="preserve"> Ley </w:t>
      </w:r>
      <w:proofErr w:type="gramStart"/>
      <w:r w:rsidR="00FE3B6D">
        <w:rPr>
          <w:rFonts w:asciiTheme="majorHAnsi" w:hAnsiTheme="majorHAnsi" w:cs="Arial"/>
          <w:sz w:val="22"/>
          <w:szCs w:val="22"/>
        </w:rPr>
        <w:t>orgánica  N</w:t>
      </w:r>
      <w:proofErr w:type="gramEnd"/>
      <w:r w:rsidR="00FE3B6D">
        <w:rPr>
          <w:rFonts w:asciiTheme="majorHAnsi" w:hAnsiTheme="majorHAnsi" w:cs="Arial"/>
          <w:sz w:val="22"/>
          <w:szCs w:val="22"/>
        </w:rPr>
        <w:t xml:space="preserve">°. </w:t>
      </w:r>
      <w:r w:rsidRPr="00521C80">
        <w:rPr>
          <w:rFonts w:asciiTheme="majorHAnsi" w:hAnsiTheme="majorHAnsi"/>
          <w:bCs/>
          <w:sz w:val="22"/>
          <w:szCs w:val="22"/>
        </w:rPr>
        <w:t>140 de 2016 cámara “</w:t>
      </w:r>
      <w:r w:rsidRPr="00521C80">
        <w:rPr>
          <w:rFonts w:asciiTheme="majorHAnsi" w:eastAsia="Times New Roman" w:hAnsiTheme="majorHAnsi"/>
          <w:i/>
          <w:sz w:val="22"/>
          <w:szCs w:val="22"/>
        </w:rPr>
        <w:t>por la cual se adiciona el artículo 254 de la ley 5ª de 1992”.</w:t>
      </w:r>
    </w:p>
    <w:p w14:paraId="4F1432B0" w14:textId="77777777" w:rsidR="00E85BC3" w:rsidRPr="00521C80" w:rsidRDefault="00E85BC3" w:rsidP="00E85BC3">
      <w:pPr>
        <w:jc w:val="both"/>
        <w:rPr>
          <w:rFonts w:asciiTheme="majorHAnsi" w:hAnsiTheme="majorHAnsi" w:cs="Arial"/>
          <w:sz w:val="22"/>
          <w:szCs w:val="22"/>
          <w:lang w:val="es-CO"/>
        </w:rPr>
      </w:pPr>
    </w:p>
    <w:p w14:paraId="17E223C3" w14:textId="77777777" w:rsidR="00E85BC3" w:rsidRPr="00521C80" w:rsidRDefault="00E85BC3" w:rsidP="00E85BC3">
      <w:pPr>
        <w:jc w:val="both"/>
        <w:rPr>
          <w:rFonts w:asciiTheme="majorHAnsi" w:hAnsiTheme="majorHAnsi" w:cs="Arial"/>
          <w:sz w:val="22"/>
          <w:szCs w:val="22"/>
          <w:lang w:val="es-CO"/>
        </w:rPr>
      </w:pPr>
    </w:p>
    <w:p w14:paraId="5B89B835" w14:textId="77777777" w:rsidR="00E85BC3" w:rsidRPr="00521C80" w:rsidRDefault="00E85BC3" w:rsidP="00E85BC3">
      <w:pPr>
        <w:jc w:val="both"/>
        <w:rPr>
          <w:rFonts w:asciiTheme="majorHAnsi" w:hAnsiTheme="majorHAnsi" w:cs="Arial"/>
          <w:sz w:val="22"/>
          <w:szCs w:val="22"/>
          <w:lang w:val="es-CO"/>
        </w:rPr>
      </w:pPr>
      <w:r w:rsidRPr="00521C80">
        <w:rPr>
          <w:rFonts w:asciiTheme="majorHAnsi" w:hAnsiTheme="majorHAnsi" w:cs="Arial"/>
          <w:sz w:val="22"/>
          <w:szCs w:val="22"/>
          <w:lang w:val="es-CO"/>
        </w:rPr>
        <w:t xml:space="preserve">Cordialmente, </w:t>
      </w:r>
    </w:p>
    <w:p w14:paraId="4D6CB06E" w14:textId="77777777" w:rsidR="00E85BC3" w:rsidRPr="00521C80" w:rsidRDefault="00E85BC3" w:rsidP="00E85BC3">
      <w:pPr>
        <w:jc w:val="both"/>
        <w:rPr>
          <w:rFonts w:asciiTheme="majorHAnsi" w:hAnsiTheme="majorHAnsi" w:cs="Arial"/>
          <w:b/>
          <w:sz w:val="22"/>
          <w:szCs w:val="22"/>
          <w:lang w:val="es-CO"/>
        </w:rPr>
      </w:pPr>
    </w:p>
    <w:p w14:paraId="5DB94A5E" w14:textId="77777777" w:rsidR="00E85BC3" w:rsidRDefault="00E85BC3" w:rsidP="00E85BC3">
      <w:pPr>
        <w:jc w:val="both"/>
        <w:rPr>
          <w:rFonts w:asciiTheme="majorHAnsi" w:hAnsiTheme="majorHAnsi" w:cs="Arial"/>
          <w:b/>
          <w:sz w:val="22"/>
          <w:szCs w:val="22"/>
          <w:lang w:val="es-CO"/>
        </w:rPr>
      </w:pPr>
    </w:p>
    <w:p w14:paraId="667A8E53" w14:textId="77777777" w:rsidR="00521C80" w:rsidRDefault="00521C80" w:rsidP="00E85BC3">
      <w:pPr>
        <w:jc w:val="both"/>
        <w:rPr>
          <w:rFonts w:asciiTheme="majorHAnsi" w:hAnsiTheme="majorHAnsi" w:cs="Arial"/>
          <w:b/>
          <w:sz w:val="22"/>
          <w:szCs w:val="22"/>
          <w:lang w:val="es-CO"/>
        </w:rPr>
      </w:pPr>
    </w:p>
    <w:p w14:paraId="2866F342" w14:textId="63F28771" w:rsidR="00E85BC3" w:rsidRPr="00521C80" w:rsidRDefault="00521C80" w:rsidP="00E85BC3">
      <w:pPr>
        <w:jc w:val="both"/>
        <w:rPr>
          <w:rFonts w:asciiTheme="majorHAnsi" w:hAnsiTheme="majorHAnsi" w:cs="Arial"/>
          <w:sz w:val="22"/>
          <w:szCs w:val="22"/>
          <w:lang w:val="es-CO"/>
        </w:rPr>
      </w:pPr>
      <w:r>
        <w:rPr>
          <w:rFonts w:asciiTheme="majorHAnsi" w:hAnsiTheme="majorHAnsi" w:cs="Arial"/>
          <w:sz w:val="22"/>
          <w:szCs w:val="22"/>
          <w:lang w:val="es-CO"/>
        </w:rPr>
        <w:t>_____________________________</w:t>
      </w:r>
      <w:r>
        <w:rPr>
          <w:rFonts w:asciiTheme="majorHAnsi" w:hAnsiTheme="majorHAnsi" w:cs="Arial"/>
          <w:sz w:val="22"/>
          <w:szCs w:val="22"/>
          <w:lang w:val="es-CO"/>
        </w:rPr>
        <w:tab/>
      </w:r>
      <w:r>
        <w:rPr>
          <w:rFonts w:asciiTheme="majorHAnsi" w:hAnsiTheme="majorHAnsi" w:cs="Arial"/>
          <w:sz w:val="22"/>
          <w:szCs w:val="22"/>
          <w:lang w:val="es-CO"/>
        </w:rPr>
        <w:tab/>
      </w:r>
      <w:r>
        <w:rPr>
          <w:rFonts w:asciiTheme="majorHAnsi" w:hAnsiTheme="majorHAnsi" w:cs="Arial"/>
          <w:sz w:val="22"/>
          <w:szCs w:val="22"/>
          <w:lang w:val="es-CO"/>
        </w:rPr>
        <w:tab/>
        <w:t>_______________________________</w:t>
      </w:r>
    </w:p>
    <w:p w14:paraId="108EEF2A" w14:textId="0BEA7487" w:rsidR="00E85BC3" w:rsidRPr="00521C80" w:rsidRDefault="00E85BC3" w:rsidP="00E85BC3">
      <w:pPr>
        <w:jc w:val="both"/>
        <w:rPr>
          <w:rFonts w:asciiTheme="majorHAnsi" w:hAnsiTheme="majorHAnsi" w:cs="Arial"/>
          <w:b/>
          <w:sz w:val="22"/>
          <w:szCs w:val="22"/>
        </w:rPr>
      </w:pPr>
      <w:r w:rsidRPr="00521C80">
        <w:rPr>
          <w:rFonts w:asciiTheme="majorHAnsi" w:hAnsiTheme="majorHAnsi" w:cs="Arial"/>
          <w:b/>
          <w:sz w:val="22"/>
          <w:szCs w:val="22"/>
        </w:rPr>
        <w:t>JAIME BUENAHORA FEBRES</w:t>
      </w:r>
      <w:r w:rsidR="00521C80">
        <w:rPr>
          <w:rFonts w:asciiTheme="majorHAnsi" w:hAnsiTheme="majorHAnsi" w:cs="Arial"/>
          <w:b/>
          <w:sz w:val="22"/>
          <w:szCs w:val="22"/>
        </w:rPr>
        <w:tab/>
      </w:r>
      <w:r w:rsidR="00521C80">
        <w:rPr>
          <w:rFonts w:asciiTheme="majorHAnsi" w:hAnsiTheme="majorHAnsi" w:cs="Arial"/>
          <w:b/>
          <w:sz w:val="22"/>
          <w:szCs w:val="22"/>
        </w:rPr>
        <w:tab/>
      </w:r>
      <w:r w:rsidR="00521C80">
        <w:rPr>
          <w:rFonts w:asciiTheme="majorHAnsi" w:hAnsiTheme="majorHAnsi" w:cs="Arial"/>
          <w:b/>
          <w:sz w:val="22"/>
          <w:szCs w:val="22"/>
        </w:rPr>
        <w:tab/>
      </w:r>
      <w:r w:rsidR="00521C80">
        <w:rPr>
          <w:rFonts w:asciiTheme="majorHAnsi" w:hAnsiTheme="majorHAnsi" w:cs="Arial"/>
          <w:b/>
          <w:sz w:val="22"/>
          <w:szCs w:val="22"/>
        </w:rPr>
        <w:tab/>
        <w:t>CARLOS GERMÁN NAVAS TALERO</w:t>
      </w:r>
    </w:p>
    <w:p w14:paraId="1C1F1793" w14:textId="3A16EEA3" w:rsidR="00E85BC3" w:rsidRPr="00521C80" w:rsidRDefault="00521C80" w:rsidP="00E85BC3">
      <w:pPr>
        <w:rPr>
          <w:rFonts w:asciiTheme="majorHAnsi" w:hAnsiTheme="majorHAnsi" w:cs="Arial"/>
          <w:sz w:val="22"/>
          <w:szCs w:val="22"/>
        </w:rPr>
      </w:pPr>
      <w:r>
        <w:rPr>
          <w:rFonts w:asciiTheme="majorHAnsi" w:hAnsiTheme="majorHAnsi" w:cs="Arial"/>
          <w:sz w:val="22"/>
          <w:szCs w:val="22"/>
        </w:rPr>
        <w:t>Coordinador Ponente</w:t>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p>
    <w:p w14:paraId="310F5B50" w14:textId="77777777" w:rsidR="00C573DC" w:rsidRDefault="00C573DC" w:rsidP="00C573DC">
      <w:pPr>
        <w:jc w:val="both"/>
        <w:rPr>
          <w:rFonts w:asciiTheme="majorHAnsi" w:hAnsiTheme="majorHAnsi"/>
          <w:sz w:val="22"/>
          <w:szCs w:val="22"/>
        </w:rPr>
      </w:pPr>
    </w:p>
    <w:p w14:paraId="666F57EA" w14:textId="77777777" w:rsidR="00521C80" w:rsidRDefault="00521C80" w:rsidP="00C573DC">
      <w:pPr>
        <w:jc w:val="both"/>
        <w:rPr>
          <w:rFonts w:asciiTheme="majorHAnsi" w:hAnsiTheme="majorHAnsi"/>
          <w:sz w:val="22"/>
          <w:szCs w:val="22"/>
        </w:rPr>
      </w:pPr>
    </w:p>
    <w:p w14:paraId="588C9FB3" w14:textId="77777777" w:rsidR="00521C80" w:rsidRDefault="00521C80" w:rsidP="00C573DC">
      <w:pPr>
        <w:jc w:val="both"/>
        <w:rPr>
          <w:rFonts w:asciiTheme="majorHAnsi" w:hAnsiTheme="majorHAnsi"/>
          <w:sz w:val="22"/>
          <w:szCs w:val="22"/>
        </w:rPr>
      </w:pPr>
    </w:p>
    <w:p w14:paraId="25D76946" w14:textId="77777777" w:rsidR="00521C80" w:rsidRDefault="00521C80" w:rsidP="00C573DC">
      <w:pPr>
        <w:jc w:val="both"/>
        <w:rPr>
          <w:rFonts w:asciiTheme="majorHAnsi" w:hAnsiTheme="majorHAnsi"/>
          <w:sz w:val="22"/>
          <w:szCs w:val="22"/>
        </w:rPr>
      </w:pPr>
    </w:p>
    <w:p w14:paraId="53EE74B3" w14:textId="3C850375" w:rsidR="00521C80" w:rsidRDefault="00521C80" w:rsidP="00C573DC">
      <w:pPr>
        <w:jc w:val="both"/>
        <w:rPr>
          <w:rFonts w:asciiTheme="majorHAnsi" w:hAnsiTheme="majorHAnsi"/>
          <w:sz w:val="22"/>
          <w:szCs w:val="22"/>
        </w:rPr>
      </w:pPr>
      <w:r>
        <w:rPr>
          <w:rFonts w:asciiTheme="majorHAnsi" w:hAnsiTheme="majorHAnsi"/>
          <w:sz w:val="22"/>
          <w:szCs w:val="22"/>
        </w:rPr>
        <w:t>_____________________________</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_______________________________</w:t>
      </w:r>
    </w:p>
    <w:p w14:paraId="7DFFE1CC" w14:textId="70E01A36" w:rsidR="00521C80" w:rsidRPr="00521C80" w:rsidRDefault="00521C80" w:rsidP="00C573DC">
      <w:pPr>
        <w:jc w:val="both"/>
        <w:rPr>
          <w:rFonts w:asciiTheme="majorHAnsi" w:hAnsiTheme="majorHAnsi"/>
          <w:b/>
          <w:sz w:val="22"/>
          <w:szCs w:val="22"/>
        </w:rPr>
      </w:pPr>
      <w:r>
        <w:rPr>
          <w:rFonts w:asciiTheme="majorHAnsi" w:hAnsiTheme="majorHAnsi"/>
          <w:b/>
          <w:sz w:val="22"/>
          <w:szCs w:val="22"/>
        </w:rPr>
        <w:t>ANGÉLICA LOZANO CORREA</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Pr="00521C80">
        <w:rPr>
          <w:rFonts w:asciiTheme="majorHAnsi" w:hAnsiTheme="majorHAnsi"/>
          <w:b/>
          <w:sz w:val="22"/>
          <w:szCs w:val="22"/>
        </w:rPr>
        <w:t>NORBEY MARULANDA MUÑOZ</w:t>
      </w:r>
    </w:p>
    <w:p w14:paraId="26AEEC78" w14:textId="77777777" w:rsidR="00521C80" w:rsidRPr="00521C80" w:rsidRDefault="00521C80" w:rsidP="00C573DC">
      <w:pPr>
        <w:jc w:val="both"/>
        <w:rPr>
          <w:rFonts w:asciiTheme="majorHAnsi" w:hAnsiTheme="majorHAnsi"/>
          <w:b/>
          <w:sz w:val="22"/>
          <w:szCs w:val="22"/>
        </w:rPr>
      </w:pPr>
    </w:p>
    <w:p w14:paraId="1FF54756" w14:textId="77777777" w:rsidR="00521C80" w:rsidRPr="00521C80" w:rsidRDefault="00521C80" w:rsidP="00C573DC">
      <w:pPr>
        <w:jc w:val="both"/>
        <w:rPr>
          <w:rFonts w:asciiTheme="majorHAnsi" w:hAnsiTheme="majorHAnsi"/>
          <w:b/>
          <w:sz w:val="22"/>
          <w:szCs w:val="22"/>
        </w:rPr>
      </w:pPr>
    </w:p>
    <w:p w14:paraId="1FBE6B63" w14:textId="77777777" w:rsidR="00521C80" w:rsidRPr="00521C80" w:rsidRDefault="00521C80" w:rsidP="00C573DC">
      <w:pPr>
        <w:jc w:val="both"/>
        <w:rPr>
          <w:rFonts w:asciiTheme="majorHAnsi" w:hAnsiTheme="majorHAnsi"/>
          <w:b/>
          <w:sz w:val="22"/>
          <w:szCs w:val="22"/>
        </w:rPr>
      </w:pPr>
    </w:p>
    <w:p w14:paraId="672A70D5" w14:textId="77777777" w:rsidR="00521C80" w:rsidRPr="00521C80" w:rsidRDefault="00521C80" w:rsidP="00C573DC">
      <w:pPr>
        <w:jc w:val="both"/>
        <w:rPr>
          <w:rFonts w:asciiTheme="majorHAnsi" w:hAnsiTheme="majorHAnsi"/>
          <w:b/>
          <w:sz w:val="22"/>
          <w:szCs w:val="22"/>
        </w:rPr>
      </w:pPr>
    </w:p>
    <w:p w14:paraId="62377A3D" w14:textId="4588004F" w:rsidR="00521C80" w:rsidRPr="00521C80" w:rsidRDefault="00521C80" w:rsidP="00C573DC">
      <w:pPr>
        <w:jc w:val="both"/>
        <w:rPr>
          <w:rFonts w:asciiTheme="majorHAnsi" w:hAnsiTheme="majorHAnsi"/>
          <w:b/>
          <w:sz w:val="22"/>
          <w:szCs w:val="22"/>
        </w:rPr>
      </w:pPr>
      <w:r>
        <w:rPr>
          <w:rFonts w:asciiTheme="majorHAnsi" w:hAnsiTheme="majorHAnsi"/>
          <w:b/>
          <w:sz w:val="22"/>
          <w:szCs w:val="22"/>
        </w:rPr>
        <w:t>_____________________________</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_______________________________</w:t>
      </w:r>
    </w:p>
    <w:p w14:paraId="05594E5B" w14:textId="1625E5DA" w:rsidR="00521C80" w:rsidRPr="00521C80" w:rsidRDefault="00521C80" w:rsidP="00C573DC">
      <w:pPr>
        <w:jc w:val="both"/>
        <w:rPr>
          <w:rFonts w:asciiTheme="majorHAnsi" w:hAnsiTheme="majorHAnsi"/>
          <w:b/>
          <w:sz w:val="22"/>
          <w:szCs w:val="22"/>
        </w:rPr>
      </w:pPr>
      <w:r>
        <w:rPr>
          <w:rFonts w:asciiTheme="majorHAnsi" w:hAnsiTheme="majorHAnsi"/>
          <w:b/>
          <w:sz w:val="22"/>
          <w:szCs w:val="22"/>
        </w:rPr>
        <w:t>CARLOS ABRAHAM JIMÉNEZ LÓPEZ</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Pr="00521C80">
        <w:rPr>
          <w:rFonts w:asciiTheme="majorHAnsi" w:hAnsiTheme="majorHAnsi"/>
          <w:b/>
          <w:sz w:val="22"/>
          <w:szCs w:val="22"/>
        </w:rPr>
        <w:t>OSCAR FERNANDO BRAVO REALPE</w:t>
      </w:r>
    </w:p>
    <w:p w14:paraId="5EDCE723" w14:textId="77777777" w:rsidR="00521C80" w:rsidRPr="00521C80" w:rsidRDefault="00521C80" w:rsidP="00C573DC">
      <w:pPr>
        <w:jc w:val="both"/>
        <w:rPr>
          <w:rFonts w:asciiTheme="majorHAnsi" w:hAnsiTheme="majorHAnsi"/>
          <w:b/>
          <w:sz w:val="22"/>
          <w:szCs w:val="22"/>
        </w:rPr>
      </w:pPr>
    </w:p>
    <w:p w14:paraId="0F014511" w14:textId="77777777" w:rsidR="00521C80" w:rsidRPr="00521C80" w:rsidRDefault="00521C80" w:rsidP="00C573DC">
      <w:pPr>
        <w:jc w:val="both"/>
        <w:rPr>
          <w:rFonts w:asciiTheme="majorHAnsi" w:hAnsiTheme="majorHAnsi"/>
          <w:b/>
          <w:sz w:val="22"/>
          <w:szCs w:val="22"/>
        </w:rPr>
      </w:pPr>
    </w:p>
    <w:p w14:paraId="3EC354D9" w14:textId="77777777" w:rsidR="00521C80" w:rsidRPr="00521C80" w:rsidRDefault="00521C80" w:rsidP="00C573DC">
      <w:pPr>
        <w:jc w:val="both"/>
        <w:rPr>
          <w:rFonts w:asciiTheme="majorHAnsi" w:hAnsiTheme="majorHAnsi"/>
          <w:b/>
          <w:sz w:val="22"/>
          <w:szCs w:val="22"/>
        </w:rPr>
      </w:pPr>
    </w:p>
    <w:p w14:paraId="669AE118" w14:textId="77777777" w:rsidR="00521C80" w:rsidRPr="00521C80" w:rsidRDefault="00521C80" w:rsidP="00C573DC">
      <w:pPr>
        <w:jc w:val="both"/>
        <w:rPr>
          <w:rFonts w:asciiTheme="majorHAnsi" w:hAnsiTheme="majorHAnsi"/>
          <w:b/>
          <w:sz w:val="22"/>
          <w:szCs w:val="22"/>
        </w:rPr>
      </w:pPr>
    </w:p>
    <w:p w14:paraId="5EBA54DF" w14:textId="32224FEC" w:rsidR="00521C80" w:rsidRPr="00521C80" w:rsidRDefault="00521C80" w:rsidP="00C573DC">
      <w:pPr>
        <w:jc w:val="both"/>
        <w:rPr>
          <w:rFonts w:asciiTheme="majorHAnsi" w:hAnsiTheme="majorHAnsi"/>
          <w:b/>
          <w:sz w:val="22"/>
          <w:szCs w:val="22"/>
        </w:rPr>
      </w:pPr>
      <w:r>
        <w:rPr>
          <w:rFonts w:asciiTheme="majorHAnsi" w:hAnsiTheme="majorHAnsi"/>
          <w:b/>
          <w:sz w:val="22"/>
          <w:szCs w:val="22"/>
        </w:rPr>
        <w:t>_____________________________</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_______________________________</w:t>
      </w:r>
    </w:p>
    <w:p w14:paraId="7BCBB298" w14:textId="3BFAA3C9" w:rsidR="00E85BC3" w:rsidRPr="00521C80" w:rsidRDefault="00521C80" w:rsidP="00C573DC">
      <w:pPr>
        <w:jc w:val="both"/>
        <w:rPr>
          <w:rFonts w:asciiTheme="majorHAnsi" w:hAnsiTheme="majorHAnsi"/>
          <w:b/>
          <w:sz w:val="22"/>
          <w:szCs w:val="22"/>
        </w:rPr>
      </w:pPr>
      <w:r>
        <w:rPr>
          <w:rFonts w:asciiTheme="majorHAnsi" w:hAnsiTheme="majorHAnsi"/>
          <w:b/>
          <w:sz w:val="22"/>
          <w:szCs w:val="22"/>
        </w:rPr>
        <w:t>FERNANDO DE LA PEÑA MÁRQUEZ</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Pr="00521C80">
        <w:rPr>
          <w:rFonts w:asciiTheme="majorHAnsi" w:hAnsiTheme="majorHAnsi"/>
          <w:b/>
          <w:sz w:val="22"/>
          <w:szCs w:val="22"/>
        </w:rPr>
        <w:t>MARÍA FERNANDA CABAL MOLINA</w:t>
      </w:r>
    </w:p>
    <w:p w14:paraId="1CCDAA79" w14:textId="77777777" w:rsidR="00521C80" w:rsidRDefault="00521C80" w:rsidP="00521C80">
      <w:pPr>
        <w:jc w:val="center"/>
        <w:rPr>
          <w:rFonts w:asciiTheme="majorHAnsi" w:hAnsiTheme="majorHAnsi" w:cs="Arial"/>
          <w:b/>
          <w:sz w:val="22"/>
          <w:szCs w:val="22"/>
          <w:lang w:val="es-CO"/>
        </w:rPr>
      </w:pPr>
    </w:p>
    <w:p w14:paraId="28C44C8F" w14:textId="77777777" w:rsidR="00E320BF" w:rsidRDefault="00E320BF" w:rsidP="00521C80">
      <w:pPr>
        <w:jc w:val="center"/>
        <w:rPr>
          <w:rFonts w:asciiTheme="majorHAnsi" w:hAnsiTheme="majorHAnsi" w:cs="Arial"/>
          <w:b/>
          <w:sz w:val="22"/>
          <w:szCs w:val="22"/>
          <w:lang w:val="es-CO"/>
        </w:rPr>
      </w:pPr>
    </w:p>
    <w:p w14:paraId="0DB9C2E6" w14:textId="77777777" w:rsidR="00E320BF" w:rsidRDefault="00E320BF" w:rsidP="00521C80">
      <w:pPr>
        <w:jc w:val="center"/>
        <w:rPr>
          <w:rFonts w:asciiTheme="majorHAnsi" w:hAnsiTheme="majorHAnsi" w:cs="Arial"/>
          <w:b/>
          <w:sz w:val="22"/>
          <w:szCs w:val="22"/>
          <w:lang w:val="es-CO"/>
        </w:rPr>
      </w:pPr>
    </w:p>
    <w:p w14:paraId="2A76A6D5" w14:textId="77777777" w:rsidR="00E320BF" w:rsidRDefault="00E320BF" w:rsidP="00521C80">
      <w:pPr>
        <w:jc w:val="center"/>
        <w:rPr>
          <w:rFonts w:asciiTheme="majorHAnsi" w:hAnsiTheme="majorHAnsi" w:cs="Arial"/>
          <w:b/>
          <w:sz w:val="22"/>
          <w:szCs w:val="22"/>
          <w:lang w:val="es-CO"/>
        </w:rPr>
      </w:pPr>
    </w:p>
    <w:p w14:paraId="24EAF27A" w14:textId="77777777" w:rsidR="00E320BF" w:rsidRDefault="00E320BF" w:rsidP="00521C80">
      <w:pPr>
        <w:jc w:val="center"/>
        <w:rPr>
          <w:rFonts w:asciiTheme="majorHAnsi" w:hAnsiTheme="majorHAnsi" w:cs="Arial"/>
          <w:b/>
          <w:sz w:val="22"/>
          <w:szCs w:val="22"/>
          <w:lang w:val="es-CO"/>
        </w:rPr>
      </w:pPr>
    </w:p>
    <w:p w14:paraId="6464F587" w14:textId="77777777" w:rsidR="00E320BF" w:rsidRDefault="00E320BF" w:rsidP="00521C80">
      <w:pPr>
        <w:jc w:val="center"/>
        <w:rPr>
          <w:rFonts w:asciiTheme="majorHAnsi" w:hAnsiTheme="majorHAnsi" w:cs="Arial"/>
          <w:b/>
          <w:sz w:val="22"/>
          <w:szCs w:val="22"/>
          <w:lang w:val="es-CO"/>
        </w:rPr>
      </w:pPr>
    </w:p>
    <w:p w14:paraId="51DA1487" w14:textId="3B5C467F" w:rsidR="00E85BC3" w:rsidRPr="00521C80" w:rsidRDefault="007B5878" w:rsidP="00521C80">
      <w:pPr>
        <w:jc w:val="center"/>
        <w:rPr>
          <w:rFonts w:asciiTheme="majorHAnsi" w:hAnsiTheme="majorHAnsi"/>
          <w:b/>
          <w:bCs/>
          <w:sz w:val="22"/>
          <w:szCs w:val="22"/>
        </w:rPr>
      </w:pPr>
      <w:r>
        <w:rPr>
          <w:rFonts w:asciiTheme="majorHAnsi" w:hAnsiTheme="majorHAnsi" w:cs="Arial"/>
          <w:b/>
          <w:sz w:val="22"/>
          <w:szCs w:val="22"/>
          <w:lang w:val="es-CO"/>
        </w:rPr>
        <w:t>TEXTO PROPUESTO PARA SEGUNDO</w:t>
      </w:r>
      <w:r w:rsidR="00E85BC3" w:rsidRPr="00521C80">
        <w:rPr>
          <w:rFonts w:asciiTheme="majorHAnsi" w:hAnsiTheme="majorHAnsi" w:cs="Arial"/>
          <w:b/>
          <w:sz w:val="22"/>
          <w:szCs w:val="22"/>
          <w:lang w:val="es-CO"/>
        </w:rPr>
        <w:t xml:space="preserve"> DEBATE AL </w:t>
      </w:r>
      <w:r w:rsidR="00E85BC3" w:rsidRPr="00521C80">
        <w:rPr>
          <w:rFonts w:asciiTheme="majorHAnsi" w:eastAsiaTheme="minorHAnsi" w:hAnsiTheme="majorHAnsi" w:cs="Arial"/>
          <w:b/>
          <w:sz w:val="22"/>
          <w:szCs w:val="22"/>
        </w:rPr>
        <w:t>PROYECTO DE</w:t>
      </w:r>
      <w:r w:rsidR="00E320BF">
        <w:rPr>
          <w:rFonts w:asciiTheme="majorHAnsi" w:hAnsiTheme="majorHAnsi" w:cs="Arial"/>
          <w:b/>
          <w:sz w:val="22"/>
          <w:szCs w:val="22"/>
        </w:rPr>
        <w:t xml:space="preserve"> LEY</w:t>
      </w:r>
      <w:r w:rsidR="00B1655A">
        <w:rPr>
          <w:rFonts w:asciiTheme="majorHAnsi" w:hAnsiTheme="majorHAnsi" w:cs="Arial"/>
          <w:b/>
          <w:sz w:val="22"/>
          <w:szCs w:val="22"/>
        </w:rPr>
        <w:t xml:space="preserve"> ORGÁNICA</w:t>
      </w:r>
      <w:r w:rsidR="00E85BC3" w:rsidRPr="00521C80">
        <w:rPr>
          <w:rFonts w:asciiTheme="majorHAnsi" w:hAnsiTheme="majorHAnsi" w:cs="Arial"/>
          <w:b/>
          <w:sz w:val="22"/>
          <w:szCs w:val="22"/>
        </w:rPr>
        <w:t xml:space="preserve"> </w:t>
      </w:r>
      <w:r w:rsidR="00E85BC3" w:rsidRPr="00521C80">
        <w:rPr>
          <w:rFonts w:asciiTheme="majorHAnsi" w:hAnsiTheme="majorHAnsi"/>
          <w:b/>
          <w:bCs/>
          <w:sz w:val="22"/>
          <w:szCs w:val="22"/>
        </w:rPr>
        <w:t>140 DE 2016 CÁMARA</w:t>
      </w:r>
    </w:p>
    <w:p w14:paraId="117338E7" w14:textId="7EEDF268" w:rsidR="00E85BC3" w:rsidRPr="00521C80" w:rsidRDefault="00E85BC3" w:rsidP="00E85BC3">
      <w:pPr>
        <w:jc w:val="center"/>
        <w:rPr>
          <w:rFonts w:asciiTheme="majorHAnsi" w:hAnsiTheme="majorHAnsi"/>
          <w:b/>
          <w:bCs/>
          <w:sz w:val="22"/>
          <w:szCs w:val="22"/>
        </w:rPr>
      </w:pPr>
    </w:p>
    <w:p w14:paraId="0813CA2F" w14:textId="0E6691A2" w:rsidR="00E85BC3" w:rsidRPr="00521C80" w:rsidRDefault="00E85BC3" w:rsidP="00E85BC3">
      <w:pPr>
        <w:jc w:val="center"/>
        <w:rPr>
          <w:rFonts w:asciiTheme="majorHAnsi" w:eastAsia="Times New Roman" w:hAnsiTheme="majorHAnsi"/>
          <w:i/>
          <w:sz w:val="22"/>
          <w:szCs w:val="22"/>
        </w:rPr>
      </w:pPr>
      <w:r w:rsidRPr="00521C80">
        <w:rPr>
          <w:rFonts w:asciiTheme="majorHAnsi" w:eastAsia="Times New Roman" w:hAnsiTheme="majorHAnsi"/>
          <w:b/>
          <w:sz w:val="22"/>
          <w:szCs w:val="22"/>
        </w:rPr>
        <w:t>“</w:t>
      </w:r>
      <w:r w:rsidRPr="00521C80">
        <w:rPr>
          <w:rFonts w:asciiTheme="majorHAnsi" w:eastAsia="Times New Roman" w:hAnsiTheme="majorHAnsi"/>
          <w:i/>
          <w:sz w:val="22"/>
          <w:szCs w:val="22"/>
        </w:rPr>
        <w:t>por la cual se adiciona el artículo 254 de la ley 5ª de 1992”</w:t>
      </w:r>
    </w:p>
    <w:p w14:paraId="22A9C38C" w14:textId="08D0AE6B" w:rsidR="00ED2D4F" w:rsidRPr="00607BF5" w:rsidRDefault="00607BF5" w:rsidP="00607BF5">
      <w:pPr>
        <w:shd w:val="clear" w:color="auto" w:fill="FFFFFF"/>
        <w:spacing w:before="57" w:after="57" w:line="288" w:lineRule="atLeast"/>
        <w:jc w:val="center"/>
        <w:textAlignment w:val="center"/>
        <w:rPr>
          <w:rFonts w:asciiTheme="majorHAnsi" w:eastAsia="Times New Roman" w:hAnsiTheme="majorHAnsi"/>
          <w:b/>
          <w:sz w:val="22"/>
          <w:szCs w:val="22"/>
        </w:rPr>
      </w:pPr>
      <w:r w:rsidRPr="00607BF5">
        <w:rPr>
          <w:rFonts w:asciiTheme="majorHAnsi" w:eastAsia="Times New Roman" w:hAnsiTheme="majorHAnsi"/>
          <w:b/>
          <w:sz w:val="22"/>
          <w:szCs w:val="22"/>
        </w:rPr>
        <w:t xml:space="preserve">El Congreso de la República </w:t>
      </w:r>
    </w:p>
    <w:p w14:paraId="65BF9FB5" w14:textId="58E40C7B" w:rsidR="00ED2D4F" w:rsidRPr="00607BF5" w:rsidRDefault="00607BF5" w:rsidP="00607BF5">
      <w:pPr>
        <w:shd w:val="clear" w:color="auto" w:fill="FFFFFF"/>
        <w:spacing w:before="57" w:after="57" w:line="288" w:lineRule="atLeast"/>
        <w:jc w:val="center"/>
        <w:textAlignment w:val="center"/>
        <w:rPr>
          <w:rFonts w:asciiTheme="majorHAnsi" w:eastAsia="Times New Roman" w:hAnsiTheme="majorHAnsi"/>
          <w:b/>
          <w:sz w:val="22"/>
          <w:szCs w:val="22"/>
        </w:rPr>
      </w:pPr>
      <w:r w:rsidRPr="00607BF5">
        <w:rPr>
          <w:rFonts w:asciiTheme="majorHAnsi" w:eastAsia="Times New Roman" w:hAnsiTheme="majorHAnsi"/>
          <w:b/>
          <w:sz w:val="22"/>
          <w:szCs w:val="22"/>
        </w:rPr>
        <w:t xml:space="preserve">Decreta </w:t>
      </w:r>
    </w:p>
    <w:p w14:paraId="4C6BB000" w14:textId="77777777" w:rsidR="00ED2D4F" w:rsidRPr="00521C80" w:rsidRDefault="00ED2D4F" w:rsidP="00ED2D4F">
      <w:pPr>
        <w:shd w:val="clear" w:color="auto" w:fill="FFFFFF"/>
        <w:spacing w:before="57" w:after="57" w:line="288" w:lineRule="atLeast"/>
        <w:jc w:val="both"/>
        <w:textAlignment w:val="center"/>
        <w:rPr>
          <w:rFonts w:asciiTheme="majorHAnsi" w:hAnsiTheme="majorHAnsi" w:cs="Times New Roman"/>
          <w:color w:val="000000"/>
          <w:sz w:val="22"/>
          <w:szCs w:val="22"/>
        </w:rPr>
      </w:pPr>
      <w:r w:rsidRPr="00521C80">
        <w:rPr>
          <w:rFonts w:asciiTheme="majorHAnsi" w:hAnsiTheme="majorHAnsi" w:cs="Times New Roman"/>
          <w:b/>
          <w:color w:val="000000"/>
          <w:sz w:val="22"/>
          <w:szCs w:val="22"/>
        </w:rPr>
        <w:t>Artículo 1°.</w:t>
      </w:r>
      <w:r w:rsidRPr="00521C80">
        <w:rPr>
          <w:rFonts w:asciiTheme="majorHAnsi" w:hAnsiTheme="majorHAnsi" w:cs="Times New Roman"/>
          <w:color w:val="000000"/>
          <w:sz w:val="22"/>
          <w:szCs w:val="22"/>
        </w:rPr>
        <w:t xml:space="preserve"> Adiciónese un parágrafo 2° al artículo 254 de la Ley 5ª de 1992, con el siguiente texto:</w:t>
      </w:r>
    </w:p>
    <w:p w14:paraId="54A6EB9D" w14:textId="77777777" w:rsidR="00ED2D4F" w:rsidRPr="00521C80" w:rsidRDefault="00ED2D4F" w:rsidP="00ED2D4F">
      <w:pPr>
        <w:shd w:val="clear" w:color="auto" w:fill="FFFFFF"/>
        <w:spacing w:before="57" w:after="57" w:line="288" w:lineRule="atLeast"/>
        <w:ind w:firstLine="283"/>
        <w:jc w:val="both"/>
        <w:textAlignment w:val="center"/>
        <w:rPr>
          <w:rFonts w:asciiTheme="majorHAnsi" w:hAnsiTheme="majorHAnsi" w:cs="Times New Roman"/>
          <w:b/>
          <w:bCs/>
          <w:color w:val="000000"/>
          <w:sz w:val="22"/>
          <w:szCs w:val="22"/>
        </w:rPr>
      </w:pPr>
    </w:p>
    <w:p w14:paraId="5A4BBD8D" w14:textId="33B0240E" w:rsidR="00ED2D4F" w:rsidRPr="00521C80" w:rsidRDefault="00ED2D4F" w:rsidP="00ED2D4F">
      <w:pPr>
        <w:shd w:val="clear" w:color="auto" w:fill="FFFFFF"/>
        <w:spacing w:before="57" w:after="57" w:line="288" w:lineRule="atLeast"/>
        <w:ind w:firstLine="283"/>
        <w:jc w:val="both"/>
        <w:textAlignment w:val="center"/>
        <w:rPr>
          <w:rFonts w:asciiTheme="majorHAnsi" w:hAnsiTheme="majorHAnsi" w:cs="Times New Roman"/>
          <w:color w:val="000000"/>
          <w:sz w:val="22"/>
          <w:szCs w:val="22"/>
        </w:rPr>
      </w:pPr>
      <w:r w:rsidRPr="00521C80">
        <w:rPr>
          <w:rFonts w:asciiTheme="majorHAnsi" w:hAnsiTheme="majorHAnsi" w:cs="Times New Roman"/>
          <w:b/>
          <w:bCs/>
          <w:color w:val="000000"/>
          <w:sz w:val="22"/>
          <w:szCs w:val="22"/>
        </w:rPr>
        <w:t>Parágrafo 2°.</w:t>
      </w:r>
      <w:r w:rsidRPr="00521C80">
        <w:rPr>
          <w:rFonts w:asciiTheme="majorHAnsi" w:hAnsiTheme="majorHAnsi" w:cs="Times New Roman"/>
          <w:color w:val="000000"/>
          <w:sz w:val="22"/>
          <w:szCs w:val="22"/>
        </w:rPr>
        <w:t> Dentro del mes siguiente a la presentación de los informes a que se refiere el presente artículo, mediante proposición aprobada por la respectiva plenaria, se podrá citar al Procurador General de la Nación, al Defensor del Pueblo y al Contralor General de</w:t>
      </w:r>
      <w:r w:rsidR="000E059A">
        <w:rPr>
          <w:rFonts w:asciiTheme="majorHAnsi" w:hAnsiTheme="majorHAnsi" w:cs="Times New Roman"/>
          <w:color w:val="000000"/>
          <w:sz w:val="22"/>
          <w:szCs w:val="22"/>
        </w:rPr>
        <w:t xml:space="preserve"> </w:t>
      </w:r>
      <w:r w:rsidRPr="00521C80">
        <w:rPr>
          <w:rFonts w:asciiTheme="majorHAnsi" w:hAnsiTheme="majorHAnsi" w:cs="Times New Roman"/>
          <w:color w:val="000000"/>
          <w:sz w:val="22"/>
          <w:szCs w:val="22"/>
        </w:rPr>
        <w:t>la República, para que en sesión convocada especialmente para este efecto, respondan a las preguntas que sobre la gestión de las entidades a su cargo sean formuladas por los congresistas, así como sobre las quejas que en relación con aquellos hayan sido puestas en conocimiento de estos por parte de la ciudadanía.</w:t>
      </w:r>
    </w:p>
    <w:p w14:paraId="035ED865" w14:textId="77777777" w:rsidR="00ED2D4F" w:rsidRPr="00521C80" w:rsidRDefault="00ED2D4F" w:rsidP="00ED2D4F">
      <w:pPr>
        <w:shd w:val="clear" w:color="auto" w:fill="FFFFFF"/>
        <w:spacing w:before="57" w:after="57" w:line="288" w:lineRule="atLeast"/>
        <w:jc w:val="both"/>
        <w:textAlignment w:val="center"/>
        <w:rPr>
          <w:rFonts w:asciiTheme="majorHAnsi" w:hAnsiTheme="majorHAnsi" w:cs="Times New Roman"/>
          <w:color w:val="000000"/>
          <w:sz w:val="22"/>
          <w:szCs w:val="22"/>
        </w:rPr>
      </w:pPr>
    </w:p>
    <w:p w14:paraId="26B3A3FD" w14:textId="77777777" w:rsidR="00ED2D4F" w:rsidRPr="00521C80" w:rsidRDefault="00ED2D4F" w:rsidP="00ED2D4F">
      <w:pPr>
        <w:shd w:val="clear" w:color="auto" w:fill="FFFFFF"/>
        <w:spacing w:before="57" w:after="57" w:line="288" w:lineRule="atLeast"/>
        <w:jc w:val="both"/>
        <w:textAlignment w:val="center"/>
        <w:rPr>
          <w:rFonts w:asciiTheme="majorHAnsi" w:hAnsiTheme="majorHAnsi" w:cs="Times New Roman"/>
          <w:color w:val="000000"/>
          <w:sz w:val="22"/>
          <w:szCs w:val="22"/>
        </w:rPr>
      </w:pPr>
      <w:r w:rsidRPr="00521C80">
        <w:rPr>
          <w:rFonts w:asciiTheme="majorHAnsi" w:hAnsiTheme="majorHAnsi" w:cs="Times New Roman"/>
          <w:b/>
          <w:color w:val="000000"/>
          <w:sz w:val="22"/>
          <w:szCs w:val="22"/>
        </w:rPr>
        <w:t>Artículo 2°.</w:t>
      </w:r>
      <w:r w:rsidRPr="00521C80">
        <w:rPr>
          <w:rFonts w:asciiTheme="majorHAnsi" w:hAnsiTheme="majorHAnsi" w:cs="Times New Roman"/>
          <w:color w:val="000000"/>
          <w:sz w:val="22"/>
          <w:szCs w:val="22"/>
        </w:rPr>
        <w:t xml:space="preserve"> La presente ley rige a partir de su promulgación y deroga todas las disposiciones que le sean contrarias.</w:t>
      </w:r>
    </w:p>
    <w:p w14:paraId="4CA62A5E" w14:textId="77777777" w:rsidR="00ED2D4F" w:rsidRPr="00521C80" w:rsidRDefault="00ED2D4F" w:rsidP="00736277">
      <w:pPr>
        <w:rPr>
          <w:rFonts w:asciiTheme="majorHAnsi" w:hAnsiTheme="majorHAnsi"/>
          <w:i/>
          <w:sz w:val="22"/>
          <w:szCs w:val="22"/>
        </w:rPr>
      </w:pPr>
    </w:p>
    <w:p w14:paraId="4409698F" w14:textId="77777777" w:rsidR="00736277" w:rsidRPr="00521C80" w:rsidRDefault="00736277" w:rsidP="00736277">
      <w:pPr>
        <w:jc w:val="both"/>
        <w:rPr>
          <w:rFonts w:asciiTheme="majorHAnsi" w:hAnsiTheme="majorHAnsi" w:cs="Arial"/>
          <w:sz w:val="22"/>
          <w:szCs w:val="22"/>
          <w:lang w:val="es-CO"/>
        </w:rPr>
      </w:pPr>
    </w:p>
    <w:p w14:paraId="6D7A4BF0" w14:textId="77777777" w:rsidR="00B47B70" w:rsidRDefault="00B47B70" w:rsidP="00736277">
      <w:pPr>
        <w:jc w:val="both"/>
        <w:rPr>
          <w:rFonts w:asciiTheme="majorHAnsi" w:hAnsiTheme="majorHAnsi" w:cs="Arial"/>
          <w:sz w:val="22"/>
          <w:szCs w:val="22"/>
          <w:lang w:val="es-CO"/>
        </w:rPr>
      </w:pPr>
    </w:p>
    <w:p w14:paraId="0D3998F7" w14:textId="77777777" w:rsidR="00736277" w:rsidRPr="00521C80" w:rsidRDefault="00736277" w:rsidP="00736277">
      <w:pPr>
        <w:jc w:val="both"/>
        <w:rPr>
          <w:rFonts w:asciiTheme="majorHAnsi" w:hAnsiTheme="majorHAnsi" w:cs="Arial"/>
          <w:sz w:val="22"/>
          <w:szCs w:val="22"/>
          <w:lang w:val="es-CO"/>
        </w:rPr>
      </w:pPr>
      <w:r w:rsidRPr="00521C80">
        <w:rPr>
          <w:rFonts w:asciiTheme="majorHAnsi" w:hAnsiTheme="majorHAnsi" w:cs="Arial"/>
          <w:sz w:val="22"/>
          <w:szCs w:val="22"/>
          <w:lang w:val="es-CO"/>
        </w:rPr>
        <w:t xml:space="preserve">Cordialmente, </w:t>
      </w:r>
    </w:p>
    <w:p w14:paraId="75ADF187" w14:textId="77777777" w:rsidR="00736277" w:rsidRPr="00521C80" w:rsidRDefault="00736277" w:rsidP="00736277">
      <w:pPr>
        <w:jc w:val="both"/>
        <w:rPr>
          <w:rFonts w:asciiTheme="majorHAnsi" w:hAnsiTheme="majorHAnsi" w:cs="Arial"/>
          <w:b/>
          <w:sz w:val="22"/>
          <w:szCs w:val="22"/>
          <w:lang w:val="es-CO"/>
        </w:rPr>
      </w:pPr>
    </w:p>
    <w:p w14:paraId="2D17B1EB" w14:textId="77777777" w:rsidR="00736277" w:rsidRDefault="00736277" w:rsidP="00736277">
      <w:pPr>
        <w:jc w:val="both"/>
        <w:rPr>
          <w:rFonts w:asciiTheme="majorHAnsi" w:hAnsiTheme="majorHAnsi" w:cs="Arial"/>
          <w:b/>
          <w:sz w:val="22"/>
          <w:szCs w:val="22"/>
        </w:rPr>
      </w:pPr>
    </w:p>
    <w:p w14:paraId="792A793F" w14:textId="77777777" w:rsidR="00B47B70" w:rsidRPr="00521C80" w:rsidRDefault="00B47B70" w:rsidP="00736277">
      <w:pPr>
        <w:jc w:val="both"/>
        <w:rPr>
          <w:rFonts w:asciiTheme="majorHAnsi" w:hAnsiTheme="majorHAnsi" w:cs="Arial"/>
          <w:b/>
          <w:sz w:val="22"/>
          <w:szCs w:val="22"/>
        </w:rPr>
      </w:pPr>
    </w:p>
    <w:p w14:paraId="0111512D" w14:textId="746ACB75" w:rsidR="00736277" w:rsidRPr="00521C80" w:rsidRDefault="00521C80" w:rsidP="00736277">
      <w:pPr>
        <w:jc w:val="both"/>
        <w:rPr>
          <w:rFonts w:asciiTheme="majorHAnsi" w:hAnsiTheme="majorHAnsi" w:cs="Arial"/>
          <w:b/>
          <w:sz w:val="22"/>
          <w:szCs w:val="22"/>
        </w:rPr>
      </w:pPr>
      <w:r>
        <w:rPr>
          <w:rFonts w:asciiTheme="majorHAnsi" w:hAnsiTheme="majorHAnsi" w:cs="Arial"/>
          <w:b/>
          <w:sz w:val="22"/>
          <w:szCs w:val="22"/>
        </w:rPr>
        <w:t>_________________________</w:t>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r>
      <w:r>
        <w:rPr>
          <w:rFonts w:asciiTheme="majorHAnsi" w:hAnsiTheme="majorHAnsi" w:cs="Arial"/>
          <w:b/>
          <w:sz w:val="22"/>
          <w:szCs w:val="22"/>
        </w:rPr>
        <w:tab/>
        <w:t>_____________________________</w:t>
      </w:r>
    </w:p>
    <w:p w14:paraId="2D9DEACD" w14:textId="05AA0B50" w:rsidR="00521C80" w:rsidRPr="00521C80" w:rsidRDefault="00736277" w:rsidP="00521C80">
      <w:pPr>
        <w:jc w:val="both"/>
        <w:rPr>
          <w:rFonts w:asciiTheme="majorHAnsi" w:hAnsiTheme="majorHAnsi" w:cs="Arial"/>
          <w:b/>
          <w:sz w:val="22"/>
          <w:szCs w:val="22"/>
        </w:rPr>
      </w:pPr>
      <w:r w:rsidRPr="00521C80">
        <w:rPr>
          <w:rFonts w:asciiTheme="majorHAnsi" w:hAnsiTheme="majorHAnsi" w:cs="Arial"/>
          <w:b/>
          <w:sz w:val="22"/>
          <w:szCs w:val="22"/>
        </w:rPr>
        <w:t>JAIME BUENAHORA FEBRES</w:t>
      </w:r>
      <w:r w:rsidR="00521C80" w:rsidRPr="00521C80">
        <w:rPr>
          <w:rFonts w:asciiTheme="majorHAnsi" w:hAnsiTheme="majorHAnsi" w:cs="Arial"/>
          <w:b/>
          <w:sz w:val="22"/>
          <w:szCs w:val="22"/>
        </w:rPr>
        <w:t xml:space="preserve"> </w:t>
      </w:r>
      <w:r w:rsidR="00521C80">
        <w:rPr>
          <w:rFonts w:asciiTheme="majorHAnsi" w:hAnsiTheme="majorHAnsi" w:cs="Arial"/>
          <w:b/>
          <w:sz w:val="22"/>
          <w:szCs w:val="22"/>
        </w:rPr>
        <w:tab/>
      </w:r>
      <w:r w:rsidR="00521C80">
        <w:rPr>
          <w:rFonts w:asciiTheme="majorHAnsi" w:hAnsiTheme="majorHAnsi" w:cs="Arial"/>
          <w:b/>
          <w:sz w:val="22"/>
          <w:szCs w:val="22"/>
        </w:rPr>
        <w:tab/>
      </w:r>
      <w:r w:rsidR="00521C80">
        <w:rPr>
          <w:rFonts w:asciiTheme="majorHAnsi" w:hAnsiTheme="majorHAnsi" w:cs="Arial"/>
          <w:b/>
          <w:sz w:val="22"/>
          <w:szCs w:val="22"/>
        </w:rPr>
        <w:tab/>
      </w:r>
      <w:r w:rsidR="00521C80">
        <w:rPr>
          <w:rFonts w:asciiTheme="majorHAnsi" w:hAnsiTheme="majorHAnsi" w:cs="Arial"/>
          <w:b/>
          <w:sz w:val="22"/>
          <w:szCs w:val="22"/>
        </w:rPr>
        <w:tab/>
        <w:t>CARLOS GERMÁN NAVAS TALERO</w:t>
      </w:r>
    </w:p>
    <w:p w14:paraId="6D01821F" w14:textId="7C8ECE9D" w:rsidR="00521C80" w:rsidRPr="00521C80" w:rsidRDefault="00521C80" w:rsidP="00521C80">
      <w:pPr>
        <w:rPr>
          <w:rFonts w:asciiTheme="majorHAnsi" w:hAnsiTheme="majorHAnsi" w:cs="Arial"/>
          <w:sz w:val="22"/>
          <w:szCs w:val="22"/>
        </w:rPr>
      </w:pPr>
      <w:r>
        <w:rPr>
          <w:rFonts w:asciiTheme="majorHAnsi" w:hAnsiTheme="majorHAnsi" w:cs="Arial"/>
          <w:sz w:val="22"/>
          <w:szCs w:val="22"/>
        </w:rPr>
        <w:t>Coordinador Ponente</w:t>
      </w:r>
      <w:r>
        <w:rPr>
          <w:rFonts w:asciiTheme="majorHAnsi" w:hAnsiTheme="majorHAnsi" w:cs="Arial"/>
          <w:sz w:val="22"/>
          <w:szCs w:val="22"/>
        </w:rPr>
        <w:tab/>
      </w:r>
      <w:r>
        <w:rPr>
          <w:rFonts w:asciiTheme="majorHAnsi" w:hAnsiTheme="majorHAnsi" w:cs="Arial"/>
          <w:sz w:val="22"/>
          <w:szCs w:val="22"/>
        </w:rPr>
        <w:tab/>
      </w:r>
      <w:r>
        <w:rPr>
          <w:rFonts w:asciiTheme="majorHAnsi" w:hAnsiTheme="majorHAnsi" w:cs="Arial"/>
          <w:sz w:val="22"/>
          <w:szCs w:val="22"/>
        </w:rPr>
        <w:tab/>
      </w:r>
    </w:p>
    <w:p w14:paraId="6DE9D6B2" w14:textId="77777777" w:rsidR="00521C80" w:rsidRDefault="00521C80" w:rsidP="00521C80">
      <w:pPr>
        <w:jc w:val="both"/>
        <w:rPr>
          <w:rFonts w:asciiTheme="majorHAnsi" w:hAnsiTheme="majorHAnsi"/>
          <w:sz w:val="22"/>
          <w:szCs w:val="22"/>
        </w:rPr>
      </w:pPr>
    </w:p>
    <w:p w14:paraId="3EDE592F" w14:textId="77777777" w:rsidR="00521C80" w:rsidRDefault="00521C80" w:rsidP="00521C80">
      <w:pPr>
        <w:jc w:val="both"/>
        <w:rPr>
          <w:rFonts w:asciiTheme="majorHAnsi" w:hAnsiTheme="majorHAnsi"/>
          <w:sz w:val="22"/>
          <w:szCs w:val="22"/>
        </w:rPr>
      </w:pPr>
    </w:p>
    <w:p w14:paraId="731036EA" w14:textId="77777777" w:rsidR="00521C80" w:rsidRDefault="00521C80" w:rsidP="00521C80">
      <w:pPr>
        <w:jc w:val="both"/>
        <w:rPr>
          <w:rFonts w:asciiTheme="majorHAnsi" w:hAnsiTheme="majorHAnsi"/>
          <w:sz w:val="22"/>
          <w:szCs w:val="22"/>
        </w:rPr>
      </w:pPr>
    </w:p>
    <w:p w14:paraId="50179CDA" w14:textId="77777777" w:rsidR="00521C80" w:rsidRDefault="00521C80" w:rsidP="00521C80">
      <w:pPr>
        <w:jc w:val="both"/>
        <w:rPr>
          <w:rFonts w:asciiTheme="majorHAnsi" w:hAnsiTheme="majorHAnsi"/>
          <w:sz w:val="22"/>
          <w:szCs w:val="22"/>
        </w:rPr>
      </w:pPr>
    </w:p>
    <w:p w14:paraId="34E93C20" w14:textId="557BE1EA" w:rsidR="00521C80" w:rsidRDefault="00521C80" w:rsidP="00521C80">
      <w:pPr>
        <w:jc w:val="both"/>
        <w:rPr>
          <w:rFonts w:asciiTheme="majorHAnsi" w:hAnsiTheme="majorHAnsi"/>
          <w:sz w:val="22"/>
          <w:szCs w:val="22"/>
        </w:rPr>
      </w:pPr>
      <w:r>
        <w:rPr>
          <w:rFonts w:asciiTheme="majorHAnsi" w:hAnsiTheme="majorHAnsi"/>
          <w:sz w:val="22"/>
          <w:szCs w:val="22"/>
        </w:rPr>
        <w:t>__________________________</w:t>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t>_____________________________</w:t>
      </w:r>
    </w:p>
    <w:p w14:paraId="72B464CC" w14:textId="463C1943" w:rsidR="00521C80" w:rsidRPr="00521C80" w:rsidRDefault="00521C80" w:rsidP="00521C80">
      <w:pPr>
        <w:jc w:val="both"/>
        <w:rPr>
          <w:rFonts w:asciiTheme="majorHAnsi" w:hAnsiTheme="majorHAnsi"/>
          <w:b/>
          <w:sz w:val="22"/>
          <w:szCs w:val="22"/>
        </w:rPr>
      </w:pPr>
      <w:r>
        <w:rPr>
          <w:rFonts w:asciiTheme="majorHAnsi" w:hAnsiTheme="majorHAnsi"/>
          <w:b/>
          <w:sz w:val="22"/>
          <w:szCs w:val="22"/>
        </w:rPr>
        <w:t>ANGÉLICA LOZANO CORREA</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r>
      <w:r w:rsidRPr="00521C80">
        <w:rPr>
          <w:rFonts w:asciiTheme="majorHAnsi" w:hAnsiTheme="majorHAnsi"/>
          <w:b/>
          <w:sz w:val="22"/>
          <w:szCs w:val="22"/>
        </w:rPr>
        <w:t>NORBEY MARULANDA MUÑOZ</w:t>
      </w:r>
    </w:p>
    <w:p w14:paraId="0D8BE9C3" w14:textId="77777777" w:rsidR="00521C80" w:rsidRPr="00521C80" w:rsidRDefault="00521C80" w:rsidP="00521C80">
      <w:pPr>
        <w:jc w:val="both"/>
        <w:rPr>
          <w:rFonts w:asciiTheme="majorHAnsi" w:hAnsiTheme="majorHAnsi"/>
          <w:b/>
          <w:sz w:val="22"/>
          <w:szCs w:val="22"/>
        </w:rPr>
      </w:pPr>
    </w:p>
    <w:p w14:paraId="4B9396DC" w14:textId="77777777" w:rsidR="00521C80" w:rsidRPr="00521C80" w:rsidRDefault="00521C80" w:rsidP="00521C80">
      <w:pPr>
        <w:jc w:val="both"/>
        <w:rPr>
          <w:rFonts w:asciiTheme="majorHAnsi" w:hAnsiTheme="majorHAnsi"/>
          <w:b/>
          <w:sz w:val="22"/>
          <w:szCs w:val="22"/>
        </w:rPr>
      </w:pPr>
    </w:p>
    <w:p w14:paraId="780F5886" w14:textId="77777777" w:rsidR="00521C80" w:rsidRDefault="00521C80" w:rsidP="00521C80">
      <w:pPr>
        <w:jc w:val="both"/>
        <w:rPr>
          <w:rFonts w:asciiTheme="majorHAnsi" w:hAnsiTheme="majorHAnsi"/>
          <w:sz w:val="22"/>
          <w:szCs w:val="22"/>
        </w:rPr>
      </w:pPr>
    </w:p>
    <w:p w14:paraId="7FC40E61" w14:textId="77777777" w:rsidR="00521C80" w:rsidRDefault="00521C80" w:rsidP="00521C80">
      <w:pPr>
        <w:jc w:val="both"/>
        <w:rPr>
          <w:rFonts w:asciiTheme="majorHAnsi" w:hAnsiTheme="majorHAnsi"/>
          <w:sz w:val="22"/>
          <w:szCs w:val="22"/>
        </w:rPr>
      </w:pPr>
    </w:p>
    <w:p w14:paraId="1F688944" w14:textId="77777777" w:rsidR="00521C80" w:rsidRDefault="00521C80" w:rsidP="00521C80">
      <w:pPr>
        <w:jc w:val="both"/>
        <w:rPr>
          <w:rFonts w:asciiTheme="majorHAnsi" w:hAnsiTheme="majorHAnsi"/>
          <w:sz w:val="22"/>
          <w:szCs w:val="22"/>
        </w:rPr>
      </w:pPr>
    </w:p>
    <w:p w14:paraId="2919E432" w14:textId="77777777" w:rsidR="00521C80" w:rsidRDefault="00521C80" w:rsidP="00521C80">
      <w:pPr>
        <w:jc w:val="both"/>
        <w:rPr>
          <w:rFonts w:asciiTheme="majorHAnsi" w:hAnsiTheme="majorHAnsi"/>
          <w:b/>
          <w:sz w:val="22"/>
          <w:szCs w:val="22"/>
        </w:rPr>
      </w:pPr>
    </w:p>
    <w:p w14:paraId="615414D9" w14:textId="77777777" w:rsidR="00521C80" w:rsidRDefault="00521C80" w:rsidP="00521C80">
      <w:pPr>
        <w:jc w:val="both"/>
        <w:rPr>
          <w:rFonts w:asciiTheme="majorHAnsi" w:hAnsiTheme="majorHAnsi"/>
          <w:b/>
          <w:sz w:val="22"/>
          <w:szCs w:val="22"/>
        </w:rPr>
      </w:pPr>
    </w:p>
    <w:p w14:paraId="71B0BBFE" w14:textId="77777777" w:rsidR="00521C80" w:rsidRDefault="00521C80" w:rsidP="00521C80">
      <w:pPr>
        <w:jc w:val="both"/>
        <w:rPr>
          <w:rFonts w:asciiTheme="majorHAnsi" w:hAnsiTheme="majorHAnsi"/>
          <w:b/>
          <w:sz w:val="22"/>
          <w:szCs w:val="22"/>
        </w:rPr>
      </w:pPr>
    </w:p>
    <w:p w14:paraId="24290672" w14:textId="33A1487D" w:rsidR="00521C80" w:rsidRDefault="00521C80" w:rsidP="00521C80">
      <w:pPr>
        <w:jc w:val="both"/>
        <w:rPr>
          <w:rFonts w:asciiTheme="majorHAnsi" w:hAnsiTheme="majorHAnsi"/>
          <w:b/>
          <w:sz w:val="22"/>
          <w:szCs w:val="22"/>
        </w:rPr>
      </w:pPr>
      <w:r>
        <w:rPr>
          <w:rFonts w:asciiTheme="majorHAnsi" w:hAnsiTheme="majorHAnsi"/>
          <w:b/>
          <w:sz w:val="22"/>
          <w:szCs w:val="22"/>
        </w:rPr>
        <w:t>_____________________________</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_____________________________</w:t>
      </w:r>
    </w:p>
    <w:p w14:paraId="0866AA15" w14:textId="50DABBC9" w:rsidR="00521C80" w:rsidRPr="00521C80" w:rsidRDefault="00521C80" w:rsidP="00521C80">
      <w:pPr>
        <w:jc w:val="both"/>
        <w:rPr>
          <w:rFonts w:asciiTheme="majorHAnsi" w:hAnsiTheme="majorHAnsi"/>
          <w:b/>
          <w:sz w:val="22"/>
          <w:szCs w:val="22"/>
        </w:rPr>
      </w:pPr>
      <w:r w:rsidRPr="00521C80">
        <w:rPr>
          <w:rFonts w:asciiTheme="majorHAnsi" w:hAnsiTheme="majorHAnsi"/>
          <w:b/>
          <w:sz w:val="22"/>
          <w:szCs w:val="22"/>
        </w:rPr>
        <w:t>CARLOS ABRAHAM JIMÉNEZ LÓPEZ</w:t>
      </w:r>
      <w:r w:rsidRPr="00521C80">
        <w:rPr>
          <w:rFonts w:asciiTheme="majorHAnsi" w:hAnsiTheme="majorHAnsi"/>
          <w:b/>
          <w:sz w:val="22"/>
          <w:szCs w:val="22"/>
        </w:rPr>
        <w:tab/>
      </w:r>
      <w:r w:rsidRPr="00521C80">
        <w:rPr>
          <w:rFonts w:asciiTheme="majorHAnsi" w:hAnsiTheme="majorHAnsi"/>
          <w:b/>
          <w:sz w:val="22"/>
          <w:szCs w:val="22"/>
        </w:rPr>
        <w:tab/>
      </w:r>
      <w:r w:rsidRPr="00521C80">
        <w:rPr>
          <w:rFonts w:asciiTheme="majorHAnsi" w:hAnsiTheme="majorHAnsi"/>
          <w:b/>
          <w:sz w:val="22"/>
          <w:szCs w:val="22"/>
        </w:rPr>
        <w:tab/>
        <w:t>OSCAR FERNANDO BRAVO REALPE</w:t>
      </w:r>
    </w:p>
    <w:p w14:paraId="659799D4" w14:textId="77777777" w:rsidR="00521C80" w:rsidRPr="00521C80" w:rsidRDefault="00521C80" w:rsidP="00521C80">
      <w:pPr>
        <w:jc w:val="both"/>
        <w:rPr>
          <w:rFonts w:asciiTheme="majorHAnsi" w:hAnsiTheme="majorHAnsi"/>
          <w:b/>
          <w:sz w:val="22"/>
          <w:szCs w:val="22"/>
        </w:rPr>
      </w:pPr>
    </w:p>
    <w:p w14:paraId="03F54EAF" w14:textId="77777777" w:rsidR="00521C80" w:rsidRPr="00521C80" w:rsidRDefault="00521C80" w:rsidP="00521C80">
      <w:pPr>
        <w:jc w:val="both"/>
        <w:rPr>
          <w:rFonts w:asciiTheme="majorHAnsi" w:hAnsiTheme="majorHAnsi"/>
          <w:b/>
          <w:sz w:val="22"/>
          <w:szCs w:val="22"/>
        </w:rPr>
      </w:pPr>
    </w:p>
    <w:p w14:paraId="74D83BEE" w14:textId="77777777" w:rsidR="00521C80" w:rsidRPr="00521C80" w:rsidRDefault="00521C80" w:rsidP="00521C80">
      <w:pPr>
        <w:jc w:val="both"/>
        <w:rPr>
          <w:rFonts w:asciiTheme="majorHAnsi" w:hAnsiTheme="majorHAnsi"/>
          <w:b/>
          <w:sz w:val="22"/>
          <w:szCs w:val="22"/>
        </w:rPr>
      </w:pPr>
    </w:p>
    <w:p w14:paraId="268007AF" w14:textId="77777777" w:rsidR="00521C80" w:rsidRPr="00521C80" w:rsidRDefault="00521C80" w:rsidP="00521C80">
      <w:pPr>
        <w:jc w:val="both"/>
        <w:rPr>
          <w:rFonts w:asciiTheme="majorHAnsi" w:hAnsiTheme="majorHAnsi"/>
          <w:b/>
          <w:sz w:val="22"/>
          <w:szCs w:val="22"/>
        </w:rPr>
      </w:pPr>
    </w:p>
    <w:p w14:paraId="18B37F8C" w14:textId="3BFB28EE" w:rsidR="00521C80" w:rsidRPr="00521C80" w:rsidRDefault="00521C80" w:rsidP="00521C80">
      <w:pPr>
        <w:jc w:val="both"/>
        <w:rPr>
          <w:rFonts w:asciiTheme="majorHAnsi" w:hAnsiTheme="majorHAnsi"/>
          <w:b/>
          <w:sz w:val="22"/>
          <w:szCs w:val="22"/>
        </w:rPr>
      </w:pPr>
      <w:r>
        <w:rPr>
          <w:rFonts w:asciiTheme="majorHAnsi" w:hAnsiTheme="majorHAnsi"/>
          <w:b/>
          <w:sz w:val="22"/>
          <w:szCs w:val="22"/>
        </w:rPr>
        <w:t>_____________________________</w:t>
      </w:r>
      <w:r>
        <w:rPr>
          <w:rFonts w:asciiTheme="majorHAnsi" w:hAnsiTheme="majorHAnsi"/>
          <w:b/>
          <w:sz w:val="22"/>
          <w:szCs w:val="22"/>
        </w:rPr>
        <w:tab/>
      </w:r>
      <w:r>
        <w:rPr>
          <w:rFonts w:asciiTheme="majorHAnsi" w:hAnsiTheme="majorHAnsi"/>
          <w:b/>
          <w:sz w:val="22"/>
          <w:szCs w:val="22"/>
        </w:rPr>
        <w:tab/>
      </w:r>
      <w:r>
        <w:rPr>
          <w:rFonts w:asciiTheme="majorHAnsi" w:hAnsiTheme="majorHAnsi"/>
          <w:b/>
          <w:sz w:val="22"/>
          <w:szCs w:val="22"/>
        </w:rPr>
        <w:tab/>
        <w:t>_____________________________</w:t>
      </w:r>
    </w:p>
    <w:p w14:paraId="3930CF76" w14:textId="56A23D63" w:rsidR="00521C80" w:rsidRPr="00521C80" w:rsidRDefault="00521C80" w:rsidP="00521C80">
      <w:pPr>
        <w:jc w:val="both"/>
        <w:rPr>
          <w:rFonts w:asciiTheme="majorHAnsi" w:hAnsiTheme="majorHAnsi"/>
          <w:b/>
          <w:sz w:val="22"/>
          <w:szCs w:val="22"/>
        </w:rPr>
      </w:pPr>
      <w:r w:rsidRPr="00521C80">
        <w:rPr>
          <w:rFonts w:asciiTheme="majorHAnsi" w:hAnsiTheme="majorHAnsi"/>
          <w:b/>
          <w:sz w:val="22"/>
          <w:szCs w:val="22"/>
        </w:rPr>
        <w:t>FERNANDO DE LA PEÑA MÁRQUEZ</w:t>
      </w:r>
      <w:r w:rsidRPr="00521C80">
        <w:rPr>
          <w:rFonts w:asciiTheme="majorHAnsi" w:hAnsiTheme="majorHAnsi"/>
          <w:b/>
          <w:sz w:val="22"/>
          <w:szCs w:val="22"/>
        </w:rPr>
        <w:tab/>
      </w:r>
      <w:r w:rsidRPr="00521C80">
        <w:rPr>
          <w:rFonts w:asciiTheme="majorHAnsi" w:hAnsiTheme="majorHAnsi"/>
          <w:b/>
          <w:sz w:val="22"/>
          <w:szCs w:val="22"/>
        </w:rPr>
        <w:tab/>
      </w:r>
      <w:r w:rsidRPr="00521C80">
        <w:rPr>
          <w:rFonts w:asciiTheme="majorHAnsi" w:hAnsiTheme="majorHAnsi"/>
          <w:b/>
          <w:sz w:val="22"/>
          <w:szCs w:val="22"/>
        </w:rPr>
        <w:tab/>
        <w:t>MARÍA FERNANDA CABAL MOLINA</w:t>
      </w:r>
    </w:p>
    <w:p w14:paraId="1063E5CC" w14:textId="77777777" w:rsidR="00736277" w:rsidRPr="00521C80" w:rsidRDefault="00736277" w:rsidP="00736277">
      <w:pPr>
        <w:jc w:val="both"/>
        <w:rPr>
          <w:rFonts w:asciiTheme="majorHAnsi" w:hAnsiTheme="majorHAnsi" w:cs="Arial"/>
          <w:b/>
          <w:sz w:val="22"/>
          <w:szCs w:val="22"/>
        </w:rPr>
      </w:pPr>
    </w:p>
    <w:p w14:paraId="27FF6E5C" w14:textId="77777777" w:rsidR="00736277" w:rsidRPr="00521C80" w:rsidRDefault="00736277" w:rsidP="00736277">
      <w:pPr>
        <w:rPr>
          <w:rFonts w:asciiTheme="majorHAnsi" w:hAnsiTheme="majorHAnsi"/>
          <w:sz w:val="22"/>
          <w:szCs w:val="22"/>
        </w:rPr>
      </w:pPr>
    </w:p>
    <w:sectPr w:rsidR="00736277" w:rsidRPr="00521C80" w:rsidSect="002F1B35">
      <w:headerReference w:type="even" r:id="rId7"/>
      <w:headerReference w:type="default" r:id="rId8"/>
      <w:footerReference w:type="even" r:id="rId9"/>
      <w:footerReference w:type="default" r:id="rId10"/>
      <w:headerReference w:type="first" r:id="rId11"/>
      <w:footerReference w:type="firs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0A6C20" w14:textId="77777777" w:rsidR="00A6704F" w:rsidRDefault="00A6704F" w:rsidP="00C573DC">
      <w:r>
        <w:separator/>
      </w:r>
    </w:p>
  </w:endnote>
  <w:endnote w:type="continuationSeparator" w:id="0">
    <w:p w14:paraId="62293359" w14:textId="77777777" w:rsidR="00A6704F" w:rsidRDefault="00A6704F" w:rsidP="00C57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6DDC23" w14:textId="77777777" w:rsidR="008D0E91" w:rsidRDefault="008D0E9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F7779" w14:textId="77777777" w:rsidR="008D0E91" w:rsidRDefault="008D0E91">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11F10" w14:textId="77777777" w:rsidR="008D0E91" w:rsidRDefault="008D0E9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D3E02" w14:textId="77777777" w:rsidR="00A6704F" w:rsidRDefault="00A6704F" w:rsidP="00C573DC">
      <w:r>
        <w:separator/>
      </w:r>
    </w:p>
  </w:footnote>
  <w:footnote w:type="continuationSeparator" w:id="0">
    <w:p w14:paraId="207CD693" w14:textId="77777777" w:rsidR="00A6704F" w:rsidRDefault="00A6704F" w:rsidP="00C573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F8689" w14:textId="77777777" w:rsidR="008D0E91" w:rsidRDefault="008D0E9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60C2E" w14:textId="77777777" w:rsidR="00E85BC3" w:rsidRDefault="00E85BC3" w:rsidP="00C573DC">
    <w:pPr>
      <w:pStyle w:val="Encabezado"/>
      <w:spacing w:after="0" w:line="240" w:lineRule="auto"/>
      <w:jc w:val="center"/>
      <w:rPr>
        <w:rFonts w:ascii="Arial" w:hAnsi="Arial" w:cs="Arial"/>
        <w:sz w:val="16"/>
        <w:szCs w:val="16"/>
      </w:rPr>
    </w:pPr>
    <w:bookmarkStart w:id="1" w:name="_GoBack"/>
    <w:bookmarkEnd w:id="1"/>
    <w:r w:rsidRPr="001E7606">
      <w:rPr>
        <w:noProof/>
        <w:sz w:val="16"/>
        <w:szCs w:val="16"/>
        <w:lang w:val="es-CO" w:eastAsia="es-CO"/>
      </w:rPr>
      <w:drawing>
        <wp:anchor distT="0" distB="0" distL="114300" distR="114300" simplePos="0" relativeHeight="251661312" behindDoc="0" locked="0" layoutInCell="1" allowOverlap="1" wp14:anchorId="3ABF3601" wp14:editId="54878985">
          <wp:simplePos x="0" y="0"/>
          <wp:positionH relativeFrom="column">
            <wp:posOffset>1943100</wp:posOffset>
          </wp:positionH>
          <wp:positionV relativeFrom="paragraph">
            <wp:posOffset>-6985</wp:posOffset>
          </wp:positionV>
          <wp:extent cx="1647825" cy="533400"/>
          <wp:effectExtent l="0" t="0" r="3175"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533400"/>
                  </a:xfrm>
                  <a:prstGeom prst="rect">
                    <a:avLst/>
                  </a:prstGeom>
                  <a:noFill/>
                  <a:ln>
                    <a:noFill/>
                  </a:ln>
                </pic:spPr>
              </pic:pic>
            </a:graphicData>
          </a:graphic>
        </wp:anchor>
      </w:drawing>
    </w:r>
  </w:p>
  <w:p w14:paraId="0CEE30E2" w14:textId="77777777" w:rsidR="00E85BC3" w:rsidRDefault="00E85BC3" w:rsidP="00C573DC">
    <w:pPr>
      <w:pStyle w:val="Encabezado"/>
      <w:spacing w:after="0" w:line="240" w:lineRule="auto"/>
      <w:jc w:val="center"/>
      <w:rPr>
        <w:rFonts w:ascii="Arial" w:hAnsi="Arial" w:cs="Arial"/>
        <w:sz w:val="16"/>
        <w:szCs w:val="16"/>
      </w:rPr>
    </w:pPr>
  </w:p>
  <w:p w14:paraId="28D5FE5B" w14:textId="77777777" w:rsidR="00E85BC3" w:rsidRDefault="00E85BC3" w:rsidP="00C573DC">
    <w:pPr>
      <w:pStyle w:val="Encabezado"/>
      <w:spacing w:after="0" w:line="240" w:lineRule="auto"/>
      <w:jc w:val="center"/>
      <w:rPr>
        <w:rFonts w:ascii="Arial" w:hAnsi="Arial" w:cs="Arial"/>
        <w:sz w:val="16"/>
        <w:szCs w:val="16"/>
      </w:rPr>
    </w:pPr>
  </w:p>
  <w:p w14:paraId="348BC200" w14:textId="77777777" w:rsidR="00E85BC3" w:rsidRDefault="00E85BC3" w:rsidP="00C573DC">
    <w:pPr>
      <w:pStyle w:val="Encabezado"/>
      <w:spacing w:after="0" w:line="240" w:lineRule="auto"/>
      <w:jc w:val="center"/>
      <w:rPr>
        <w:rFonts w:ascii="Arial" w:hAnsi="Arial" w:cs="Arial"/>
        <w:sz w:val="16"/>
        <w:szCs w:val="16"/>
      </w:rPr>
    </w:pPr>
  </w:p>
  <w:p w14:paraId="709E44C7" w14:textId="77777777" w:rsidR="00E85BC3" w:rsidRDefault="00E85BC3" w:rsidP="00C573DC">
    <w:pPr>
      <w:pStyle w:val="Encabezado"/>
      <w:spacing w:after="0" w:line="240" w:lineRule="auto"/>
      <w:jc w:val="center"/>
      <w:rPr>
        <w:rFonts w:ascii="Arial" w:hAnsi="Arial" w:cs="Arial"/>
        <w:sz w:val="16"/>
        <w:szCs w:val="16"/>
      </w:rPr>
    </w:pPr>
  </w:p>
  <w:p w14:paraId="02C16AC7" w14:textId="77777777" w:rsidR="00E85BC3" w:rsidRDefault="00E85BC3" w:rsidP="00C573DC">
    <w:pPr>
      <w:pStyle w:val="Encabezado"/>
      <w:spacing w:after="0" w:line="240" w:lineRule="auto"/>
      <w:jc w:val="center"/>
      <w:rPr>
        <w:rFonts w:ascii="Arial" w:hAnsi="Arial" w:cs="Arial"/>
        <w:sz w:val="16"/>
        <w:szCs w:val="16"/>
      </w:rPr>
    </w:pPr>
    <w:r w:rsidRPr="001E7606">
      <w:rPr>
        <w:rFonts w:ascii="Arial" w:hAnsi="Arial" w:cs="Arial"/>
        <w:sz w:val="16"/>
        <w:szCs w:val="16"/>
      </w:rPr>
      <w:t>HR JAIME BUENAHORA FEBRES</w:t>
    </w:r>
  </w:p>
  <w:p w14:paraId="5129F7BC" w14:textId="77777777" w:rsidR="00E85BC3" w:rsidRDefault="00E85BC3" w:rsidP="00C573DC">
    <w:pPr>
      <w:pStyle w:val="Encabezado"/>
      <w:spacing w:after="0" w:line="240" w:lineRule="auto"/>
      <w:jc w:val="center"/>
      <w:rPr>
        <w:rFonts w:ascii="Arial" w:hAnsi="Arial" w:cs="Arial"/>
        <w:sz w:val="16"/>
        <w:szCs w:val="16"/>
      </w:rPr>
    </w:pPr>
  </w:p>
  <w:p w14:paraId="5211BDEA" w14:textId="77777777" w:rsidR="00E85BC3" w:rsidRDefault="00E85BC3" w:rsidP="00C573DC">
    <w:pPr>
      <w:pStyle w:val="Encabezado"/>
      <w:spacing w:after="0" w:line="240" w:lineRule="auto"/>
      <w:jc w:val="center"/>
      <w:rPr>
        <w:rFonts w:ascii="Arial" w:hAnsi="Arial" w:cs="Arial"/>
        <w:sz w:val="16"/>
        <w:szCs w:val="16"/>
      </w:rPr>
    </w:pPr>
  </w:p>
  <w:p w14:paraId="0DAFA9F4" w14:textId="77777777" w:rsidR="00E85BC3" w:rsidRDefault="00E85BC3" w:rsidP="00C573DC">
    <w:pPr>
      <w:pStyle w:val="Encabezado"/>
      <w:spacing w:after="0" w:line="240" w:lineRule="auto"/>
      <w:jc w:val="center"/>
      <w:rPr>
        <w:rFonts w:ascii="Arial" w:hAnsi="Arial" w:cs="Arial"/>
        <w:sz w:val="16"/>
        <w:szCs w:val="16"/>
      </w:rPr>
    </w:pPr>
  </w:p>
  <w:p w14:paraId="2717B75B" w14:textId="57BCA812" w:rsidR="00E85BC3" w:rsidRPr="00521C80" w:rsidRDefault="007B5878" w:rsidP="00C573DC">
    <w:pPr>
      <w:pStyle w:val="Encabezado"/>
      <w:spacing w:after="0" w:line="240" w:lineRule="auto"/>
      <w:jc w:val="center"/>
      <w:rPr>
        <w:rFonts w:asciiTheme="majorHAnsi" w:hAnsiTheme="majorHAnsi" w:cs="Arial"/>
        <w:b/>
        <w:sz w:val="24"/>
        <w:szCs w:val="24"/>
      </w:rPr>
    </w:pPr>
    <w:r>
      <w:rPr>
        <w:rFonts w:asciiTheme="majorHAnsi" w:hAnsiTheme="majorHAnsi" w:cs="Arial"/>
        <w:b/>
        <w:sz w:val="24"/>
        <w:szCs w:val="24"/>
      </w:rPr>
      <w:t>PONENCIA PARA SEGUNDO</w:t>
    </w:r>
    <w:r w:rsidR="0072728B">
      <w:rPr>
        <w:rFonts w:asciiTheme="majorHAnsi" w:hAnsiTheme="majorHAnsi" w:cs="Arial"/>
        <w:b/>
        <w:sz w:val="24"/>
        <w:szCs w:val="24"/>
      </w:rPr>
      <w:t xml:space="preserve"> DEBATE AL PROYECTO DE LEY</w:t>
    </w:r>
    <w:r w:rsidR="00B1655A">
      <w:rPr>
        <w:rFonts w:asciiTheme="majorHAnsi" w:hAnsiTheme="majorHAnsi" w:cs="Arial"/>
        <w:b/>
        <w:sz w:val="24"/>
        <w:szCs w:val="24"/>
      </w:rPr>
      <w:t xml:space="preserve"> ORGÁNICA</w:t>
    </w:r>
    <w:r w:rsidR="00E85BC3" w:rsidRPr="00521C80">
      <w:rPr>
        <w:rFonts w:asciiTheme="majorHAnsi" w:hAnsiTheme="majorHAnsi" w:cs="Arial"/>
        <w:b/>
        <w:sz w:val="24"/>
        <w:szCs w:val="24"/>
      </w:rPr>
      <w:t xml:space="preserve"> </w:t>
    </w:r>
    <w:r w:rsidR="00E85BC3" w:rsidRPr="00521C80">
      <w:rPr>
        <w:rFonts w:asciiTheme="majorHAnsi" w:hAnsiTheme="majorHAnsi"/>
        <w:b/>
        <w:bCs/>
        <w:sz w:val="24"/>
        <w:szCs w:val="24"/>
      </w:rPr>
      <w:t xml:space="preserve">140 DE 2016 CÁMARA </w:t>
    </w:r>
    <w:r w:rsidR="00E85BC3" w:rsidRPr="00521C80">
      <w:rPr>
        <w:rFonts w:asciiTheme="majorHAnsi" w:eastAsia="Times New Roman" w:hAnsiTheme="majorHAnsi"/>
        <w:b/>
        <w:sz w:val="24"/>
        <w:szCs w:val="24"/>
      </w:rPr>
      <w:t>POR LA CUAL SE ADICIONA EL ARTÍCULO 254 DE LA LEY 5ª DE 1992</w:t>
    </w:r>
  </w:p>
  <w:p w14:paraId="53E1DCFF" w14:textId="77777777" w:rsidR="00E85BC3" w:rsidRPr="00C573DC" w:rsidRDefault="00E85BC3" w:rsidP="00C573DC">
    <w:pPr>
      <w:jc w:val="center"/>
      <w:rPr>
        <w:rFonts w:asciiTheme="majorHAnsi" w:hAnsiTheme="majorHAnsi"/>
        <w:b/>
        <w:sz w:val="22"/>
        <w:szCs w:val="22"/>
      </w:rPr>
    </w:pPr>
  </w:p>
  <w:p w14:paraId="1AE812A8" w14:textId="77777777" w:rsidR="00E85BC3" w:rsidRDefault="00E85BC3">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6B623B" w14:textId="77777777" w:rsidR="008D0E91" w:rsidRDefault="008D0E9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167869"/>
    <w:multiLevelType w:val="hybridMultilevel"/>
    <w:tmpl w:val="13E2498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7C311F"/>
    <w:multiLevelType w:val="hybridMultilevel"/>
    <w:tmpl w:val="13E2498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1BC6448A"/>
    <w:multiLevelType w:val="hybridMultilevel"/>
    <w:tmpl w:val="13E2498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67E872C5"/>
    <w:multiLevelType w:val="hybridMultilevel"/>
    <w:tmpl w:val="482E9C96"/>
    <w:lvl w:ilvl="0" w:tplc="24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3DC"/>
    <w:rsid w:val="000950E5"/>
    <w:rsid w:val="000E059A"/>
    <w:rsid w:val="0019122B"/>
    <w:rsid w:val="00196F4C"/>
    <w:rsid w:val="002F1B35"/>
    <w:rsid w:val="003E6509"/>
    <w:rsid w:val="004C0B0F"/>
    <w:rsid w:val="00521C80"/>
    <w:rsid w:val="005651A7"/>
    <w:rsid w:val="00607BF5"/>
    <w:rsid w:val="006C13D7"/>
    <w:rsid w:val="0072728B"/>
    <w:rsid w:val="00736277"/>
    <w:rsid w:val="007A002E"/>
    <w:rsid w:val="007A1221"/>
    <w:rsid w:val="007B5878"/>
    <w:rsid w:val="007C6B48"/>
    <w:rsid w:val="007E0D52"/>
    <w:rsid w:val="0082292F"/>
    <w:rsid w:val="008633B1"/>
    <w:rsid w:val="008D0E91"/>
    <w:rsid w:val="008D5B99"/>
    <w:rsid w:val="009C1535"/>
    <w:rsid w:val="009F1A4C"/>
    <w:rsid w:val="00A521DF"/>
    <w:rsid w:val="00A6704F"/>
    <w:rsid w:val="00B1655A"/>
    <w:rsid w:val="00B47B70"/>
    <w:rsid w:val="00BE77F7"/>
    <w:rsid w:val="00C31DDD"/>
    <w:rsid w:val="00C573DC"/>
    <w:rsid w:val="00CA1AA3"/>
    <w:rsid w:val="00E320BF"/>
    <w:rsid w:val="00E85BC3"/>
    <w:rsid w:val="00ED2D4F"/>
    <w:rsid w:val="00FC4783"/>
    <w:rsid w:val="00FE3B6D"/>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FDFDE0"/>
  <w14:defaultImageDpi w14:val="300"/>
  <w15:docId w15:val="{53D537FD-FC02-4B2A-9821-71142FFD3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C573DC"/>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C573DC"/>
    <w:rPr>
      <w:rFonts w:ascii="Lucida Grande" w:hAnsi="Lucida Grande"/>
      <w:sz w:val="18"/>
      <w:szCs w:val="18"/>
    </w:rPr>
  </w:style>
  <w:style w:type="paragraph" w:styleId="Encabezado">
    <w:name w:val="header"/>
    <w:basedOn w:val="Normal"/>
    <w:link w:val="EncabezadoCar"/>
    <w:uiPriority w:val="99"/>
    <w:unhideWhenUsed/>
    <w:rsid w:val="00C573DC"/>
    <w:pPr>
      <w:tabs>
        <w:tab w:val="center" w:pos="4419"/>
        <w:tab w:val="right" w:pos="8838"/>
      </w:tabs>
      <w:spacing w:after="200" w:line="276" w:lineRule="auto"/>
    </w:pPr>
    <w:rPr>
      <w:rFonts w:ascii="Calibri" w:eastAsia="Calibri" w:hAnsi="Calibri" w:cs="Times New Roman"/>
      <w:sz w:val="22"/>
      <w:szCs w:val="22"/>
      <w:lang w:val="es-ES" w:eastAsia="en-US"/>
    </w:rPr>
  </w:style>
  <w:style w:type="character" w:customStyle="1" w:styleId="EncabezadoCar">
    <w:name w:val="Encabezado Car"/>
    <w:basedOn w:val="Fuentedeprrafopredeter"/>
    <w:link w:val="Encabezado"/>
    <w:uiPriority w:val="99"/>
    <w:rsid w:val="00C573DC"/>
    <w:rPr>
      <w:rFonts w:ascii="Calibri" w:eastAsia="Calibri" w:hAnsi="Calibri" w:cs="Times New Roman"/>
      <w:sz w:val="22"/>
      <w:szCs w:val="22"/>
      <w:lang w:val="es-ES" w:eastAsia="en-US"/>
    </w:rPr>
  </w:style>
  <w:style w:type="paragraph" w:styleId="NormalWeb">
    <w:name w:val="Normal (Web)"/>
    <w:basedOn w:val="Normal"/>
    <w:uiPriority w:val="99"/>
    <w:unhideWhenUsed/>
    <w:rsid w:val="00C573DC"/>
    <w:pPr>
      <w:spacing w:before="100" w:beforeAutospacing="1" w:after="100" w:afterAutospacing="1"/>
    </w:pPr>
    <w:rPr>
      <w:rFonts w:ascii="Times" w:hAnsi="Times" w:cs="Times New Roman"/>
      <w:sz w:val="20"/>
      <w:szCs w:val="20"/>
    </w:rPr>
  </w:style>
  <w:style w:type="character" w:styleId="Textoennegrita">
    <w:name w:val="Strong"/>
    <w:basedOn w:val="Fuentedeprrafopredeter"/>
    <w:uiPriority w:val="22"/>
    <w:qFormat/>
    <w:rsid w:val="00C573DC"/>
    <w:rPr>
      <w:b/>
      <w:bCs/>
    </w:rPr>
  </w:style>
  <w:style w:type="paragraph" w:styleId="Piedepgina">
    <w:name w:val="footer"/>
    <w:basedOn w:val="Normal"/>
    <w:link w:val="PiedepginaCar"/>
    <w:uiPriority w:val="99"/>
    <w:unhideWhenUsed/>
    <w:rsid w:val="00C573DC"/>
    <w:pPr>
      <w:tabs>
        <w:tab w:val="center" w:pos="4252"/>
        <w:tab w:val="right" w:pos="8504"/>
      </w:tabs>
    </w:pPr>
  </w:style>
  <w:style w:type="character" w:customStyle="1" w:styleId="PiedepginaCar">
    <w:name w:val="Pie de página Car"/>
    <w:basedOn w:val="Fuentedeprrafopredeter"/>
    <w:link w:val="Piedepgina"/>
    <w:uiPriority w:val="99"/>
    <w:rsid w:val="00C573DC"/>
  </w:style>
  <w:style w:type="paragraph" w:styleId="Prrafodelista">
    <w:name w:val="List Paragraph"/>
    <w:basedOn w:val="Normal"/>
    <w:uiPriority w:val="34"/>
    <w:qFormat/>
    <w:rsid w:val="00C573DC"/>
    <w:pPr>
      <w:spacing w:after="200" w:line="276" w:lineRule="auto"/>
      <w:ind w:left="720"/>
      <w:contextualSpacing/>
    </w:pPr>
    <w:rPr>
      <w:rFonts w:ascii="Calibri" w:eastAsia="Calibri" w:hAnsi="Calibri" w:cs="Times New Roman"/>
      <w:sz w:val="22"/>
      <w:szCs w:val="22"/>
      <w:lang w:val="es-ES" w:eastAsia="en-US"/>
    </w:rPr>
  </w:style>
  <w:style w:type="character" w:customStyle="1" w:styleId="apple-converted-space">
    <w:name w:val="apple-converted-space"/>
    <w:basedOn w:val="Fuentedeprrafopredeter"/>
    <w:rsid w:val="00C573DC"/>
  </w:style>
  <w:style w:type="character" w:customStyle="1" w:styleId="spelle">
    <w:name w:val="spelle"/>
    <w:basedOn w:val="Fuentedeprrafopredeter"/>
    <w:rsid w:val="00C573DC"/>
  </w:style>
  <w:style w:type="paragraph" w:customStyle="1" w:styleId="ecxmsonormal">
    <w:name w:val="ecxmsonormal"/>
    <w:basedOn w:val="Normal"/>
    <w:rsid w:val="009F1A4C"/>
    <w:pPr>
      <w:spacing w:after="324"/>
    </w:pPr>
    <w:rPr>
      <w:rFonts w:ascii="Times New Roman" w:eastAsia="Times New Roman" w:hAnsi="Times New Roman" w:cs="Times New Roman"/>
      <w:lang w:val="es-CO"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54642">
      <w:bodyDiv w:val="1"/>
      <w:marLeft w:val="0"/>
      <w:marRight w:val="0"/>
      <w:marTop w:val="0"/>
      <w:marBottom w:val="0"/>
      <w:divBdr>
        <w:top w:val="none" w:sz="0" w:space="0" w:color="auto"/>
        <w:left w:val="none" w:sz="0" w:space="0" w:color="auto"/>
        <w:bottom w:val="none" w:sz="0" w:space="0" w:color="auto"/>
        <w:right w:val="none" w:sz="0" w:space="0" w:color="auto"/>
      </w:divBdr>
    </w:div>
    <w:div w:id="67699694">
      <w:bodyDiv w:val="1"/>
      <w:marLeft w:val="0"/>
      <w:marRight w:val="0"/>
      <w:marTop w:val="0"/>
      <w:marBottom w:val="0"/>
      <w:divBdr>
        <w:top w:val="none" w:sz="0" w:space="0" w:color="auto"/>
        <w:left w:val="none" w:sz="0" w:space="0" w:color="auto"/>
        <w:bottom w:val="none" w:sz="0" w:space="0" w:color="auto"/>
        <w:right w:val="none" w:sz="0" w:space="0" w:color="auto"/>
      </w:divBdr>
    </w:div>
    <w:div w:id="336662481">
      <w:bodyDiv w:val="1"/>
      <w:marLeft w:val="0"/>
      <w:marRight w:val="0"/>
      <w:marTop w:val="0"/>
      <w:marBottom w:val="0"/>
      <w:divBdr>
        <w:top w:val="none" w:sz="0" w:space="0" w:color="auto"/>
        <w:left w:val="none" w:sz="0" w:space="0" w:color="auto"/>
        <w:bottom w:val="none" w:sz="0" w:space="0" w:color="auto"/>
        <w:right w:val="none" w:sz="0" w:space="0" w:color="auto"/>
      </w:divBdr>
    </w:div>
    <w:div w:id="393890507">
      <w:bodyDiv w:val="1"/>
      <w:marLeft w:val="0"/>
      <w:marRight w:val="0"/>
      <w:marTop w:val="0"/>
      <w:marBottom w:val="0"/>
      <w:divBdr>
        <w:top w:val="none" w:sz="0" w:space="0" w:color="auto"/>
        <w:left w:val="none" w:sz="0" w:space="0" w:color="auto"/>
        <w:bottom w:val="none" w:sz="0" w:space="0" w:color="auto"/>
        <w:right w:val="none" w:sz="0" w:space="0" w:color="auto"/>
      </w:divBdr>
    </w:div>
    <w:div w:id="660474116">
      <w:bodyDiv w:val="1"/>
      <w:marLeft w:val="0"/>
      <w:marRight w:val="0"/>
      <w:marTop w:val="0"/>
      <w:marBottom w:val="0"/>
      <w:divBdr>
        <w:top w:val="none" w:sz="0" w:space="0" w:color="auto"/>
        <w:left w:val="none" w:sz="0" w:space="0" w:color="auto"/>
        <w:bottom w:val="none" w:sz="0" w:space="0" w:color="auto"/>
        <w:right w:val="none" w:sz="0" w:space="0" w:color="auto"/>
      </w:divBdr>
    </w:div>
    <w:div w:id="735515348">
      <w:bodyDiv w:val="1"/>
      <w:marLeft w:val="0"/>
      <w:marRight w:val="0"/>
      <w:marTop w:val="0"/>
      <w:marBottom w:val="0"/>
      <w:divBdr>
        <w:top w:val="none" w:sz="0" w:space="0" w:color="auto"/>
        <w:left w:val="none" w:sz="0" w:space="0" w:color="auto"/>
        <w:bottom w:val="none" w:sz="0" w:space="0" w:color="auto"/>
        <w:right w:val="none" w:sz="0" w:space="0" w:color="auto"/>
      </w:divBdr>
    </w:div>
    <w:div w:id="1014921043">
      <w:bodyDiv w:val="1"/>
      <w:marLeft w:val="0"/>
      <w:marRight w:val="0"/>
      <w:marTop w:val="0"/>
      <w:marBottom w:val="0"/>
      <w:divBdr>
        <w:top w:val="none" w:sz="0" w:space="0" w:color="auto"/>
        <w:left w:val="none" w:sz="0" w:space="0" w:color="auto"/>
        <w:bottom w:val="none" w:sz="0" w:space="0" w:color="auto"/>
        <w:right w:val="none" w:sz="0" w:space="0" w:color="auto"/>
      </w:divBdr>
    </w:div>
    <w:div w:id="1581014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1525</Words>
  <Characters>8393</Characters>
  <Application>Microsoft Office Word</Application>
  <DocSecurity>0</DocSecurity>
  <Lines>69</Lines>
  <Paragraphs>19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C Abril C</dc:creator>
  <cp:lastModifiedBy>admin</cp:lastModifiedBy>
  <cp:revision>2</cp:revision>
  <cp:lastPrinted>2017-04-25T15:49:00Z</cp:lastPrinted>
  <dcterms:created xsi:type="dcterms:W3CDTF">2017-04-27T15:26:00Z</dcterms:created>
  <dcterms:modified xsi:type="dcterms:W3CDTF">2017-04-27T15:26:00Z</dcterms:modified>
</cp:coreProperties>
</file>