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965" w:rsidRDefault="009B5965" w:rsidP="00814174">
      <w:pPr>
        <w:spacing w:after="0" w:line="240" w:lineRule="auto"/>
        <w:jc w:val="center"/>
        <w:rPr>
          <w:rFonts w:ascii="Arial" w:eastAsia="Times New Roman" w:hAnsi="Arial"/>
          <w:b/>
          <w:bCs/>
          <w:color w:val="000000"/>
          <w:sz w:val="24"/>
          <w:szCs w:val="24"/>
          <w:lang w:val="es-ES_tradnl" w:eastAsia="es-CO"/>
        </w:rPr>
      </w:pPr>
      <w:bookmarkStart w:id="0" w:name="_GoBack"/>
      <w:bookmarkEnd w:id="0"/>
    </w:p>
    <w:p w:rsidR="00C804D3" w:rsidRDefault="00B06221" w:rsidP="00C804D3">
      <w:pPr>
        <w:spacing w:after="0" w:line="276" w:lineRule="auto"/>
        <w:jc w:val="center"/>
        <w:rPr>
          <w:rFonts w:ascii="Arial" w:hAnsi="Arial"/>
          <w:bCs/>
          <w:sz w:val="24"/>
          <w:szCs w:val="24"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  <w:lang w:val="es-ES_tradnl" w:eastAsia="es-CO"/>
        </w:rPr>
        <w:t>TEXTO A</w:t>
      </w:r>
      <w:r w:rsidR="009B5965">
        <w:rPr>
          <w:rFonts w:ascii="Arial" w:eastAsia="Times New Roman" w:hAnsi="Arial"/>
          <w:b/>
          <w:bCs/>
          <w:color w:val="000000"/>
          <w:sz w:val="24"/>
          <w:szCs w:val="24"/>
          <w:lang w:val="es-ES_tradnl" w:eastAsia="es-CO"/>
        </w:rPr>
        <w:t>PROBA</w:t>
      </w:r>
      <w:r>
        <w:rPr>
          <w:rFonts w:ascii="Arial" w:eastAsia="Times New Roman" w:hAnsi="Arial"/>
          <w:b/>
          <w:bCs/>
          <w:color w:val="000000"/>
          <w:sz w:val="24"/>
          <w:szCs w:val="24"/>
          <w:lang w:val="es-ES_tradnl" w:eastAsia="es-CO"/>
        </w:rPr>
        <w:t xml:space="preserve">DO </w:t>
      </w:r>
      <w:r w:rsidR="009B5965">
        <w:rPr>
          <w:rFonts w:ascii="Arial" w:eastAsia="Times New Roman" w:hAnsi="Arial"/>
          <w:b/>
          <w:bCs/>
          <w:color w:val="000000"/>
          <w:sz w:val="24"/>
          <w:szCs w:val="24"/>
          <w:lang w:val="es-ES_tradnl" w:eastAsia="es-CO"/>
        </w:rPr>
        <w:t xml:space="preserve">EN LA COMISIÓN PRIMERA DE LA HONORABLE CÁMARA DE REPRESENTANTES </w:t>
      </w:r>
      <w:r w:rsidR="00814174">
        <w:rPr>
          <w:rFonts w:ascii="Arial" w:eastAsia="Times New Roman" w:hAnsi="Arial"/>
          <w:b/>
          <w:bCs/>
          <w:color w:val="000000"/>
          <w:sz w:val="24"/>
          <w:szCs w:val="24"/>
          <w:lang w:val="es-ES_tradnl" w:eastAsia="es-CO"/>
        </w:rPr>
        <w:t>DEL</w:t>
      </w:r>
      <w:r w:rsidR="00814174" w:rsidRPr="00FA1E16">
        <w:rPr>
          <w:rFonts w:ascii="Arial" w:eastAsia="Times New Roman" w:hAnsi="Arial"/>
          <w:b/>
          <w:bCs/>
          <w:color w:val="000000"/>
          <w:sz w:val="24"/>
          <w:szCs w:val="24"/>
          <w:lang w:val="es-ES_tradnl" w:eastAsia="es-CO"/>
        </w:rPr>
        <w:t xml:space="preserve"> </w:t>
      </w:r>
      <w:r w:rsidR="00814174" w:rsidRPr="0058599B">
        <w:rPr>
          <w:rFonts w:ascii="Arial" w:eastAsia="Times New Roman" w:hAnsi="Arial"/>
          <w:b/>
          <w:bCs/>
          <w:color w:val="000000"/>
          <w:sz w:val="24"/>
          <w:szCs w:val="24"/>
          <w:lang w:val="es-ES_tradnl" w:eastAsia="es-CO"/>
        </w:rPr>
        <w:t>PROYECTO DE</w:t>
      </w:r>
      <w:r w:rsidR="00814174" w:rsidRPr="00FA1E16">
        <w:rPr>
          <w:rFonts w:ascii="Arial" w:eastAsia="Times New Roman" w:hAnsi="Arial"/>
          <w:b/>
          <w:bCs/>
          <w:color w:val="000000"/>
          <w:sz w:val="24"/>
          <w:szCs w:val="24"/>
          <w:lang w:val="es-ES_tradnl" w:eastAsia="es-CO"/>
        </w:rPr>
        <w:t xml:space="preserve"> LEY </w:t>
      </w:r>
      <w:r w:rsidR="00C804D3">
        <w:rPr>
          <w:rFonts w:ascii="Arial" w:eastAsia="Times New Roman" w:hAnsi="Arial"/>
          <w:b/>
          <w:bCs/>
          <w:color w:val="000000"/>
          <w:sz w:val="24"/>
          <w:szCs w:val="24"/>
          <w:lang w:val="es-ES_tradnl" w:eastAsia="es-CO"/>
        </w:rPr>
        <w:t xml:space="preserve">No. </w:t>
      </w:r>
      <w:r w:rsidR="00C804D3" w:rsidRPr="00242550">
        <w:rPr>
          <w:rFonts w:ascii="Arial" w:hAnsi="Arial"/>
          <w:b/>
          <w:bCs/>
          <w:sz w:val="24"/>
          <w:szCs w:val="24"/>
        </w:rPr>
        <w:t>165 DE 2016</w:t>
      </w:r>
      <w:r w:rsidR="00C804D3">
        <w:rPr>
          <w:rFonts w:ascii="Arial" w:hAnsi="Arial"/>
          <w:bCs/>
          <w:sz w:val="24"/>
          <w:szCs w:val="24"/>
        </w:rPr>
        <w:t xml:space="preserve"> </w:t>
      </w:r>
    </w:p>
    <w:p w:rsidR="00C804D3" w:rsidRPr="00C804D3" w:rsidRDefault="00C804D3" w:rsidP="00C804D3">
      <w:pPr>
        <w:spacing w:after="0" w:line="276" w:lineRule="auto"/>
        <w:jc w:val="center"/>
        <w:rPr>
          <w:rFonts w:ascii="Arial" w:hAnsi="Arial"/>
          <w:b/>
          <w:bCs/>
          <w:sz w:val="24"/>
          <w:szCs w:val="24"/>
        </w:rPr>
      </w:pPr>
      <w:r w:rsidRPr="00C804D3">
        <w:rPr>
          <w:rFonts w:ascii="Arial" w:hAnsi="Arial"/>
          <w:b/>
          <w:bCs/>
          <w:sz w:val="24"/>
          <w:szCs w:val="24"/>
        </w:rPr>
        <w:t>“</w:t>
      </w:r>
      <w:r w:rsidRPr="00C804D3">
        <w:rPr>
          <w:rFonts w:ascii="Arial" w:eastAsia="Times New Roman" w:hAnsi="Arial"/>
          <w:b/>
          <w:color w:val="000000"/>
          <w:sz w:val="24"/>
          <w:szCs w:val="24"/>
          <w:lang w:eastAsia="es-CO"/>
        </w:rPr>
        <w:t>POR MEDIO DE LA CUAL SE CREA UNA INHABILIDAD PARA EJERCER CARGOS EN ÁMBITOS EDUCACIONALES O QUE TENGAN COMO FUNCIÓN LA PROTECCIÓN Y ATENCIÓN INTEGRAL DEL NIÑO, NIÑA O ADOLESCENTE Y SE MODIFICA LA LEY 599 DE 2000.”</w:t>
      </w:r>
    </w:p>
    <w:p w:rsidR="00C804D3" w:rsidRPr="00684BFE" w:rsidRDefault="00C804D3" w:rsidP="00C804D3">
      <w:pPr>
        <w:spacing w:before="57" w:after="57" w:line="288" w:lineRule="atLeast"/>
        <w:ind w:firstLine="283"/>
        <w:jc w:val="center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</w:p>
    <w:p w:rsidR="000C1A28" w:rsidRPr="00CC0126" w:rsidRDefault="00C71B63" w:rsidP="001E64CD">
      <w:pPr>
        <w:spacing w:after="0" w:line="276" w:lineRule="auto"/>
        <w:jc w:val="center"/>
        <w:rPr>
          <w:rFonts w:ascii="Arial" w:hAnsi="Arial"/>
          <w:b/>
          <w:sz w:val="24"/>
          <w:szCs w:val="24"/>
        </w:rPr>
      </w:pPr>
      <w:r w:rsidRPr="00CC0126">
        <w:rPr>
          <w:rFonts w:ascii="Arial" w:hAnsi="Arial"/>
          <w:b/>
          <w:bCs/>
          <w:sz w:val="24"/>
          <w:szCs w:val="24"/>
        </w:rPr>
        <w:t xml:space="preserve"> </w:t>
      </w:r>
      <w:r w:rsidR="006B6E56">
        <w:rPr>
          <w:rFonts w:ascii="Arial" w:hAnsi="Arial"/>
          <w:b/>
          <w:sz w:val="24"/>
          <w:szCs w:val="24"/>
        </w:rPr>
        <w:t xml:space="preserve">EL CONGRESO </w:t>
      </w:r>
      <w:r w:rsidR="00EC5579" w:rsidRPr="00CC0126">
        <w:rPr>
          <w:rFonts w:ascii="Arial" w:hAnsi="Arial"/>
          <w:b/>
          <w:sz w:val="24"/>
          <w:szCs w:val="24"/>
        </w:rPr>
        <w:t xml:space="preserve">DE </w:t>
      </w:r>
      <w:r w:rsidR="00647EE1" w:rsidRPr="00CC0126">
        <w:rPr>
          <w:rFonts w:ascii="Arial" w:hAnsi="Arial"/>
          <w:b/>
          <w:sz w:val="24"/>
          <w:szCs w:val="24"/>
        </w:rPr>
        <w:t>COLOMBIA</w:t>
      </w:r>
    </w:p>
    <w:p w:rsidR="00647EE1" w:rsidRDefault="00647EE1" w:rsidP="000C1A28">
      <w:pPr>
        <w:widowControl w:val="0"/>
        <w:autoSpaceDE w:val="0"/>
        <w:autoSpaceDN w:val="0"/>
        <w:adjustRightInd w:val="0"/>
        <w:spacing w:after="60"/>
        <w:jc w:val="center"/>
        <w:rPr>
          <w:rFonts w:ascii="Arial" w:hAnsi="Arial"/>
          <w:b/>
          <w:sz w:val="24"/>
          <w:szCs w:val="24"/>
        </w:rPr>
      </w:pPr>
    </w:p>
    <w:p w:rsidR="000C1A28" w:rsidRPr="00CC0126" w:rsidRDefault="00647EE1" w:rsidP="000C1A28">
      <w:pPr>
        <w:widowControl w:val="0"/>
        <w:autoSpaceDE w:val="0"/>
        <w:autoSpaceDN w:val="0"/>
        <w:adjustRightInd w:val="0"/>
        <w:spacing w:after="60"/>
        <w:jc w:val="center"/>
        <w:rPr>
          <w:rFonts w:ascii="Arial" w:hAnsi="Arial"/>
          <w:b/>
          <w:sz w:val="24"/>
          <w:szCs w:val="24"/>
        </w:rPr>
      </w:pPr>
      <w:r w:rsidRPr="00CC0126">
        <w:rPr>
          <w:rFonts w:ascii="Arial" w:hAnsi="Arial"/>
          <w:b/>
          <w:sz w:val="24"/>
          <w:szCs w:val="24"/>
        </w:rPr>
        <w:t>DECRETA:</w:t>
      </w:r>
    </w:p>
    <w:p w:rsidR="007332D1" w:rsidRDefault="007332D1" w:rsidP="007332D1">
      <w:pPr>
        <w:spacing w:after="0" w:line="240" w:lineRule="auto"/>
        <w:jc w:val="center"/>
        <w:textAlignment w:val="center"/>
        <w:rPr>
          <w:rFonts w:ascii="Arial" w:eastAsia="Times New Roman" w:hAnsi="Arial"/>
          <w:sz w:val="24"/>
          <w:szCs w:val="24"/>
          <w:lang w:eastAsia="es-CO"/>
        </w:rPr>
      </w:pPr>
    </w:p>
    <w:p w:rsidR="00814174" w:rsidRDefault="00814174" w:rsidP="00814174">
      <w:pPr>
        <w:spacing w:before="51" w:after="45" w:line="288" w:lineRule="atLeast"/>
        <w:jc w:val="center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</w:p>
    <w:p w:rsidR="00C804D3" w:rsidRDefault="00C804D3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  <w:r w:rsidRPr="00242550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Artículo 1°.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 Adiciónese al </w:t>
      </w:r>
      <w:r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A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rtículo 43 de la Ley 599 de 2000, el siguiente numeral:</w:t>
      </w:r>
    </w:p>
    <w:p w:rsidR="00C804D3" w:rsidRPr="00242550" w:rsidRDefault="00C804D3" w:rsidP="00C804D3">
      <w:pPr>
        <w:spacing w:before="57" w:after="57" w:line="288" w:lineRule="atLeast"/>
        <w:ind w:firstLine="283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</w:p>
    <w:p w:rsidR="00C804D3" w:rsidRPr="00684BFE" w:rsidRDefault="00C804D3" w:rsidP="00C804D3">
      <w:pPr>
        <w:spacing w:before="57" w:after="57" w:line="288" w:lineRule="atLeast"/>
        <w:ind w:firstLine="283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eastAsia="es-CO"/>
        </w:rPr>
      </w:pPr>
      <w:r w:rsidRPr="00684BFE">
        <w:rPr>
          <w:rFonts w:ascii="Arial" w:eastAsia="Times New Roman" w:hAnsi="Arial"/>
          <w:b/>
          <w:bCs/>
          <w:color w:val="000000"/>
          <w:sz w:val="24"/>
          <w:szCs w:val="24"/>
          <w:lang w:val="es-ES_tradnl" w:eastAsia="es-CO"/>
        </w:rPr>
        <w:t>12.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 La inhabilidad para el ejercicio de cargos, empleos, oficios o profesiones en ámbitos educacionales o que tengan como función la protección y atención integral del niño, niña o adolescente.</w:t>
      </w:r>
    </w:p>
    <w:p w:rsidR="00C804D3" w:rsidRPr="00684BFE" w:rsidRDefault="00C804D3" w:rsidP="00C804D3">
      <w:pPr>
        <w:spacing w:before="57" w:after="57" w:line="288" w:lineRule="atLeast"/>
        <w:ind w:firstLine="283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</w:p>
    <w:p w:rsidR="00C804D3" w:rsidRDefault="00C804D3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  <w:r w:rsidRPr="00242550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Artículo 2°.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 Adiciónese un </w:t>
      </w:r>
      <w:r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A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rtículo 46A a la Ley 599 de 2000, del siguiente tenor:</w:t>
      </w:r>
    </w:p>
    <w:p w:rsidR="00C804D3" w:rsidRPr="00684BFE" w:rsidRDefault="00C804D3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eastAsia="es-CO"/>
        </w:rPr>
      </w:pPr>
    </w:p>
    <w:p w:rsidR="00C804D3" w:rsidRDefault="00C804D3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  <w:r w:rsidRPr="00242550">
        <w:rPr>
          <w:rFonts w:ascii="Arial" w:eastAsia="Times New Roman" w:hAnsi="Arial"/>
          <w:b/>
          <w:bCs/>
          <w:color w:val="000000"/>
          <w:sz w:val="24"/>
          <w:szCs w:val="24"/>
          <w:lang w:val="es-ES_tradnl" w:eastAsia="es-CO"/>
        </w:rPr>
        <w:t>Artículo 46A</w:t>
      </w:r>
      <w:r w:rsidRPr="00684BFE">
        <w:rPr>
          <w:rFonts w:ascii="Arial" w:eastAsia="Times New Roman" w:hAnsi="Arial"/>
          <w:b/>
          <w:bCs/>
          <w:color w:val="000000"/>
          <w:sz w:val="24"/>
          <w:szCs w:val="24"/>
          <w:lang w:val="es-ES_tradnl" w:eastAsia="es-CO"/>
        </w:rPr>
        <w:t>.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 </w:t>
      </w:r>
      <w:r w:rsidRPr="009054CA">
        <w:rPr>
          <w:rFonts w:ascii="Arial" w:eastAsia="Times New Roman" w:hAnsi="Arial"/>
          <w:b/>
          <w:i/>
          <w:iCs/>
          <w:color w:val="000000"/>
          <w:sz w:val="24"/>
          <w:szCs w:val="24"/>
          <w:lang w:val="es-ES_tradnl" w:eastAsia="es-CO"/>
        </w:rPr>
        <w:t>La inhabilidad para el ejercicio de cargos, empleos, oficios o profesiones en ámbitos educacionales o que tengan como función la protección y atención integral del niño, niña o adolescente</w:t>
      </w:r>
      <w:r w:rsidRPr="009054CA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.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 La pena de inhabilidad para el ejercicio de cargos, empleos, oficios o profesiones en ámbitos educacionales o que tengan como función la protección y atención integral del niño, niña o adolescente, se impondrá cuando la persona sea condenada por delitos de violencia intrafamiliar, homicidio o lesiones personales bajo modalidad dolosa, delitos contra la libertad, integridad y formación sexuales, </w:t>
      </w:r>
      <w:r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todos estos 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cometidos contra niños, niñas y adolescentes, y también produce:</w:t>
      </w:r>
    </w:p>
    <w:p w:rsidR="009054CA" w:rsidRDefault="009054CA" w:rsidP="00C804D3">
      <w:pPr>
        <w:spacing w:before="57" w:after="57" w:line="288" w:lineRule="atLeast"/>
        <w:ind w:firstLine="283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</w:p>
    <w:p w:rsidR="00C804D3" w:rsidRPr="00684BFE" w:rsidRDefault="00C804D3" w:rsidP="00C804D3">
      <w:pPr>
        <w:spacing w:before="57" w:after="57" w:line="288" w:lineRule="atLeast"/>
        <w:ind w:firstLine="283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La privación o terminación de todos los contratos, cargos, empleos, oficios o profesiones ejercidos en ámbitos educacionales o que tengan como función la protección y atención integral del niño, niña o adolescente.</w:t>
      </w:r>
    </w:p>
    <w:p w:rsidR="00C804D3" w:rsidRPr="00684BFE" w:rsidRDefault="00C804D3" w:rsidP="00C804D3">
      <w:pPr>
        <w:spacing w:before="57" w:after="57" w:line="288" w:lineRule="atLeast"/>
        <w:ind w:firstLine="283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eastAsia="es-CO"/>
        </w:rPr>
      </w:pPr>
    </w:p>
    <w:p w:rsidR="00C804D3" w:rsidRPr="00684BFE" w:rsidRDefault="00C804D3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sz w:val="24"/>
          <w:szCs w:val="24"/>
          <w:lang w:val="es-ES_tradnl" w:eastAsia="es-CO"/>
        </w:rPr>
      </w:pPr>
      <w:r w:rsidRPr="00242550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Artículo 3°.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 </w:t>
      </w:r>
      <w:r w:rsidRPr="00684BFE">
        <w:rPr>
          <w:rFonts w:ascii="Arial" w:eastAsia="Times New Roman" w:hAnsi="Arial"/>
          <w:sz w:val="24"/>
          <w:szCs w:val="24"/>
          <w:lang w:val="es-ES_tradnl" w:eastAsia="es-CO"/>
        </w:rPr>
        <w:t xml:space="preserve">Adiciónese al </w:t>
      </w:r>
      <w:r>
        <w:rPr>
          <w:rFonts w:ascii="Arial" w:eastAsia="Times New Roman" w:hAnsi="Arial"/>
          <w:sz w:val="24"/>
          <w:szCs w:val="24"/>
          <w:lang w:val="es-ES_tradnl" w:eastAsia="es-CO"/>
        </w:rPr>
        <w:t>A</w:t>
      </w:r>
      <w:r w:rsidRPr="00684BFE">
        <w:rPr>
          <w:rFonts w:ascii="Arial" w:eastAsia="Times New Roman" w:hAnsi="Arial"/>
          <w:sz w:val="24"/>
          <w:szCs w:val="24"/>
          <w:lang w:val="es-ES_tradnl" w:eastAsia="es-CO"/>
        </w:rPr>
        <w:t>rtículo 51 de la Ley 599 de 2000 el siguiente inciso:</w:t>
      </w:r>
    </w:p>
    <w:p w:rsidR="00C804D3" w:rsidRPr="00684BFE" w:rsidRDefault="00C804D3" w:rsidP="00C804D3">
      <w:pPr>
        <w:spacing w:before="57" w:after="57" w:line="288" w:lineRule="atLeast"/>
        <w:ind w:firstLine="283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</w:p>
    <w:p w:rsidR="00C804D3" w:rsidRPr="00684BFE" w:rsidRDefault="00C804D3" w:rsidP="00C804D3">
      <w:pPr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  <w:lang w:val="es-ES_tradnl" w:eastAsia="es-CO"/>
        </w:rPr>
        <w:lastRenderedPageBreak/>
        <w:t xml:space="preserve">Artículo 51. </w:t>
      </w:r>
      <w:r w:rsidRPr="00684BFE">
        <w:rPr>
          <w:rFonts w:ascii="Arial" w:hAnsi="Arial"/>
          <w:sz w:val="24"/>
          <w:szCs w:val="24"/>
        </w:rPr>
        <w:t xml:space="preserve">La inhabilidad para el ejercicio de cargos, empleos, oficios o profesiones en ámbitos educacionales o que tengan como función la protección y atención integral del niño, niña o adolescente, estará vigente durante el tiempo de la pena principal y 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de doce (12) a veinte (20) años más.</w:t>
      </w:r>
    </w:p>
    <w:p w:rsidR="00C804D3" w:rsidRPr="00684BFE" w:rsidRDefault="00C804D3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eastAsia="es-CO"/>
        </w:rPr>
      </w:pPr>
    </w:p>
    <w:p w:rsidR="00C804D3" w:rsidRPr="00684BFE" w:rsidRDefault="00C804D3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eastAsia="es-CO"/>
        </w:rPr>
      </w:pPr>
      <w:r w:rsidRPr="00242550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Artículo 4°.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 Adiciónese al </w:t>
      </w:r>
      <w:r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A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rtículo 52 de la Ley 599 de 2000 el siguiente inciso: </w:t>
      </w:r>
    </w:p>
    <w:p w:rsidR="00C804D3" w:rsidRPr="00684BFE" w:rsidRDefault="00C804D3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</w:p>
    <w:p w:rsidR="00C804D3" w:rsidRPr="00684BFE" w:rsidRDefault="00C804D3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strike/>
          <w:color w:val="000000"/>
          <w:sz w:val="24"/>
          <w:szCs w:val="24"/>
          <w:lang w:val="es-ES_tradnl" w:eastAsia="es-CO"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  <w:lang w:val="es-ES_tradnl" w:eastAsia="es-CO"/>
        </w:rPr>
        <w:t xml:space="preserve">Artículo 52. 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En todo caso, la pena de prisión por delitos de violencia intrafamiliar, homicidio o lesiones personales bajo modalidad dolosa, delitos contra la libertad, integridad y formación sexuales, todos estos cometidos contra niños, niñas y adolescentes conllevará la accesoria de inhabilidad para el ejercicio de cargos, empleos, oficios o profesiones en ámbitos educacionales o que tengan como función la protección y atención integral del niño, niña o adolescente</w:t>
      </w:r>
      <w:r w:rsidRPr="00684BFE">
        <w:rPr>
          <w:rFonts w:ascii="Arial" w:eastAsia="Times New Roman" w:hAnsi="Arial"/>
          <w:strike/>
          <w:color w:val="000000"/>
          <w:sz w:val="24"/>
          <w:szCs w:val="24"/>
          <w:lang w:val="es-ES_tradnl" w:eastAsia="es-CO"/>
        </w:rPr>
        <w:t>.</w:t>
      </w:r>
    </w:p>
    <w:p w:rsidR="00C804D3" w:rsidRPr="00684BFE" w:rsidRDefault="00C804D3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</w:p>
    <w:p w:rsidR="005C7892" w:rsidRDefault="00C804D3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  <w:r w:rsidRPr="00242550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Artículo 5°.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 </w:t>
      </w:r>
      <w:r w:rsidRPr="001E64CD">
        <w:rPr>
          <w:rFonts w:ascii="Arial" w:eastAsia="Times New Roman" w:hAnsi="Arial"/>
          <w:iCs/>
          <w:color w:val="000000"/>
          <w:sz w:val="24"/>
          <w:szCs w:val="24"/>
          <w:lang w:val="es-ES_tradnl" w:eastAsia="es-CO"/>
        </w:rPr>
        <w:t>Registro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 </w:t>
      </w:r>
      <w:r w:rsidR="005C7892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Nacional de condenados por actos de violencia en contra de Menores de Edad. </w:t>
      </w:r>
    </w:p>
    <w:p w:rsidR="005C7892" w:rsidRDefault="005C7892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</w:p>
    <w:p w:rsidR="005C7892" w:rsidRDefault="005C7892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  <w:r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Créese el Registro Nacional de condenados por actos de violencia en contra de Menores de Edad. El cual será desarrollado y reglamentado por el Gobierno Nacional a través del Ministerio de Justicia, e inscríbase en éste a las personas que se les haya impuesto la inhabilidad establecida en el numeral 12 del </w:t>
      </w:r>
      <w:r w:rsidR="009054CA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A</w:t>
      </w:r>
      <w:r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rtículo 43 de la Ley 599 de 20</w:t>
      </w:r>
      <w:r w:rsidR="009054CA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0</w:t>
      </w:r>
      <w:r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0 por sentencia ejecutoriada.</w:t>
      </w:r>
    </w:p>
    <w:p w:rsidR="005C7892" w:rsidRDefault="005C7892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</w:p>
    <w:p w:rsidR="005C7892" w:rsidRDefault="005C7892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  <w:r w:rsidRPr="00336BA9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Parágrafo 1°.</w:t>
      </w:r>
      <w:r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 El término de duración de la información contenida en el Registro será por el tiempo que dure la inhabilidad impuesta.</w:t>
      </w:r>
    </w:p>
    <w:p w:rsidR="005C7892" w:rsidRDefault="005C7892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</w:p>
    <w:p w:rsidR="005C7892" w:rsidRDefault="005C7892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  <w:r w:rsidRPr="00336BA9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Parágrafo 2°.</w:t>
      </w:r>
      <w:r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 El registro o envío de la información estará a cargo de cada despacho judicial que profiera la sentencia en última instancia, dentro de los quince (15) días hábiles siguientes a la ejecutoria de la sentencia, so pena de que su omisión sea considerada falta disciplinaria grave.</w:t>
      </w:r>
    </w:p>
    <w:p w:rsidR="005C7892" w:rsidRDefault="005C7892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</w:p>
    <w:p w:rsidR="005C7892" w:rsidRDefault="005C7892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  <w:r w:rsidRPr="00336BA9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Parágrafo 3°.</w:t>
      </w:r>
      <w:r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 El Registro Nacional de condenados, gozará de reserva, será de consulta obligatoria y debe</w:t>
      </w:r>
      <w:r w:rsidR="009054CA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rá</w:t>
      </w:r>
      <w:r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 ser consultado previa autorización de la persona que desea acceder al empleo, por las entidades, autoridades o personas jurídicas o naturales antes de contratarla para algún empleo, cargo, oficio o profesión en ámbitos educacionales o que tengan como función la protección y atención integral de menores de edad. El funcionario o persona natural que no cumpla con esta obligación, o contrate a una persona </w:t>
      </w:r>
      <w:r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lastRenderedPageBreak/>
        <w:t xml:space="preserve">inhabilitada, será sancionada con multa de veinte (20) a cien (100) salarios mínimos legales mensuales vigentes, y responderá de manera solidaria por los </w:t>
      </w:r>
      <w:r w:rsidR="009054CA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daños que se llegaren a causar c</w:t>
      </w:r>
      <w:r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on su conducta.</w:t>
      </w:r>
    </w:p>
    <w:p w:rsidR="005C7892" w:rsidRDefault="005C7892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</w:p>
    <w:p w:rsidR="005C7892" w:rsidRDefault="005C7892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  <w:r w:rsidRPr="00336BA9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Parágrafo 4°.</w:t>
      </w:r>
      <w:r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 Sin perjuicio de las sanciones disciplinarias y/o judiciales a las que haya lugar, se sancionará con multa de veinte (20) a cien (100) salarios mínimos legales mensuales vigentes a las personas que divulguen parcial o totalmente el contenido del Registro de condenados por actos de violencia en contra de Menores de edad.</w:t>
      </w:r>
    </w:p>
    <w:p w:rsidR="001E64CD" w:rsidRDefault="001E64CD" w:rsidP="001E64CD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</w:p>
    <w:p w:rsidR="00C804D3" w:rsidRDefault="00C804D3" w:rsidP="001E64CD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  <w:r w:rsidRPr="00C804D3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 xml:space="preserve">Parágrafo </w:t>
      </w:r>
      <w:r w:rsidR="00336BA9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5</w:t>
      </w:r>
      <w:r w:rsidRPr="00C804D3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°.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 El Gobierno nacional reglamentará la manera de enviar, recibir</w:t>
      </w:r>
      <w:r w:rsidR="005C7892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, registrar 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todas las inhabilidades impuestas, la información mínima que debe contener el registro, la forma y condiciones para entregar y consultar esta información, </w:t>
      </w:r>
      <w:r w:rsidR="005C7892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así como 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el procedimiento para </w:t>
      </w:r>
      <w:r w:rsidR="005C7892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la 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imposición de multas y sanciones.</w:t>
      </w:r>
    </w:p>
    <w:p w:rsidR="00C804D3" w:rsidRDefault="00C804D3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eastAsia="es-CO"/>
        </w:rPr>
      </w:pPr>
    </w:p>
    <w:p w:rsidR="005C7892" w:rsidRDefault="005C7892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eastAsia="es-CO"/>
        </w:rPr>
      </w:pPr>
      <w:r>
        <w:rPr>
          <w:rFonts w:ascii="Arial" w:eastAsia="Times New Roman" w:hAnsi="Arial"/>
          <w:color w:val="000000"/>
          <w:sz w:val="24"/>
          <w:szCs w:val="24"/>
          <w:lang w:eastAsia="es-CO"/>
        </w:rPr>
        <w:t>Los recursos que se obtengan con el recaudo de las multas se invertirán en el manejo y actualización del Registro, así como campañas de publicidad del mismo.</w:t>
      </w:r>
    </w:p>
    <w:p w:rsidR="005C7892" w:rsidRDefault="005C7892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eastAsia="es-CO"/>
        </w:rPr>
      </w:pPr>
    </w:p>
    <w:p w:rsidR="00336BA9" w:rsidRDefault="00336BA9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eastAsia="es-CO"/>
        </w:rPr>
      </w:pPr>
      <w:r w:rsidRPr="00336BA9">
        <w:rPr>
          <w:rFonts w:ascii="Arial" w:eastAsia="Times New Roman" w:hAnsi="Arial"/>
          <w:b/>
          <w:color w:val="000000"/>
          <w:sz w:val="24"/>
          <w:szCs w:val="24"/>
          <w:lang w:eastAsia="es-CO"/>
        </w:rPr>
        <w:t>Parágrafo 6°.</w:t>
      </w:r>
      <w:r>
        <w:rPr>
          <w:rFonts w:ascii="Arial" w:eastAsia="Times New Roman" w:hAnsi="Arial"/>
          <w:color w:val="000000"/>
          <w:sz w:val="24"/>
          <w:szCs w:val="24"/>
          <w:lang w:eastAsia="es-CO"/>
        </w:rPr>
        <w:t xml:space="preserve"> Los costos para el funcionamiento del Registro deben ser consistentes con el Marco Fiscal de Mediano Plazo y el Marco Fiscal del Sector </w:t>
      </w:r>
      <w:r w:rsidR="009054CA">
        <w:rPr>
          <w:rFonts w:ascii="Arial" w:eastAsia="Times New Roman" w:hAnsi="Arial"/>
          <w:color w:val="000000"/>
          <w:sz w:val="24"/>
          <w:szCs w:val="24"/>
          <w:lang w:eastAsia="es-CO"/>
        </w:rPr>
        <w:t>del Ministerio de Hacienda y Crédito Público.</w:t>
      </w:r>
    </w:p>
    <w:p w:rsidR="00336BA9" w:rsidRDefault="00336BA9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eastAsia="es-CO"/>
        </w:rPr>
      </w:pPr>
    </w:p>
    <w:p w:rsidR="00C804D3" w:rsidRPr="00684BFE" w:rsidRDefault="00C804D3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eastAsia="es-CO"/>
        </w:rPr>
      </w:pPr>
      <w:r w:rsidRPr="00242550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Artículo 6°</w:t>
      </w:r>
      <w:r w:rsidRPr="00C804D3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. </w:t>
      </w:r>
      <w:r w:rsidRPr="00C804D3">
        <w:rPr>
          <w:rFonts w:ascii="Arial" w:eastAsia="Times New Roman" w:hAnsi="Arial"/>
          <w:b/>
          <w:i/>
          <w:iCs/>
          <w:color w:val="000000"/>
          <w:sz w:val="24"/>
          <w:szCs w:val="24"/>
          <w:lang w:val="es-ES_tradnl" w:eastAsia="es-CO"/>
        </w:rPr>
        <w:t>Derogatorias</w:t>
      </w:r>
      <w:r w:rsidRPr="00C804D3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.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 La presente ley deroga todas las disposiciones que le sean contrarias.</w:t>
      </w:r>
    </w:p>
    <w:p w:rsidR="00C804D3" w:rsidRDefault="00C804D3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</w:pPr>
    </w:p>
    <w:p w:rsidR="00C804D3" w:rsidRPr="00684BFE" w:rsidRDefault="00C804D3" w:rsidP="00C804D3">
      <w:pPr>
        <w:spacing w:before="57" w:after="57" w:line="288" w:lineRule="atLeast"/>
        <w:jc w:val="both"/>
        <w:textAlignment w:val="center"/>
        <w:rPr>
          <w:rFonts w:ascii="Arial" w:eastAsia="Times New Roman" w:hAnsi="Arial"/>
          <w:color w:val="000000"/>
          <w:sz w:val="24"/>
          <w:szCs w:val="24"/>
          <w:lang w:eastAsia="es-CO"/>
        </w:rPr>
      </w:pPr>
      <w:r w:rsidRPr="00242550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Artículo 7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>°</w:t>
      </w:r>
      <w:r w:rsidRPr="00C804D3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. </w:t>
      </w:r>
      <w:r w:rsidRPr="00C804D3">
        <w:rPr>
          <w:rFonts w:ascii="Arial" w:eastAsia="Times New Roman" w:hAnsi="Arial"/>
          <w:b/>
          <w:i/>
          <w:iCs/>
          <w:color w:val="000000"/>
          <w:sz w:val="24"/>
          <w:szCs w:val="24"/>
          <w:lang w:val="es-ES_tradnl" w:eastAsia="es-CO"/>
        </w:rPr>
        <w:t>Vigencia</w:t>
      </w:r>
      <w:r w:rsidRPr="00C804D3">
        <w:rPr>
          <w:rFonts w:ascii="Arial" w:eastAsia="Times New Roman" w:hAnsi="Arial"/>
          <w:b/>
          <w:color w:val="000000"/>
          <w:sz w:val="24"/>
          <w:szCs w:val="24"/>
          <w:lang w:val="es-ES_tradnl" w:eastAsia="es-CO"/>
        </w:rPr>
        <w:t>.</w:t>
      </w:r>
      <w:r w:rsidRPr="00684BFE">
        <w:rPr>
          <w:rFonts w:ascii="Arial" w:eastAsia="Times New Roman" w:hAnsi="Arial"/>
          <w:color w:val="000000"/>
          <w:sz w:val="24"/>
          <w:szCs w:val="24"/>
          <w:lang w:val="es-ES_tradnl" w:eastAsia="es-CO"/>
        </w:rPr>
        <w:t xml:space="preserve"> La presente ley rige a partir de su promulgación.</w:t>
      </w:r>
    </w:p>
    <w:p w:rsidR="00C804D3" w:rsidRPr="00684BFE" w:rsidRDefault="00C804D3" w:rsidP="00C804D3">
      <w:pPr>
        <w:jc w:val="both"/>
        <w:rPr>
          <w:rFonts w:ascii="Arial" w:hAnsi="Arial"/>
          <w:sz w:val="24"/>
          <w:szCs w:val="24"/>
        </w:rPr>
      </w:pPr>
    </w:p>
    <w:p w:rsidR="00C804D3" w:rsidRPr="00CC0126" w:rsidRDefault="00C804D3" w:rsidP="00C804D3">
      <w:pPr>
        <w:jc w:val="both"/>
        <w:rPr>
          <w:rFonts w:ascii="Arial" w:hAnsi="Arial"/>
          <w:sz w:val="24"/>
          <w:szCs w:val="24"/>
          <w:lang w:val="es-ES" w:eastAsia="es-CO"/>
        </w:rPr>
      </w:pPr>
      <w:r w:rsidRPr="00CC0126">
        <w:rPr>
          <w:rFonts w:ascii="Arial" w:hAnsi="Arial"/>
          <w:color w:val="000000"/>
          <w:sz w:val="24"/>
          <w:szCs w:val="24"/>
          <w:lang w:eastAsia="es-CO"/>
        </w:rPr>
        <w:t xml:space="preserve">En los anteriores términos fue aprobado </w:t>
      </w:r>
      <w:r>
        <w:rPr>
          <w:rFonts w:ascii="Arial" w:hAnsi="Arial"/>
          <w:color w:val="000000"/>
          <w:sz w:val="24"/>
          <w:szCs w:val="24"/>
          <w:lang w:eastAsia="es-CO"/>
        </w:rPr>
        <w:t>con modificaciones el presente Pr</w:t>
      </w:r>
      <w:r w:rsidRPr="00CC0126">
        <w:rPr>
          <w:rFonts w:ascii="Arial" w:hAnsi="Arial"/>
          <w:color w:val="000000"/>
          <w:sz w:val="24"/>
          <w:szCs w:val="24"/>
          <w:lang w:eastAsia="es-CO"/>
        </w:rPr>
        <w:t xml:space="preserve">oyecto de Ley según consta en Acta  No. </w:t>
      </w:r>
      <w:r>
        <w:rPr>
          <w:rFonts w:ascii="Arial" w:hAnsi="Arial"/>
          <w:color w:val="000000"/>
          <w:sz w:val="24"/>
          <w:szCs w:val="24"/>
          <w:lang w:eastAsia="es-CO"/>
        </w:rPr>
        <w:t>44</w:t>
      </w:r>
      <w:r w:rsidRPr="00CC0126">
        <w:rPr>
          <w:rFonts w:ascii="Arial" w:hAnsi="Arial"/>
          <w:color w:val="000000"/>
          <w:sz w:val="24"/>
          <w:szCs w:val="24"/>
          <w:lang w:eastAsia="es-CO"/>
        </w:rPr>
        <w:t xml:space="preserve"> de </w:t>
      </w:r>
      <w:r>
        <w:rPr>
          <w:rFonts w:ascii="Arial" w:hAnsi="Arial"/>
          <w:color w:val="000000"/>
          <w:sz w:val="24"/>
          <w:szCs w:val="24"/>
          <w:lang w:eastAsia="es-CO"/>
        </w:rPr>
        <w:t xml:space="preserve">junio 06 </w:t>
      </w:r>
      <w:r w:rsidRPr="00CC0126">
        <w:rPr>
          <w:rFonts w:ascii="Arial" w:hAnsi="Arial"/>
          <w:color w:val="000000"/>
          <w:sz w:val="24"/>
          <w:szCs w:val="24"/>
          <w:lang w:eastAsia="es-CO"/>
        </w:rPr>
        <w:t xml:space="preserve">de 2017. </w:t>
      </w:r>
      <w:r w:rsidRPr="00CC0126">
        <w:rPr>
          <w:rFonts w:ascii="Arial" w:hAnsi="Arial"/>
          <w:color w:val="000000"/>
          <w:sz w:val="24"/>
          <w:szCs w:val="24"/>
          <w:lang w:val="es-ES" w:eastAsia="es-CO"/>
        </w:rPr>
        <w:t xml:space="preserve">Anunciado entre otras fechas el </w:t>
      </w:r>
      <w:r>
        <w:rPr>
          <w:rFonts w:ascii="Arial" w:hAnsi="Arial"/>
          <w:color w:val="000000"/>
          <w:sz w:val="24"/>
          <w:szCs w:val="24"/>
          <w:lang w:val="es-ES" w:eastAsia="es-CO"/>
        </w:rPr>
        <w:t>31</w:t>
      </w:r>
      <w:r w:rsidRPr="00CC0126">
        <w:rPr>
          <w:rFonts w:ascii="Arial" w:hAnsi="Arial"/>
          <w:color w:val="000000"/>
          <w:sz w:val="24"/>
          <w:szCs w:val="24"/>
          <w:lang w:val="es-ES" w:eastAsia="es-CO"/>
        </w:rPr>
        <w:t xml:space="preserve"> de mayo de 2017 según consta en el Acta No. </w:t>
      </w:r>
      <w:r>
        <w:rPr>
          <w:rFonts w:ascii="Arial" w:hAnsi="Arial"/>
          <w:color w:val="000000"/>
          <w:sz w:val="24"/>
          <w:szCs w:val="24"/>
          <w:lang w:val="es-ES" w:eastAsia="es-CO"/>
        </w:rPr>
        <w:t>43</w:t>
      </w:r>
      <w:r w:rsidRPr="00CC0126">
        <w:rPr>
          <w:rFonts w:ascii="Arial" w:hAnsi="Arial"/>
          <w:color w:val="000000"/>
          <w:sz w:val="24"/>
          <w:szCs w:val="24"/>
          <w:lang w:val="es-ES" w:eastAsia="es-CO"/>
        </w:rPr>
        <w:t xml:space="preserve"> de la misma fecha.  </w:t>
      </w:r>
    </w:p>
    <w:p w:rsidR="00C804D3" w:rsidRPr="001E64CD" w:rsidRDefault="00C804D3" w:rsidP="00C804D3">
      <w:pPr>
        <w:spacing w:after="0" w:line="240" w:lineRule="auto"/>
        <w:rPr>
          <w:rFonts w:ascii="Arial" w:hAnsi="Arial"/>
          <w:b/>
          <w:color w:val="000000"/>
          <w:lang w:eastAsia="es-CO"/>
        </w:rPr>
      </w:pPr>
    </w:p>
    <w:p w:rsidR="00C804D3" w:rsidRPr="001E64CD" w:rsidRDefault="00C804D3" w:rsidP="00C804D3">
      <w:pPr>
        <w:spacing w:after="0" w:line="240" w:lineRule="auto"/>
        <w:rPr>
          <w:rFonts w:ascii="Arial" w:hAnsi="Arial"/>
          <w:b/>
          <w:color w:val="000000"/>
          <w:lang w:eastAsia="es-CO"/>
        </w:rPr>
      </w:pPr>
    </w:p>
    <w:p w:rsidR="00C804D3" w:rsidRPr="001E64CD" w:rsidRDefault="00C804D3" w:rsidP="00C804D3">
      <w:pPr>
        <w:spacing w:after="0" w:line="240" w:lineRule="auto"/>
        <w:rPr>
          <w:rFonts w:ascii="Arial" w:hAnsi="Arial"/>
          <w:b/>
          <w:color w:val="000000"/>
          <w:lang w:eastAsia="es-CO"/>
        </w:rPr>
      </w:pPr>
      <w:r w:rsidRPr="001E64CD">
        <w:rPr>
          <w:rFonts w:ascii="Arial" w:hAnsi="Arial"/>
          <w:b/>
          <w:color w:val="000000"/>
          <w:lang w:eastAsia="es-CO"/>
        </w:rPr>
        <w:t>ALVARO HERNÁN PRADA ARTUNDUAGA</w:t>
      </w:r>
      <w:r w:rsidRPr="001E64CD">
        <w:rPr>
          <w:rFonts w:ascii="Arial" w:hAnsi="Arial"/>
          <w:b/>
          <w:color w:val="000000"/>
          <w:lang w:eastAsia="es-CO"/>
        </w:rPr>
        <w:tab/>
        <w:t xml:space="preserve">    TELESFORO PEDRAZA ORTEGA</w:t>
      </w:r>
    </w:p>
    <w:p w:rsidR="00C804D3" w:rsidRPr="001E64CD" w:rsidRDefault="00C804D3" w:rsidP="00C804D3">
      <w:pPr>
        <w:spacing w:after="0" w:line="240" w:lineRule="auto"/>
        <w:rPr>
          <w:rFonts w:ascii="Arial" w:hAnsi="Arial"/>
          <w:color w:val="000000"/>
          <w:lang w:eastAsia="es-CO"/>
        </w:rPr>
      </w:pPr>
      <w:r w:rsidRPr="001E64CD">
        <w:rPr>
          <w:rFonts w:ascii="Arial" w:hAnsi="Arial"/>
          <w:color w:val="000000"/>
          <w:lang w:eastAsia="es-CO"/>
        </w:rPr>
        <w:t>Coordinador Ponente</w:t>
      </w:r>
      <w:r w:rsidRPr="001E64CD">
        <w:rPr>
          <w:rFonts w:ascii="Arial" w:hAnsi="Arial"/>
          <w:color w:val="000000"/>
          <w:lang w:eastAsia="es-CO"/>
        </w:rPr>
        <w:tab/>
      </w:r>
      <w:r w:rsidRPr="001E64CD">
        <w:rPr>
          <w:rFonts w:ascii="Arial" w:hAnsi="Arial"/>
          <w:color w:val="000000"/>
          <w:lang w:eastAsia="es-CO"/>
        </w:rPr>
        <w:tab/>
      </w:r>
      <w:r w:rsidRPr="001E64CD">
        <w:rPr>
          <w:rFonts w:ascii="Arial" w:hAnsi="Arial"/>
          <w:color w:val="000000"/>
          <w:lang w:eastAsia="es-CO"/>
        </w:rPr>
        <w:tab/>
        <w:t xml:space="preserve">               </w:t>
      </w:r>
      <w:r w:rsidR="00BE4C1F">
        <w:rPr>
          <w:rFonts w:ascii="Arial" w:hAnsi="Arial"/>
          <w:color w:val="000000"/>
          <w:lang w:eastAsia="es-CO"/>
        </w:rPr>
        <w:t xml:space="preserve">             </w:t>
      </w:r>
      <w:r w:rsidRPr="001E64CD">
        <w:rPr>
          <w:rFonts w:ascii="Arial" w:hAnsi="Arial"/>
          <w:color w:val="000000"/>
          <w:lang w:eastAsia="es-CO"/>
        </w:rPr>
        <w:t>Presidente</w:t>
      </w:r>
    </w:p>
    <w:p w:rsidR="00C804D3" w:rsidRPr="001E64CD" w:rsidRDefault="00C804D3" w:rsidP="00C804D3">
      <w:pPr>
        <w:spacing w:after="0" w:line="240" w:lineRule="auto"/>
        <w:rPr>
          <w:rFonts w:ascii="Arial" w:hAnsi="Arial"/>
          <w:color w:val="000000"/>
          <w:lang w:eastAsia="es-CO"/>
        </w:rPr>
      </w:pPr>
    </w:p>
    <w:p w:rsidR="00C804D3" w:rsidRPr="001E64CD" w:rsidRDefault="00C804D3" w:rsidP="00C804D3">
      <w:pPr>
        <w:spacing w:after="0" w:line="240" w:lineRule="auto"/>
        <w:rPr>
          <w:rFonts w:ascii="Arial" w:hAnsi="Arial"/>
          <w:color w:val="000000"/>
          <w:lang w:eastAsia="es-CO"/>
        </w:rPr>
      </w:pPr>
    </w:p>
    <w:p w:rsidR="00C804D3" w:rsidRPr="001E64CD" w:rsidRDefault="00C804D3" w:rsidP="00C804D3">
      <w:pPr>
        <w:spacing w:after="0" w:line="240" w:lineRule="auto"/>
        <w:ind w:firstLine="708"/>
        <w:rPr>
          <w:rFonts w:ascii="Arial" w:hAnsi="Arial"/>
          <w:b/>
          <w:color w:val="000000"/>
          <w:lang w:eastAsia="es-CO"/>
        </w:rPr>
      </w:pPr>
      <w:r w:rsidRPr="001E64CD">
        <w:rPr>
          <w:rFonts w:ascii="Arial" w:hAnsi="Arial"/>
          <w:b/>
          <w:color w:val="000000"/>
          <w:lang w:eastAsia="es-CO"/>
        </w:rPr>
        <w:t xml:space="preserve">          </w:t>
      </w:r>
    </w:p>
    <w:p w:rsidR="00C804D3" w:rsidRPr="001E64CD" w:rsidRDefault="00C804D3" w:rsidP="00C804D3">
      <w:pPr>
        <w:spacing w:after="0" w:line="240" w:lineRule="auto"/>
        <w:ind w:firstLine="708"/>
        <w:rPr>
          <w:rFonts w:ascii="Arial" w:hAnsi="Arial"/>
          <w:b/>
          <w:color w:val="000000"/>
          <w:lang w:eastAsia="es-CO"/>
        </w:rPr>
      </w:pPr>
      <w:r w:rsidRPr="001E64CD">
        <w:rPr>
          <w:rFonts w:ascii="Arial" w:hAnsi="Arial"/>
          <w:b/>
          <w:color w:val="000000"/>
          <w:lang w:eastAsia="es-CO"/>
        </w:rPr>
        <w:t xml:space="preserve">                    AMPARO YANETH CALDERON PERDOMO</w:t>
      </w:r>
    </w:p>
    <w:p w:rsidR="00C71B63" w:rsidRPr="00EC0848" w:rsidRDefault="00C804D3" w:rsidP="001E64CD">
      <w:pPr>
        <w:spacing w:after="0" w:line="240" w:lineRule="auto"/>
        <w:ind w:firstLine="708"/>
        <w:rPr>
          <w:rFonts w:ascii="Arial" w:eastAsia="Times New Roman" w:hAnsi="Arial"/>
          <w:b/>
          <w:bCs/>
          <w:sz w:val="24"/>
          <w:szCs w:val="24"/>
          <w:lang w:eastAsia="es-CO"/>
        </w:rPr>
      </w:pPr>
      <w:r w:rsidRPr="001E64CD">
        <w:rPr>
          <w:rFonts w:ascii="Arial" w:hAnsi="Arial"/>
          <w:color w:val="000000"/>
          <w:lang w:eastAsia="es-CO"/>
        </w:rPr>
        <w:t xml:space="preserve">                    Secretaria Comisión Primera Constitucional</w:t>
      </w:r>
    </w:p>
    <w:sectPr w:rsidR="00C71B63" w:rsidRPr="00EC0848" w:rsidSect="00C936C3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35B" w:rsidRDefault="00B2135B" w:rsidP="003A5135">
      <w:pPr>
        <w:spacing w:after="0" w:line="240" w:lineRule="auto"/>
      </w:pPr>
      <w:r>
        <w:separator/>
      </w:r>
    </w:p>
  </w:endnote>
  <w:endnote w:type="continuationSeparator" w:id="0">
    <w:p w:rsidR="00B2135B" w:rsidRDefault="00B2135B" w:rsidP="003A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3438489"/>
      <w:docPartObj>
        <w:docPartGallery w:val="Page Numbers (Bottom of Page)"/>
        <w:docPartUnique/>
      </w:docPartObj>
    </w:sdtPr>
    <w:sdtEndPr/>
    <w:sdtContent>
      <w:p w:rsidR="009319CE" w:rsidRDefault="009319C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8A6" w:rsidRPr="000758A6">
          <w:rPr>
            <w:noProof/>
            <w:lang w:val="es-ES"/>
          </w:rPr>
          <w:t>3</w:t>
        </w:r>
        <w:r>
          <w:fldChar w:fldCharType="end"/>
        </w:r>
      </w:p>
    </w:sdtContent>
  </w:sdt>
  <w:p w:rsidR="009319CE" w:rsidRDefault="009319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35B" w:rsidRDefault="00B2135B" w:rsidP="003A5135">
      <w:pPr>
        <w:spacing w:after="0" w:line="240" w:lineRule="auto"/>
      </w:pPr>
      <w:r>
        <w:separator/>
      </w:r>
    </w:p>
  </w:footnote>
  <w:footnote w:type="continuationSeparator" w:id="0">
    <w:p w:rsidR="00B2135B" w:rsidRDefault="00B2135B" w:rsidP="003A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EE1" w:rsidRDefault="00647EE1" w:rsidP="00647EE1">
    <w:pPr>
      <w:jc w:val="center"/>
    </w:pPr>
    <w:r w:rsidRPr="00E775AA">
      <w:rPr>
        <w:b/>
      </w:rPr>
      <w:fldChar w:fldCharType="begin"/>
    </w:r>
    <w:r w:rsidRPr="00E775AA">
      <w:rPr>
        <w:b/>
      </w:rPr>
      <w:instrText xml:space="preserve"> INCLUDEPICTURE "http://entrecomillas.com.co/wp-content/uploads/2014/09/logo_20congreso_1.png" \* MERGEFORMATINET </w:instrText>
    </w:r>
    <w:r w:rsidRPr="00E775AA">
      <w:rPr>
        <w:b/>
      </w:rPr>
      <w:fldChar w:fldCharType="separate"/>
    </w:r>
    <w:r>
      <w:rPr>
        <w:b/>
      </w:rPr>
      <w:fldChar w:fldCharType="begin"/>
    </w:r>
    <w:r>
      <w:rPr>
        <w:b/>
      </w:rPr>
      <w:instrText xml:space="preserve"> INCLUDEPICTURE  "http://entrecomillas.com.co/wp-content/uploads/2014/09/logo_20congreso_1.png" \* MERGEFORMATINET </w:instrText>
    </w:r>
    <w:r>
      <w:rPr>
        <w:b/>
      </w:rPr>
      <w:fldChar w:fldCharType="separate"/>
    </w:r>
    <w:r w:rsidR="00FE14F2">
      <w:rPr>
        <w:b/>
      </w:rPr>
      <w:fldChar w:fldCharType="begin"/>
    </w:r>
    <w:r w:rsidR="00FE14F2">
      <w:rPr>
        <w:b/>
      </w:rPr>
      <w:instrText xml:space="preserve"> INCLUDEPICTURE  "http://entrecomillas.com.co/wp-content/uploads/2014/09/logo_20congreso_1.png" \* MERGEFORMATINET </w:instrText>
    </w:r>
    <w:r w:rsidR="00FE14F2">
      <w:rPr>
        <w:b/>
      </w:rPr>
      <w:fldChar w:fldCharType="separate"/>
    </w:r>
    <w:r w:rsidR="00201425">
      <w:rPr>
        <w:b/>
      </w:rPr>
      <w:fldChar w:fldCharType="begin"/>
    </w:r>
    <w:r w:rsidR="00201425">
      <w:rPr>
        <w:b/>
      </w:rPr>
      <w:instrText xml:space="preserve"> INCLUDEPICTURE  "http://entrecomillas.com.co/wp-content/uploads/2014/09/logo_20congreso_1.png" \* MERGEFORMATINET </w:instrText>
    </w:r>
    <w:r w:rsidR="00201425">
      <w:rPr>
        <w:b/>
      </w:rPr>
      <w:fldChar w:fldCharType="separate"/>
    </w:r>
    <w:r w:rsidR="00767F0D">
      <w:rPr>
        <w:b/>
      </w:rPr>
      <w:fldChar w:fldCharType="begin"/>
    </w:r>
    <w:r w:rsidR="00767F0D">
      <w:rPr>
        <w:b/>
      </w:rPr>
      <w:instrText xml:space="preserve"> INCLUDEPICTURE  "http://entrecomillas.com.co/wp-content/uploads/2014/09/logo_20congreso_1.png" \* MERGEFORMATINET </w:instrText>
    </w:r>
    <w:r w:rsidR="00767F0D">
      <w:rPr>
        <w:b/>
      </w:rPr>
      <w:fldChar w:fldCharType="separate"/>
    </w:r>
    <w:r w:rsidR="00E37F1F">
      <w:rPr>
        <w:b/>
      </w:rPr>
      <w:fldChar w:fldCharType="begin"/>
    </w:r>
    <w:r w:rsidR="00E37F1F">
      <w:rPr>
        <w:b/>
      </w:rPr>
      <w:instrText xml:space="preserve"> INCLUDEPICTURE  "http://entrecomillas.com.co/wp-content/uploads/2014/09/logo_20congreso_1.png" \* MERGEFORMATINET </w:instrText>
    </w:r>
    <w:r w:rsidR="00E37F1F">
      <w:rPr>
        <w:b/>
      </w:rPr>
      <w:fldChar w:fldCharType="separate"/>
    </w:r>
    <w:r w:rsidR="00802B25">
      <w:rPr>
        <w:b/>
      </w:rPr>
      <w:fldChar w:fldCharType="begin"/>
    </w:r>
    <w:r w:rsidR="00802B25">
      <w:rPr>
        <w:b/>
      </w:rPr>
      <w:instrText xml:space="preserve"> INCLUDEPICTURE  "http://entrecomillas.com.co/wp-content/uploads/2014/09/logo_20congreso_1.png" \* MERGEFORMATINET </w:instrText>
    </w:r>
    <w:r w:rsidR="00802B25">
      <w:rPr>
        <w:b/>
      </w:rPr>
      <w:fldChar w:fldCharType="separate"/>
    </w:r>
    <w:r w:rsidR="00B52A9A">
      <w:rPr>
        <w:b/>
      </w:rPr>
      <w:fldChar w:fldCharType="begin"/>
    </w:r>
    <w:r w:rsidR="00B52A9A">
      <w:rPr>
        <w:b/>
      </w:rPr>
      <w:instrText xml:space="preserve"> INCLUDEPICTURE  "http://entrecomillas.com.co/wp-content/uploads/2014/09/logo_20congreso_1.png" \* MERGEFORMATINET </w:instrText>
    </w:r>
    <w:r w:rsidR="00B52A9A">
      <w:rPr>
        <w:b/>
      </w:rPr>
      <w:fldChar w:fldCharType="separate"/>
    </w:r>
    <w:r w:rsidR="009E6017">
      <w:rPr>
        <w:b/>
      </w:rPr>
      <w:fldChar w:fldCharType="begin"/>
    </w:r>
    <w:r w:rsidR="009E6017">
      <w:rPr>
        <w:b/>
      </w:rPr>
      <w:instrText xml:space="preserve"> INCLUDEPICTURE  "http://entrecomillas.com.co/wp-content/uploads/2014/09/logo_20congreso_1.png" \* MERGEFORMATINET </w:instrText>
    </w:r>
    <w:r w:rsidR="009E6017">
      <w:rPr>
        <w:b/>
      </w:rPr>
      <w:fldChar w:fldCharType="separate"/>
    </w:r>
    <w:r w:rsidR="00095A4C">
      <w:rPr>
        <w:b/>
      </w:rPr>
      <w:fldChar w:fldCharType="begin"/>
    </w:r>
    <w:r w:rsidR="00095A4C">
      <w:rPr>
        <w:b/>
      </w:rPr>
      <w:instrText xml:space="preserve"> INCLUDEPICTURE  "http://entrecomillas.com.co/wp-content/uploads/2014/09/logo_20congreso_1.png" \* MERGEFORMATINET </w:instrText>
    </w:r>
    <w:r w:rsidR="00095A4C">
      <w:rPr>
        <w:b/>
      </w:rPr>
      <w:fldChar w:fldCharType="separate"/>
    </w:r>
    <w:r w:rsidR="00156819">
      <w:rPr>
        <w:b/>
      </w:rPr>
      <w:fldChar w:fldCharType="begin"/>
    </w:r>
    <w:r w:rsidR="00156819">
      <w:rPr>
        <w:b/>
      </w:rPr>
      <w:instrText xml:space="preserve"> INCLUDEPICTURE  "http://entrecomillas.com.co/wp-content/uploads/2014/09/logo_20congreso_1.png" \* MERGEFORMATINET </w:instrText>
    </w:r>
    <w:r w:rsidR="00156819">
      <w:rPr>
        <w:b/>
      </w:rPr>
      <w:fldChar w:fldCharType="separate"/>
    </w:r>
    <w:r w:rsidR="00E713B1">
      <w:rPr>
        <w:b/>
      </w:rPr>
      <w:fldChar w:fldCharType="begin"/>
    </w:r>
    <w:r w:rsidR="00E713B1">
      <w:rPr>
        <w:b/>
      </w:rPr>
      <w:instrText xml:space="preserve"> INCLUDEPICTURE  "http://entrecomillas.com.co/wp-content/uploads/2014/09/logo_20congreso_1.png" \* MERGEFORMATINET </w:instrText>
    </w:r>
    <w:r w:rsidR="00E713B1">
      <w:rPr>
        <w:b/>
      </w:rPr>
      <w:fldChar w:fldCharType="separate"/>
    </w:r>
    <w:r w:rsidR="000B02A2">
      <w:rPr>
        <w:b/>
      </w:rPr>
      <w:fldChar w:fldCharType="begin"/>
    </w:r>
    <w:r w:rsidR="000B02A2">
      <w:rPr>
        <w:b/>
      </w:rPr>
      <w:instrText xml:space="preserve"> INCLUDEPICTURE  "http://entrecomillas.com.co/wp-content/uploads/2014/09/logo_20congreso_1.png" \* MERGEFORMATINET </w:instrText>
    </w:r>
    <w:r w:rsidR="000B02A2">
      <w:rPr>
        <w:b/>
      </w:rPr>
      <w:fldChar w:fldCharType="separate"/>
    </w:r>
    <w:r w:rsidR="00B2135B">
      <w:rPr>
        <w:b/>
      </w:rPr>
      <w:fldChar w:fldCharType="begin"/>
    </w:r>
    <w:r w:rsidR="00B2135B">
      <w:rPr>
        <w:b/>
      </w:rPr>
      <w:instrText xml:space="preserve"> </w:instrText>
    </w:r>
    <w:r w:rsidR="00B2135B">
      <w:rPr>
        <w:b/>
      </w:rPr>
      <w:instrText>INCLUDEPICTURE  "http://entrecomillas.com.co/wp-content/uploads/2014/09/logo_20congreso_1.png" \* MERGEFORMATINET</w:instrText>
    </w:r>
    <w:r w:rsidR="00B2135B">
      <w:rPr>
        <w:b/>
      </w:rPr>
      <w:instrText xml:space="preserve"> </w:instrText>
    </w:r>
    <w:r w:rsidR="00B2135B">
      <w:rPr>
        <w:b/>
      </w:rPr>
      <w:fldChar w:fldCharType="separate"/>
    </w:r>
    <w:r w:rsidR="000758A6">
      <w:rPr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9pt;height:69.7pt">
          <v:imagedata r:id="rId1" r:href="rId2"/>
        </v:shape>
      </w:pict>
    </w:r>
    <w:r w:rsidR="00B2135B">
      <w:rPr>
        <w:b/>
      </w:rPr>
      <w:fldChar w:fldCharType="end"/>
    </w:r>
    <w:r w:rsidR="000B02A2">
      <w:rPr>
        <w:b/>
      </w:rPr>
      <w:fldChar w:fldCharType="end"/>
    </w:r>
    <w:r w:rsidR="00E713B1">
      <w:rPr>
        <w:b/>
      </w:rPr>
      <w:fldChar w:fldCharType="end"/>
    </w:r>
    <w:r w:rsidR="00156819">
      <w:rPr>
        <w:b/>
      </w:rPr>
      <w:fldChar w:fldCharType="end"/>
    </w:r>
    <w:r w:rsidR="00095A4C">
      <w:rPr>
        <w:b/>
      </w:rPr>
      <w:fldChar w:fldCharType="end"/>
    </w:r>
    <w:r w:rsidR="009E6017">
      <w:rPr>
        <w:b/>
      </w:rPr>
      <w:fldChar w:fldCharType="end"/>
    </w:r>
    <w:r w:rsidR="00B52A9A">
      <w:rPr>
        <w:b/>
      </w:rPr>
      <w:fldChar w:fldCharType="end"/>
    </w:r>
    <w:r w:rsidR="00802B25">
      <w:rPr>
        <w:b/>
      </w:rPr>
      <w:fldChar w:fldCharType="end"/>
    </w:r>
    <w:r w:rsidR="00E37F1F">
      <w:rPr>
        <w:b/>
      </w:rPr>
      <w:fldChar w:fldCharType="end"/>
    </w:r>
    <w:r w:rsidR="00767F0D">
      <w:rPr>
        <w:b/>
      </w:rPr>
      <w:fldChar w:fldCharType="end"/>
    </w:r>
    <w:r w:rsidR="00201425">
      <w:rPr>
        <w:b/>
      </w:rPr>
      <w:fldChar w:fldCharType="end"/>
    </w:r>
    <w:r w:rsidR="00FE14F2">
      <w:rPr>
        <w:b/>
      </w:rPr>
      <w:fldChar w:fldCharType="end"/>
    </w:r>
    <w:r>
      <w:rPr>
        <w:b/>
      </w:rPr>
      <w:fldChar w:fldCharType="end"/>
    </w:r>
    <w:r w:rsidRPr="00E775AA">
      <w:rPr>
        <w:b/>
      </w:rPr>
      <w:fldChar w:fldCharType="end"/>
    </w:r>
  </w:p>
  <w:p w:rsidR="0055272C" w:rsidRDefault="0055272C" w:rsidP="00851E2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5773"/>
    <w:multiLevelType w:val="hybridMultilevel"/>
    <w:tmpl w:val="614AE6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26CEE"/>
    <w:multiLevelType w:val="hybridMultilevel"/>
    <w:tmpl w:val="8780E3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504E3"/>
    <w:multiLevelType w:val="hybridMultilevel"/>
    <w:tmpl w:val="62909940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F3061"/>
    <w:multiLevelType w:val="hybridMultilevel"/>
    <w:tmpl w:val="6BD897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D14B1"/>
    <w:multiLevelType w:val="hybridMultilevel"/>
    <w:tmpl w:val="035AD93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E2A72"/>
    <w:multiLevelType w:val="hybridMultilevel"/>
    <w:tmpl w:val="055E49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B64A9"/>
    <w:multiLevelType w:val="hybridMultilevel"/>
    <w:tmpl w:val="C92639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83D26"/>
    <w:multiLevelType w:val="hybridMultilevel"/>
    <w:tmpl w:val="78EA2D6E"/>
    <w:lvl w:ilvl="0" w:tplc="52563C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6C61A7"/>
    <w:multiLevelType w:val="hybridMultilevel"/>
    <w:tmpl w:val="1C80CB8E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00198"/>
    <w:multiLevelType w:val="hybridMultilevel"/>
    <w:tmpl w:val="BB202D44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530A9"/>
    <w:multiLevelType w:val="hybridMultilevel"/>
    <w:tmpl w:val="FA1C918A"/>
    <w:lvl w:ilvl="0" w:tplc="24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39625CC"/>
    <w:multiLevelType w:val="multilevel"/>
    <w:tmpl w:val="71684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272784"/>
    <w:multiLevelType w:val="hybridMultilevel"/>
    <w:tmpl w:val="68EA5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930F91"/>
    <w:multiLevelType w:val="hybridMultilevel"/>
    <w:tmpl w:val="9DF2E9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E070C"/>
    <w:multiLevelType w:val="hybridMultilevel"/>
    <w:tmpl w:val="14E6020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76DB4"/>
    <w:multiLevelType w:val="hybridMultilevel"/>
    <w:tmpl w:val="D932EA7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2C6A47"/>
    <w:multiLevelType w:val="hybridMultilevel"/>
    <w:tmpl w:val="D4EC0EB0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10D48"/>
    <w:multiLevelType w:val="hybridMultilevel"/>
    <w:tmpl w:val="5FF6C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C95E34"/>
    <w:multiLevelType w:val="hybridMultilevel"/>
    <w:tmpl w:val="80A23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4F6628"/>
    <w:multiLevelType w:val="hybridMultilevel"/>
    <w:tmpl w:val="925C716E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502CE"/>
    <w:multiLevelType w:val="hybridMultilevel"/>
    <w:tmpl w:val="FD0429DE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446E4"/>
    <w:multiLevelType w:val="hybridMultilevel"/>
    <w:tmpl w:val="AD6A4320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106B0"/>
    <w:multiLevelType w:val="multilevel"/>
    <w:tmpl w:val="9082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B14E21"/>
    <w:multiLevelType w:val="hybridMultilevel"/>
    <w:tmpl w:val="921838AE"/>
    <w:lvl w:ilvl="0" w:tplc="37088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E01CF"/>
    <w:multiLevelType w:val="hybridMultilevel"/>
    <w:tmpl w:val="150A7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2"/>
  </w:num>
  <w:num w:numId="5">
    <w:abstractNumId w:val="1"/>
  </w:num>
  <w:num w:numId="6">
    <w:abstractNumId w:val="14"/>
  </w:num>
  <w:num w:numId="7">
    <w:abstractNumId w:val="9"/>
  </w:num>
  <w:num w:numId="8">
    <w:abstractNumId w:val="21"/>
  </w:num>
  <w:num w:numId="9">
    <w:abstractNumId w:val="19"/>
  </w:num>
  <w:num w:numId="10">
    <w:abstractNumId w:val="16"/>
  </w:num>
  <w:num w:numId="11">
    <w:abstractNumId w:val="23"/>
  </w:num>
  <w:num w:numId="12">
    <w:abstractNumId w:val="3"/>
  </w:num>
  <w:num w:numId="13">
    <w:abstractNumId w:val="8"/>
  </w:num>
  <w:num w:numId="14">
    <w:abstractNumId w:val="12"/>
  </w:num>
  <w:num w:numId="15">
    <w:abstractNumId w:val="15"/>
  </w:num>
  <w:num w:numId="16">
    <w:abstractNumId w:val="24"/>
  </w:num>
  <w:num w:numId="17">
    <w:abstractNumId w:val="17"/>
  </w:num>
  <w:num w:numId="18">
    <w:abstractNumId w:val="0"/>
  </w:num>
  <w:num w:numId="19">
    <w:abstractNumId w:val="5"/>
  </w:num>
  <w:num w:numId="20">
    <w:abstractNumId w:val="4"/>
  </w:num>
  <w:num w:numId="21">
    <w:abstractNumId w:val="10"/>
  </w:num>
  <w:num w:numId="22">
    <w:abstractNumId w:val="11"/>
  </w:num>
  <w:num w:numId="23">
    <w:abstractNumId w:val="22"/>
  </w:num>
  <w:num w:numId="24">
    <w:abstractNumId w:val="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E3"/>
    <w:rsid w:val="000157C5"/>
    <w:rsid w:val="00016F93"/>
    <w:rsid w:val="00017140"/>
    <w:rsid w:val="00023A03"/>
    <w:rsid w:val="00042D96"/>
    <w:rsid w:val="000758A6"/>
    <w:rsid w:val="000840E3"/>
    <w:rsid w:val="000901E4"/>
    <w:rsid w:val="00095A4C"/>
    <w:rsid w:val="00096043"/>
    <w:rsid w:val="00097FE2"/>
    <w:rsid w:val="000B005D"/>
    <w:rsid w:val="000B02A2"/>
    <w:rsid w:val="000C1A28"/>
    <w:rsid w:val="000C29D4"/>
    <w:rsid w:val="000C6018"/>
    <w:rsid w:val="000C75DC"/>
    <w:rsid w:val="000D490A"/>
    <w:rsid w:val="000D627F"/>
    <w:rsid w:val="000F7C34"/>
    <w:rsid w:val="00100B5F"/>
    <w:rsid w:val="00106168"/>
    <w:rsid w:val="0011029E"/>
    <w:rsid w:val="001242B1"/>
    <w:rsid w:val="00132899"/>
    <w:rsid w:val="0014269E"/>
    <w:rsid w:val="00147C73"/>
    <w:rsid w:val="0015604D"/>
    <w:rsid w:val="00156819"/>
    <w:rsid w:val="0017260E"/>
    <w:rsid w:val="00174204"/>
    <w:rsid w:val="00174511"/>
    <w:rsid w:val="0018184C"/>
    <w:rsid w:val="001A46E8"/>
    <w:rsid w:val="001B117F"/>
    <w:rsid w:val="001C3FCF"/>
    <w:rsid w:val="001C7911"/>
    <w:rsid w:val="001D2B64"/>
    <w:rsid w:val="001D2F16"/>
    <w:rsid w:val="001E3B9E"/>
    <w:rsid w:val="001E4DEC"/>
    <w:rsid w:val="001E64CD"/>
    <w:rsid w:val="001F447C"/>
    <w:rsid w:val="001F7574"/>
    <w:rsid w:val="00201425"/>
    <w:rsid w:val="00202B42"/>
    <w:rsid w:val="00217F5D"/>
    <w:rsid w:val="002216D7"/>
    <w:rsid w:val="00235D1C"/>
    <w:rsid w:val="00246F27"/>
    <w:rsid w:val="00254406"/>
    <w:rsid w:val="00257E17"/>
    <w:rsid w:val="00274A89"/>
    <w:rsid w:val="002750A7"/>
    <w:rsid w:val="002A00F9"/>
    <w:rsid w:val="002A1ECA"/>
    <w:rsid w:val="002B614E"/>
    <w:rsid w:val="002E2E2F"/>
    <w:rsid w:val="002F1D48"/>
    <w:rsid w:val="002F2651"/>
    <w:rsid w:val="002F48C2"/>
    <w:rsid w:val="003008FF"/>
    <w:rsid w:val="00304343"/>
    <w:rsid w:val="00306C09"/>
    <w:rsid w:val="00313F36"/>
    <w:rsid w:val="003257DE"/>
    <w:rsid w:val="003259D4"/>
    <w:rsid w:val="00336BA9"/>
    <w:rsid w:val="00340D9A"/>
    <w:rsid w:val="00350059"/>
    <w:rsid w:val="003504A4"/>
    <w:rsid w:val="00362231"/>
    <w:rsid w:val="00372EAC"/>
    <w:rsid w:val="00374107"/>
    <w:rsid w:val="00374AC5"/>
    <w:rsid w:val="00395AF8"/>
    <w:rsid w:val="003A5135"/>
    <w:rsid w:val="003B05E2"/>
    <w:rsid w:val="003B5ED2"/>
    <w:rsid w:val="003D6322"/>
    <w:rsid w:val="003E2827"/>
    <w:rsid w:val="003E5381"/>
    <w:rsid w:val="003F12A6"/>
    <w:rsid w:val="003F19FC"/>
    <w:rsid w:val="003F450E"/>
    <w:rsid w:val="0041286A"/>
    <w:rsid w:val="004345BB"/>
    <w:rsid w:val="004409D2"/>
    <w:rsid w:val="00442A3A"/>
    <w:rsid w:val="00445F32"/>
    <w:rsid w:val="004463A0"/>
    <w:rsid w:val="00453360"/>
    <w:rsid w:val="00460A64"/>
    <w:rsid w:val="00466B3A"/>
    <w:rsid w:val="0047282A"/>
    <w:rsid w:val="00473F17"/>
    <w:rsid w:val="00480A71"/>
    <w:rsid w:val="004900BB"/>
    <w:rsid w:val="00490384"/>
    <w:rsid w:val="00490A70"/>
    <w:rsid w:val="00496617"/>
    <w:rsid w:val="004970D0"/>
    <w:rsid w:val="004A16FB"/>
    <w:rsid w:val="004A5177"/>
    <w:rsid w:val="004B021A"/>
    <w:rsid w:val="004E05E4"/>
    <w:rsid w:val="004E66E7"/>
    <w:rsid w:val="00502832"/>
    <w:rsid w:val="00523756"/>
    <w:rsid w:val="005308BB"/>
    <w:rsid w:val="00534878"/>
    <w:rsid w:val="00535240"/>
    <w:rsid w:val="00536939"/>
    <w:rsid w:val="00541062"/>
    <w:rsid w:val="0055272C"/>
    <w:rsid w:val="005552CB"/>
    <w:rsid w:val="005602F4"/>
    <w:rsid w:val="0056692A"/>
    <w:rsid w:val="0057529E"/>
    <w:rsid w:val="00597530"/>
    <w:rsid w:val="00597A25"/>
    <w:rsid w:val="005A3766"/>
    <w:rsid w:val="005A37EA"/>
    <w:rsid w:val="005A4BFE"/>
    <w:rsid w:val="005B1376"/>
    <w:rsid w:val="005B3CD5"/>
    <w:rsid w:val="005B4DA2"/>
    <w:rsid w:val="005B5607"/>
    <w:rsid w:val="005C480E"/>
    <w:rsid w:val="005C7892"/>
    <w:rsid w:val="005C79E1"/>
    <w:rsid w:val="005D00B3"/>
    <w:rsid w:val="005D1CD5"/>
    <w:rsid w:val="005D7D0A"/>
    <w:rsid w:val="005E15D3"/>
    <w:rsid w:val="005F3A3B"/>
    <w:rsid w:val="005F746F"/>
    <w:rsid w:val="00600778"/>
    <w:rsid w:val="00603479"/>
    <w:rsid w:val="006051EE"/>
    <w:rsid w:val="0060597E"/>
    <w:rsid w:val="00607B1D"/>
    <w:rsid w:val="00611F6B"/>
    <w:rsid w:val="006136D9"/>
    <w:rsid w:val="00616EEE"/>
    <w:rsid w:val="00631619"/>
    <w:rsid w:val="00635A5D"/>
    <w:rsid w:val="00647EE1"/>
    <w:rsid w:val="006537B1"/>
    <w:rsid w:val="00656B5D"/>
    <w:rsid w:val="00657B24"/>
    <w:rsid w:val="00661694"/>
    <w:rsid w:val="00666D88"/>
    <w:rsid w:val="00674CF8"/>
    <w:rsid w:val="006768DE"/>
    <w:rsid w:val="00696A3D"/>
    <w:rsid w:val="006A2060"/>
    <w:rsid w:val="006B6E56"/>
    <w:rsid w:val="006B77CE"/>
    <w:rsid w:val="006D4004"/>
    <w:rsid w:val="006D4139"/>
    <w:rsid w:val="006E775E"/>
    <w:rsid w:val="00700FB8"/>
    <w:rsid w:val="0072252C"/>
    <w:rsid w:val="0072388A"/>
    <w:rsid w:val="007332D1"/>
    <w:rsid w:val="00740BCB"/>
    <w:rsid w:val="0076386E"/>
    <w:rsid w:val="00767F0D"/>
    <w:rsid w:val="00773070"/>
    <w:rsid w:val="00776D68"/>
    <w:rsid w:val="00785E18"/>
    <w:rsid w:val="00787B51"/>
    <w:rsid w:val="00794AE6"/>
    <w:rsid w:val="007A6322"/>
    <w:rsid w:val="007C1194"/>
    <w:rsid w:val="007C56BB"/>
    <w:rsid w:val="007D22FD"/>
    <w:rsid w:val="007E1021"/>
    <w:rsid w:val="007E476D"/>
    <w:rsid w:val="007E5DF8"/>
    <w:rsid w:val="008023BE"/>
    <w:rsid w:val="00802B25"/>
    <w:rsid w:val="00806E0F"/>
    <w:rsid w:val="00814174"/>
    <w:rsid w:val="0083065F"/>
    <w:rsid w:val="0083731A"/>
    <w:rsid w:val="00851E24"/>
    <w:rsid w:val="0085275B"/>
    <w:rsid w:val="008547E7"/>
    <w:rsid w:val="00855725"/>
    <w:rsid w:val="00864B5A"/>
    <w:rsid w:val="008668FA"/>
    <w:rsid w:val="00866E7D"/>
    <w:rsid w:val="00866F70"/>
    <w:rsid w:val="0087513F"/>
    <w:rsid w:val="00877189"/>
    <w:rsid w:val="00877AD4"/>
    <w:rsid w:val="00896FA8"/>
    <w:rsid w:val="008A2FAD"/>
    <w:rsid w:val="008A3936"/>
    <w:rsid w:val="008A5D7C"/>
    <w:rsid w:val="008D0928"/>
    <w:rsid w:val="008D20C2"/>
    <w:rsid w:val="008D226C"/>
    <w:rsid w:val="008D6F7A"/>
    <w:rsid w:val="008E031C"/>
    <w:rsid w:val="008E5747"/>
    <w:rsid w:val="008E73BA"/>
    <w:rsid w:val="008F19BF"/>
    <w:rsid w:val="008F2BC9"/>
    <w:rsid w:val="008F585C"/>
    <w:rsid w:val="009009D9"/>
    <w:rsid w:val="009054CA"/>
    <w:rsid w:val="009074EC"/>
    <w:rsid w:val="00913A55"/>
    <w:rsid w:val="00914154"/>
    <w:rsid w:val="009319CE"/>
    <w:rsid w:val="0094460F"/>
    <w:rsid w:val="00962250"/>
    <w:rsid w:val="009653BE"/>
    <w:rsid w:val="009768EC"/>
    <w:rsid w:val="0099492D"/>
    <w:rsid w:val="009A207D"/>
    <w:rsid w:val="009B200A"/>
    <w:rsid w:val="009B5965"/>
    <w:rsid w:val="009E260D"/>
    <w:rsid w:val="009E6017"/>
    <w:rsid w:val="009F7644"/>
    <w:rsid w:val="00A00B11"/>
    <w:rsid w:val="00A02FE5"/>
    <w:rsid w:val="00A17247"/>
    <w:rsid w:val="00A27336"/>
    <w:rsid w:val="00A4205C"/>
    <w:rsid w:val="00A4243F"/>
    <w:rsid w:val="00A434C1"/>
    <w:rsid w:val="00A50795"/>
    <w:rsid w:val="00A50B26"/>
    <w:rsid w:val="00A55F7F"/>
    <w:rsid w:val="00A667C4"/>
    <w:rsid w:val="00A67207"/>
    <w:rsid w:val="00A67C2F"/>
    <w:rsid w:val="00A73537"/>
    <w:rsid w:val="00A911ED"/>
    <w:rsid w:val="00AB1C97"/>
    <w:rsid w:val="00AB5E70"/>
    <w:rsid w:val="00AB75AF"/>
    <w:rsid w:val="00AC09B5"/>
    <w:rsid w:val="00AC5F5A"/>
    <w:rsid w:val="00AD585B"/>
    <w:rsid w:val="00AD649B"/>
    <w:rsid w:val="00AD74E0"/>
    <w:rsid w:val="00AE019E"/>
    <w:rsid w:val="00AE5142"/>
    <w:rsid w:val="00AE7387"/>
    <w:rsid w:val="00AF54FD"/>
    <w:rsid w:val="00B06221"/>
    <w:rsid w:val="00B11734"/>
    <w:rsid w:val="00B13160"/>
    <w:rsid w:val="00B158F3"/>
    <w:rsid w:val="00B16831"/>
    <w:rsid w:val="00B204B0"/>
    <w:rsid w:val="00B2135B"/>
    <w:rsid w:val="00B249DC"/>
    <w:rsid w:val="00B30F95"/>
    <w:rsid w:val="00B42BE0"/>
    <w:rsid w:val="00B52A9A"/>
    <w:rsid w:val="00B67505"/>
    <w:rsid w:val="00B826A7"/>
    <w:rsid w:val="00B902B4"/>
    <w:rsid w:val="00BA1BF1"/>
    <w:rsid w:val="00BA4596"/>
    <w:rsid w:val="00BD1866"/>
    <w:rsid w:val="00BD3AD0"/>
    <w:rsid w:val="00BD41B0"/>
    <w:rsid w:val="00BE4C1F"/>
    <w:rsid w:val="00C116E4"/>
    <w:rsid w:val="00C15470"/>
    <w:rsid w:val="00C16212"/>
    <w:rsid w:val="00C307E3"/>
    <w:rsid w:val="00C550EB"/>
    <w:rsid w:val="00C60339"/>
    <w:rsid w:val="00C61E42"/>
    <w:rsid w:val="00C71B63"/>
    <w:rsid w:val="00C76E91"/>
    <w:rsid w:val="00C804D3"/>
    <w:rsid w:val="00C83154"/>
    <w:rsid w:val="00C834AE"/>
    <w:rsid w:val="00C9282F"/>
    <w:rsid w:val="00C936C3"/>
    <w:rsid w:val="00C948A2"/>
    <w:rsid w:val="00CB68A9"/>
    <w:rsid w:val="00CC0126"/>
    <w:rsid w:val="00CD4A62"/>
    <w:rsid w:val="00CD719C"/>
    <w:rsid w:val="00CD7EB3"/>
    <w:rsid w:val="00D00865"/>
    <w:rsid w:val="00D061B4"/>
    <w:rsid w:val="00D13F32"/>
    <w:rsid w:val="00D205CD"/>
    <w:rsid w:val="00D24D27"/>
    <w:rsid w:val="00D4079F"/>
    <w:rsid w:val="00D4179F"/>
    <w:rsid w:val="00D43D6E"/>
    <w:rsid w:val="00D53AD7"/>
    <w:rsid w:val="00D77AC1"/>
    <w:rsid w:val="00D820CC"/>
    <w:rsid w:val="00DA1D37"/>
    <w:rsid w:val="00DB1041"/>
    <w:rsid w:val="00DB350F"/>
    <w:rsid w:val="00DB5FF1"/>
    <w:rsid w:val="00DD3EFE"/>
    <w:rsid w:val="00DD5EF1"/>
    <w:rsid w:val="00DD6502"/>
    <w:rsid w:val="00DF6BE6"/>
    <w:rsid w:val="00DF6CA9"/>
    <w:rsid w:val="00E02CE7"/>
    <w:rsid w:val="00E102B4"/>
    <w:rsid w:val="00E132E2"/>
    <w:rsid w:val="00E15B91"/>
    <w:rsid w:val="00E223AB"/>
    <w:rsid w:val="00E22907"/>
    <w:rsid w:val="00E24486"/>
    <w:rsid w:val="00E37F1F"/>
    <w:rsid w:val="00E57682"/>
    <w:rsid w:val="00E67BE1"/>
    <w:rsid w:val="00E713B1"/>
    <w:rsid w:val="00E72730"/>
    <w:rsid w:val="00E73309"/>
    <w:rsid w:val="00E8562B"/>
    <w:rsid w:val="00EA1E0C"/>
    <w:rsid w:val="00EA2CE9"/>
    <w:rsid w:val="00EA3DDA"/>
    <w:rsid w:val="00EB6A58"/>
    <w:rsid w:val="00EC2E83"/>
    <w:rsid w:val="00EC3542"/>
    <w:rsid w:val="00EC3F6F"/>
    <w:rsid w:val="00EC5579"/>
    <w:rsid w:val="00EC5ADE"/>
    <w:rsid w:val="00EC657B"/>
    <w:rsid w:val="00ED128C"/>
    <w:rsid w:val="00ED27B5"/>
    <w:rsid w:val="00ED646E"/>
    <w:rsid w:val="00EE1BC0"/>
    <w:rsid w:val="00EF18E2"/>
    <w:rsid w:val="00EF28C0"/>
    <w:rsid w:val="00EF2A73"/>
    <w:rsid w:val="00EF40AA"/>
    <w:rsid w:val="00F208EC"/>
    <w:rsid w:val="00F21AC0"/>
    <w:rsid w:val="00F23CD6"/>
    <w:rsid w:val="00F3069D"/>
    <w:rsid w:val="00F47E05"/>
    <w:rsid w:val="00F51EE3"/>
    <w:rsid w:val="00F5409A"/>
    <w:rsid w:val="00F55305"/>
    <w:rsid w:val="00F60A00"/>
    <w:rsid w:val="00F71A38"/>
    <w:rsid w:val="00FB2614"/>
    <w:rsid w:val="00FB2DF3"/>
    <w:rsid w:val="00FC0705"/>
    <w:rsid w:val="00FD3661"/>
    <w:rsid w:val="00FE14F2"/>
    <w:rsid w:val="00FE40A1"/>
    <w:rsid w:val="00FE65EC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D4871C8-F97C-4FCC-8EB5-7281F4CA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6C3"/>
    <w:pPr>
      <w:spacing w:after="160" w:line="259" w:lineRule="auto"/>
    </w:pPr>
    <w:rPr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87513F"/>
    <w:pPr>
      <w:keepNext/>
      <w:keepLines/>
      <w:spacing w:before="240" w:after="0"/>
      <w:outlineLvl w:val="0"/>
    </w:pPr>
    <w:rPr>
      <w:rFonts w:ascii="Calibri Light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19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19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4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SinespaciadoCar">
    <w:name w:val="Sin espaciado Car"/>
    <w:link w:val="Sinespaciado"/>
    <w:uiPriority w:val="1"/>
    <w:locked/>
    <w:rsid w:val="001A46E8"/>
    <w:rPr>
      <w:rFonts w:eastAsia="Times New Roman" w:cs="Times New Roman"/>
      <w:sz w:val="22"/>
      <w:szCs w:val="22"/>
      <w:lang w:val="es-CO" w:eastAsia="es-CO" w:bidi="ar-SA"/>
    </w:rPr>
  </w:style>
  <w:style w:type="paragraph" w:styleId="Sinespaciado">
    <w:name w:val="No Spacing"/>
    <w:link w:val="SinespaciadoCar"/>
    <w:uiPriority w:val="1"/>
    <w:qFormat/>
    <w:rsid w:val="001A46E8"/>
    <w:rPr>
      <w:rFonts w:eastAsia="Times New Roman" w:cs="Times New Roman"/>
      <w:sz w:val="22"/>
      <w:szCs w:val="22"/>
    </w:rPr>
  </w:style>
  <w:style w:type="character" w:customStyle="1" w:styleId="apple-converted-space">
    <w:name w:val="apple-converted-space"/>
    <w:basedOn w:val="Fuentedeprrafopredeter"/>
    <w:rsid w:val="008D226C"/>
  </w:style>
  <w:style w:type="paragraph" w:customStyle="1" w:styleId="centrado">
    <w:name w:val="centrado"/>
    <w:basedOn w:val="Normal"/>
    <w:rsid w:val="00866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j">
    <w:name w:val="b_aj"/>
    <w:basedOn w:val="Fuentedeprrafopredeter"/>
    <w:rsid w:val="00866F70"/>
  </w:style>
  <w:style w:type="table" w:styleId="Tablaconcuadrcula">
    <w:name w:val="Table Grid"/>
    <w:basedOn w:val="Tablanormal"/>
    <w:uiPriority w:val="59"/>
    <w:rsid w:val="00674C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A513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A5135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3A5135"/>
    <w:rPr>
      <w:vertAlign w:val="superscript"/>
    </w:rPr>
  </w:style>
  <w:style w:type="character" w:styleId="Textoennegrita">
    <w:name w:val="Strong"/>
    <w:uiPriority w:val="22"/>
    <w:qFormat/>
    <w:rsid w:val="00235D1C"/>
    <w:rPr>
      <w:b/>
      <w:bCs/>
    </w:rPr>
  </w:style>
  <w:style w:type="character" w:customStyle="1" w:styleId="Ttulo1Car">
    <w:name w:val="Título 1 Car"/>
    <w:link w:val="Ttulo1"/>
    <w:uiPriority w:val="9"/>
    <w:rsid w:val="0087513F"/>
    <w:rPr>
      <w:rFonts w:ascii="Calibri Light" w:eastAsia="SimSun" w:hAnsi="Calibri Light" w:cs="Times New Roman"/>
      <w:color w:val="2E74B5"/>
      <w:sz w:val="32"/>
      <w:szCs w:val="32"/>
    </w:rPr>
  </w:style>
  <w:style w:type="paragraph" w:styleId="Bibliografa">
    <w:name w:val="Bibliography"/>
    <w:basedOn w:val="Normal"/>
    <w:next w:val="Normal"/>
    <w:uiPriority w:val="37"/>
    <w:unhideWhenUsed/>
    <w:rsid w:val="0087513F"/>
  </w:style>
  <w:style w:type="paragraph" w:styleId="Encabezado">
    <w:name w:val="header"/>
    <w:basedOn w:val="Normal"/>
    <w:link w:val="EncabezadoCar"/>
    <w:uiPriority w:val="99"/>
    <w:unhideWhenUsed/>
    <w:rsid w:val="00740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BCB"/>
  </w:style>
  <w:style w:type="paragraph" w:styleId="Piedepgina">
    <w:name w:val="footer"/>
    <w:basedOn w:val="Normal"/>
    <w:link w:val="PiedepginaCar"/>
    <w:uiPriority w:val="99"/>
    <w:unhideWhenUsed/>
    <w:rsid w:val="00740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BCB"/>
  </w:style>
  <w:style w:type="paragraph" w:customStyle="1" w:styleId="xmsonormal">
    <w:name w:val="x_msonormal"/>
    <w:basedOn w:val="Normal"/>
    <w:rsid w:val="00E5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xapple-converted-space">
    <w:name w:val="x_apple-converted-space"/>
    <w:rsid w:val="00E57682"/>
  </w:style>
  <w:style w:type="paragraph" w:customStyle="1" w:styleId="mso">
    <w:name w:val="mso"/>
    <w:basedOn w:val="Normal"/>
    <w:rsid w:val="00D5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5602F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50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7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FE2"/>
    <w:rPr>
      <w:rFonts w:ascii="Tahoma" w:hAnsi="Tahoma" w:cs="Tahoma"/>
      <w:sz w:val="16"/>
      <w:szCs w:val="16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19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19F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zh-C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19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zh-C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19F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zh-CN"/>
    </w:rPr>
  </w:style>
  <w:style w:type="character" w:customStyle="1" w:styleId="mw-headline">
    <w:name w:val="mw-headline"/>
    <w:basedOn w:val="Fuentedeprrafopredeter"/>
    <w:rsid w:val="003F19FC"/>
  </w:style>
  <w:style w:type="character" w:customStyle="1" w:styleId="mw-cite-backlink">
    <w:name w:val="mw-cite-backlink"/>
    <w:basedOn w:val="Fuentedeprrafopredeter"/>
    <w:rsid w:val="003F19FC"/>
  </w:style>
  <w:style w:type="character" w:customStyle="1" w:styleId="cite-accessibility-label">
    <w:name w:val="cite-accessibility-label"/>
    <w:basedOn w:val="Fuentedeprrafopredeter"/>
    <w:rsid w:val="003F19FC"/>
  </w:style>
  <w:style w:type="character" w:customStyle="1" w:styleId="reference-text">
    <w:name w:val="reference-text"/>
    <w:basedOn w:val="Fuentedeprrafopredeter"/>
    <w:rsid w:val="003F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88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1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510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1659">
          <w:marLeft w:val="0"/>
          <w:marRight w:val="0"/>
          <w:marTop w:val="2"/>
          <w:marBottom w:val="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E032-045E-4E0C-88E9-BE918AB4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Javier Eduardo Figueroa Pulido</cp:lastModifiedBy>
  <cp:revision>2</cp:revision>
  <cp:lastPrinted>2017-06-06T20:46:00Z</cp:lastPrinted>
  <dcterms:created xsi:type="dcterms:W3CDTF">2017-10-10T19:39:00Z</dcterms:created>
  <dcterms:modified xsi:type="dcterms:W3CDTF">2017-10-10T19:39:00Z</dcterms:modified>
</cp:coreProperties>
</file>