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057" w:rsidRDefault="009D0057" w:rsidP="009D0057">
      <w:pPr>
        <w:rPr>
          <w:sz w:val="30"/>
          <w:szCs w:val="30"/>
        </w:rPr>
      </w:pPr>
    </w:p>
    <w:p w:rsidR="009D0057" w:rsidRPr="00D57DA5" w:rsidRDefault="00BC7C22" w:rsidP="009D0057">
      <w:pPr>
        <w:jc w:val="center"/>
        <w:rPr>
          <w:b/>
          <w:lang w:val="es-ES"/>
        </w:rPr>
      </w:pPr>
      <w:r>
        <w:rPr>
          <w:b/>
          <w:lang w:val="es-ES"/>
        </w:rPr>
        <w:t>CONSTANCIA</w:t>
      </w:r>
    </w:p>
    <w:p w:rsidR="009D0057" w:rsidRDefault="009D0057" w:rsidP="009D0057">
      <w:pPr>
        <w:rPr>
          <w:lang w:val="es-ES"/>
        </w:rPr>
      </w:pPr>
    </w:p>
    <w:p w:rsidR="009D0057" w:rsidRDefault="009D0057" w:rsidP="009D0057">
      <w:pPr>
        <w:rPr>
          <w:lang w:val="es-ES"/>
        </w:rPr>
      </w:pPr>
    </w:p>
    <w:p w:rsidR="009D0057" w:rsidRPr="009D0057" w:rsidRDefault="009D0057" w:rsidP="009D0057">
      <w:pPr>
        <w:jc w:val="both"/>
      </w:pPr>
      <w:r w:rsidRPr="0055682D">
        <w:rPr>
          <w:lang w:val="es-ES"/>
        </w:rPr>
        <w:t xml:space="preserve">Solicito respetuosamente a la Mesa Directiva de la Comisión </w:t>
      </w:r>
      <w:r>
        <w:rPr>
          <w:lang w:val="es-ES"/>
        </w:rPr>
        <w:t>Primera de la Cámara de Representantes</w:t>
      </w:r>
      <w:r w:rsidRPr="0055682D">
        <w:rPr>
          <w:lang w:val="es-ES"/>
        </w:rPr>
        <w:t xml:space="preserve"> para que de co</w:t>
      </w:r>
      <w:r>
        <w:rPr>
          <w:lang w:val="es-ES"/>
        </w:rPr>
        <w:t xml:space="preserve">nformidad con lo dispuesto en </w:t>
      </w:r>
      <w:r w:rsidRPr="00A722D7">
        <w:rPr>
          <w:lang w:val="es-ES"/>
        </w:rPr>
        <w:t>los artículos 112 y subsiguientes de la Ley 5ª de 1992</w:t>
      </w:r>
      <w:r>
        <w:rPr>
          <w:lang w:val="es-ES"/>
        </w:rPr>
        <w:t xml:space="preserve"> y el Acto Legislativo No. 01 de 2016, se MODIFIQUE el artículo </w:t>
      </w:r>
      <w:r w:rsidR="00793321">
        <w:rPr>
          <w:lang w:val="es-ES"/>
        </w:rPr>
        <w:t xml:space="preserve">transitorio </w:t>
      </w:r>
      <w:r>
        <w:rPr>
          <w:lang w:val="es-ES"/>
        </w:rPr>
        <w:t xml:space="preserve">5° del </w:t>
      </w:r>
      <w:r w:rsidRPr="009D0057">
        <w:rPr>
          <w:lang w:val="es-ES"/>
        </w:rPr>
        <w:t>proyecto de acto legislativo 02 de 2016 cámara “por medio del cual se crea un título de disposiciones transitorias de la constitución aplicables a los agentes del estado para la terminación del conflicto armado y la construcción de una paz estable y duradera y se dictan otras disposiciones” acumulado con el proyecto de acto legislativo 03 de 2016 cámara, “por medio del cual se crea un título de disposiciones transitorias de la constitución para la terminación del conflicto armado y la construcción de una paz estable y duradera y se dictan otras disposiciones” – Procedimiento L</w:t>
      </w:r>
      <w:r>
        <w:rPr>
          <w:lang w:val="es-ES"/>
        </w:rPr>
        <w:t>egislativo Especial para la Paz, en los siguientes términos:</w:t>
      </w:r>
    </w:p>
    <w:p w:rsidR="009D0057" w:rsidRDefault="009D0057" w:rsidP="009D0057">
      <w:pPr>
        <w:jc w:val="both"/>
        <w:rPr>
          <w:lang w:val="es-ES"/>
        </w:rPr>
      </w:pPr>
    </w:p>
    <w:p w:rsidR="009D0057" w:rsidRDefault="009D0057" w:rsidP="009D0057">
      <w:pPr>
        <w:widowControl w:val="0"/>
        <w:autoSpaceDE w:val="0"/>
        <w:autoSpaceDN w:val="0"/>
        <w:adjustRightInd w:val="0"/>
        <w:ind w:left="708"/>
        <w:jc w:val="both"/>
      </w:pPr>
      <w:r w:rsidRPr="009D0057">
        <w:rPr>
          <w:b/>
        </w:rPr>
        <w:t>Artículo transitorio 5. Jurisdicción Especial para la Paz.</w:t>
      </w:r>
      <w:r>
        <w:t xml:space="preserve"> La Jurisdicción Especial para la Paz (JEP) administrará justicia de manera transitoria y autónoma y conocerá de manera preferente sobre todas las demás jurisdicciones y de forma exclusiva de las conductas cometidas  con anterioridad al 1 de diciembre de 2016, por causa, con ocasión y en relación directa o indirecta con el conflicto armado, por quienes participaron en el mismo, en especial respecto a conductas consideradas graves infracciones al Derecho Internacional Humanitario o graves violaciones de los Derechos Humanos.  En relación con los integrantes de organizaciones que suscriban acuerdos de paz con el Gobierno, el tratamiento especial de justicia se aplicará también respecto a conductas estrechamente vinculadas al proceso de dejación de armas. </w:t>
      </w:r>
    </w:p>
    <w:p w:rsidR="009D0057" w:rsidRDefault="009D0057" w:rsidP="009D0057">
      <w:pPr>
        <w:widowControl w:val="0"/>
        <w:autoSpaceDE w:val="0"/>
        <w:autoSpaceDN w:val="0"/>
        <w:adjustRightInd w:val="0"/>
        <w:ind w:left="708"/>
        <w:jc w:val="both"/>
      </w:pPr>
    </w:p>
    <w:p w:rsidR="009D0057" w:rsidRDefault="009D0057" w:rsidP="009D0057">
      <w:pPr>
        <w:widowControl w:val="0"/>
        <w:autoSpaceDE w:val="0"/>
        <w:autoSpaceDN w:val="0"/>
        <w:adjustRightInd w:val="0"/>
        <w:ind w:left="708"/>
        <w:jc w:val="both"/>
      </w:pPr>
      <w:r>
        <w:t xml:space="preserve">La JEP al adoptar sus resoluciones o sentencias hará una calificación jurídica propia del Sistema respecto a las conductas objeto del mismo, calificación que se basará en el Código Penal Colombiano y/o en las normas de Derecho Internacional en materia de Derechos Humanos (DIDH), Derecho Internacional Humanitario (DIH) o Derecho Penal Internacional (DPI), siempre con aplicación obligatoria del principio de favorabilidad. </w:t>
      </w:r>
    </w:p>
    <w:p w:rsidR="009D0057" w:rsidRDefault="009D0057" w:rsidP="009D0057">
      <w:pPr>
        <w:widowControl w:val="0"/>
        <w:autoSpaceDE w:val="0"/>
        <w:autoSpaceDN w:val="0"/>
        <w:adjustRightInd w:val="0"/>
        <w:ind w:left="708"/>
        <w:jc w:val="both"/>
      </w:pPr>
    </w:p>
    <w:p w:rsidR="009D0057" w:rsidRDefault="009D0057" w:rsidP="009D0057">
      <w:pPr>
        <w:widowControl w:val="0"/>
        <w:autoSpaceDE w:val="0"/>
        <w:autoSpaceDN w:val="0"/>
        <w:adjustRightInd w:val="0"/>
        <w:ind w:left="708"/>
        <w:jc w:val="both"/>
      </w:pPr>
      <w:r>
        <w:t>Para acceder a cualquier tratamiento especial de justicia prevista en la Jurisdicción Especial para la Paz del Sistema Integral, quienes hayan cometido conductas punibles por causa, con ocasión o en relación directa o indirecta con el conflicto armado, deberán contribuir al esclarecimiento de la verdad, reparar a las víctimas y garantizar la no repetición. Quien aporte de manera dolosa información falsa, o incumpla cualquiera de las condiciones del sistema, perderá el tratamiento especial de justicia.</w:t>
      </w:r>
    </w:p>
    <w:p w:rsidR="009D0057" w:rsidRDefault="009D0057" w:rsidP="009D0057">
      <w:pPr>
        <w:widowControl w:val="0"/>
        <w:autoSpaceDE w:val="0"/>
        <w:autoSpaceDN w:val="0"/>
        <w:adjustRightInd w:val="0"/>
        <w:ind w:left="708"/>
        <w:jc w:val="both"/>
      </w:pPr>
    </w:p>
    <w:p w:rsidR="009D0057" w:rsidRDefault="009D0057" w:rsidP="009D0057">
      <w:pPr>
        <w:widowControl w:val="0"/>
        <w:autoSpaceDE w:val="0"/>
        <w:autoSpaceDN w:val="0"/>
        <w:adjustRightInd w:val="0"/>
        <w:ind w:left="708"/>
        <w:jc w:val="both"/>
      </w:pPr>
      <w:r>
        <w:lastRenderedPageBreak/>
        <w:t>La ley regulará entre otros los principios, organización, competencias entre ellas por el factor personal, procedimientos y régimen de sanciones conforme a lo definido en el Acuerdo de Jurisdicción Especial para la Paz.</w:t>
      </w:r>
    </w:p>
    <w:p w:rsidR="009D0057" w:rsidRDefault="009D0057" w:rsidP="009D0057">
      <w:pPr>
        <w:widowControl w:val="0"/>
        <w:autoSpaceDE w:val="0"/>
        <w:autoSpaceDN w:val="0"/>
        <w:adjustRightInd w:val="0"/>
        <w:ind w:left="708"/>
        <w:jc w:val="both"/>
      </w:pPr>
    </w:p>
    <w:p w:rsidR="009D0057" w:rsidRDefault="009D0057" w:rsidP="009D0057">
      <w:pPr>
        <w:widowControl w:val="0"/>
        <w:autoSpaceDE w:val="0"/>
        <w:autoSpaceDN w:val="0"/>
        <w:adjustRightInd w:val="0"/>
        <w:ind w:left="708"/>
        <w:jc w:val="both"/>
      </w:pPr>
      <w:r w:rsidRPr="009D0057">
        <w:rPr>
          <w:b/>
        </w:rPr>
        <w:t>Parágrafo.</w:t>
      </w:r>
      <w:r>
        <w:t xml:space="preserve"> La creación y el funcionamiento de la Jurisdicción Especial para la Paz no modificarán las normas vigentes aplicables a las personas que hayan ejercido la Presidencia de la República, de conformidad con lo establecido en el artículo 174 de la Constitución Política de Colombia. En caso de que ante la JEP obre una información que comprometa a una persona que haya ejercido la Presidencia de la República, dicha información se remitirá a la Cámara de Representantes para lo de su competencia, remisión que se efectuará en el momento que se considere adecuado por la JEP, después de haber realizado las verificaciones pertinentes.</w:t>
      </w: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r>
        <w:t>Por:</w:t>
      </w: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ind w:left="708"/>
        <w:jc w:val="both"/>
      </w:pPr>
      <w:r w:rsidRPr="009D0057">
        <w:rPr>
          <w:b/>
        </w:rPr>
        <w:t>Artículo transitorio 5. Jurisdicción Especial para la Paz.</w:t>
      </w:r>
      <w:r>
        <w:t xml:space="preserve"> La Jurisdicción Especial para la Paz (JEP) administrará justicia de manera transitoria y autónoma y conocerá de manera preferente sobre todas las demás jurisdicciones y de forma exclusiva de las conductas cometidas  con anterioridad al 1 de diciembre de 2016, por causa, con ocasión y en relación directa o indirecta con el conflicto armado, por quienes participaron en el mismo, en especial respecto a conductas consideradas graves infracciones al Derecho Internacional Humanitario o graves violaciones de los Derechos Humanos.  En relación con los integrantes de organizaciones que suscriban acuerdos de paz con el Gobierno, el tratamiento especial de justicia se aplicará también respecto a conductas estrechamente vinculadas al proceso de dejación de armas. </w:t>
      </w:r>
    </w:p>
    <w:p w:rsidR="009D0057" w:rsidRDefault="009D0057" w:rsidP="009D0057">
      <w:pPr>
        <w:widowControl w:val="0"/>
        <w:autoSpaceDE w:val="0"/>
        <w:autoSpaceDN w:val="0"/>
        <w:adjustRightInd w:val="0"/>
        <w:ind w:left="708"/>
        <w:jc w:val="both"/>
      </w:pPr>
    </w:p>
    <w:p w:rsidR="009D0057" w:rsidRDefault="009D0057" w:rsidP="009D0057">
      <w:pPr>
        <w:widowControl w:val="0"/>
        <w:autoSpaceDE w:val="0"/>
        <w:autoSpaceDN w:val="0"/>
        <w:adjustRightInd w:val="0"/>
        <w:ind w:left="708"/>
        <w:jc w:val="both"/>
      </w:pPr>
      <w:r>
        <w:t xml:space="preserve">La JEP al adoptar sus resoluciones o sentencias hará una calificación jurídica propia del Sistema respecto a las conductas objeto del mismo, calificación que se basará en el Código Penal Colombiano y/o en las normas de Derecho Internacional en materia de Derechos Humanos (DIDH), Derecho Internacional Humanitario (DIH) o Derecho Penal Internacional (DPI), siempre con aplicación obligatoria del principio de favorabilidad. </w:t>
      </w:r>
    </w:p>
    <w:p w:rsidR="009D0057" w:rsidRDefault="009D0057" w:rsidP="009D0057">
      <w:pPr>
        <w:widowControl w:val="0"/>
        <w:autoSpaceDE w:val="0"/>
        <w:autoSpaceDN w:val="0"/>
        <w:adjustRightInd w:val="0"/>
        <w:ind w:left="708"/>
        <w:jc w:val="both"/>
      </w:pPr>
    </w:p>
    <w:p w:rsidR="009D0057" w:rsidRDefault="009D0057" w:rsidP="009D0057">
      <w:pPr>
        <w:widowControl w:val="0"/>
        <w:autoSpaceDE w:val="0"/>
        <w:autoSpaceDN w:val="0"/>
        <w:adjustRightInd w:val="0"/>
        <w:ind w:left="708"/>
        <w:jc w:val="both"/>
      </w:pPr>
      <w:r>
        <w:t xml:space="preserve">Para acceder a cualquier tratamiento especial de justicia prevista en la Jurisdicción Especial para la Paz del Sistema Integral, quienes hayan cometido conductas punibles por causa, con ocasión o en relación directa o indirecta con el conflicto armado, deberán contribuir al esclarecimiento de la verdad, reparar a las víctimas y garantizar la no repetición. </w:t>
      </w:r>
      <w:r w:rsidRPr="009D0057">
        <w:rPr>
          <w:b/>
          <w:u w:val="single"/>
        </w:rPr>
        <w:t>El deber de aportar verdad no implica la obligación de aceptar responsabilidades.</w:t>
      </w:r>
      <w:r>
        <w:t xml:space="preserve"> Quien aporte de manera dolosa información falsa, o incumpla cualquiera de las condiciones del sistema, perderá el tratamiento especial de justicia.</w:t>
      </w:r>
    </w:p>
    <w:p w:rsidR="009D0057" w:rsidRDefault="009D0057" w:rsidP="009D0057">
      <w:pPr>
        <w:widowControl w:val="0"/>
        <w:autoSpaceDE w:val="0"/>
        <w:autoSpaceDN w:val="0"/>
        <w:adjustRightInd w:val="0"/>
        <w:ind w:left="708"/>
        <w:jc w:val="both"/>
      </w:pPr>
    </w:p>
    <w:p w:rsidR="009D0057" w:rsidRDefault="009D0057" w:rsidP="009D0057">
      <w:pPr>
        <w:widowControl w:val="0"/>
        <w:autoSpaceDE w:val="0"/>
        <w:autoSpaceDN w:val="0"/>
        <w:adjustRightInd w:val="0"/>
        <w:ind w:left="708"/>
        <w:jc w:val="both"/>
      </w:pPr>
      <w:r>
        <w:t xml:space="preserve">La ley regulará entre otros los principios, organización, competencias entre ellas por </w:t>
      </w:r>
      <w:r>
        <w:lastRenderedPageBreak/>
        <w:t>el factor personal, procedimientos y régimen de sanciones conforme a lo definido en el Acuerdo de Jurisdicción Especial para la Paz.</w:t>
      </w:r>
    </w:p>
    <w:p w:rsidR="009D0057" w:rsidRDefault="009D0057" w:rsidP="009D0057">
      <w:pPr>
        <w:widowControl w:val="0"/>
        <w:autoSpaceDE w:val="0"/>
        <w:autoSpaceDN w:val="0"/>
        <w:adjustRightInd w:val="0"/>
        <w:ind w:left="708"/>
        <w:jc w:val="both"/>
      </w:pPr>
    </w:p>
    <w:p w:rsidR="009D0057" w:rsidRDefault="009D0057" w:rsidP="009D0057">
      <w:pPr>
        <w:widowControl w:val="0"/>
        <w:autoSpaceDE w:val="0"/>
        <w:autoSpaceDN w:val="0"/>
        <w:adjustRightInd w:val="0"/>
        <w:ind w:left="708"/>
        <w:jc w:val="both"/>
      </w:pPr>
      <w:r w:rsidRPr="009D0057">
        <w:rPr>
          <w:b/>
        </w:rPr>
        <w:t>Parágrafo.</w:t>
      </w:r>
      <w:r>
        <w:t xml:space="preserve"> La creación y el funcionamiento de la Jurisdicción Especial para la Paz no modificarán las normas vigentes aplicables a las personas que hayan ejercido la Presidencia de la República, de conformidad con lo establecido en el artículo 174 de la Constitución Política de Colombia. En caso de que ante la JEP obre una información que comprometa a una persona que haya ejercido la Presidencia de la República, dicha información se remitirá a la Cámara de Representantes para lo de su competencia, remisión que se efectuará en el momento que se considere adecuado por la JEP, después de haber realizado las verificaciones pertinentes.</w:t>
      </w: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p>
    <w:p w:rsidR="009D0057" w:rsidRPr="009D0057" w:rsidRDefault="009D0057" w:rsidP="009D0057">
      <w:pPr>
        <w:widowControl w:val="0"/>
        <w:autoSpaceDE w:val="0"/>
        <w:autoSpaceDN w:val="0"/>
        <w:adjustRightInd w:val="0"/>
        <w:jc w:val="both"/>
        <w:rPr>
          <w:b/>
        </w:rPr>
      </w:pPr>
      <w:r w:rsidRPr="009D0057">
        <w:rPr>
          <w:b/>
        </w:rPr>
        <w:t>MOTIVACIÓN</w:t>
      </w: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r>
        <w:t xml:space="preserve">De conformidad con el punto número 13 del Acuerdo Final </w:t>
      </w:r>
      <w:r w:rsidR="000C27C1">
        <w:t xml:space="preserve">(pág. 146) </w:t>
      </w:r>
      <w:r>
        <w:t>para efectos de acceder al tratamiento especial previsto en el componente de justicia del SIVJRNR, esto es, a la Jurisdicción Especial para la Paz, es necesario aportar la verdad plena, sin embargo, dicho deber no implica reconocer responsabilidades de ningún tipo, razón por la cual considero de gran importancia que sea incluido en el proyecto de acto legislativo de la referencia.</w:t>
      </w: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r>
        <w:t xml:space="preserve">Atentamente, </w:t>
      </w: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bookmarkStart w:id="0" w:name="_GoBack"/>
      <w:bookmarkEnd w:id="0"/>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r>
        <w:t>RODRIGO LARA RESTREPO</w:t>
      </w:r>
    </w:p>
    <w:p w:rsidR="009D0057" w:rsidRDefault="009D0057" w:rsidP="009D0057">
      <w:pPr>
        <w:widowControl w:val="0"/>
        <w:autoSpaceDE w:val="0"/>
        <w:autoSpaceDN w:val="0"/>
        <w:adjustRightInd w:val="0"/>
        <w:jc w:val="both"/>
      </w:pPr>
    </w:p>
    <w:p w:rsidR="009D0057" w:rsidRDefault="009D0057" w:rsidP="009D0057">
      <w:pPr>
        <w:widowControl w:val="0"/>
        <w:autoSpaceDE w:val="0"/>
        <w:autoSpaceDN w:val="0"/>
        <w:adjustRightInd w:val="0"/>
        <w:jc w:val="both"/>
      </w:pPr>
      <w:r>
        <w:t xml:space="preserve">Representante a la Cámara por Bogotá </w:t>
      </w:r>
    </w:p>
    <w:p w:rsidR="009D0057" w:rsidRDefault="009D0057" w:rsidP="009D0057">
      <w:pPr>
        <w:jc w:val="both"/>
        <w:rPr>
          <w:lang w:val="es-ES"/>
        </w:rPr>
      </w:pPr>
    </w:p>
    <w:p w:rsidR="009D0057" w:rsidRPr="00D57DA5" w:rsidRDefault="009D0057" w:rsidP="009D0057">
      <w:pPr>
        <w:rPr>
          <w:lang w:val="es-ES"/>
        </w:rPr>
      </w:pPr>
    </w:p>
    <w:p w:rsidR="009D0057" w:rsidRPr="005B05ED" w:rsidRDefault="009D0057" w:rsidP="009D0057">
      <w:pPr>
        <w:rPr>
          <w:lang w:val="es-ES"/>
        </w:rPr>
      </w:pPr>
    </w:p>
    <w:p w:rsidR="009D0057" w:rsidRDefault="009D0057" w:rsidP="009D0057"/>
    <w:p w:rsidR="009D0057" w:rsidRDefault="009D0057" w:rsidP="009D0057"/>
    <w:p w:rsidR="009D0057" w:rsidRDefault="009D0057" w:rsidP="009D0057"/>
    <w:p w:rsidR="009D0057" w:rsidRDefault="009D0057" w:rsidP="009D0057"/>
    <w:p w:rsidR="009B3F32" w:rsidRDefault="009A3F7D"/>
    <w:sectPr w:rsidR="009B3F32" w:rsidSect="00CC0BC0">
      <w:headerReference w:type="even" r:id="rId6"/>
      <w:headerReference w:type="default" r:id="rId7"/>
      <w:footerReference w:type="default" r:id="rId8"/>
      <w:pgSz w:w="12242" w:h="15842" w:code="1"/>
      <w:pgMar w:top="1531" w:right="1701" w:bottom="1531" w:left="1701" w:header="709" w:footer="34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F7D" w:rsidRDefault="009A3F7D">
      <w:r>
        <w:separator/>
      </w:r>
    </w:p>
  </w:endnote>
  <w:endnote w:type="continuationSeparator" w:id="0">
    <w:p w:rsidR="009A3F7D" w:rsidRDefault="009A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13" w:rsidRDefault="00BC7C22" w:rsidP="00094C6F">
    <w:pPr>
      <w:pStyle w:val="Piedepgina"/>
      <w:jc w:val="center"/>
    </w:pPr>
    <w:r w:rsidRPr="00A240E0">
      <w:rPr>
        <w:noProof/>
        <w:lang w:eastAsia="es-CO"/>
      </w:rPr>
      <w:drawing>
        <wp:inline distT="0" distB="0" distL="0" distR="0" wp14:anchorId="38E535E0" wp14:editId="4C50A745">
          <wp:extent cx="3114675" cy="266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825E13" w:rsidRPr="002A716D" w:rsidRDefault="00BC7C22" w:rsidP="00094C6F">
    <w:pPr>
      <w:pStyle w:val="Piedepgina"/>
      <w:jc w:val="center"/>
      <w:rPr>
        <w:rFonts w:ascii="Gill Sans MT" w:hAnsi="Gill Sans MT"/>
        <w:spacing w:val="60"/>
        <w:sz w:val="15"/>
        <w:szCs w:val="15"/>
      </w:rPr>
    </w:pPr>
    <w:r>
      <w:rPr>
        <w:rFonts w:ascii="Gill Sans MT" w:hAnsi="Gill Sans MT"/>
        <w:spacing w:val="60"/>
        <w:sz w:val="15"/>
        <w:szCs w:val="15"/>
      </w:rPr>
      <w:t>Capitolio Nacional, oficina sótano 1. Tel: 38235152/5173</w:t>
    </w:r>
  </w:p>
  <w:p w:rsidR="00825E13" w:rsidRDefault="009A3F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F7D" w:rsidRDefault="009A3F7D">
      <w:r>
        <w:separator/>
      </w:r>
    </w:p>
  </w:footnote>
  <w:footnote w:type="continuationSeparator" w:id="0">
    <w:p w:rsidR="009A3F7D" w:rsidRDefault="009A3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13" w:rsidRDefault="00BC7C22" w:rsidP="00094C6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rsidR="00825E13" w:rsidRDefault="009A3F7D" w:rsidP="00094C6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13" w:rsidRDefault="00BC7C22">
    <w:pPr>
      <w:pStyle w:val="Encabezado"/>
      <w:jc w:val="right"/>
    </w:pPr>
    <w:r>
      <w:rPr>
        <w:noProof/>
        <w:lang w:eastAsia="es-CO"/>
      </w:rPr>
      <w:drawing>
        <wp:anchor distT="0" distB="0" distL="114300" distR="114300" simplePos="0" relativeHeight="251659264" behindDoc="0" locked="0" layoutInCell="1" allowOverlap="1" wp14:anchorId="53480F1B" wp14:editId="0E7851C2">
          <wp:simplePos x="0" y="0"/>
          <wp:positionH relativeFrom="column">
            <wp:posOffset>1853565</wp:posOffset>
          </wp:positionH>
          <wp:positionV relativeFrom="paragraph">
            <wp:posOffset>-145415</wp:posOffset>
          </wp:positionV>
          <wp:extent cx="1905000" cy="592628"/>
          <wp:effectExtent l="0" t="0" r="0" b="0"/>
          <wp:wrapNone/>
          <wp:docPr id="2" name="Imagen 2" descr="Logo Cá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á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267" cy="596444"/>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375BD3" w:rsidRPr="00375BD3">
      <w:rPr>
        <w:noProof/>
        <w:lang w:val="es-ES"/>
      </w:rPr>
      <w:t>3</w:t>
    </w:r>
    <w:r>
      <w:fldChar w:fldCharType="end"/>
    </w:r>
  </w:p>
  <w:p w:rsidR="00825E13" w:rsidRDefault="009A3F7D" w:rsidP="00094C6F">
    <w:pPr>
      <w:pStyle w:val="Encabezado"/>
    </w:pPr>
  </w:p>
  <w:p w:rsidR="00825E13" w:rsidRDefault="009A3F7D" w:rsidP="00094C6F">
    <w:pPr>
      <w:pStyle w:val="Encabezado"/>
      <w:spacing w:after="60" w:line="276" w:lineRule="auto"/>
      <w:jc w:val="center"/>
      <w:rPr>
        <w:rFonts w:ascii="Verdana" w:hAnsi="Verdana"/>
        <w:sz w:val="16"/>
        <w:szCs w:val="16"/>
      </w:rPr>
    </w:pPr>
  </w:p>
  <w:p w:rsidR="00825E13" w:rsidRDefault="00BC7C22" w:rsidP="000E4343">
    <w:pPr>
      <w:pStyle w:val="Encabezado"/>
      <w:spacing w:after="60" w:line="276" w:lineRule="auto"/>
      <w:jc w:val="center"/>
      <w:rPr>
        <w:rFonts w:ascii="Verdana" w:hAnsi="Verdana"/>
        <w:sz w:val="16"/>
        <w:szCs w:val="16"/>
      </w:rPr>
    </w:pPr>
    <w:r w:rsidRPr="008256E7">
      <w:rPr>
        <w:rFonts w:ascii="Verdana" w:hAnsi="Verdana"/>
        <w:sz w:val="16"/>
        <w:szCs w:val="16"/>
      </w:rPr>
      <w:t>HR RODRIGO LARA RESTREPO</w:t>
    </w:r>
  </w:p>
  <w:p w:rsidR="00825E13" w:rsidRPr="00345CB2" w:rsidRDefault="009A3F7D" w:rsidP="00094C6F">
    <w:pPr>
      <w:pStyle w:val="Encabezado"/>
      <w:spacing w:after="60" w:line="276" w:lineRule="auto"/>
      <w:jc w:val="center"/>
      <w:rPr>
        <w:rFonts w:ascii="Verdana" w:hAnsi="Verdana"/>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57"/>
    <w:rsid w:val="000C27C1"/>
    <w:rsid w:val="00117024"/>
    <w:rsid w:val="00244A8B"/>
    <w:rsid w:val="00375BD3"/>
    <w:rsid w:val="005C412E"/>
    <w:rsid w:val="00793321"/>
    <w:rsid w:val="00827B0D"/>
    <w:rsid w:val="008F701F"/>
    <w:rsid w:val="009A3F7D"/>
    <w:rsid w:val="009D0057"/>
    <w:rsid w:val="00A429D0"/>
    <w:rsid w:val="00BC7C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609A4-00BC-42AA-BE83-254B3BDC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05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D0057"/>
    <w:pPr>
      <w:tabs>
        <w:tab w:val="center" w:pos="4252"/>
        <w:tab w:val="right" w:pos="8504"/>
      </w:tabs>
    </w:pPr>
  </w:style>
  <w:style w:type="character" w:customStyle="1" w:styleId="EncabezadoCar">
    <w:name w:val="Encabezado Car"/>
    <w:basedOn w:val="Fuentedeprrafopredeter"/>
    <w:link w:val="Encabezado"/>
    <w:uiPriority w:val="99"/>
    <w:rsid w:val="009D0057"/>
    <w:rPr>
      <w:rFonts w:ascii="Times New Roman" w:eastAsia="Times New Roman" w:hAnsi="Times New Roman" w:cs="Times New Roman"/>
      <w:sz w:val="24"/>
      <w:szCs w:val="24"/>
      <w:lang w:eastAsia="es-ES"/>
    </w:rPr>
  </w:style>
  <w:style w:type="character" w:styleId="Nmerodepgina">
    <w:name w:val="page number"/>
    <w:basedOn w:val="Fuentedeprrafopredeter"/>
    <w:rsid w:val="009D0057"/>
  </w:style>
  <w:style w:type="paragraph" w:styleId="Piedepgina">
    <w:name w:val="footer"/>
    <w:basedOn w:val="Normal"/>
    <w:link w:val="PiedepginaCar"/>
    <w:rsid w:val="009D0057"/>
    <w:pPr>
      <w:tabs>
        <w:tab w:val="center" w:pos="4252"/>
        <w:tab w:val="right" w:pos="8504"/>
      </w:tabs>
    </w:pPr>
  </w:style>
  <w:style w:type="character" w:customStyle="1" w:styleId="PiedepginaCar">
    <w:name w:val="Pie de página Car"/>
    <w:basedOn w:val="Fuentedeprrafopredeter"/>
    <w:link w:val="Piedepgina"/>
    <w:rsid w:val="009D005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D0057"/>
    <w:rPr>
      <w:rFonts w:ascii="Tahoma" w:hAnsi="Tahoma" w:cs="Tahoma"/>
      <w:sz w:val="16"/>
      <w:szCs w:val="16"/>
    </w:rPr>
  </w:style>
  <w:style w:type="character" w:customStyle="1" w:styleId="TextodegloboCar">
    <w:name w:val="Texto de globo Car"/>
    <w:basedOn w:val="Fuentedeprrafopredeter"/>
    <w:link w:val="Textodeglobo"/>
    <w:uiPriority w:val="99"/>
    <w:semiHidden/>
    <w:rsid w:val="009D005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cp:lastPrinted>2017-01-17T17:30:00Z</cp:lastPrinted>
  <dcterms:created xsi:type="dcterms:W3CDTF">2017-01-17T17:45:00Z</dcterms:created>
  <dcterms:modified xsi:type="dcterms:W3CDTF">2017-01-17T17:45:00Z</dcterms:modified>
</cp:coreProperties>
</file>