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E12" w:rsidRDefault="00B16E12" w:rsidP="00B16E12">
      <w:pPr>
        <w:spacing w:after="0" w:line="240" w:lineRule="auto"/>
        <w:jc w:val="center"/>
        <w:rPr>
          <w:rFonts w:ascii="Arial" w:hAnsi="Arial" w:cs="Arial"/>
          <w:sz w:val="24"/>
          <w:szCs w:val="24"/>
        </w:rPr>
      </w:pPr>
      <w:r w:rsidRPr="00B16E12">
        <w:rPr>
          <w:rFonts w:ascii="Arial" w:hAnsi="Arial" w:cs="Arial"/>
          <w:b/>
          <w:sz w:val="24"/>
          <w:szCs w:val="24"/>
        </w:rPr>
        <w:t xml:space="preserve">TEXTO </w:t>
      </w:r>
      <w:r w:rsidR="0094063A">
        <w:rPr>
          <w:rFonts w:ascii="Arial" w:hAnsi="Arial" w:cs="Arial"/>
          <w:b/>
          <w:sz w:val="24"/>
          <w:szCs w:val="24"/>
        </w:rPr>
        <w:t>APROBADO EN COMISION PRIMERA DE LA HONORABLE CAMARA DE REPRESENTANTES DE</w:t>
      </w:r>
      <w:r w:rsidRPr="00B16E12">
        <w:rPr>
          <w:rFonts w:ascii="Arial" w:hAnsi="Arial" w:cs="Arial"/>
          <w:b/>
          <w:sz w:val="24"/>
          <w:szCs w:val="24"/>
        </w:rPr>
        <w:t>L PROYECTO DE LEY</w:t>
      </w:r>
      <w:r>
        <w:rPr>
          <w:rFonts w:ascii="Arial" w:hAnsi="Arial" w:cs="Arial"/>
          <w:b/>
          <w:sz w:val="24"/>
          <w:szCs w:val="24"/>
        </w:rPr>
        <w:t xml:space="preserve"> </w:t>
      </w:r>
      <w:r w:rsidRPr="00B16E12">
        <w:rPr>
          <w:rFonts w:ascii="Arial" w:hAnsi="Arial" w:cs="Arial"/>
          <w:b/>
          <w:sz w:val="24"/>
          <w:szCs w:val="24"/>
        </w:rPr>
        <w:t xml:space="preserve">No. 017 </w:t>
      </w:r>
      <w:r w:rsidR="00AD1AC6" w:rsidRPr="00B16E12">
        <w:rPr>
          <w:rFonts w:ascii="Arial" w:hAnsi="Arial" w:cs="Arial"/>
          <w:b/>
          <w:sz w:val="24"/>
          <w:szCs w:val="24"/>
        </w:rPr>
        <w:t>DE</w:t>
      </w:r>
      <w:r w:rsidRPr="00B16E12">
        <w:rPr>
          <w:rFonts w:ascii="Arial" w:hAnsi="Arial" w:cs="Arial"/>
          <w:b/>
          <w:sz w:val="24"/>
          <w:szCs w:val="24"/>
        </w:rPr>
        <w:t xml:space="preserve"> 2015 </w:t>
      </w:r>
      <w:r w:rsidR="00AD1AC6" w:rsidRPr="00B16E12">
        <w:rPr>
          <w:rFonts w:ascii="Arial" w:hAnsi="Arial" w:cs="Arial"/>
          <w:b/>
          <w:sz w:val="24"/>
          <w:szCs w:val="24"/>
        </w:rPr>
        <w:t>CÁMARA</w:t>
      </w:r>
      <w:r w:rsidRPr="00B16E12">
        <w:rPr>
          <w:rFonts w:ascii="Arial" w:hAnsi="Arial" w:cs="Arial"/>
          <w:b/>
          <w:sz w:val="24"/>
          <w:szCs w:val="24"/>
        </w:rPr>
        <w:t xml:space="preserve"> </w:t>
      </w:r>
      <w:r w:rsidR="0094063A" w:rsidRPr="00B16E12">
        <w:rPr>
          <w:rFonts w:ascii="Arial" w:hAnsi="Arial" w:cs="Arial"/>
          <w:b/>
          <w:sz w:val="24"/>
          <w:szCs w:val="24"/>
        </w:rPr>
        <w:t>“MEDIANTE LA CUAL SE MODIFICA LA LEY 599 DE 2000 Y SE DICTAN OTRAS DISPOSICIONES PARA PROTEGER LOS MECANISMOS DE PARTICIPACIÓN DEMOCRÁTICA”</w:t>
      </w:r>
    </w:p>
    <w:p w:rsidR="00B16E12" w:rsidRDefault="00B16E12" w:rsidP="00B16E12">
      <w:pPr>
        <w:pStyle w:val="Sinespaciado"/>
        <w:spacing w:line="276" w:lineRule="auto"/>
        <w:jc w:val="center"/>
        <w:rPr>
          <w:rFonts w:ascii="Arial" w:hAnsi="Arial" w:cs="Arial"/>
          <w:sz w:val="24"/>
          <w:szCs w:val="24"/>
        </w:rPr>
      </w:pPr>
    </w:p>
    <w:p w:rsidR="00B16E12" w:rsidRPr="00916F7C" w:rsidRDefault="00B16E12" w:rsidP="00B16E12">
      <w:pPr>
        <w:jc w:val="center"/>
        <w:rPr>
          <w:rFonts w:ascii="Arial" w:hAnsi="Arial" w:cs="Arial"/>
          <w:b/>
          <w:sz w:val="24"/>
          <w:szCs w:val="24"/>
        </w:rPr>
      </w:pPr>
      <w:r w:rsidRPr="00916F7C">
        <w:rPr>
          <w:rFonts w:ascii="Arial" w:hAnsi="Arial" w:cs="Arial"/>
          <w:b/>
          <w:sz w:val="24"/>
          <w:szCs w:val="24"/>
        </w:rPr>
        <w:t>El Congreso de Colombia</w:t>
      </w:r>
    </w:p>
    <w:p w:rsidR="00B16E12" w:rsidRPr="00916F7C" w:rsidRDefault="00B16E12" w:rsidP="00B16E12">
      <w:pPr>
        <w:jc w:val="center"/>
        <w:rPr>
          <w:rFonts w:ascii="Arial" w:hAnsi="Arial" w:cs="Arial"/>
          <w:b/>
          <w:sz w:val="24"/>
          <w:szCs w:val="24"/>
        </w:rPr>
      </w:pPr>
      <w:r w:rsidRPr="00916F7C">
        <w:rPr>
          <w:rFonts w:ascii="Arial" w:hAnsi="Arial" w:cs="Arial"/>
          <w:b/>
          <w:sz w:val="24"/>
          <w:szCs w:val="24"/>
        </w:rPr>
        <w:t>DECRETA.</w:t>
      </w:r>
    </w:p>
    <w:p w:rsidR="00565DAD" w:rsidRPr="00B16E12" w:rsidRDefault="00565DAD" w:rsidP="00A227AC">
      <w:pPr>
        <w:pStyle w:val="Sinespaciado"/>
        <w:jc w:val="center"/>
        <w:rPr>
          <w:rFonts w:ascii="Arial" w:hAnsi="Arial" w:cs="Arial"/>
          <w:sz w:val="24"/>
          <w:szCs w:val="24"/>
        </w:rPr>
      </w:pPr>
    </w:p>
    <w:p w:rsidR="00A227AC" w:rsidRDefault="00A227AC" w:rsidP="00A227AC">
      <w:pPr>
        <w:spacing w:after="0" w:line="240" w:lineRule="auto"/>
        <w:jc w:val="both"/>
        <w:rPr>
          <w:rFonts w:ascii="Arial" w:hAnsi="Arial" w:cs="Arial"/>
          <w:sz w:val="24"/>
          <w:szCs w:val="24"/>
        </w:rPr>
      </w:pPr>
      <w:r w:rsidRPr="0030410F">
        <w:rPr>
          <w:rFonts w:ascii="Arial" w:hAnsi="Arial" w:cs="Arial"/>
          <w:b/>
          <w:sz w:val="24"/>
          <w:szCs w:val="24"/>
        </w:rPr>
        <w:t>ARTÍCULO 1.</w:t>
      </w:r>
      <w:r w:rsidRPr="0030410F">
        <w:rPr>
          <w:rFonts w:ascii="Arial" w:hAnsi="Arial" w:cs="Arial"/>
          <w:sz w:val="24"/>
          <w:szCs w:val="24"/>
        </w:rPr>
        <w:t xml:space="preserve"> Modifíquese el artículo 386 de la Ley 599 del 2000, Código Penal el cual quedará así: </w:t>
      </w:r>
    </w:p>
    <w:p w:rsidR="00B1513F" w:rsidRPr="0030410F" w:rsidRDefault="00B1513F" w:rsidP="00A227AC">
      <w:pPr>
        <w:spacing w:after="0" w:line="240" w:lineRule="auto"/>
        <w:jc w:val="both"/>
        <w:rPr>
          <w:rFonts w:ascii="Arial" w:hAnsi="Arial" w:cs="Arial"/>
          <w:sz w:val="24"/>
          <w:szCs w:val="24"/>
        </w:rPr>
      </w:pPr>
    </w:p>
    <w:p w:rsidR="00A227AC" w:rsidRDefault="00A227AC" w:rsidP="00A227AC">
      <w:pPr>
        <w:spacing w:after="0" w:line="240" w:lineRule="auto"/>
        <w:jc w:val="both"/>
        <w:rPr>
          <w:rFonts w:ascii="Arial" w:hAnsi="Arial" w:cs="Arial"/>
          <w:sz w:val="24"/>
          <w:szCs w:val="24"/>
        </w:rPr>
      </w:pPr>
      <w:r w:rsidRPr="0030410F">
        <w:rPr>
          <w:rFonts w:ascii="Arial" w:hAnsi="Arial" w:cs="Arial"/>
          <w:sz w:val="24"/>
          <w:szCs w:val="24"/>
        </w:rPr>
        <w:t xml:space="preserve">Artículo 386. Perturbación de certamen democrático. El que perturbe o impida votación pública relacionada con los mecanismos de participación democrática, o el escrutinio de la misma, o la realización de un cabildo abierto, incurrirá en prisión de cuatro (4) a nueve (9) años y multa de cincuenta (50) a doscientos (200) salarios mínimos legales mensuales vigentes. </w:t>
      </w:r>
    </w:p>
    <w:p w:rsidR="00B1513F" w:rsidRPr="0030410F" w:rsidRDefault="00B1513F" w:rsidP="00A227AC">
      <w:pPr>
        <w:spacing w:after="0" w:line="240" w:lineRule="auto"/>
        <w:jc w:val="both"/>
        <w:rPr>
          <w:rFonts w:ascii="Arial" w:hAnsi="Arial" w:cs="Arial"/>
          <w:sz w:val="24"/>
          <w:szCs w:val="24"/>
        </w:rPr>
      </w:pPr>
    </w:p>
    <w:p w:rsidR="00A227AC" w:rsidRDefault="00A227AC" w:rsidP="00A227AC">
      <w:pPr>
        <w:spacing w:after="0" w:line="240" w:lineRule="auto"/>
        <w:jc w:val="both"/>
        <w:rPr>
          <w:rFonts w:ascii="Arial" w:hAnsi="Arial" w:cs="Arial"/>
          <w:sz w:val="24"/>
          <w:szCs w:val="24"/>
        </w:rPr>
      </w:pPr>
      <w:r w:rsidRPr="0030410F">
        <w:rPr>
          <w:rFonts w:ascii="Arial" w:hAnsi="Arial" w:cs="Arial"/>
          <w:sz w:val="24"/>
          <w:szCs w:val="24"/>
        </w:rPr>
        <w:t xml:space="preserve">La pena será de prisión de seis (6) a doce (12) años cuando la conducta se realice por medio de violencia. </w:t>
      </w:r>
    </w:p>
    <w:p w:rsidR="00B1513F" w:rsidRPr="0030410F" w:rsidRDefault="00B1513F" w:rsidP="00A227AC">
      <w:pPr>
        <w:spacing w:after="0" w:line="240" w:lineRule="auto"/>
        <w:jc w:val="both"/>
        <w:rPr>
          <w:rFonts w:ascii="Arial" w:hAnsi="Arial" w:cs="Arial"/>
          <w:sz w:val="24"/>
          <w:szCs w:val="24"/>
        </w:rPr>
      </w:pPr>
    </w:p>
    <w:p w:rsidR="00A227AC" w:rsidRDefault="00A227AC" w:rsidP="00A227AC">
      <w:pPr>
        <w:spacing w:after="0" w:line="240" w:lineRule="auto"/>
        <w:jc w:val="both"/>
        <w:rPr>
          <w:rFonts w:ascii="Arial" w:hAnsi="Arial" w:cs="Arial"/>
          <w:sz w:val="24"/>
          <w:szCs w:val="24"/>
        </w:rPr>
      </w:pPr>
      <w:r w:rsidRPr="0030410F">
        <w:rPr>
          <w:rFonts w:ascii="Arial" w:hAnsi="Arial" w:cs="Arial"/>
          <w:sz w:val="24"/>
          <w:szCs w:val="24"/>
        </w:rPr>
        <w:t>La pena se aumentará de una tercera parte a la mitad cuando la conducta sea realizada por un servidor público.</w:t>
      </w:r>
    </w:p>
    <w:p w:rsidR="00B1513F" w:rsidRPr="0030410F" w:rsidRDefault="00B1513F" w:rsidP="00A227AC">
      <w:pPr>
        <w:spacing w:after="0" w:line="240" w:lineRule="auto"/>
        <w:jc w:val="both"/>
        <w:rPr>
          <w:rFonts w:ascii="Arial" w:hAnsi="Arial" w:cs="Arial"/>
          <w:sz w:val="24"/>
          <w:szCs w:val="24"/>
        </w:rPr>
      </w:pPr>
    </w:p>
    <w:p w:rsidR="00A227AC" w:rsidRDefault="00A227AC" w:rsidP="00A227AC">
      <w:pPr>
        <w:spacing w:after="0" w:line="240" w:lineRule="auto"/>
        <w:jc w:val="both"/>
        <w:rPr>
          <w:rFonts w:ascii="Arial" w:hAnsi="Arial" w:cs="Arial"/>
          <w:sz w:val="24"/>
          <w:szCs w:val="24"/>
        </w:rPr>
      </w:pPr>
      <w:r w:rsidRPr="0030410F">
        <w:rPr>
          <w:rFonts w:ascii="Arial" w:hAnsi="Arial" w:cs="Arial"/>
          <w:b/>
          <w:sz w:val="24"/>
          <w:szCs w:val="24"/>
        </w:rPr>
        <w:t>ARTÍCULO 2.</w:t>
      </w:r>
      <w:r w:rsidRPr="0030410F">
        <w:rPr>
          <w:rFonts w:ascii="Arial" w:hAnsi="Arial" w:cs="Arial"/>
          <w:sz w:val="24"/>
          <w:szCs w:val="24"/>
        </w:rPr>
        <w:t xml:space="preserve"> Modifíquese el artículo 387 de la Ley 599 del 2000, Código Penal el cual quedará así: </w:t>
      </w:r>
    </w:p>
    <w:p w:rsidR="00B1513F" w:rsidRPr="0030410F" w:rsidRDefault="00B1513F" w:rsidP="00A227AC">
      <w:pPr>
        <w:spacing w:after="0" w:line="240" w:lineRule="auto"/>
        <w:jc w:val="both"/>
        <w:rPr>
          <w:rFonts w:ascii="Arial" w:hAnsi="Arial" w:cs="Arial"/>
          <w:sz w:val="24"/>
          <w:szCs w:val="24"/>
        </w:rPr>
      </w:pPr>
    </w:p>
    <w:p w:rsidR="00A227AC" w:rsidRDefault="00A227AC" w:rsidP="00A227AC">
      <w:pPr>
        <w:spacing w:after="0" w:line="240" w:lineRule="auto"/>
        <w:jc w:val="both"/>
        <w:rPr>
          <w:rFonts w:ascii="Arial" w:hAnsi="Arial" w:cs="Arial"/>
          <w:sz w:val="24"/>
          <w:szCs w:val="24"/>
        </w:rPr>
      </w:pPr>
      <w:r w:rsidRPr="0030410F">
        <w:rPr>
          <w:rFonts w:ascii="Arial" w:hAnsi="Arial" w:cs="Arial"/>
          <w:sz w:val="24"/>
          <w:szCs w:val="24"/>
        </w:rPr>
        <w:t xml:space="preserve">Artículo 387. Constreñimiento al </w:t>
      </w:r>
      <w:proofErr w:type="spellStart"/>
      <w:r w:rsidRPr="0030410F">
        <w:rPr>
          <w:rFonts w:ascii="Arial" w:hAnsi="Arial" w:cs="Arial"/>
          <w:sz w:val="24"/>
          <w:szCs w:val="24"/>
        </w:rPr>
        <w:t>sufragante</w:t>
      </w:r>
      <w:proofErr w:type="spellEnd"/>
      <w:r w:rsidRPr="0030410F">
        <w:rPr>
          <w:rFonts w:ascii="Arial" w:hAnsi="Arial" w:cs="Arial"/>
          <w:sz w:val="24"/>
          <w:szCs w:val="24"/>
        </w:rPr>
        <w:t>. El que amenace por cualquier medio a un ciudadano o a un extranjero habilitado por la ley, con el fin de obtener apoyo o votación por determinado candidato o lista de candidatos, voto en blanco, o por los mismos medios le impida el libre ejercicio del derecho al sufragio, incurrirá en prisión de cuatro (4) a nueve (9) años y multa de cincuenta (50) a doscientos (200) salarios mínimos legales mensuales vigentes.</w:t>
      </w:r>
    </w:p>
    <w:p w:rsidR="00B1513F" w:rsidRPr="0030410F" w:rsidRDefault="00B1513F" w:rsidP="00A227AC">
      <w:pPr>
        <w:spacing w:after="0" w:line="240" w:lineRule="auto"/>
        <w:jc w:val="both"/>
        <w:rPr>
          <w:rFonts w:ascii="Arial" w:hAnsi="Arial" w:cs="Arial"/>
          <w:sz w:val="24"/>
          <w:szCs w:val="24"/>
        </w:rPr>
      </w:pPr>
    </w:p>
    <w:p w:rsidR="00A227AC" w:rsidRPr="0030410F" w:rsidRDefault="00A227AC" w:rsidP="00A227AC">
      <w:pPr>
        <w:spacing w:after="0" w:line="240" w:lineRule="auto"/>
        <w:jc w:val="both"/>
        <w:rPr>
          <w:rFonts w:ascii="Arial" w:hAnsi="Arial" w:cs="Arial"/>
          <w:sz w:val="24"/>
          <w:szCs w:val="24"/>
        </w:rPr>
      </w:pPr>
      <w:r w:rsidRPr="0030410F">
        <w:rPr>
          <w:rFonts w:ascii="Arial" w:hAnsi="Arial" w:cs="Arial"/>
          <w:sz w:val="24"/>
          <w:szCs w:val="24"/>
        </w:rPr>
        <w:t xml:space="preserve">En igual pena incurrirá quien por los mismos medios pretenda obtener en plebiscito, referendo, consulta popular o revocatoria del mandato, apoyo o votación en determinado sentido, o impida el libre ejercicio del derecho al sufragio. </w:t>
      </w:r>
    </w:p>
    <w:p w:rsidR="00A227AC" w:rsidRPr="0030410F" w:rsidRDefault="00A227AC" w:rsidP="00A227AC">
      <w:pPr>
        <w:spacing w:after="0" w:line="240" w:lineRule="auto"/>
        <w:jc w:val="both"/>
        <w:rPr>
          <w:rFonts w:ascii="Arial" w:hAnsi="Arial" w:cs="Arial"/>
          <w:sz w:val="24"/>
          <w:szCs w:val="24"/>
        </w:rPr>
      </w:pPr>
      <w:r w:rsidRPr="0030410F">
        <w:rPr>
          <w:rFonts w:ascii="Arial" w:hAnsi="Arial" w:cs="Arial"/>
          <w:sz w:val="24"/>
          <w:szCs w:val="24"/>
        </w:rPr>
        <w:t xml:space="preserve">La pena se aumentará de una tercera parte a la mitad cuando la conducta sea realizada por un servidor público. </w:t>
      </w:r>
    </w:p>
    <w:p w:rsidR="00A227AC" w:rsidRDefault="00A227AC" w:rsidP="00A227AC">
      <w:pPr>
        <w:spacing w:after="0" w:line="240" w:lineRule="auto"/>
        <w:jc w:val="both"/>
        <w:rPr>
          <w:rFonts w:ascii="Arial" w:hAnsi="Arial" w:cs="Arial"/>
          <w:sz w:val="24"/>
          <w:szCs w:val="24"/>
        </w:rPr>
      </w:pPr>
      <w:r w:rsidRPr="0030410F">
        <w:rPr>
          <w:rFonts w:ascii="Arial" w:hAnsi="Arial" w:cs="Arial"/>
          <w:sz w:val="24"/>
          <w:szCs w:val="24"/>
        </w:rPr>
        <w:t>La pena se aumentará de una tercera parte a la mitad cuando exista relación de subordinación entre el sujeto activo y el pasivo de la conducta.</w:t>
      </w:r>
    </w:p>
    <w:p w:rsidR="00B1513F" w:rsidRPr="0030410F" w:rsidRDefault="00B1513F" w:rsidP="00A227AC">
      <w:pPr>
        <w:spacing w:after="0" w:line="240" w:lineRule="auto"/>
        <w:jc w:val="both"/>
        <w:rPr>
          <w:rFonts w:ascii="Arial" w:hAnsi="Arial" w:cs="Arial"/>
          <w:sz w:val="24"/>
          <w:szCs w:val="24"/>
        </w:rPr>
      </w:pPr>
    </w:p>
    <w:p w:rsidR="00A227AC" w:rsidRDefault="00A227AC" w:rsidP="00A227AC">
      <w:pPr>
        <w:spacing w:after="0" w:line="240" w:lineRule="auto"/>
        <w:jc w:val="both"/>
        <w:rPr>
          <w:rFonts w:ascii="Arial" w:hAnsi="Arial" w:cs="Arial"/>
          <w:sz w:val="24"/>
          <w:szCs w:val="24"/>
        </w:rPr>
      </w:pPr>
      <w:r w:rsidRPr="0030410F">
        <w:rPr>
          <w:rFonts w:ascii="Arial" w:hAnsi="Arial" w:cs="Arial"/>
          <w:b/>
          <w:sz w:val="24"/>
          <w:szCs w:val="24"/>
        </w:rPr>
        <w:t>ARTÍCULO 3.</w:t>
      </w:r>
      <w:r w:rsidRPr="0030410F">
        <w:rPr>
          <w:rFonts w:ascii="Arial" w:hAnsi="Arial" w:cs="Arial"/>
          <w:sz w:val="24"/>
          <w:szCs w:val="24"/>
        </w:rPr>
        <w:t xml:space="preserve"> Modifíquese el artículo 388 de la Ley 599 del 2000, Código Penal el cual quedará así: </w:t>
      </w:r>
    </w:p>
    <w:p w:rsidR="00B1513F" w:rsidRPr="0030410F" w:rsidRDefault="00B1513F" w:rsidP="00A227AC">
      <w:pPr>
        <w:spacing w:after="0" w:line="240" w:lineRule="auto"/>
        <w:jc w:val="both"/>
        <w:rPr>
          <w:rFonts w:ascii="Arial" w:hAnsi="Arial" w:cs="Arial"/>
          <w:sz w:val="24"/>
          <w:szCs w:val="24"/>
        </w:rPr>
      </w:pPr>
    </w:p>
    <w:p w:rsidR="00A227AC" w:rsidRPr="0030410F" w:rsidRDefault="00A227AC" w:rsidP="00A227AC">
      <w:pPr>
        <w:spacing w:after="0" w:line="240" w:lineRule="auto"/>
        <w:jc w:val="both"/>
        <w:rPr>
          <w:rFonts w:ascii="Arial" w:hAnsi="Arial" w:cs="Arial"/>
          <w:sz w:val="24"/>
          <w:szCs w:val="24"/>
        </w:rPr>
      </w:pPr>
      <w:r w:rsidRPr="0030410F">
        <w:rPr>
          <w:rFonts w:ascii="Arial" w:hAnsi="Arial" w:cs="Arial"/>
          <w:sz w:val="24"/>
          <w:szCs w:val="24"/>
        </w:rPr>
        <w:t xml:space="preserve">Artículo 388. Fraude del </w:t>
      </w:r>
      <w:proofErr w:type="spellStart"/>
      <w:r w:rsidRPr="0030410F">
        <w:rPr>
          <w:rFonts w:ascii="Arial" w:hAnsi="Arial" w:cs="Arial"/>
          <w:sz w:val="24"/>
          <w:szCs w:val="24"/>
        </w:rPr>
        <w:t>sufragante</w:t>
      </w:r>
      <w:proofErr w:type="spellEnd"/>
      <w:r w:rsidRPr="0030410F">
        <w:rPr>
          <w:rFonts w:ascii="Arial" w:hAnsi="Arial" w:cs="Arial"/>
          <w:sz w:val="24"/>
          <w:szCs w:val="24"/>
        </w:rPr>
        <w:t xml:space="preserve">. El que por cualquier medio manipule la intención de un ciudadano o un extranjero habilitado por la ley para que este vote por determinado candidato, partido o corriente política o lo haga en blanco, incurrirá en prisión de cuatro (4) a ocho (8) años, y multa de cincuenta (50) a doscientos (200) salarios mínimos legales mensuales vigentes. </w:t>
      </w:r>
    </w:p>
    <w:p w:rsidR="00A227AC" w:rsidRPr="0030410F" w:rsidRDefault="00A227AC" w:rsidP="00A227AC">
      <w:pPr>
        <w:spacing w:after="0" w:line="240" w:lineRule="auto"/>
        <w:jc w:val="both"/>
        <w:rPr>
          <w:rFonts w:ascii="Arial" w:hAnsi="Arial" w:cs="Arial"/>
          <w:sz w:val="24"/>
          <w:szCs w:val="24"/>
        </w:rPr>
      </w:pPr>
    </w:p>
    <w:p w:rsidR="00A227AC" w:rsidRDefault="00A227AC" w:rsidP="00A227AC">
      <w:pPr>
        <w:spacing w:after="0" w:line="240" w:lineRule="auto"/>
        <w:jc w:val="both"/>
        <w:rPr>
          <w:rFonts w:ascii="Arial" w:hAnsi="Arial" w:cs="Arial"/>
          <w:sz w:val="24"/>
          <w:szCs w:val="24"/>
        </w:rPr>
      </w:pPr>
      <w:r w:rsidRPr="0030410F">
        <w:rPr>
          <w:rFonts w:ascii="Arial" w:hAnsi="Arial" w:cs="Arial"/>
          <w:sz w:val="24"/>
          <w:szCs w:val="24"/>
        </w:rPr>
        <w:t>En igual pena incurrirá quien por el mismo medio obtenga en plebiscito, referendo, consulta popular o revocatoria del mandato votación en determinado sentido. La pena se aumentará de una tercera parte a la mitad cuando la conducta sea realizada por un servidor público.</w:t>
      </w:r>
    </w:p>
    <w:p w:rsidR="00B1513F" w:rsidRPr="0030410F" w:rsidRDefault="00B1513F" w:rsidP="00A227AC">
      <w:pPr>
        <w:spacing w:after="0" w:line="240" w:lineRule="auto"/>
        <w:jc w:val="both"/>
        <w:rPr>
          <w:rFonts w:ascii="Arial" w:hAnsi="Arial" w:cs="Arial"/>
          <w:sz w:val="24"/>
          <w:szCs w:val="24"/>
        </w:rPr>
      </w:pPr>
    </w:p>
    <w:p w:rsidR="00A227AC" w:rsidRDefault="00A227AC" w:rsidP="00A227AC">
      <w:pPr>
        <w:spacing w:after="0" w:line="240" w:lineRule="auto"/>
        <w:jc w:val="both"/>
        <w:rPr>
          <w:rFonts w:ascii="Arial" w:hAnsi="Arial" w:cs="Arial"/>
          <w:sz w:val="24"/>
          <w:szCs w:val="24"/>
        </w:rPr>
      </w:pPr>
      <w:r w:rsidRPr="0030410F">
        <w:rPr>
          <w:rFonts w:ascii="Arial" w:hAnsi="Arial" w:cs="Arial"/>
          <w:b/>
          <w:sz w:val="24"/>
          <w:szCs w:val="24"/>
        </w:rPr>
        <w:t>ARTÍCULO 4.</w:t>
      </w:r>
      <w:r w:rsidRPr="0030410F">
        <w:rPr>
          <w:rFonts w:ascii="Arial" w:hAnsi="Arial" w:cs="Arial"/>
          <w:sz w:val="24"/>
          <w:szCs w:val="24"/>
        </w:rPr>
        <w:t xml:space="preserve"> Modifíquese el artículo 389 de la Ley 599 del 2000, Código Penal el cual quedará así: </w:t>
      </w:r>
    </w:p>
    <w:p w:rsidR="00B1513F" w:rsidRPr="0030410F" w:rsidRDefault="00B1513F" w:rsidP="00A227AC">
      <w:pPr>
        <w:spacing w:after="0" w:line="240" w:lineRule="auto"/>
        <w:jc w:val="both"/>
        <w:rPr>
          <w:rFonts w:ascii="Arial" w:hAnsi="Arial" w:cs="Arial"/>
          <w:sz w:val="24"/>
          <w:szCs w:val="24"/>
        </w:rPr>
      </w:pPr>
    </w:p>
    <w:p w:rsidR="00A227AC" w:rsidRDefault="00A227AC" w:rsidP="00A227AC">
      <w:pPr>
        <w:spacing w:after="0" w:line="240" w:lineRule="auto"/>
        <w:jc w:val="both"/>
        <w:rPr>
          <w:rFonts w:ascii="Arial" w:hAnsi="Arial" w:cs="Arial"/>
          <w:sz w:val="24"/>
          <w:szCs w:val="24"/>
        </w:rPr>
      </w:pPr>
      <w:r w:rsidRPr="0030410F">
        <w:rPr>
          <w:rFonts w:ascii="Arial" w:hAnsi="Arial" w:cs="Arial"/>
          <w:sz w:val="24"/>
          <w:szCs w:val="24"/>
        </w:rPr>
        <w:t>Artículo 389. Fraude en inscripción de cédulas. El que por cualquier medio indebido logre que personas habilitadas para votar inscriban documento o cédula de ciudadanía en una localidad, municipio o distrito diferente a aquel donde hayan nacido o residan, con el propósito de obtener ventaja en elección popular, plebiscito, referendo, consulta popular o revocatoria del mandato, incurrirá en prisión de cuatro (4) a nueve (9) años y multa de cincuenta (50) a doscientos (200) salarios mínimos legales mensuales vigentes.</w:t>
      </w:r>
    </w:p>
    <w:p w:rsidR="00B1513F" w:rsidRPr="0030410F" w:rsidRDefault="00B1513F" w:rsidP="00A227AC">
      <w:pPr>
        <w:spacing w:after="0" w:line="240" w:lineRule="auto"/>
        <w:jc w:val="both"/>
        <w:rPr>
          <w:rFonts w:ascii="Arial" w:hAnsi="Arial" w:cs="Arial"/>
          <w:sz w:val="24"/>
          <w:szCs w:val="24"/>
        </w:rPr>
      </w:pPr>
    </w:p>
    <w:p w:rsidR="0028685B" w:rsidRPr="0028685B" w:rsidRDefault="0028685B" w:rsidP="0028685B">
      <w:pPr>
        <w:pStyle w:val="Sinespaciado"/>
        <w:jc w:val="both"/>
        <w:rPr>
          <w:rFonts w:ascii="Arial" w:hAnsi="Arial" w:cs="Arial"/>
          <w:sz w:val="24"/>
          <w:szCs w:val="24"/>
        </w:rPr>
      </w:pPr>
      <w:r w:rsidRPr="0028685B">
        <w:rPr>
          <w:rFonts w:ascii="Arial" w:hAnsi="Arial" w:cs="Arial"/>
          <w:sz w:val="24"/>
          <w:szCs w:val="24"/>
        </w:rPr>
        <w:t>En igual pena incurrirá quien inscriba su documento o cédula de ciudadanía en localidad, municipio o distrito diferente a aquel donde haya nacido o resida, con el propósito de otorgar ventaja en elección popular, plebiscito, referendo, consulta popular o revocatoria del mandato.</w:t>
      </w:r>
    </w:p>
    <w:p w:rsidR="00A227AC" w:rsidRPr="0030410F" w:rsidRDefault="00A227AC" w:rsidP="00A227AC">
      <w:pPr>
        <w:spacing w:after="0" w:line="240" w:lineRule="auto"/>
        <w:jc w:val="both"/>
        <w:rPr>
          <w:rFonts w:ascii="Arial" w:hAnsi="Arial" w:cs="Arial"/>
          <w:sz w:val="24"/>
          <w:szCs w:val="24"/>
        </w:rPr>
      </w:pPr>
    </w:p>
    <w:p w:rsidR="00A227AC" w:rsidRDefault="00A227AC" w:rsidP="00A227AC">
      <w:pPr>
        <w:spacing w:after="0" w:line="240" w:lineRule="auto"/>
        <w:jc w:val="both"/>
        <w:rPr>
          <w:rFonts w:ascii="Arial" w:hAnsi="Arial" w:cs="Arial"/>
          <w:sz w:val="24"/>
          <w:szCs w:val="24"/>
        </w:rPr>
      </w:pPr>
      <w:r w:rsidRPr="0030410F">
        <w:rPr>
          <w:rFonts w:ascii="Arial" w:hAnsi="Arial" w:cs="Arial"/>
          <w:sz w:val="24"/>
          <w:szCs w:val="24"/>
        </w:rPr>
        <w:t>La pena se aumentará de una tercera parte a la mitad cuando la conducta sea realizada por un servidor público.</w:t>
      </w:r>
    </w:p>
    <w:p w:rsidR="00B1513F" w:rsidRPr="0030410F" w:rsidRDefault="00B1513F" w:rsidP="00A227AC">
      <w:pPr>
        <w:spacing w:after="0" w:line="240" w:lineRule="auto"/>
        <w:jc w:val="both"/>
        <w:rPr>
          <w:rFonts w:ascii="Arial" w:hAnsi="Arial" w:cs="Arial"/>
          <w:sz w:val="24"/>
          <w:szCs w:val="24"/>
        </w:rPr>
      </w:pPr>
    </w:p>
    <w:p w:rsidR="00B1513F" w:rsidRDefault="00A227AC" w:rsidP="00A227AC">
      <w:pPr>
        <w:spacing w:after="0" w:line="240" w:lineRule="auto"/>
        <w:jc w:val="both"/>
        <w:rPr>
          <w:rFonts w:ascii="Arial" w:hAnsi="Arial" w:cs="Arial"/>
          <w:sz w:val="24"/>
          <w:szCs w:val="24"/>
        </w:rPr>
      </w:pPr>
      <w:r w:rsidRPr="0030410F">
        <w:rPr>
          <w:rFonts w:ascii="Arial" w:hAnsi="Arial" w:cs="Arial"/>
          <w:b/>
          <w:sz w:val="24"/>
          <w:szCs w:val="24"/>
        </w:rPr>
        <w:t>ARTÍCULO 5.</w:t>
      </w:r>
      <w:r w:rsidRPr="0030410F">
        <w:rPr>
          <w:rFonts w:ascii="Arial" w:hAnsi="Arial" w:cs="Arial"/>
          <w:sz w:val="24"/>
          <w:szCs w:val="24"/>
        </w:rPr>
        <w:t xml:space="preserve"> Adiciónese el artículo 389A a la ley 599 de 2000, el cual quedará así: </w:t>
      </w:r>
    </w:p>
    <w:p w:rsidR="00B1513F" w:rsidRDefault="00B1513F" w:rsidP="00A227AC">
      <w:pPr>
        <w:spacing w:after="0" w:line="240" w:lineRule="auto"/>
        <w:jc w:val="both"/>
        <w:rPr>
          <w:rFonts w:ascii="Arial" w:hAnsi="Arial" w:cs="Arial"/>
          <w:sz w:val="24"/>
          <w:szCs w:val="24"/>
        </w:rPr>
      </w:pPr>
    </w:p>
    <w:p w:rsidR="00A227AC" w:rsidRDefault="00A227AC" w:rsidP="00A227AC">
      <w:pPr>
        <w:spacing w:after="0" w:line="240" w:lineRule="auto"/>
        <w:jc w:val="both"/>
        <w:rPr>
          <w:rFonts w:ascii="Arial" w:hAnsi="Arial" w:cs="Arial"/>
          <w:sz w:val="24"/>
          <w:szCs w:val="24"/>
        </w:rPr>
      </w:pPr>
      <w:r w:rsidRPr="0030410F">
        <w:rPr>
          <w:rFonts w:ascii="Arial" w:hAnsi="Arial" w:cs="Arial"/>
          <w:sz w:val="24"/>
          <w:szCs w:val="24"/>
        </w:rPr>
        <w:t>Artículo 389A.  Inscripción o posesión ilícita de candidatos. El que estando inhabilitado para desempeñar cargos públicos se inscriba como candidato para ocupar un cargo de elección popular o una vez elegido se posesione, incurra en prisión de cuatro (4) a nueve (9) años y multa de cincuenta (50) a doscientos (200) salarios mínimos legales mensuales vigentes.</w:t>
      </w:r>
    </w:p>
    <w:p w:rsidR="00B1513F" w:rsidRPr="0030410F" w:rsidRDefault="00B1513F" w:rsidP="00A227AC">
      <w:pPr>
        <w:spacing w:after="0" w:line="240" w:lineRule="auto"/>
        <w:jc w:val="both"/>
        <w:rPr>
          <w:rFonts w:ascii="Arial" w:hAnsi="Arial" w:cs="Arial"/>
          <w:sz w:val="24"/>
          <w:szCs w:val="24"/>
        </w:rPr>
      </w:pPr>
    </w:p>
    <w:p w:rsidR="00A227AC" w:rsidRDefault="00A227AC" w:rsidP="00A227AC">
      <w:pPr>
        <w:spacing w:after="0" w:line="240" w:lineRule="auto"/>
        <w:jc w:val="both"/>
        <w:rPr>
          <w:rFonts w:ascii="Arial" w:hAnsi="Arial" w:cs="Arial"/>
          <w:sz w:val="24"/>
          <w:szCs w:val="24"/>
        </w:rPr>
      </w:pPr>
      <w:r w:rsidRPr="0030410F">
        <w:rPr>
          <w:rFonts w:ascii="Arial" w:hAnsi="Arial" w:cs="Arial"/>
          <w:sz w:val="24"/>
          <w:szCs w:val="24"/>
        </w:rPr>
        <w:lastRenderedPageBreak/>
        <w:t xml:space="preserve">La misma pena se aplicará al responsable o responsables de otorgar los avales  y/o realizar la inscripción de los candidatos a los cargos de elección popular. En el caso de los grupos significativos de personas, incurran en esta pena los ciudadanos que trata el inciso 4º del artículo 28 de la ley 1475 de 2011. </w:t>
      </w:r>
    </w:p>
    <w:p w:rsidR="00B1513F" w:rsidRPr="0030410F" w:rsidRDefault="00B1513F" w:rsidP="00A227AC">
      <w:pPr>
        <w:spacing w:after="0" w:line="240" w:lineRule="auto"/>
        <w:jc w:val="both"/>
        <w:rPr>
          <w:rFonts w:ascii="Arial" w:hAnsi="Arial" w:cs="Arial"/>
          <w:sz w:val="24"/>
          <w:szCs w:val="24"/>
        </w:rPr>
      </w:pPr>
    </w:p>
    <w:p w:rsidR="00A227AC" w:rsidRDefault="00A227AC" w:rsidP="00A227AC">
      <w:pPr>
        <w:spacing w:after="0" w:line="240" w:lineRule="auto"/>
        <w:jc w:val="both"/>
        <w:rPr>
          <w:rFonts w:ascii="Arial" w:hAnsi="Arial" w:cs="Arial"/>
          <w:sz w:val="24"/>
          <w:szCs w:val="24"/>
        </w:rPr>
      </w:pPr>
      <w:r w:rsidRPr="0030410F">
        <w:rPr>
          <w:rFonts w:ascii="Arial" w:hAnsi="Arial" w:cs="Arial"/>
          <w:b/>
          <w:sz w:val="24"/>
          <w:szCs w:val="24"/>
        </w:rPr>
        <w:t>ARTÍCULO 6.</w:t>
      </w:r>
      <w:r w:rsidRPr="0030410F">
        <w:rPr>
          <w:rFonts w:ascii="Arial" w:hAnsi="Arial" w:cs="Arial"/>
          <w:sz w:val="24"/>
          <w:szCs w:val="24"/>
        </w:rPr>
        <w:t xml:space="preserve"> Modifíquese el artículo 390 de la Ley 599 del 2000, Código Penal el cual quedará así: </w:t>
      </w:r>
    </w:p>
    <w:p w:rsidR="00B1513F" w:rsidRPr="0030410F" w:rsidRDefault="00B1513F" w:rsidP="00A227AC">
      <w:pPr>
        <w:spacing w:after="0" w:line="240" w:lineRule="auto"/>
        <w:jc w:val="both"/>
        <w:rPr>
          <w:rFonts w:ascii="Arial" w:hAnsi="Arial" w:cs="Arial"/>
          <w:sz w:val="24"/>
          <w:szCs w:val="24"/>
        </w:rPr>
      </w:pPr>
    </w:p>
    <w:p w:rsidR="00A4540C" w:rsidRPr="00A4540C" w:rsidRDefault="00A4540C" w:rsidP="00A4540C">
      <w:pPr>
        <w:pStyle w:val="Sinespaciado"/>
        <w:jc w:val="both"/>
        <w:rPr>
          <w:rFonts w:ascii="Arial" w:hAnsi="Arial" w:cs="Arial"/>
          <w:sz w:val="24"/>
          <w:szCs w:val="24"/>
        </w:rPr>
      </w:pPr>
      <w:r w:rsidRPr="00A4540C">
        <w:rPr>
          <w:rFonts w:ascii="Arial" w:hAnsi="Arial" w:cs="Arial"/>
          <w:sz w:val="24"/>
          <w:szCs w:val="24"/>
        </w:rPr>
        <w:t xml:space="preserve">Artículo 390. Corrupción de </w:t>
      </w:r>
      <w:proofErr w:type="spellStart"/>
      <w:r w:rsidRPr="00A4540C">
        <w:rPr>
          <w:rFonts w:ascii="Arial" w:hAnsi="Arial" w:cs="Arial"/>
          <w:sz w:val="24"/>
          <w:szCs w:val="24"/>
        </w:rPr>
        <w:t>sufragante</w:t>
      </w:r>
      <w:proofErr w:type="spellEnd"/>
      <w:r w:rsidRPr="00A4540C">
        <w:rPr>
          <w:rFonts w:ascii="Arial" w:hAnsi="Arial" w:cs="Arial"/>
          <w:sz w:val="24"/>
          <w:szCs w:val="24"/>
        </w:rPr>
        <w:t xml:space="preserve">. El que prometa, pague o entregue dinero, dádiva u ofrezca beneficio particular a un ciudadano o a un extranjero habilitado por la ley para que consigne su voto en favor de determinado candidato, partido o corriente política, vote en blanco, o se abstenga de hacerlo, incurrirá en prisión de cuatro (4) a ocho (8) años y multa de doscientos (200) a mil (1.000) salarios mínimos legales mensuales vigentes. En igual pena incurrirá quien por los mismos medios obtenga en plebiscito, referendo, consulta popular o revocatoria del mandato votación en determinado sentido. </w:t>
      </w:r>
    </w:p>
    <w:p w:rsidR="00A4540C" w:rsidRPr="00A4540C" w:rsidRDefault="00A4540C" w:rsidP="00A4540C">
      <w:pPr>
        <w:pStyle w:val="Sinespaciado"/>
        <w:jc w:val="both"/>
        <w:rPr>
          <w:rFonts w:ascii="Arial" w:hAnsi="Arial" w:cs="Arial"/>
          <w:sz w:val="24"/>
          <w:szCs w:val="24"/>
        </w:rPr>
      </w:pPr>
    </w:p>
    <w:p w:rsidR="00BD2014" w:rsidRPr="00BD2014" w:rsidRDefault="00BD2014" w:rsidP="00BD2014">
      <w:pPr>
        <w:pStyle w:val="Sinespaciado"/>
        <w:jc w:val="both"/>
        <w:rPr>
          <w:rFonts w:ascii="Arial" w:hAnsi="Arial" w:cs="Arial"/>
          <w:sz w:val="24"/>
          <w:szCs w:val="24"/>
        </w:rPr>
      </w:pPr>
      <w:r w:rsidRPr="00BD2014">
        <w:rPr>
          <w:rFonts w:ascii="Arial" w:hAnsi="Arial" w:cs="Arial"/>
          <w:sz w:val="24"/>
          <w:szCs w:val="24"/>
        </w:rPr>
        <w:t xml:space="preserve">En igual pena incurrirá el </w:t>
      </w:r>
      <w:proofErr w:type="spellStart"/>
      <w:r w:rsidRPr="00BD2014">
        <w:rPr>
          <w:rFonts w:ascii="Arial" w:hAnsi="Arial" w:cs="Arial"/>
          <w:sz w:val="24"/>
          <w:szCs w:val="24"/>
        </w:rPr>
        <w:t>sufragante</w:t>
      </w:r>
      <w:proofErr w:type="spellEnd"/>
      <w:r w:rsidRPr="00BD2014">
        <w:rPr>
          <w:rFonts w:ascii="Arial" w:hAnsi="Arial" w:cs="Arial"/>
          <w:sz w:val="24"/>
          <w:szCs w:val="24"/>
        </w:rPr>
        <w:t xml:space="preserve"> que acepte la promesa, el dinero, la dádiva o beneficio particular con los fines señalados en el inciso primero. </w:t>
      </w:r>
    </w:p>
    <w:p w:rsidR="00A4540C" w:rsidRPr="00A4540C" w:rsidRDefault="00A4540C" w:rsidP="00A4540C">
      <w:pPr>
        <w:pStyle w:val="Sinespaciado"/>
        <w:jc w:val="both"/>
        <w:rPr>
          <w:rFonts w:ascii="Arial" w:hAnsi="Arial" w:cs="Arial"/>
          <w:sz w:val="24"/>
          <w:szCs w:val="24"/>
        </w:rPr>
      </w:pPr>
    </w:p>
    <w:p w:rsidR="00B1513F" w:rsidRDefault="00A4540C" w:rsidP="00A4540C">
      <w:pPr>
        <w:spacing w:after="0" w:line="240" w:lineRule="auto"/>
        <w:jc w:val="both"/>
        <w:rPr>
          <w:rFonts w:ascii="Arial" w:hAnsi="Arial" w:cs="Arial"/>
          <w:sz w:val="24"/>
          <w:szCs w:val="24"/>
        </w:rPr>
      </w:pPr>
      <w:r w:rsidRPr="00A4540C">
        <w:rPr>
          <w:rFonts w:ascii="Arial" w:hAnsi="Arial" w:cs="Arial"/>
          <w:sz w:val="24"/>
          <w:szCs w:val="24"/>
        </w:rPr>
        <w:t>La pena se aumentará de una tercera parte a la mitad cuando la conducta sea realizada por un servidor público.</w:t>
      </w:r>
    </w:p>
    <w:p w:rsidR="00A4540C" w:rsidRPr="00A4540C" w:rsidRDefault="00A4540C" w:rsidP="00A4540C">
      <w:pPr>
        <w:spacing w:after="0" w:line="240" w:lineRule="auto"/>
        <w:jc w:val="both"/>
        <w:rPr>
          <w:rFonts w:ascii="Arial" w:hAnsi="Arial" w:cs="Arial"/>
          <w:sz w:val="24"/>
          <w:szCs w:val="24"/>
        </w:rPr>
      </w:pPr>
    </w:p>
    <w:p w:rsidR="00B1513F" w:rsidRDefault="00A227AC" w:rsidP="00A227AC">
      <w:pPr>
        <w:spacing w:after="0" w:line="240" w:lineRule="auto"/>
        <w:jc w:val="both"/>
        <w:rPr>
          <w:rFonts w:ascii="Arial" w:hAnsi="Arial" w:cs="Arial"/>
          <w:sz w:val="24"/>
          <w:szCs w:val="24"/>
        </w:rPr>
      </w:pPr>
      <w:r w:rsidRPr="0030410F">
        <w:rPr>
          <w:rFonts w:ascii="Arial" w:hAnsi="Arial" w:cs="Arial"/>
          <w:b/>
          <w:sz w:val="24"/>
          <w:szCs w:val="24"/>
        </w:rPr>
        <w:t>ARTÍCULO 7.</w:t>
      </w:r>
      <w:r w:rsidRPr="0030410F">
        <w:rPr>
          <w:rFonts w:ascii="Arial" w:hAnsi="Arial" w:cs="Arial"/>
          <w:sz w:val="24"/>
          <w:szCs w:val="24"/>
        </w:rPr>
        <w:t xml:space="preserve"> Adiciónese el artículo 390 A el cual quedará así:</w:t>
      </w:r>
    </w:p>
    <w:p w:rsidR="00B1513F" w:rsidRDefault="00B1513F" w:rsidP="00A227AC">
      <w:pPr>
        <w:spacing w:after="0" w:line="240" w:lineRule="auto"/>
        <w:jc w:val="both"/>
        <w:rPr>
          <w:rFonts w:ascii="Arial" w:hAnsi="Arial" w:cs="Arial"/>
          <w:sz w:val="24"/>
          <w:szCs w:val="24"/>
        </w:rPr>
      </w:pPr>
    </w:p>
    <w:p w:rsidR="00A227AC" w:rsidRDefault="00A227AC" w:rsidP="00A227AC">
      <w:pPr>
        <w:spacing w:after="0" w:line="240" w:lineRule="auto"/>
        <w:jc w:val="both"/>
        <w:rPr>
          <w:rFonts w:ascii="Arial" w:hAnsi="Arial" w:cs="Arial"/>
          <w:sz w:val="24"/>
          <w:szCs w:val="24"/>
        </w:rPr>
      </w:pPr>
      <w:r w:rsidRPr="0030410F">
        <w:rPr>
          <w:rFonts w:ascii="Arial" w:hAnsi="Arial" w:cs="Arial"/>
          <w:sz w:val="24"/>
          <w:szCs w:val="24"/>
        </w:rPr>
        <w:t>Artículo 390A. Tráfico de votos. El que ofrezca los votos de un grupo de ciudadanos a cambio de dinero o dádiva con la finalidad de que dichos votos se consignen en favor de determinado candidato, partido o corriente política, vote en blanco, se abstenga de hacerlo o en determinado sentido en un plebiscito o referendo o se abstenga de hacerlo incurrirá en prisión de ocho (4) a doce (9) años y cuatrocientos (400) a mil doscientos (1.200) salarios mínimos legales mensuales vigentes.</w:t>
      </w:r>
    </w:p>
    <w:p w:rsidR="00B1513F" w:rsidRPr="0030410F" w:rsidRDefault="00B1513F" w:rsidP="00A227AC">
      <w:pPr>
        <w:spacing w:after="0" w:line="240" w:lineRule="auto"/>
        <w:jc w:val="both"/>
        <w:rPr>
          <w:rFonts w:ascii="Arial" w:hAnsi="Arial" w:cs="Arial"/>
          <w:sz w:val="24"/>
          <w:szCs w:val="24"/>
        </w:rPr>
      </w:pPr>
    </w:p>
    <w:p w:rsidR="00A227AC" w:rsidRDefault="00A227AC" w:rsidP="00A227AC">
      <w:pPr>
        <w:spacing w:after="0" w:line="240" w:lineRule="auto"/>
        <w:jc w:val="both"/>
        <w:rPr>
          <w:rFonts w:ascii="Arial" w:hAnsi="Arial" w:cs="Arial"/>
          <w:sz w:val="24"/>
          <w:szCs w:val="24"/>
        </w:rPr>
      </w:pPr>
      <w:r w:rsidRPr="0030410F">
        <w:rPr>
          <w:rFonts w:ascii="Arial" w:hAnsi="Arial" w:cs="Arial"/>
          <w:b/>
          <w:sz w:val="24"/>
          <w:szCs w:val="24"/>
        </w:rPr>
        <w:t>ARTÍCULO 8.</w:t>
      </w:r>
      <w:r w:rsidRPr="0030410F">
        <w:rPr>
          <w:rFonts w:ascii="Arial" w:hAnsi="Arial" w:cs="Arial"/>
          <w:sz w:val="24"/>
          <w:szCs w:val="24"/>
        </w:rPr>
        <w:t xml:space="preserve"> Modifíquese el artículo 391 de la Ley 599 del 2000, Código Penal el cual quedará así: </w:t>
      </w:r>
    </w:p>
    <w:p w:rsidR="00B1513F" w:rsidRPr="0030410F" w:rsidRDefault="00B1513F" w:rsidP="00A227AC">
      <w:pPr>
        <w:spacing w:after="0" w:line="240" w:lineRule="auto"/>
        <w:jc w:val="both"/>
        <w:rPr>
          <w:rFonts w:ascii="Arial" w:hAnsi="Arial" w:cs="Arial"/>
          <w:sz w:val="24"/>
          <w:szCs w:val="24"/>
        </w:rPr>
      </w:pPr>
    </w:p>
    <w:p w:rsidR="00A227AC" w:rsidRDefault="00A227AC" w:rsidP="00A227AC">
      <w:pPr>
        <w:spacing w:after="0" w:line="240" w:lineRule="auto"/>
        <w:jc w:val="both"/>
        <w:rPr>
          <w:rFonts w:ascii="Arial" w:hAnsi="Arial" w:cs="Arial"/>
          <w:sz w:val="24"/>
          <w:szCs w:val="24"/>
        </w:rPr>
      </w:pPr>
      <w:r w:rsidRPr="0030410F">
        <w:rPr>
          <w:rFonts w:ascii="Arial" w:hAnsi="Arial" w:cs="Arial"/>
          <w:sz w:val="24"/>
          <w:szCs w:val="24"/>
        </w:rPr>
        <w:t>Artículo 391. Voto fraudulento. El que suplante a un ciudadano o a un extranjero habilitado por la ley, o vote más de una vez, o sin derecho consigne voto en una elección, plebiscito, referendo, consulta popular, o revocatoria del mandato, incurrirá en prisión de cuatro (4) a ocho (8) años, multa de cincuenta (50) a doscientos (200) salarios mínimos legales mensuales vigentes.</w:t>
      </w:r>
    </w:p>
    <w:p w:rsidR="00B1513F" w:rsidRPr="0030410F" w:rsidRDefault="00B1513F" w:rsidP="00A227AC">
      <w:pPr>
        <w:spacing w:after="0" w:line="240" w:lineRule="auto"/>
        <w:jc w:val="both"/>
        <w:rPr>
          <w:rFonts w:ascii="Arial" w:hAnsi="Arial" w:cs="Arial"/>
          <w:sz w:val="24"/>
          <w:szCs w:val="24"/>
        </w:rPr>
      </w:pPr>
    </w:p>
    <w:p w:rsidR="00A227AC" w:rsidRDefault="00A227AC" w:rsidP="00A227AC">
      <w:pPr>
        <w:spacing w:after="0" w:line="240" w:lineRule="auto"/>
        <w:jc w:val="both"/>
        <w:rPr>
          <w:rFonts w:ascii="Arial" w:hAnsi="Arial" w:cs="Arial"/>
          <w:sz w:val="24"/>
          <w:szCs w:val="24"/>
        </w:rPr>
      </w:pPr>
      <w:r w:rsidRPr="0030410F">
        <w:rPr>
          <w:rFonts w:ascii="Arial" w:hAnsi="Arial" w:cs="Arial"/>
          <w:b/>
          <w:sz w:val="24"/>
          <w:szCs w:val="24"/>
        </w:rPr>
        <w:t>ARTÍCULO 9.</w:t>
      </w:r>
      <w:r w:rsidRPr="0030410F">
        <w:rPr>
          <w:rFonts w:ascii="Arial" w:hAnsi="Arial" w:cs="Arial"/>
          <w:sz w:val="24"/>
          <w:szCs w:val="24"/>
        </w:rPr>
        <w:t xml:space="preserve"> Modifíquese el artículo 392 de la Ley 599 del 2000, Código Penal el cual quedará así: </w:t>
      </w:r>
    </w:p>
    <w:p w:rsidR="00B1513F" w:rsidRPr="0030410F" w:rsidRDefault="00B1513F" w:rsidP="00A227AC">
      <w:pPr>
        <w:spacing w:after="0" w:line="240" w:lineRule="auto"/>
        <w:jc w:val="both"/>
        <w:rPr>
          <w:rFonts w:ascii="Arial" w:hAnsi="Arial" w:cs="Arial"/>
          <w:sz w:val="24"/>
          <w:szCs w:val="24"/>
        </w:rPr>
      </w:pPr>
    </w:p>
    <w:p w:rsidR="00A227AC" w:rsidRDefault="00A227AC" w:rsidP="00A227AC">
      <w:pPr>
        <w:spacing w:after="0" w:line="240" w:lineRule="auto"/>
        <w:jc w:val="both"/>
        <w:rPr>
          <w:rFonts w:ascii="Arial" w:hAnsi="Arial" w:cs="Arial"/>
          <w:sz w:val="24"/>
          <w:szCs w:val="24"/>
        </w:rPr>
      </w:pPr>
      <w:r w:rsidRPr="0030410F">
        <w:rPr>
          <w:rFonts w:ascii="Arial" w:hAnsi="Arial" w:cs="Arial"/>
          <w:sz w:val="24"/>
          <w:szCs w:val="24"/>
        </w:rPr>
        <w:t>Artículo 392. Favorecimiento de voto fraudulento. El servidor público que permita suplantar a un ciudadano o a un extranjero habilitado por la ley, o votar más de una vez o hacerlo sin derecho, incurrirá en prisión de cuatro (4) a nueve (9) años, multa de cincuenta (50) a doscientos (200) salarios mínimos legales mensuales vigentes e inhabilidad para ejercer cargos públicos por el doble de la pena de prisión impuesta.</w:t>
      </w:r>
    </w:p>
    <w:p w:rsidR="00B1513F" w:rsidRPr="0030410F" w:rsidRDefault="00B1513F" w:rsidP="00A227AC">
      <w:pPr>
        <w:spacing w:after="0" w:line="240" w:lineRule="auto"/>
        <w:jc w:val="both"/>
        <w:rPr>
          <w:rFonts w:ascii="Arial" w:hAnsi="Arial" w:cs="Arial"/>
          <w:sz w:val="24"/>
          <w:szCs w:val="24"/>
        </w:rPr>
      </w:pPr>
    </w:p>
    <w:p w:rsidR="00A227AC" w:rsidRDefault="00A227AC" w:rsidP="00A227AC">
      <w:pPr>
        <w:spacing w:after="0" w:line="240" w:lineRule="auto"/>
        <w:jc w:val="both"/>
        <w:rPr>
          <w:rFonts w:ascii="Arial" w:hAnsi="Arial" w:cs="Arial"/>
          <w:sz w:val="24"/>
          <w:szCs w:val="24"/>
        </w:rPr>
      </w:pPr>
      <w:r w:rsidRPr="0030410F">
        <w:rPr>
          <w:rFonts w:ascii="Arial" w:hAnsi="Arial" w:cs="Arial"/>
          <w:b/>
          <w:sz w:val="24"/>
          <w:szCs w:val="24"/>
        </w:rPr>
        <w:t>ARTÍCULO 10.</w:t>
      </w:r>
      <w:r w:rsidRPr="0030410F">
        <w:rPr>
          <w:rFonts w:ascii="Arial" w:hAnsi="Arial" w:cs="Arial"/>
          <w:sz w:val="24"/>
          <w:szCs w:val="24"/>
        </w:rPr>
        <w:t xml:space="preserve"> Modifíquese el artículo 393 de la Ley 599 del 2000, Código Penal el cual quedará así: </w:t>
      </w:r>
    </w:p>
    <w:p w:rsidR="00B1513F" w:rsidRPr="0030410F" w:rsidRDefault="00B1513F" w:rsidP="00A227AC">
      <w:pPr>
        <w:spacing w:after="0" w:line="240" w:lineRule="auto"/>
        <w:jc w:val="both"/>
        <w:rPr>
          <w:rFonts w:ascii="Arial" w:hAnsi="Arial" w:cs="Arial"/>
          <w:sz w:val="24"/>
          <w:szCs w:val="24"/>
        </w:rPr>
      </w:pPr>
    </w:p>
    <w:p w:rsidR="00A227AC" w:rsidRDefault="00A227AC" w:rsidP="00A227AC">
      <w:pPr>
        <w:spacing w:after="0" w:line="240" w:lineRule="auto"/>
        <w:jc w:val="both"/>
        <w:rPr>
          <w:rFonts w:ascii="Arial" w:hAnsi="Arial" w:cs="Arial"/>
          <w:sz w:val="24"/>
          <w:szCs w:val="24"/>
        </w:rPr>
      </w:pPr>
      <w:r w:rsidRPr="0030410F">
        <w:rPr>
          <w:rFonts w:ascii="Arial" w:hAnsi="Arial" w:cs="Arial"/>
          <w:sz w:val="24"/>
          <w:szCs w:val="24"/>
        </w:rPr>
        <w:t xml:space="preserve">Artículo 393. Mora en la entrega de documentos relacionados con una votación. El servidor público que no haga entrega oportuna a la autoridad competente de registro electoral, sellos de urna o de arca </w:t>
      </w:r>
      <w:proofErr w:type="spellStart"/>
      <w:r w:rsidRPr="0030410F">
        <w:rPr>
          <w:rFonts w:ascii="Arial" w:hAnsi="Arial" w:cs="Arial"/>
          <w:sz w:val="24"/>
          <w:szCs w:val="24"/>
        </w:rPr>
        <w:t>triclave</w:t>
      </w:r>
      <w:proofErr w:type="spellEnd"/>
      <w:r w:rsidRPr="0030410F">
        <w:rPr>
          <w:rFonts w:ascii="Arial" w:hAnsi="Arial" w:cs="Arial"/>
          <w:sz w:val="24"/>
          <w:szCs w:val="24"/>
        </w:rPr>
        <w:t>, incurrirá en prisión de cuatro (4) a nueve (9) años, multa de cincuenta (50) a doscientos (200) salarios mínimos legales mensuales vigentes e inhabilidad para ejercer cargos públicos por el doble de la pena de prisión impuesta.</w:t>
      </w:r>
    </w:p>
    <w:p w:rsidR="00B1513F" w:rsidRPr="0030410F" w:rsidRDefault="00B1513F" w:rsidP="00A227AC">
      <w:pPr>
        <w:spacing w:after="0" w:line="240" w:lineRule="auto"/>
        <w:jc w:val="both"/>
        <w:rPr>
          <w:rFonts w:ascii="Arial" w:hAnsi="Arial" w:cs="Arial"/>
          <w:sz w:val="24"/>
          <w:szCs w:val="24"/>
        </w:rPr>
      </w:pPr>
    </w:p>
    <w:p w:rsidR="00A227AC" w:rsidRDefault="00A227AC" w:rsidP="00A227AC">
      <w:pPr>
        <w:spacing w:after="0" w:line="240" w:lineRule="auto"/>
        <w:jc w:val="both"/>
        <w:rPr>
          <w:rFonts w:ascii="Arial" w:hAnsi="Arial" w:cs="Arial"/>
          <w:sz w:val="24"/>
          <w:szCs w:val="24"/>
        </w:rPr>
      </w:pPr>
      <w:r w:rsidRPr="0030410F">
        <w:rPr>
          <w:rFonts w:ascii="Arial" w:hAnsi="Arial" w:cs="Arial"/>
          <w:b/>
          <w:sz w:val="24"/>
          <w:szCs w:val="24"/>
        </w:rPr>
        <w:t>ARTÍCULO 11.</w:t>
      </w:r>
      <w:r w:rsidRPr="0030410F">
        <w:rPr>
          <w:rFonts w:ascii="Arial" w:hAnsi="Arial" w:cs="Arial"/>
          <w:sz w:val="24"/>
          <w:szCs w:val="24"/>
        </w:rPr>
        <w:t xml:space="preserve"> Modifíquese el artículo 394 de la Ley 599 del 2000, Código Penal el cual quedará así: </w:t>
      </w:r>
    </w:p>
    <w:p w:rsidR="00B1513F" w:rsidRPr="0030410F" w:rsidRDefault="00B1513F" w:rsidP="00A227AC">
      <w:pPr>
        <w:spacing w:after="0" w:line="240" w:lineRule="auto"/>
        <w:jc w:val="both"/>
        <w:rPr>
          <w:rFonts w:ascii="Arial" w:hAnsi="Arial" w:cs="Arial"/>
          <w:sz w:val="24"/>
          <w:szCs w:val="24"/>
        </w:rPr>
      </w:pPr>
    </w:p>
    <w:p w:rsidR="00A227AC" w:rsidRDefault="00A227AC" w:rsidP="00A227AC">
      <w:pPr>
        <w:spacing w:after="0" w:line="240" w:lineRule="auto"/>
        <w:jc w:val="both"/>
        <w:rPr>
          <w:rFonts w:ascii="Arial" w:hAnsi="Arial" w:cs="Arial"/>
          <w:sz w:val="24"/>
          <w:szCs w:val="24"/>
        </w:rPr>
      </w:pPr>
      <w:r w:rsidRPr="0030410F">
        <w:rPr>
          <w:rFonts w:ascii="Arial" w:hAnsi="Arial" w:cs="Arial"/>
          <w:sz w:val="24"/>
          <w:szCs w:val="24"/>
        </w:rPr>
        <w:t>Artículo 394. Alteración de resultados electorales. El que por medio distinto de los señalados en los Artículos precedentes altere el resultado de una votación o introduzca documentos o tarjetones indebidamente, incurrirá en prisión de cuatro (4) a ocho (8) años, salvo que la conducta constituya delito sancionado con pena mayor, multa de cincuenta (50) a doscientos (200) salarios mínimos legales mensuales vigentes. La pena se aumentará de una tercera parte a la mitad cuando la conducta sea realizada por un servidor público.</w:t>
      </w:r>
    </w:p>
    <w:p w:rsidR="00B1513F" w:rsidRPr="0030410F" w:rsidRDefault="00B1513F" w:rsidP="00A227AC">
      <w:pPr>
        <w:spacing w:after="0" w:line="240" w:lineRule="auto"/>
        <w:jc w:val="both"/>
        <w:rPr>
          <w:rFonts w:ascii="Arial" w:hAnsi="Arial" w:cs="Arial"/>
          <w:sz w:val="24"/>
          <w:szCs w:val="24"/>
        </w:rPr>
      </w:pPr>
    </w:p>
    <w:p w:rsidR="00A227AC" w:rsidRDefault="00A227AC" w:rsidP="00A227AC">
      <w:pPr>
        <w:spacing w:after="0" w:line="240" w:lineRule="auto"/>
        <w:jc w:val="both"/>
        <w:rPr>
          <w:rFonts w:ascii="Arial" w:hAnsi="Arial" w:cs="Arial"/>
          <w:sz w:val="24"/>
          <w:szCs w:val="24"/>
        </w:rPr>
      </w:pPr>
      <w:r w:rsidRPr="0030410F">
        <w:rPr>
          <w:rFonts w:ascii="Arial" w:hAnsi="Arial" w:cs="Arial"/>
          <w:b/>
          <w:sz w:val="24"/>
          <w:szCs w:val="24"/>
        </w:rPr>
        <w:t>ARTÍCULO 12.</w:t>
      </w:r>
      <w:r w:rsidRPr="0030410F">
        <w:rPr>
          <w:rFonts w:ascii="Arial" w:hAnsi="Arial" w:cs="Arial"/>
          <w:sz w:val="24"/>
          <w:szCs w:val="24"/>
        </w:rPr>
        <w:t xml:space="preserve"> Modifíquese el artículo 395 de la Ley 599 del 2000, Código Penal el cual quedará así: </w:t>
      </w:r>
    </w:p>
    <w:p w:rsidR="00B1513F" w:rsidRPr="0030410F" w:rsidRDefault="00B1513F" w:rsidP="00A227AC">
      <w:pPr>
        <w:spacing w:after="0" w:line="240" w:lineRule="auto"/>
        <w:jc w:val="both"/>
        <w:rPr>
          <w:rFonts w:ascii="Arial" w:hAnsi="Arial" w:cs="Arial"/>
          <w:sz w:val="24"/>
          <w:szCs w:val="24"/>
        </w:rPr>
      </w:pPr>
    </w:p>
    <w:p w:rsidR="00A227AC" w:rsidRDefault="00A227AC" w:rsidP="00A227AC">
      <w:pPr>
        <w:spacing w:after="0" w:line="240" w:lineRule="auto"/>
        <w:jc w:val="both"/>
        <w:rPr>
          <w:rFonts w:ascii="Arial" w:hAnsi="Arial" w:cs="Arial"/>
          <w:sz w:val="24"/>
          <w:szCs w:val="24"/>
        </w:rPr>
      </w:pPr>
      <w:r w:rsidRPr="0030410F">
        <w:rPr>
          <w:rFonts w:ascii="Arial" w:hAnsi="Arial" w:cs="Arial"/>
          <w:sz w:val="24"/>
          <w:szCs w:val="24"/>
        </w:rPr>
        <w:t>Artículo 395. Ocultamiento, retención y posesión ilícita de cédula. El que haga desaparecer, posea o retenga cédula de ciudadanía ajena o cualquier otro documento necesario para el ejercicio del derecho de sufragio, incurrirá en prisión de cuatro (4) a ocho (8) años, salvo que la conducta constituya delito sancionado con pena mayor, multa de cincuenta (50) a doscientos (200) salarios mínimos legales mensuales vigentes.</w:t>
      </w:r>
    </w:p>
    <w:p w:rsidR="00B1513F" w:rsidRDefault="00B1513F" w:rsidP="00A227AC">
      <w:pPr>
        <w:spacing w:after="0" w:line="240" w:lineRule="auto"/>
        <w:jc w:val="both"/>
        <w:rPr>
          <w:rFonts w:ascii="Arial" w:hAnsi="Arial" w:cs="Arial"/>
          <w:sz w:val="24"/>
          <w:szCs w:val="24"/>
        </w:rPr>
      </w:pPr>
    </w:p>
    <w:p w:rsidR="002F2511" w:rsidRPr="0030410F" w:rsidRDefault="002F2511" w:rsidP="00A227AC">
      <w:pPr>
        <w:spacing w:after="0" w:line="240" w:lineRule="auto"/>
        <w:jc w:val="both"/>
        <w:rPr>
          <w:rFonts w:ascii="Arial" w:hAnsi="Arial" w:cs="Arial"/>
          <w:sz w:val="24"/>
          <w:szCs w:val="24"/>
        </w:rPr>
      </w:pPr>
    </w:p>
    <w:p w:rsidR="00A227AC" w:rsidRDefault="00A227AC" w:rsidP="00A227AC">
      <w:pPr>
        <w:spacing w:after="0" w:line="240" w:lineRule="auto"/>
        <w:jc w:val="both"/>
        <w:rPr>
          <w:rFonts w:ascii="Arial" w:hAnsi="Arial" w:cs="Arial"/>
          <w:sz w:val="24"/>
          <w:szCs w:val="24"/>
        </w:rPr>
      </w:pPr>
      <w:r w:rsidRPr="0030410F">
        <w:rPr>
          <w:rFonts w:ascii="Arial" w:hAnsi="Arial" w:cs="Arial"/>
          <w:b/>
          <w:sz w:val="24"/>
          <w:szCs w:val="24"/>
        </w:rPr>
        <w:t>ARTÍCULO 13.</w:t>
      </w:r>
      <w:r w:rsidRPr="0030410F">
        <w:rPr>
          <w:rFonts w:ascii="Arial" w:hAnsi="Arial" w:cs="Arial"/>
          <w:sz w:val="24"/>
          <w:szCs w:val="24"/>
        </w:rPr>
        <w:t xml:space="preserve"> Modifíquese el artículo 396 de la Ley 599 del 2000, Código Penal el cual quedará así: </w:t>
      </w:r>
    </w:p>
    <w:p w:rsidR="00B1513F" w:rsidRPr="0030410F" w:rsidRDefault="00B1513F" w:rsidP="00A227AC">
      <w:pPr>
        <w:spacing w:after="0" w:line="240" w:lineRule="auto"/>
        <w:jc w:val="both"/>
        <w:rPr>
          <w:rFonts w:ascii="Arial" w:hAnsi="Arial" w:cs="Arial"/>
          <w:sz w:val="24"/>
          <w:szCs w:val="24"/>
        </w:rPr>
      </w:pPr>
    </w:p>
    <w:p w:rsidR="00A227AC" w:rsidRDefault="00A227AC" w:rsidP="00A227AC">
      <w:pPr>
        <w:spacing w:after="0" w:line="240" w:lineRule="auto"/>
        <w:jc w:val="both"/>
        <w:rPr>
          <w:rFonts w:ascii="Arial" w:hAnsi="Arial" w:cs="Arial"/>
          <w:sz w:val="24"/>
          <w:szCs w:val="24"/>
        </w:rPr>
      </w:pPr>
      <w:r w:rsidRPr="0030410F">
        <w:rPr>
          <w:rFonts w:ascii="Arial" w:hAnsi="Arial" w:cs="Arial"/>
          <w:sz w:val="24"/>
          <w:szCs w:val="24"/>
        </w:rPr>
        <w:lastRenderedPageBreak/>
        <w:t>Artículo 396. Denegación de inscripción. El servidor público a quien legalmente corresponda la inscripción de candidato o lista de candidatos para elecciones populares que no cumpla con esta función o la dilate o entorpezca, incurrirá en prisión de cuatro (4) a ocho (8) años, multa de cincuenta (50) a doscientos (200) salarios mínimos legales mensuales vigentes e inhabilidad para ejercer cargos públicos por el doble de la pena de prisión impuesta. En igual pena incurrirá quien realice las conductas anteriores cuando se trate de plebiscito, referendo, consulta popular y revocatoria del mandato. La misma pena se impondrá al que por cualquier medio impida u obstaculice la inscripción a que se refieren los incisos anteriores.</w:t>
      </w:r>
    </w:p>
    <w:p w:rsidR="00B1513F" w:rsidRPr="0030410F" w:rsidRDefault="00B1513F" w:rsidP="00A227AC">
      <w:pPr>
        <w:spacing w:after="0" w:line="240" w:lineRule="auto"/>
        <w:jc w:val="both"/>
        <w:rPr>
          <w:rFonts w:ascii="Arial" w:hAnsi="Arial" w:cs="Arial"/>
          <w:sz w:val="24"/>
          <w:szCs w:val="24"/>
        </w:rPr>
      </w:pPr>
    </w:p>
    <w:p w:rsidR="00A227AC" w:rsidRDefault="00A227AC" w:rsidP="00A227AC">
      <w:pPr>
        <w:spacing w:after="0" w:line="240" w:lineRule="auto"/>
        <w:jc w:val="both"/>
        <w:rPr>
          <w:rFonts w:ascii="Arial" w:hAnsi="Arial" w:cs="Arial"/>
          <w:sz w:val="24"/>
          <w:szCs w:val="24"/>
        </w:rPr>
      </w:pPr>
      <w:r w:rsidRPr="0030410F">
        <w:rPr>
          <w:rFonts w:ascii="Arial" w:hAnsi="Arial" w:cs="Arial"/>
          <w:b/>
          <w:sz w:val="24"/>
          <w:szCs w:val="24"/>
        </w:rPr>
        <w:t>ARTÍCULO 14.</w:t>
      </w:r>
      <w:r w:rsidRPr="0030410F">
        <w:rPr>
          <w:rFonts w:ascii="Arial" w:hAnsi="Arial" w:cs="Arial"/>
          <w:sz w:val="24"/>
          <w:szCs w:val="24"/>
        </w:rPr>
        <w:t xml:space="preserve"> Modifíquese el artículo 159 del Decreto 2241 de 1986, Código Electoral el cual quedara así: </w:t>
      </w:r>
    </w:p>
    <w:p w:rsidR="00B1513F" w:rsidRPr="0030410F" w:rsidRDefault="00B1513F" w:rsidP="00A227AC">
      <w:pPr>
        <w:spacing w:after="0" w:line="240" w:lineRule="auto"/>
        <w:jc w:val="both"/>
        <w:rPr>
          <w:rFonts w:ascii="Arial" w:hAnsi="Arial" w:cs="Arial"/>
          <w:sz w:val="24"/>
          <w:szCs w:val="24"/>
        </w:rPr>
      </w:pPr>
    </w:p>
    <w:p w:rsidR="00A227AC" w:rsidRDefault="00A227AC" w:rsidP="00A227AC">
      <w:pPr>
        <w:spacing w:after="0" w:line="240" w:lineRule="auto"/>
        <w:jc w:val="both"/>
        <w:rPr>
          <w:rFonts w:ascii="Arial" w:hAnsi="Arial" w:cs="Arial"/>
          <w:sz w:val="24"/>
          <w:szCs w:val="24"/>
        </w:rPr>
      </w:pPr>
      <w:r w:rsidRPr="0030410F">
        <w:rPr>
          <w:rFonts w:ascii="Arial" w:hAnsi="Arial" w:cs="Arial"/>
          <w:sz w:val="24"/>
          <w:szCs w:val="24"/>
        </w:rPr>
        <w:t xml:space="preserve">ARTÍCULO 159. Los cargos de escrutadores distritales, municipales y zonales son de forzosa aceptación e indelegables. Los que no concurran a desempeñarlos pagarán una multa de hasta diez (10) salarios mínimos mensuales legales vigentes, que será impuesta, mediante resolución, por los Delegados del Registrador Nacional del Estado Civil. La multa será pagada en un término no superior a 30 días de la expedición de la resolución, so pena de ser reportados en las centrales de riesgos. </w:t>
      </w:r>
    </w:p>
    <w:p w:rsidR="00B1513F" w:rsidRPr="0030410F" w:rsidRDefault="00B1513F" w:rsidP="00A227AC">
      <w:pPr>
        <w:spacing w:after="0" w:line="240" w:lineRule="auto"/>
        <w:jc w:val="both"/>
        <w:rPr>
          <w:rFonts w:ascii="Arial" w:hAnsi="Arial" w:cs="Arial"/>
          <w:sz w:val="24"/>
          <w:szCs w:val="24"/>
        </w:rPr>
      </w:pPr>
    </w:p>
    <w:p w:rsidR="00A227AC" w:rsidRDefault="00A227AC" w:rsidP="00A227AC">
      <w:pPr>
        <w:spacing w:after="0" w:line="240" w:lineRule="auto"/>
        <w:jc w:val="both"/>
        <w:rPr>
          <w:rFonts w:ascii="Arial" w:hAnsi="Arial" w:cs="Arial"/>
          <w:sz w:val="24"/>
          <w:szCs w:val="24"/>
        </w:rPr>
      </w:pPr>
      <w:r w:rsidRPr="0030410F">
        <w:rPr>
          <w:rFonts w:ascii="Arial" w:hAnsi="Arial" w:cs="Arial"/>
          <w:sz w:val="24"/>
          <w:szCs w:val="24"/>
        </w:rPr>
        <w:t>Los Delegados del Registrador Nacional del Estado Civil podrán exonerar del pago de la multa a quienes acrediten que su incumplimiento se debió a alguna de las causales establecidas en los literales a) y b) del artículo 108 de este Código, demostrada en la forma prevista en esta disposición.</w:t>
      </w:r>
    </w:p>
    <w:p w:rsidR="00B1513F" w:rsidRPr="0030410F" w:rsidRDefault="00B1513F" w:rsidP="00A227AC">
      <w:pPr>
        <w:spacing w:after="0" w:line="240" w:lineRule="auto"/>
        <w:jc w:val="both"/>
        <w:rPr>
          <w:rFonts w:ascii="Arial" w:hAnsi="Arial" w:cs="Arial"/>
          <w:sz w:val="24"/>
          <w:szCs w:val="24"/>
        </w:rPr>
      </w:pPr>
    </w:p>
    <w:p w:rsidR="00A227AC" w:rsidRDefault="00A227AC" w:rsidP="00A227AC">
      <w:pPr>
        <w:spacing w:after="0" w:line="240" w:lineRule="auto"/>
        <w:jc w:val="both"/>
        <w:rPr>
          <w:rFonts w:ascii="Arial" w:hAnsi="Arial" w:cs="Arial"/>
          <w:sz w:val="24"/>
          <w:szCs w:val="24"/>
        </w:rPr>
      </w:pPr>
      <w:r w:rsidRPr="0030410F">
        <w:rPr>
          <w:rFonts w:ascii="Arial" w:hAnsi="Arial" w:cs="Arial"/>
          <w:b/>
          <w:sz w:val="24"/>
          <w:szCs w:val="24"/>
        </w:rPr>
        <w:t>ARTÍCULO 15.</w:t>
      </w:r>
      <w:r w:rsidRPr="0030410F">
        <w:rPr>
          <w:rFonts w:ascii="Arial" w:hAnsi="Arial" w:cs="Arial"/>
          <w:sz w:val="24"/>
          <w:szCs w:val="24"/>
        </w:rPr>
        <w:t xml:space="preserve"> Política Criminal Electoral. El Ministerio de Justicia en coordinación con la Procuraduría General de la Nación, Defensoría del Pueblo, </w:t>
      </w:r>
      <w:proofErr w:type="spellStart"/>
      <w:r w:rsidRPr="0030410F">
        <w:rPr>
          <w:rFonts w:ascii="Arial" w:hAnsi="Arial" w:cs="Arial"/>
          <w:sz w:val="24"/>
          <w:szCs w:val="24"/>
        </w:rPr>
        <w:t>Registraduría</w:t>
      </w:r>
      <w:proofErr w:type="spellEnd"/>
      <w:r w:rsidRPr="0030410F">
        <w:rPr>
          <w:rFonts w:ascii="Arial" w:hAnsi="Arial" w:cs="Arial"/>
          <w:sz w:val="24"/>
          <w:szCs w:val="24"/>
        </w:rPr>
        <w:t xml:space="preserve"> Nacional del Estado Civil, Consejo Nacional Electoral, Fiscalía General de la Nación y el Ministerio de Educación Nacional definirá en un término no mayor a un (1) año la Política Criminal Electoral, a partir de la entrada en vigencia la presente Ley.</w:t>
      </w:r>
    </w:p>
    <w:p w:rsidR="00B1513F" w:rsidRPr="0030410F" w:rsidRDefault="00B1513F" w:rsidP="00A227AC">
      <w:pPr>
        <w:spacing w:after="0" w:line="240" w:lineRule="auto"/>
        <w:jc w:val="both"/>
        <w:rPr>
          <w:rFonts w:ascii="Arial" w:hAnsi="Arial" w:cs="Arial"/>
          <w:sz w:val="24"/>
          <w:szCs w:val="24"/>
        </w:rPr>
      </w:pPr>
    </w:p>
    <w:p w:rsidR="00A227AC" w:rsidRPr="0030410F" w:rsidRDefault="00A227AC" w:rsidP="00A227AC">
      <w:pPr>
        <w:spacing w:after="0" w:line="240" w:lineRule="auto"/>
        <w:jc w:val="both"/>
        <w:rPr>
          <w:rFonts w:ascii="Arial" w:hAnsi="Arial" w:cs="Arial"/>
          <w:sz w:val="24"/>
          <w:szCs w:val="24"/>
        </w:rPr>
      </w:pPr>
      <w:r w:rsidRPr="0030410F">
        <w:rPr>
          <w:rFonts w:ascii="Arial" w:hAnsi="Arial" w:cs="Arial"/>
          <w:sz w:val="24"/>
          <w:szCs w:val="24"/>
        </w:rPr>
        <w:t>Esta política debe considerar mecanismos educativos, pedagógicos y de prevención con el fin de generar respeto y conciencia frente a la importancia del voto y los demás mecanismos de participación.</w:t>
      </w:r>
    </w:p>
    <w:p w:rsidR="00A227AC" w:rsidRDefault="00A227AC" w:rsidP="00A227AC">
      <w:pPr>
        <w:spacing w:after="0" w:line="240" w:lineRule="auto"/>
        <w:jc w:val="both"/>
        <w:rPr>
          <w:rFonts w:ascii="Arial" w:hAnsi="Arial" w:cs="Arial"/>
          <w:sz w:val="24"/>
          <w:szCs w:val="24"/>
        </w:rPr>
      </w:pPr>
      <w:r w:rsidRPr="0030410F">
        <w:rPr>
          <w:rFonts w:ascii="Arial" w:hAnsi="Arial" w:cs="Arial"/>
          <w:sz w:val="24"/>
          <w:szCs w:val="24"/>
        </w:rPr>
        <w:t>Parágrafo: El Ministerio de Justicia enviará un informe trimestral al Honorable Congreso de la Republica, en el que se presenten los avances de la Política Criminal adoptada.</w:t>
      </w:r>
    </w:p>
    <w:p w:rsidR="00B1513F" w:rsidRPr="0030410F" w:rsidRDefault="00B1513F" w:rsidP="00A227AC">
      <w:pPr>
        <w:spacing w:after="0" w:line="240" w:lineRule="auto"/>
        <w:jc w:val="both"/>
        <w:rPr>
          <w:rFonts w:ascii="Arial" w:hAnsi="Arial" w:cs="Arial"/>
          <w:sz w:val="24"/>
          <w:szCs w:val="24"/>
        </w:rPr>
      </w:pPr>
    </w:p>
    <w:p w:rsidR="00A227AC" w:rsidRDefault="00A227AC" w:rsidP="00A227AC">
      <w:pPr>
        <w:spacing w:after="0" w:line="240" w:lineRule="auto"/>
        <w:jc w:val="both"/>
        <w:rPr>
          <w:rFonts w:ascii="Arial" w:hAnsi="Arial" w:cs="Arial"/>
          <w:sz w:val="24"/>
          <w:szCs w:val="24"/>
        </w:rPr>
      </w:pPr>
      <w:r w:rsidRPr="0030410F">
        <w:rPr>
          <w:rFonts w:ascii="Arial" w:hAnsi="Arial" w:cs="Arial"/>
          <w:b/>
          <w:sz w:val="24"/>
          <w:szCs w:val="24"/>
        </w:rPr>
        <w:t>Artículo 16:</w:t>
      </w:r>
      <w:r w:rsidRPr="0030410F">
        <w:rPr>
          <w:rFonts w:ascii="Arial" w:hAnsi="Arial" w:cs="Arial"/>
          <w:sz w:val="24"/>
          <w:szCs w:val="24"/>
        </w:rPr>
        <w:t xml:space="preserve"> Del Seguimiento a la ley. Confórmese la Comisión de Seguimiento a los Delitos electorales, la cual deberá sesionar mínimo una vez cada seis meses con el fin de evaluar, proponer y modificar la política criminal electoral descrita en el artículo anterior.</w:t>
      </w:r>
    </w:p>
    <w:p w:rsidR="00B1513F" w:rsidRPr="0030410F" w:rsidRDefault="00B1513F" w:rsidP="00A227AC">
      <w:pPr>
        <w:spacing w:after="0" w:line="240" w:lineRule="auto"/>
        <w:jc w:val="both"/>
        <w:rPr>
          <w:rFonts w:ascii="Arial" w:hAnsi="Arial" w:cs="Arial"/>
          <w:sz w:val="24"/>
          <w:szCs w:val="24"/>
        </w:rPr>
      </w:pPr>
    </w:p>
    <w:p w:rsidR="00A227AC" w:rsidRDefault="00A227AC" w:rsidP="00A227AC">
      <w:pPr>
        <w:spacing w:after="0" w:line="240" w:lineRule="auto"/>
        <w:jc w:val="both"/>
        <w:rPr>
          <w:rFonts w:ascii="Arial" w:hAnsi="Arial" w:cs="Arial"/>
          <w:sz w:val="24"/>
          <w:szCs w:val="24"/>
        </w:rPr>
      </w:pPr>
      <w:r w:rsidRPr="0030410F">
        <w:rPr>
          <w:rFonts w:ascii="Arial" w:hAnsi="Arial" w:cs="Arial"/>
          <w:sz w:val="24"/>
          <w:szCs w:val="24"/>
        </w:rPr>
        <w:t>La Comisión será conformada por:</w:t>
      </w:r>
    </w:p>
    <w:p w:rsidR="00B1513F" w:rsidRPr="0030410F" w:rsidRDefault="00B1513F" w:rsidP="00A227AC">
      <w:pPr>
        <w:spacing w:after="0" w:line="240" w:lineRule="auto"/>
        <w:jc w:val="both"/>
        <w:rPr>
          <w:rFonts w:ascii="Arial" w:hAnsi="Arial" w:cs="Arial"/>
          <w:sz w:val="24"/>
          <w:szCs w:val="24"/>
        </w:rPr>
      </w:pPr>
    </w:p>
    <w:p w:rsidR="00A227AC" w:rsidRPr="0030410F" w:rsidRDefault="00A227AC" w:rsidP="00A227AC">
      <w:pPr>
        <w:spacing w:after="0" w:line="240" w:lineRule="auto"/>
        <w:jc w:val="both"/>
        <w:rPr>
          <w:rFonts w:ascii="Arial" w:hAnsi="Arial" w:cs="Arial"/>
          <w:sz w:val="24"/>
          <w:szCs w:val="24"/>
        </w:rPr>
      </w:pPr>
      <w:r>
        <w:rPr>
          <w:rFonts w:ascii="Arial" w:hAnsi="Arial" w:cs="Arial"/>
          <w:sz w:val="24"/>
          <w:szCs w:val="24"/>
        </w:rPr>
        <w:t xml:space="preserve">1. </w:t>
      </w:r>
      <w:r w:rsidRPr="0030410F">
        <w:rPr>
          <w:rFonts w:ascii="Arial" w:hAnsi="Arial" w:cs="Arial"/>
          <w:sz w:val="24"/>
          <w:szCs w:val="24"/>
        </w:rPr>
        <w:t>Fiscal General de la Nación o su delegado.</w:t>
      </w:r>
    </w:p>
    <w:p w:rsidR="00A227AC" w:rsidRPr="0030410F" w:rsidRDefault="00A227AC" w:rsidP="00A227AC">
      <w:pPr>
        <w:spacing w:after="0" w:line="240" w:lineRule="auto"/>
        <w:jc w:val="both"/>
        <w:rPr>
          <w:rFonts w:ascii="Arial" w:hAnsi="Arial" w:cs="Arial"/>
          <w:sz w:val="24"/>
          <w:szCs w:val="24"/>
        </w:rPr>
      </w:pPr>
      <w:r>
        <w:rPr>
          <w:rFonts w:ascii="Arial" w:hAnsi="Arial" w:cs="Arial"/>
          <w:sz w:val="24"/>
          <w:szCs w:val="24"/>
        </w:rPr>
        <w:t xml:space="preserve">2. </w:t>
      </w:r>
      <w:r w:rsidRPr="0030410F">
        <w:rPr>
          <w:rFonts w:ascii="Arial" w:hAnsi="Arial" w:cs="Arial"/>
          <w:sz w:val="24"/>
          <w:szCs w:val="24"/>
        </w:rPr>
        <w:t>Ministro de Justicia y del Derecho o su delegado.</w:t>
      </w:r>
    </w:p>
    <w:p w:rsidR="00A227AC" w:rsidRPr="0030410F" w:rsidRDefault="00A227AC" w:rsidP="00A227AC">
      <w:pPr>
        <w:spacing w:after="0" w:line="240" w:lineRule="auto"/>
        <w:jc w:val="both"/>
        <w:rPr>
          <w:rFonts w:ascii="Arial" w:hAnsi="Arial" w:cs="Arial"/>
          <w:sz w:val="24"/>
          <w:szCs w:val="24"/>
        </w:rPr>
      </w:pPr>
      <w:r>
        <w:rPr>
          <w:rFonts w:ascii="Arial" w:hAnsi="Arial" w:cs="Arial"/>
          <w:sz w:val="24"/>
          <w:szCs w:val="24"/>
        </w:rPr>
        <w:t xml:space="preserve">3. </w:t>
      </w:r>
      <w:r w:rsidRPr="0030410F">
        <w:rPr>
          <w:rFonts w:ascii="Arial" w:hAnsi="Arial" w:cs="Arial"/>
          <w:sz w:val="24"/>
          <w:szCs w:val="24"/>
        </w:rPr>
        <w:t>Defensor del pueblo o su delegado.</w:t>
      </w:r>
    </w:p>
    <w:p w:rsidR="00A227AC" w:rsidRPr="0030410F" w:rsidRDefault="00A227AC" w:rsidP="00A227AC">
      <w:pPr>
        <w:spacing w:after="0" w:line="240" w:lineRule="auto"/>
        <w:jc w:val="both"/>
        <w:rPr>
          <w:rFonts w:ascii="Arial" w:hAnsi="Arial" w:cs="Arial"/>
          <w:sz w:val="24"/>
          <w:szCs w:val="24"/>
        </w:rPr>
      </w:pPr>
      <w:r>
        <w:rPr>
          <w:rFonts w:ascii="Arial" w:hAnsi="Arial" w:cs="Arial"/>
          <w:sz w:val="24"/>
          <w:szCs w:val="24"/>
        </w:rPr>
        <w:t xml:space="preserve">4. </w:t>
      </w:r>
      <w:r w:rsidRPr="0030410F">
        <w:rPr>
          <w:rFonts w:ascii="Arial" w:hAnsi="Arial" w:cs="Arial"/>
          <w:sz w:val="24"/>
          <w:szCs w:val="24"/>
        </w:rPr>
        <w:t>Tres integrantes del Senado de la República de la Comisión Primera</w:t>
      </w:r>
    </w:p>
    <w:p w:rsidR="00A227AC" w:rsidRPr="0030410F" w:rsidRDefault="00A227AC" w:rsidP="00A227AC">
      <w:pPr>
        <w:spacing w:after="0" w:line="240" w:lineRule="auto"/>
        <w:jc w:val="both"/>
        <w:rPr>
          <w:rFonts w:ascii="Arial" w:hAnsi="Arial" w:cs="Arial"/>
          <w:sz w:val="24"/>
          <w:szCs w:val="24"/>
        </w:rPr>
      </w:pPr>
      <w:r>
        <w:rPr>
          <w:rFonts w:ascii="Arial" w:hAnsi="Arial" w:cs="Arial"/>
          <w:sz w:val="24"/>
          <w:szCs w:val="24"/>
        </w:rPr>
        <w:t xml:space="preserve">5. </w:t>
      </w:r>
      <w:r w:rsidRPr="0030410F">
        <w:rPr>
          <w:rFonts w:ascii="Arial" w:hAnsi="Arial" w:cs="Arial"/>
          <w:sz w:val="24"/>
          <w:szCs w:val="24"/>
        </w:rPr>
        <w:t xml:space="preserve">Tres integrantes de la Cámara de Representantes de la Comisión Primera. </w:t>
      </w:r>
    </w:p>
    <w:p w:rsidR="00A227AC" w:rsidRDefault="00A227AC" w:rsidP="00A227AC">
      <w:pPr>
        <w:spacing w:after="0" w:line="240" w:lineRule="auto"/>
        <w:jc w:val="both"/>
        <w:rPr>
          <w:rFonts w:ascii="Arial" w:hAnsi="Arial" w:cs="Arial"/>
          <w:sz w:val="24"/>
          <w:szCs w:val="24"/>
        </w:rPr>
      </w:pPr>
    </w:p>
    <w:p w:rsidR="00B004C1" w:rsidRDefault="00A227AC" w:rsidP="00A227AC">
      <w:pPr>
        <w:spacing w:after="0" w:line="240" w:lineRule="auto"/>
        <w:jc w:val="both"/>
      </w:pPr>
      <w:r w:rsidRPr="0030410F">
        <w:rPr>
          <w:rFonts w:ascii="Arial" w:hAnsi="Arial" w:cs="Arial"/>
          <w:b/>
          <w:sz w:val="24"/>
          <w:szCs w:val="24"/>
        </w:rPr>
        <w:t>ARTÍCULO 17.</w:t>
      </w:r>
      <w:r w:rsidRPr="0030410F">
        <w:rPr>
          <w:rFonts w:ascii="Arial" w:hAnsi="Arial" w:cs="Arial"/>
          <w:sz w:val="24"/>
          <w:szCs w:val="24"/>
        </w:rPr>
        <w:t xml:space="preserve"> </w:t>
      </w:r>
      <w:r w:rsidR="00B66DB1">
        <w:rPr>
          <w:rFonts w:ascii="Arial" w:hAnsi="Arial" w:cs="Arial"/>
          <w:sz w:val="24"/>
          <w:szCs w:val="24"/>
        </w:rPr>
        <w:t>C</w:t>
      </w:r>
      <w:r w:rsidR="000D01C1">
        <w:rPr>
          <w:rFonts w:ascii="Arial" w:hAnsi="Arial" w:cs="Arial"/>
          <w:sz w:val="24"/>
          <w:szCs w:val="24"/>
        </w:rPr>
        <w:t>á</w:t>
      </w:r>
      <w:r w:rsidR="00B66DB1">
        <w:rPr>
          <w:rFonts w:ascii="Arial" w:hAnsi="Arial" w:cs="Arial"/>
          <w:sz w:val="24"/>
          <w:szCs w:val="24"/>
        </w:rPr>
        <w:t xml:space="preserve">tedra sobre delitos electorales. </w:t>
      </w:r>
      <w:r w:rsidR="0039657F">
        <w:rPr>
          <w:rFonts w:ascii="Arial" w:hAnsi="Arial" w:cs="Arial"/>
          <w:sz w:val="24"/>
          <w:szCs w:val="24"/>
        </w:rPr>
        <w:t>La Cátedra de</w:t>
      </w:r>
      <w:r w:rsidR="006C020F" w:rsidRPr="000D0113">
        <w:rPr>
          <w:rFonts w:ascii="Arial" w:hAnsi="Arial" w:cs="Arial"/>
          <w:sz w:val="24"/>
          <w:szCs w:val="24"/>
        </w:rPr>
        <w:t xml:space="preserve"> democracia </w:t>
      </w:r>
      <w:r w:rsidR="000D0113" w:rsidRPr="000D0113">
        <w:rPr>
          <w:rFonts w:ascii="Arial" w:hAnsi="Arial" w:cs="Arial"/>
          <w:sz w:val="24"/>
          <w:szCs w:val="24"/>
        </w:rPr>
        <w:t>incluirá</w:t>
      </w:r>
      <w:r w:rsidR="006C020F" w:rsidRPr="000D0113">
        <w:rPr>
          <w:rFonts w:ascii="Arial" w:hAnsi="Arial" w:cs="Arial"/>
          <w:sz w:val="24"/>
          <w:szCs w:val="24"/>
        </w:rPr>
        <w:t xml:space="preserve"> la explicación y socialización de las conductas </w:t>
      </w:r>
      <w:r w:rsidR="00AD2B97">
        <w:rPr>
          <w:rFonts w:ascii="Arial" w:hAnsi="Arial" w:cs="Arial"/>
          <w:sz w:val="24"/>
          <w:szCs w:val="24"/>
        </w:rPr>
        <w:t>tipificadas</w:t>
      </w:r>
      <w:r w:rsidR="006C020F" w:rsidRPr="000D0113">
        <w:rPr>
          <w:rFonts w:ascii="Arial" w:hAnsi="Arial" w:cs="Arial"/>
          <w:sz w:val="24"/>
          <w:szCs w:val="24"/>
        </w:rPr>
        <w:t xml:space="preserve"> como</w:t>
      </w:r>
      <w:r w:rsidR="000D0113" w:rsidRPr="000D0113">
        <w:rPr>
          <w:rFonts w:ascii="Arial" w:hAnsi="Arial" w:cs="Arial"/>
          <w:sz w:val="24"/>
          <w:szCs w:val="24"/>
        </w:rPr>
        <w:t xml:space="preserve"> delitos contra mecanismos de participación democrática, </w:t>
      </w:r>
      <w:r w:rsidR="006C020F" w:rsidRPr="000D0113">
        <w:rPr>
          <w:rFonts w:ascii="Arial" w:hAnsi="Arial" w:cs="Arial"/>
          <w:sz w:val="24"/>
          <w:szCs w:val="24"/>
        </w:rPr>
        <w:t xml:space="preserve">tendrá como objetivo crear y consolidar un </w:t>
      </w:r>
      <w:r w:rsidR="00C91BA0" w:rsidRPr="000D0113">
        <w:rPr>
          <w:rFonts w:ascii="Arial" w:hAnsi="Arial" w:cs="Arial"/>
          <w:sz w:val="24"/>
          <w:szCs w:val="24"/>
        </w:rPr>
        <w:t>lugar</w:t>
      </w:r>
      <w:r w:rsidR="006C020F" w:rsidRPr="000D0113">
        <w:rPr>
          <w:rFonts w:ascii="Arial" w:hAnsi="Arial" w:cs="Arial"/>
          <w:sz w:val="24"/>
          <w:szCs w:val="24"/>
        </w:rPr>
        <w:t xml:space="preserve"> para el aprendizaje, la reflexión y e</w:t>
      </w:r>
      <w:r w:rsidR="000D0113" w:rsidRPr="000D0113">
        <w:rPr>
          <w:rFonts w:ascii="Arial" w:hAnsi="Arial" w:cs="Arial"/>
          <w:sz w:val="24"/>
          <w:szCs w:val="24"/>
        </w:rPr>
        <w:t>l diálogo sobre la cultura democrática, será un espacio de pedagogía y formación en torno a la prevención.</w:t>
      </w:r>
      <w:r w:rsidR="000D0113">
        <w:t xml:space="preserve"> </w:t>
      </w:r>
    </w:p>
    <w:p w:rsidR="00EB4955" w:rsidRDefault="00EB4955" w:rsidP="00A227AC">
      <w:pPr>
        <w:spacing w:after="0" w:line="240" w:lineRule="auto"/>
        <w:jc w:val="both"/>
      </w:pPr>
    </w:p>
    <w:p w:rsidR="008F1C43" w:rsidRDefault="00EB4955" w:rsidP="00221ECF">
      <w:pPr>
        <w:spacing w:after="0" w:line="240" w:lineRule="auto"/>
        <w:jc w:val="both"/>
        <w:rPr>
          <w:rFonts w:ascii="Arial" w:hAnsi="Arial" w:cs="Arial"/>
          <w:color w:val="000000"/>
          <w:sz w:val="24"/>
          <w:szCs w:val="24"/>
        </w:rPr>
      </w:pPr>
      <w:r w:rsidRPr="0030410F">
        <w:rPr>
          <w:rFonts w:ascii="Arial" w:hAnsi="Arial" w:cs="Arial"/>
          <w:b/>
          <w:sz w:val="24"/>
          <w:szCs w:val="24"/>
        </w:rPr>
        <w:t>ARTÍCULO 1</w:t>
      </w:r>
      <w:r>
        <w:rPr>
          <w:rFonts w:ascii="Arial" w:hAnsi="Arial" w:cs="Arial"/>
          <w:b/>
          <w:sz w:val="24"/>
          <w:szCs w:val="24"/>
        </w:rPr>
        <w:t>8</w:t>
      </w:r>
      <w:r w:rsidRPr="0030410F">
        <w:rPr>
          <w:rFonts w:ascii="Arial" w:hAnsi="Arial" w:cs="Arial"/>
          <w:b/>
          <w:sz w:val="24"/>
          <w:szCs w:val="24"/>
        </w:rPr>
        <w:t>.</w:t>
      </w:r>
      <w:r>
        <w:rPr>
          <w:rFonts w:ascii="Arial" w:hAnsi="Arial" w:cs="Arial"/>
          <w:b/>
          <w:sz w:val="24"/>
          <w:szCs w:val="24"/>
        </w:rPr>
        <w:t xml:space="preserve"> </w:t>
      </w:r>
      <w:r w:rsidR="00B66DB1" w:rsidRPr="00B66DB1">
        <w:rPr>
          <w:rFonts w:ascii="Arial" w:hAnsi="Arial" w:cs="Arial"/>
          <w:sz w:val="24"/>
          <w:szCs w:val="24"/>
        </w:rPr>
        <w:t>Censo cero.</w:t>
      </w:r>
      <w:r w:rsidR="00B66DB1">
        <w:rPr>
          <w:rFonts w:ascii="Arial" w:hAnsi="Arial" w:cs="Arial"/>
          <w:b/>
          <w:sz w:val="24"/>
          <w:szCs w:val="24"/>
        </w:rPr>
        <w:t xml:space="preserve"> </w:t>
      </w:r>
      <w:r w:rsidRPr="00EB4955">
        <w:rPr>
          <w:rFonts w:ascii="Arial" w:hAnsi="Arial" w:cs="Arial"/>
          <w:sz w:val="24"/>
          <w:szCs w:val="24"/>
        </w:rPr>
        <w:t xml:space="preserve">La </w:t>
      </w:r>
      <w:proofErr w:type="spellStart"/>
      <w:r w:rsidR="007439F5">
        <w:rPr>
          <w:rFonts w:ascii="Arial" w:hAnsi="Arial" w:cs="Arial"/>
          <w:sz w:val="24"/>
          <w:szCs w:val="24"/>
        </w:rPr>
        <w:t>Registraduría</w:t>
      </w:r>
      <w:proofErr w:type="spellEnd"/>
      <w:r w:rsidR="007439F5">
        <w:rPr>
          <w:rFonts w:ascii="Arial" w:hAnsi="Arial" w:cs="Arial"/>
          <w:sz w:val="24"/>
          <w:szCs w:val="24"/>
        </w:rPr>
        <w:t xml:space="preserve"> </w:t>
      </w:r>
      <w:r>
        <w:rPr>
          <w:rFonts w:ascii="Arial" w:hAnsi="Arial" w:cs="Arial"/>
          <w:sz w:val="24"/>
          <w:szCs w:val="24"/>
        </w:rPr>
        <w:t>General de la Nacional dentro de los</w:t>
      </w:r>
      <w:r w:rsidR="00527E6A">
        <w:rPr>
          <w:rFonts w:ascii="Arial" w:hAnsi="Arial" w:cs="Arial"/>
          <w:sz w:val="24"/>
          <w:szCs w:val="24"/>
        </w:rPr>
        <w:t xml:space="preserve"> dos años</w:t>
      </w:r>
      <w:r>
        <w:rPr>
          <w:rFonts w:ascii="Arial" w:hAnsi="Arial" w:cs="Arial"/>
          <w:sz w:val="24"/>
          <w:szCs w:val="24"/>
        </w:rPr>
        <w:t xml:space="preserve"> siguientes a la expedición de la presente ley</w:t>
      </w:r>
      <w:r w:rsidR="008F1C43">
        <w:rPr>
          <w:rFonts w:ascii="Arial" w:hAnsi="Arial" w:cs="Arial"/>
          <w:sz w:val="24"/>
          <w:szCs w:val="24"/>
        </w:rPr>
        <w:t>, realizara un nuevo</w:t>
      </w:r>
      <w:r w:rsidR="00B66DB1">
        <w:rPr>
          <w:rFonts w:ascii="Arial" w:hAnsi="Arial" w:cs="Arial"/>
          <w:sz w:val="24"/>
          <w:szCs w:val="24"/>
        </w:rPr>
        <w:t xml:space="preserve"> censo electoral</w:t>
      </w:r>
      <w:r w:rsidR="008F1C43">
        <w:rPr>
          <w:rFonts w:ascii="Arial" w:hAnsi="Arial" w:cs="Arial"/>
          <w:sz w:val="24"/>
          <w:szCs w:val="24"/>
        </w:rPr>
        <w:t>,</w:t>
      </w:r>
      <w:r w:rsidR="00B66DB1">
        <w:rPr>
          <w:rFonts w:ascii="Arial" w:hAnsi="Arial" w:cs="Arial"/>
          <w:sz w:val="24"/>
          <w:szCs w:val="24"/>
        </w:rPr>
        <w:t xml:space="preserve"> en el cual </w:t>
      </w:r>
      <w:r w:rsidR="00B66DB1" w:rsidRPr="00221ECF">
        <w:rPr>
          <w:rFonts w:ascii="Arial" w:hAnsi="Arial" w:cs="Arial"/>
          <w:color w:val="000000"/>
          <w:sz w:val="24"/>
          <w:szCs w:val="24"/>
        </w:rPr>
        <w:t xml:space="preserve">todos los </w:t>
      </w:r>
      <w:r w:rsidR="008F1C43" w:rsidRPr="00221ECF">
        <w:rPr>
          <w:rFonts w:ascii="Arial" w:hAnsi="Arial" w:cs="Arial"/>
          <w:color w:val="000000"/>
          <w:sz w:val="24"/>
          <w:szCs w:val="24"/>
        </w:rPr>
        <w:t>c</w:t>
      </w:r>
      <w:r w:rsidR="008F1C43">
        <w:rPr>
          <w:rFonts w:ascii="Arial" w:hAnsi="Arial" w:cs="Arial"/>
          <w:color w:val="000000"/>
          <w:sz w:val="24"/>
          <w:szCs w:val="24"/>
        </w:rPr>
        <w:t>iudadanos o extranjeros residentes en Colombia habilitados para votar</w:t>
      </w:r>
      <w:r w:rsidR="00B66DB1" w:rsidRPr="00221ECF">
        <w:rPr>
          <w:rFonts w:ascii="Arial" w:hAnsi="Arial" w:cs="Arial"/>
          <w:color w:val="000000"/>
          <w:sz w:val="24"/>
          <w:szCs w:val="24"/>
        </w:rPr>
        <w:t xml:space="preserve"> vu</w:t>
      </w:r>
      <w:r w:rsidR="008F1C43">
        <w:rPr>
          <w:rFonts w:ascii="Arial" w:hAnsi="Arial" w:cs="Arial"/>
          <w:color w:val="000000"/>
          <w:sz w:val="24"/>
          <w:szCs w:val="24"/>
        </w:rPr>
        <w:t>elvan a inscribir sus cédulas en el lugar donde residen</w:t>
      </w:r>
      <w:r w:rsidR="00221ECF">
        <w:rPr>
          <w:rFonts w:ascii="Arial" w:hAnsi="Arial" w:cs="Arial"/>
          <w:color w:val="000000"/>
          <w:sz w:val="24"/>
          <w:szCs w:val="24"/>
        </w:rPr>
        <w:t xml:space="preserve">. </w:t>
      </w:r>
    </w:p>
    <w:p w:rsidR="00EB4955" w:rsidRPr="00221ECF" w:rsidRDefault="00EB4955" w:rsidP="00221ECF">
      <w:pPr>
        <w:spacing w:after="0" w:line="240" w:lineRule="auto"/>
        <w:jc w:val="both"/>
        <w:rPr>
          <w:rFonts w:ascii="Arial" w:hAnsi="Arial" w:cs="Arial"/>
          <w:sz w:val="24"/>
          <w:szCs w:val="24"/>
        </w:rPr>
      </w:pPr>
    </w:p>
    <w:p w:rsidR="000D0113" w:rsidRDefault="000D0113" w:rsidP="00A227AC">
      <w:pPr>
        <w:spacing w:after="0" w:line="240" w:lineRule="auto"/>
        <w:jc w:val="both"/>
        <w:rPr>
          <w:rFonts w:ascii="Arial" w:hAnsi="Arial" w:cs="Arial"/>
          <w:sz w:val="24"/>
          <w:szCs w:val="24"/>
        </w:rPr>
      </w:pPr>
    </w:p>
    <w:p w:rsidR="00B004C1" w:rsidRPr="0030410F" w:rsidRDefault="00B004C1" w:rsidP="00B004C1">
      <w:pPr>
        <w:spacing w:after="0" w:line="240" w:lineRule="auto"/>
        <w:jc w:val="both"/>
        <w:rPr>
          <w:rFonts w:ascii="Arial" w:hAnsi="Arial" w:cs="Arial"/>
          <w:sz w:val="24"/>
          <w:szCs w:val="24"/>
        </w:rPr>
      </w:pPr>
      <w:r w:rsidRPr="0030410F">
        <w:rPr>
          <w:rFonts w:ascii="Arial" w:hAnsi="Arial" w:cs="Arial"/>
          <w:b/>
          <w:sz w:val="24"/>
          <w:szCs w:val="24"/>
        </w:rPr>
        <w:t>ARTÍCULO 1</w:t>
      </w:r>
      <w:r w:rsidR="00EB4955">
        <w:rPr>
          <w:rFonts w:ascii="Arial" w:hAnsi="Arial" w:cs="Arial"/>
          <w:b/>
          <w:sz w:val="24"/>
          <w:szCs w:val="24"/>
        </w:rPr>
        <w:t>9</w:t>
      </w:r>
      <w:r w:rsidRPr="0030410F">
        <w:rPr>
          <w:rFonts w:ascii="Arial" w:hAnsi="Arial" w:cs="Arial"/>
          <w:b/>
          <w:sz w:val="24"/>
          <w:szCs w:val="24"/>
        </w:rPr>
        <w:t>.</w:t>
      </w:r>
      <w:r w:rsidRPr="0030410F">
        <w:rPr>
          <w:rFonts w:ascii="Arial" w:hAnsi="Arial" w:cs="Arial"/>
          <w:sz w:val="24"/>
          <w:szCs w:val="24"/>
        </w:rPr>
        <w:t xml:space="preserve"> Vigencia. La presente ley rige a partir de su promulgación.</w:t>
      </w:r>
    </w:p>
    <w:p w:rsidR="00596BC8" w:rsidRDefault="00596BC8" w:rsidP="00B16E12">
      <w:pPr>
        <w:spacing w:after="0" w:line="240" w:lineRule="auto"/>
        <w:jc w:val="both"/>
        <w:rPr>
          <w:rFonts w:ascii="Arial" w:hAnsi="Arial" w:cs="Arial"/>
          <w:sz w:val="24"/>
          <w:szCs w:val="24"/>
        </w:rPr>
      </w:pPr>
    </w:p>
    <w:p w:rsidR="00BB51A2" w:rsidRDefault="00BB51A2" w:rsidP="00BB51A2">
      <w:pPr>
        <w:pStyle w:val="Sinespaciado"/>
        <w:jc w:val="both"/>
        <w:rPr>
          <w:rFonts w:ascii="Arial" w:hAnsi="Arial" w:cs="Arial"/>
          <w:sz w:val="24"/>
          <w:szCs w:val="24"/>
        </w:rPr>
      </w:pPr>
    </w:p>
    <w:p w:rsidR="00BB51A2" w:rsidRDefault="00BB51A2" w:rsidP="00BB51A2">
      <w:pPr>
        <w:pStyle w:val="Sinespaciado"/>
        <w:jc w:val="both"/>
        <w:rPr>
          <w:rFonts w:ascii="Arial" w:hAnsi="Arial" w:cs="Arial"/>
          <w:sz w:val="24"/>
          <w:szCs w:val="24"/>
        </w:rPr>
      </w:pPr>
      <w:r>
        <w:rPr>
          <w:rFonts w:ascii="Arial" w:hAnsi="Arial" w:cs="Arial"/>
          <w:sz w:val="24"/>
          <w:szCs w:val="24"/>
        </w:rPr>
        <w:t>En los anteriores términos fue aprobado sin modificaciones el presente Proyecto de Ley el día 24 de mayo de 2016, según consta en el Acta No. 41</w:t>
      </w:r>
      <w:r w:rsidR="00283A85">
        <w:rPr>
          <w:rFonts w:ascii="Arial" w:hAnsi="Arial" w:cs="Arial"/>
          <w:sz w:val="24"/>
          <w:szCs w:val="24"/>
        </w:rPr>
        <w:t>.</w:t>
      </w:r>
      <w:r>
        <w:rPr>
          <w:rFonts w:ascii="Arial" w:hAnsi="Arial" w:cs="Arial"/>
          <w:sz w:val="24"/>
          <w:szCs w:val="24"/>
        </w:rPr>
        <w:t xml:space="preserve"> </w:t>
      </w:r>
      <w:bookmarkStart w:id="0" w:name="_GoBack"/>
      <w:r>
        <w:rPr>
          <w:rFonts w:ascii="Arial" w:hAnsi="Arial" w:cs="Arial"/>
          <w:sz w:val="24"/>
          <w:szCs w:val="24"/>
        </w:rPr>
        <w:t xml:space="preserve">Anunciado entre otras fechas el </w:t>
      </w:r>
      <w:r w:rsidR="00D5483E">
        <w:rPr>
          <w:rFonts w:ascii="Arial" w:hAnsi="Arial" w:cs="Arial"/>
          <w:sz w:val="24"/>
          <w:szCs w:val="24"/>
        </w:rPr>
        <w:t>23</w:t>
      </w:r>
      <w:r>
        <w:rPr>
          <w:rFonts w:ascii="Arial" w:hAnsi="Arial" w:cs="Arial"/>
          <w:sz w:val="24"/>
          <w:szCs w:val="24"/>
        </w:rPr>
        <w:t xml:space="preserve"> de mayo de 2016 según consta en el Acta No. 0</w:t>
      </w:r>
      <w:r w:rsidR="00D5483E">
        <w:rPr>
          <w:rFonts w:ascii="Arial" w:hAnsi="Arial" w:cs="Arial"/>
          <w:sz w:val="24"/>
          <w:szCs w:val="24"/>
        </w:rPr>
        <w:t>8 Conjuntas Senado de la República y Cámara de Representantes</w:t>
      </w:r>
      <w:r>
        <w:rPr>
          <w:rFonts w:ascii="Arial" w:hAnsi="Arial" w:cs="Arial"/>
          <w:sz w:val="24"/>
          <w:szCs w:val="24"/>
        </w:rPr>
        <w:t xml:space="preserve"> de esa misma fecha. </w:t>
      </w:r>
      <w:bookmarkEnd w:id="0"/>
      <w:r>
        <w:rPr>
          <w:rFonts w:ascii="Arial" w:hAnsi="Arial" w:cs="Arial"/>
          <w:sz w:val="24"/>
          <w:szCs w:val="24"/>
        </w:rPr>
        <w:t xml:space="preserve"> </w:t>
      </w:r>
    </w:p>
    <w:p w:rsidR="00952AB9" w:rsidRPr="00916F7C" w:rsidRDefault="00952AB9" w:rsidP="00B16E12">
      <w:pPr>
        <w:spacing w:after="0" w:line="240" w:lineRule="auto"/>
        <w:jc w:val="both"/>
        <w:rPr>
          <w:rFonts w:ascii="Arial" w:hAnsi="Arial" w:cs="Arial"/>
          <w:sz w:val="24"/>
          <w:szCs w:val="24"/>
        </w:rPr>
      </w:pPr>
    </w:p>
    <w:p w:rsidR="00B16E12" w:rsidRPr="00916F7C" w:rsidRDefault="00B16E12" w:rsidP="00B16E12">
      <w:pPr>
        <w:spacing w:after="0" w:line="240" w:lineRule="auto"/>
        <w:jc w:val="both"/>
        <w:rPr>
          <w:rFonts w:ascii="Arial" w:hAnsi="Arial" w:cs="Arial"/>
          <w:sz w:val="24"/>
          <w:szCs w:val="24"/>
        </w:rPr>
      </w:pPr>
    </w:p>
    <w:p w:rsidR="00B16E12" w:rsidRPr="003B743E" w:rsidRDefault="00B16E12" w:rsidP="00B16E12">
      <w:pPr>
        <w:rPr>
          <w:rFonts w:ascii="Arial" w:hAnsi="Arial" w:cs="Arial"/>
          <w:b/>
        </w:rPr>
      </w:pPr>
    </w:p>
    <w:p w:rsidR="00B16E12" w:rsidRPr="003B743E" w:rsidRDefault="0094063A" w:rsidP="00B16E12">
      <w:pPr>
        <w:pStyle w:val="Sinespaciado"/>
        <w:jc w:val="both"/>
        <w:rPr>
          <w:rFonts w:ascii="Arial" w:hAnsi="Arial" w:cs="Arial"/>
          <w:b/>
        </w:rPr>
      </w:pPr>
      <w:r>
        <w:rPr>
          <w:rFonts w:ascii="Arial" w:hAnsi="Arial" w:cs="Arial"/>
          <w:b/>
        </w:rPr>
        <w:t>CLARA L. ROJAS</w:t>
      </w:r>
      <w:r w:rsidR="00FA3F29">
        <w:rPr>
          <w:rFonts w:ascii="Arial" w:hAnsi="Arial" w:cs="Arial"/>
          <w:b/>
        </w:rPr>
        <w:t xml:space="preserve"> GONZALEZ</w:t>
      </w:r>
      <w:r w:rsidR="00B16E12" w:rsidRPr="003B743E">
        <w:rPr>
          <w:rFonts w:ascii="Arial" w:hAnsi="Arial" w:cs="Arial"/>
          <w:b/>
        </w:rPr>
        <w:t xml:space="preserve">                  </w:t>
      </w:r>
      <w:r>
        <w:rPr>
          <w:rFonts w:ascii="Arial" w:hAnsi="Arial" w:cs="Arial"/>
          <w:b/>
        </w:rPr>
        <w:t>MIGUEL ANGEL PINTO HERNANDEZ</w:t>
      </w:r>
    </w:p>
    <w:p w:rsidR="00B16E12" w:rsidRDefault="0094063A" w:rsidP="00B16E12">
      <w:pPr>
        <w:pStyle w:val="Sinespaciado"/>
        <w:jc w:val="both"/>
        <w:rPr>
          <w:rFonts w:ascii="Arial" w:hAnsi="Arial" w:cs="Arial"/>
        </w:rPr>
      </w:pPr>
      <w:r>
        <w:rPr>
          <w:rFonts w:ascii="Arial" w:hAnsi="Arial" w:cs="Arial"/>
        </w:rPr>
        <w:t>Coordinador Ponente</w:t>
      </w:r>
      <w:r>
        <w:rPr>
          <w:rFonts w:ascii="Arial" w:hAnsi="Arial" w:cs="Arial"/>
        </w:rPr>
        <w:tab/>
      </w:r>
      <w:r>
        <w:rPr>
          <w:rFonts w:ascii="Arial" w:hAnsi="Arial" w:cs="Arial"/>
        </w:rPr>
        <w:tab/>
      </w:r>
      <w:r w:rsidR="00B16E12" w:rsidRPr="003B743E">
        <w:rPr>
          <w:rFonts w:ascii="Arial" w:hAnsi="Arial" w:cs="Arial"/>
        </w:rPr>
        <w:t xml:space="preserve">                       </w:t>
      </w:r>
      <w:r>
        <w:rPr>
          <w:rFonts w:ascii="Arial" w:hAnsi="Arial" w:cs="Arial"/>
        </w:rPr>
        <w:t>Presidente</w:t>
      </w:r>
    </w:p>
    <w:p w:rsidR="0094063A" w:rsidRDefault="0094063A" w:rsidP="00B16E12">
      <w:pPr>
        <w:pStyle w:val="Sinespaciado"/>
        <w:jc w:val="both"/>
        <w:rPr>
          <w:rFonts w:ascii="Arial" w:hAnsi="Arial" w:cs="Arial"/>
        </w:rPr>
      </w:pPr>
    </w:p>
    <w:p w:rsidR="0094063A" w:rsidRDefault="0094063A" w:rsidP="00B16E12">
      <w:pPr>
        <w:pStyle w:val="Sinespaciado"/>
        <w:jc w:val="both"/>
        <w:rPr>
          <w:rFonts w:ascii="Arial" w:hAnsi="Arial" w:cs="Arial"/>
        </w:rPr>
      </w:pPr>
    </w:p>
    <w:p w:rsidR="007439F5" w:rsidRDefault="007439F5" w:rsidP="00B16E12">
      <w:pPr>
        <w:pStyle w:val="Sinespaciado"/>
        <w:jc w:val="both"/>
        <w:rPr>
          <w:rFonts w:ascii="Arial" w:hAnsi="Arial" w:cs="Arial"/>
        </w:rPr>
      </w:pPr>
    </w:p>
    <w:p w:rsidR="007439F5" w:rsidRPr="003B743E" w:rsidRDefault="007439F5" w:rsidP="00B16E12">
      <w:pPr>
        <w:pStyle w:val="Sinespaciado"/>
        <w:jc w:val="both"/>
        <w:rPr>
          <w:rFonts w:ascii="Arial" w:hAnsi="Arial" w:cs="Arial"/>
        </w:rPr>
      </w:pPr>
    </w:p>
    <w:p w:rsidR="00B16E12" w:rsidRPr="0094063A" w:rsidRDefault="0094063A" w:rsidP="0094063A">
      <w:pPr>
        <w:pStyle w:val="Sinespaciado"/>
        <w:ind w:left="1416" w:firstLine="708"/>
        <w:jc w:val="both"/>
        <w:rPr>
          <w:rFonts w:ascii="Arial" w:hAnsi="Arial" w:cs="Arial"/>
          <w:b/>
        </w:rPr>
      </w:pPr>
      <w:r>
        <w:rPr>
          <w:rFonts w:ascii="Arial" w:hAnsi="Arial" w:cs="Arial"/>
          <w:b/>
        </w:rPr>
        <w:t xml:space="preserve">AMPARO YANETH CALDERON PERDOMO </w:t>
      </w:r>
      <w:r>
        <w:rPr>
          <w:rFonts w:ascii="Arial" w:hAnsi="Arial" w:cs="Arial"/>
          <w:b/>
        </w:rPr>
        <w:tab/>
      </w:r>
      <w:r>
        <w:rPr>
          <w:rFonts w:ascii="Arial" w:hAnsi="Arial" w:cs="Arial"/>
          <w:b/>
        </w:rPr>
        <w:tab/>
      </w:r>
      <w:r w:rsidR="00B16E12">
        <w:rPr>
          <w:rFonts w:ascii="Arial" w:hAnsi="Arial" w:cs="Arial"/>
        </w:rPr>
        <w:tab/>
      </w:r>
      <w:r>
        <w:rPr>
          <w:rFonts w:ascii="Arial" w:hAnsi="Arial" w:cs="Arial"/>
        </w:rPr>
        <w:tab/>
        <w:t>Secretaria</w:t>
      </w:r>
      <w:r w:rsidR="00B16E12">
        <w:rPr>
          <w:rFonts w:ascii="Arial" w:hAnsi="Arial" w:cs="Arial"/>
        </w:rPr>
        <w:tab/>
      </w:r>
      <w:r w:rsidR="00B16E12">
        <w:rPr>
          <w:rFonts w:ascii="Arial" w:hAnsi="Arial" w:cs="Arial"/>
        </w:rPr>
        <w:tab/>
        <w:t xml:space="preserve">       </w:t>
      </w:r>
    </w:p>
    <w:sectPr w:rsidR="00B16E12" w:rsidRPr="0094063A" w:rsidSect="00C14E0B">
      <w:headerReference w:type="default" r:id="rId8"/>
      <w:pgSz w:w="12240" w:h="15840" w:code="1"/>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555" w:rsidRDefault="00A42555" w:rsidP="005A3C91">
      <w:pPr>
        <w:spacing w:after="0" w:line="240" w:lineRule="auto"/>
      </w:pPr>
      <w:r>
        <w:separator/>
      </w:r>
    </w:p>
  </w:endnote>
  <w:endnote w:type="continuationSeparator" w:id="0">
    <w:p w:rsidR="00A42555" w:rsidRDefault="00A42555" w:rsidP="005A3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555" w:rsidRDefault="00A42555" w:rsidP="005A3C91">
      <w:pPr>
        <w:spacing w:after="0" w:line="240" w:lineRule="auto"/>
      </w:pPr>
      <w:r>
        <w:separator/>
      </w:r>
    </w:p>
  </w:footnote>
  <w:footnote w:type="continuationSeparator" w:id="0">
    <w:p w:rsidR="00A42555" w:rsidRDefault="00A42555" w:rsidP="005A3C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EndPr/>
    <w:sdtContent>
      <w:p w:rsidR="00C22C42" w:rsidRDefault="00C22C42" w:rsidP="00C14E0B">
        <w:pPr>
          <w:pStyle w:val="Encabezado"/>
          <w:tabs>
            <w:tab w:val="left" w:pos="5040"/>
          </w:tabs>
        </w:pPr>
        <w:r>
          <w:tab/>
        </w:r>
        <w:r>
          <w:rPr>
            <w:noProof/>
            <w:lang w:eastAsia="es-CO"/>
          </w:rPr>
          <w:t xml:space="preserve">                                             </w:t>
        </w:r>
        <w:r>
          <w:rPr>
            <w:noProof/>
            <w:lang w:eastAsia="es-CO"/>
          </w:rPr>
          <w:drawing>
            <wp:inline distT="0" distB="0" distL="0" distR="0" wp14:anchorId="337BED1D" wp14:editId="34443220">
              <wp:extent cx="2581275" cy="764708"/>
              <wp:effectExtent l="0" t="0" r="0" b="0"/>
              <wp:docPr id="1" name="Imagen 1" descr="http://tatacabello.com/wp-content/uploads/2015/06/logo-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tacabello.com/wp-content/uploads/2015/06/logo-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5594" cy="771913"/>
                      </a:xfrm>
                      <a:prstGeom prst="rect">
                        <a:avLst/>
                      </a:prstGeom>
                      <a:noFill/>
                      <a:ln>
                        <a:noFill/>
                      </a:ln>
                    </pic:spPr>
                  </pic:pic>
                </a:graphicData>
              </a:graphic>
            </wp:inline>
          </w:drawing>
        </w:r>
        <w:r w:rsidRPr="005B60B6">
          <w:rPr>
            <w:lang w:val="es-ES"/>
          </w:rPr>
          <w:t xml:space="preserve"> </w:t>
        </w:r>
        <w:r>
          <w:rPr>
            <w:lang w:val="es-ES"/>
          </w:rPr>
          <w:t xml:space="preserve">                    Página </w:t>
        </w:r>
        <w:r>
          <w:rPr>
            <w:b/>
            <w:bCs/>
            <w:sz w:val="24"/>
            <w:szCs w:val="24"/>
          </w:rPr>
          <w:fldChar w:fldCharType="begin"/>
        </w:r>
        <w:r>
          <w:rPr>
            <w:b/>
            <w:bCs/>
          </w:rPr>
          <w:instrText>PAGE</w:instrText>
        </w:r>
        <w:r>
          <w:rPr>
            <w:b/>
            <w:bCs/>
            <w:sz w:val="24"/>
            <w:szCs w:val="24"/>
          </w:rPr>
          <w:fldChar w:fldCharType="separate"/>
        </w:r>
        <w:r w:rsidR="00283A85">
          <w:rPr>
            <w:b/>
            <w:bCs/>
            <w:noProof/>
          </w:rPr>
          <w:t>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83A85">
          <w:rPr>
            <w:b/>
            <w:bCs/>
            <w:noProof/>
          </w:rPr>
          <w:t>6</w:t>
        </w:r>
        <w:r>
          <w:rPr>
            <w:b/>
            <w:bCs/>
            <w:sz w:val="24"/>
            <w:szCs w:val="24"/>
          </w:rPr>
          <w:fldChar w:fldCharType="end"/>
        </w:r>
      </w:p>
      <w:p w:rsidR="00C22C42" w:rsidRDefault="00C22C42" w:rsidP="00C14E0B">
        <w:pPr>
          <w:pStyle w:val="Encabezado"/>
          <w:tabs>
            <w:tab w:val="left" w:pos="5040"/>
          </w:tabs>
        </w:pPr>
        <w:r>
          <w:rPr>
            <w:lang w:val="es-ES"/>
          </w:rPr>
          <w:t xml:space="preserve">                                     </w:t>
        </w:r>
      </w:p>
      <w:p w:rsidR="00C22C42" w:rsidRDefault="00C22C42" w:rsidP="00C14E0B">
        <w:pPr>
          <w:pStyle w:val="Encabezado"/>
          <w:tabs>
            <w:tab w:val="left" w:pos="5040"/>
          </w:tabs>
        </w:pPr>
        <w:r>
          <w:tab/>
        </w:r>
        <w:r>
          <w:tab/>
        </w:r>
      </w:p>
    </w:sdtContent>
  </w:sdt>
  <w:p w:rsidR="00C22C42" w:rsidRDefault="00C22C4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5948D4"/>
    <w:multiLevelType w:val="hybridMultilevel"/>
    <w:tmpl w:val="FF0629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28B570B1"/>
    <w:multiLevelType w:val="hybridMultilevel"/>
    <w:tmpl w:val="F70086A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
    <w:nsid w:val="30283B1F"/>
    <w:multiLevelType w:val="hybridMultilevel"/>
    <w:tmpl w:val="D172A364"/>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53AF14BD"/>
    <w:multiLevelType w:val="hybridMultilevel"/>
    <w:tmpl w:val="D172A364"/>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6F0A2060"/>
    <w:multiLevelType w:val="hybridMultilevel"/>
    <w:tmpl w:val="51E06E1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
    <w:nsid w:val="7E833568"/>
    <w:multiLevelType w:val="hybridMultilevel"/>
    <w:tmpl w:val="D3EC9406"/>
    <w:lvl w:ilvl="0" w:tplc="DC121A9A">
      <w:start w:val="5"/>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C91"/>
    <w:rsid w:val="00010C57"/>
    <w:rsid w:val="0002792A"/>
    <w:rsid w:val="0003299D"/>
    <w:rsid w:val="00052296"/>
    <w:rsid w:val="0009664C"/>
    <w:rsid w:val="000B6633"/>
    <w:rsid w:val="000B6D5E"/>
    <w:rsid w:val="000D0113"/>
    <w:rsid w:val="000D01C1"/>
    <w:rsid w:val="000E4C8F"/>
    <w:rsid w:val="000E7C69"/>
    <w:rsid w:val="000E7E7A"/>
    <w:rsid w:val="0011137A"/>
    <w:rsid w:val="00113918"/>
    <w:rsid w:val="00114C00"/>
    <w:rsid w:val="00115B5E"/>
    <w:rsid w:val="0012666F"/>
    <w:rsid w:val="001337B4"/>
    <w:rsid w:val="00136D8F"/>
    <w:rsid w:val="001511C2"/>
    <w:rsid w:val="001531A1"/>
    <w:rsid w:val="00165452"/>
    <w:rsid w:val="00174295"/>
    <w:rsid w:val="00181097"/>
    <w:rsid w:val="00187452"/>
    <w:rsid w:val="001A48FA"/>
    <w:rsid w:val="001B2DCD"/>
    <w:rsid w:val="001C31BF"/>
    <w:rsid w:val="002044AC"/>
    <w:rsid w:val="00221ECF"/>
    <w:rsid w:val="00227B08"/>
    <w:rsid w:val="00283A85"/>
    <w:rsid w:val="00283E52"/>
    <w:rsid w:val="00283E67"/>
    <w:rsid w:val="0028685B"/>
    <w:rsid w:val="002A1C2E"/>
    <w:rsid w:val="002A4AD5"/>
    <w:rsid w:val="002A53B3"/>
    <w:rsid w:val="002D0DF4"/>
    <w:rsid w:val="002D7CD9"/>
    <w:rsid w:val="002E47DA"/>
    <w:rsid w:val="002F2511"/>
    <w:rsid w:val="00330D44"/>
    <w:rsid w:val="00330E83"/>
    <w:rsid w:val="003364B7"/>
    <w:rsid w:val="003373D1"/>
    <w:rsid w:val="00364190"/>
    <w:rsid w:val="00395CE0"/>
    <w:rsid w:val="0039657F"/>
    <w:rsid w:val="003967AE"/>
    <w:rsid w:val="003B3765"/>
    <w:rsid w:val="003F2BBA"/>
    <w:rsid w:val="00445AE4"/>
    <w:rsid w:val="00462C31"/>
    <w:rsid w:val="00472972"/>
    <w:rsid w:val="004741E7"/>
    <w:rsid w:val="00485376"/>
    <w:rsid w:val="00486DBB"/>
    <w:rsid w:val="004A09A2"/>
    <w:rsid w:val="004B47FF"/>
    <w:rsid w:val="004C384C"/>
    <w:rsid w:val="004D273F"/>
    <w:rsid w:val="00527E6A"/>
    <w:rsid w:val="00530769"/>
    <w:rsid w:val="00552BA8"/>
    <w:rsid w:val="00565DAD"/>
    <w:rsid w:val="00567CD4"/>
    <w:rsid w:val="00582019"/>
    <w:rsid w:val="0058451A"/>
    <w:rsid w:val="00596BC8"/>
    <w:rsid w:val="005A3C91"/>
    <w:rsid w:val="005B7212"/>
    <w:rsid w:val="005D4BE3"/>
    <w:rsid w:val="005F0931"/>
    <w:rsid w:val="00604B21"/>
    <w:rsid w:val="0067465D"/>
    <w:rsid w:val="00677879"/>
    <w:rsid w:val="00693F40"/>
    <w:rsid w:val="006957AC"/>
    <w:rsid w:val="006C020F"/>
    <w:rsid w:val="00702186"/>
    <w:rsid w:val="00704843"/>
    <w:rsid w:val="007051CF"/>
    <w:rsid w:val="007201F5"/>
    <w:rsid w:val="00722B8B"/>
    <w:rsid w:val="00732498"/>
    <w:rsid w:val="00742286"/>
    <w:rsid w:val="007439F5"/>
    <w:rsid w:val="00751E3F"/>
    <w:rsid w:val="0075450C"/>
    <w:rsid w:val="00754EE8"/>
    <w:rsid w:val="007772C1"/>
    <w:rsid w:val="00806D05"/>
    <w:rsid w:val="008241CB"/>
    <w:rsid w:val="00836D2D"/>
    <w:rsid w:val="00861FAF"/>
    <w:rsid w:val="008627B9"/>
    <w:rsid w:val="008A0044"/>
    <w:rsid w:val="008A4978"/>
    <w:rsid w:val="008B3FD5"/>
    <w:rsid w:val="008C22A4"/>
    <w:rsid w:val="008D1700"/>
    <w:rsid w:val="008F1C43"/>
    <w:rsid w:val="009077DD"/>
    <w:rsid w:val="009166CD"/>
    <w:rsid w:val="00923A90"/>
    <w:rsid w:val="009307DA"/>
    <w:rsid w:val="0094063A"/>
    <w:rsid w:val="00952AB9"/>
    <w:rsid w:val="00961BF9"/>
    <w:rsid w:val="00964888"/>
    <w:rsid w:val="0097098A"/>
    <w:rsid w:val="00972ED7"/>
    <w:rsid w:val="009A52D6"/>
    <w:rsid w:val="009F39C1"/>
    <w:rsid w:val="00A227AC"/>
    <w:rsid w:val="00A22E12"/>
    <w:rsid w:val="00A232EB"/>
    <w:rsid w:val="00A42555"/>
    <w:rsid w:val="00A4540C"/>
    <w:rsid w:val="00A748BC"/>
    <w:rsid w:val="00A8053D"/>
    <w:rsid w:val="00A85157"/>
    <w:rsid w:val="00AA6A96"/>
    <w:rsid w:val="00AB61B1"/>
    <w:rsid w:val="00AD0E0D"/>
    <w:rsid w:val="00AD1AC6"/>
    <w:rsid w:val="00AD2B97"/>
    <w:rsid w:val="00AD3005"/>
    <w:rsid w:val="00B004C1"/>
    <w:rsid w:val="00B12B23"/>
    <w:rsid w:val="00B1513F"/>
    <w:rsid w:val="00B1519A"/>
    <w:rsid w:val="00B16E12"/>
    <w:rsid w:val="00B23479"/>
    <w:rsid w:val="00B6362C"/>
    <w:rsid w:val="00B66DB1"/>
    <w:rsid w:val="00B77FA8"/>
    <w:rsid w:val="00B8188A"/>
    <w:rsid w:val="00B8244E"/>
    <w:rsid w:val="00B90EAE"/>
    <w:rsid w:val="00BA48DC"/>
    <w:rsid w:val="00BB51A2"/>
    <w:rsid w:val="00BD2014"/>
    <w:rsid w:val="00BE0900"/>
    <w:rsid w:val="00C010C1"/>
    <w:rsid w:val="00C14E0B"/>
    <w:rsid w:val="00C22C42"/>
    <w:rsid w:val="00C26512"/>
    <w:rsid w:val="00C636CC"/>
    <w:rsid w:val="00C91BA0"/>
    <w:rsid w:val="00C942E5"/>
    <w:rsid w:val="00CB364F"/>
    <w:rsid w:val="00CB3B08"/>
    <w:rsid w:val="00CF6E91"/>
    <w:rsid w:val="00D05B78"/>
    <w:rsid w:val="00D1140F"/>
    <w:rsid w:val="00D127A7"/>
    <w:rsid w:val="00D143F6"/>
    <w:rsid w:val="00D26FB8"/>
    <w:rsid w:val="00D303E9"/>
    <w:rsid w:val="00D30483"/>
    <w:rsid w:val="00D36825"/>
    <w:rsid w:val="00D5483E"/>
    <w:rsid w:val="00DA0D0A"/>
    <w:rsid w:val="00E33705"/>
    <w:rsid w:val="00E34729"/>
    <w:rsid w:val="00E708EB"/>
    <w:rsid w:val="00E720D4"/>
    <w:rsid w:val="00EA0C74"/>
    <w:rsid w:val="00EA3777"/>
    <w:rsid w:val="00EA679C"/>
    <w:rsid w:val="00EB4955"/>
    <w:rsid w:val="00ED6A3C"/>
    <w:rsid w:val="00EE3FBB"/>
    <w:rsid w:val="00F05CC1"/>
    <w:rsid w:val="00F32109"/>
    <w:rsid w:val="00F44C34"/>
    <w:rsid w:val="00F46461"/>
    <w:rsid w:val="00F558FD"/>
    <w:rsid w:val="00F56844"/>
    <w:rsid w:val="00F701A6"/>
    <w:rsid w:val="00F7422E"/>
    <w:rsid w:val="00F92777"/>
    <w:rsid w:val="00FA3F29"/>
    <w:rsid w:val="00FC7A3A"/>
    <w:rsid w:val="00FC7ED4"/>
    <w:rsid w:val="00FE7CD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90E8DA8-DB1A-44F1-BD4F-F7638CED3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C9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A3C91"/>
    <w:pPr>
      <w:autoSpaceDE w:val="0"/>
      <w:autoSpaceDN w:val="0"/>
      <w:adjustRightInd w:val="0"/>
      <w:spacing w:after="0" w:line="240" w:lineRule="auto"/>
    </w:pPr>
    <w:rPr>
      <w:rFonts w:ascii="Tahoma" w:hAnsi="Tahoma" w:cs="Tahoma"/>
      <w:color w:val="000000"/>
      <w:sz w:val="24"/>
      <w:szCs w:val="24"/>
    </w:rPr>
  </w:style>
  <w:style w:type="paragraph" w:styleId="Textonotapie">
    <w:name w:val="footnote text"/>
    <w:basedOn w:val="Normal"/>
    <w:link w:val="TextonotapieCar"/>
    <w:uiPriority w:val="99"/>
    <w:unhideWhenUsed/>
    <w:rsid w:val="005A3C91"/>
    <w:pPr>
      <w:spacing w:after="0" w:line="240" w:lineRule="auto"/>
    </w:pPr>
    <w:rPr>
      <w:sz w:val="20"/>
      <w:szCs w:val="20"/>
    </w:rPr>
  </w:style>
  <w:style w:type="character" w:customStyle="1" w:styleId="TextonotapieCar">
    <w:name w:val="Texto nota pie Car"/>
    <w:basedOn w:val="Fuentedeprrafopredeter"/>
    <w:link w:val="Textonotapie"/>
    <w:uiPriority w:val="99"/>
    <w:rsid w:val="005A3C91"/>
    <w:rPr>
      <w:sz w:val="20"/>
      <w:szCs w:val="20"/>
    </w:rPr>
  </w:style>
  <w:style w:type="character" w:styleId="Refdenotaalpie">
    <w:name w:val="footnote reference"/>
    <w:basedOn w:val="Fuentedeprrafopredeter"/>
    <w:uiPriority w:val="99"/>
    <w:semiHidden/>
    <w:unhideWhenUsed/>
    <w:rsid w:val="005A3C91"/>
    <w:rPr>
      <w:vertAlign w:val="superscript"/>
    </w:rPr>
  </w:style>
  <w:style w:type="paragraph" w:styleId="NormalWeb">
    <w:name w:val="Normal (Web)"/>
    <w:basedOn w:val="Normal"/>
    <w:uiPriority w:val="99"/>
    <w:unhideWhenUsed/>
    <w:rsid w:val="005A3C91"/>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59"/>
    <w:rsid w:val="005A3C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nespaciadoCar">
    <w:name w:val="Sin espaciado Car"/>
    <w:link w:val="Sinespaciado"/>
    <w:uiPriority w:val="1"/>
    <w:locked/>
    <w:rsid w:val="005A3C91"/>
    <w:rPr>
      <w:rFonts w:ascii="Calibri" w:eastAsia="Times New Roman" w:hAnsi="Calibri" w:cs="Times New Roman"/>
      <w:lang w:eastAsia="es-CO"/>
    </w:rPr>
  </w:style>
  <w:style w:type="paragraph" w:styleId="Sinespaciado">
    <w:name w:val="No Spacing"/>
    <w:link w:val="SinespaciadoCar"/>
    <w:uiPriority w:val="1"/>
    <w:qFormat/>
    <w:rsid w:val="005A3C91"/>
    <w:pPr>
      <w:spacing w:after="0" w:line="240" w:lineRule="auto"/>
    </w:pPr>
    <w:rPr>
      <w:rFonts w:ascii="Calibri" w:eastAsia="Times New Roman" w:hAnsi="Calibri" w:cs="Times New Roman"/>
      <w:lang w:eastAsia="es-CO"/>
    </w:rPr>
  </w:style>
  <w:style w:type="character" w:customStyle="1" w:styleId="apple-converted-space">
    <w:name w:val="apple-converted-space"/>
    <w:basedOn w:val="Fuentedeprrafopredeter"/>
    <w:rsid w:val="005A3C91"/>
  </w:style>
  <w:style w:type="paragraph" w:styleId="Encabezado">
    <w:name w:val="header"/>
    <w:basedOn w:val="Normal"/>
    <w:link w:val="EncabezadoCar"/>
    <w:uiPriority w:val="99"/>
    <w:unhideWhenUsed/>
    <w:rsid w:val="005A3C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A3C91"/>
  </w:style>
  <w:style w:type="paragraph" w:styleId="Textodeglobo">
    <w:name w:val="Balloon Text"/>
    <w:basedOn w:val="Normal"/>
    <w:link w:val="TextodegloboCar"/>
    <w:uiPriority w:val="99"/>
    <w:semiHidden/>
    <w:unhideWhenUsed/>
    <w:rsid w:val="005A3C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A3C91"/>
    <w:rPr>
      <w:rFonts w:ascii="Tahoma" w:hAnsi="Tahoma" w:cs="Tahoma"/>
      <w:sz w:val="16"/>
      <w:szCs w:val="16"/>
    </w:rPr>
  </w:style>
  <w:style w:type="character" w:styleId="Hipervnculo">
    <w:name w:val="Hyperlink"/>
    <w:basedOn w:val="Fuentedeprrafopredeter"/>
    <w:uiPriority w:val="99"/>
    <w:unhideWhenUsed/>
    <w:rsid w:val="00F92777"/>
    <w:rPr>
      <w:color w:val="0000FF"/>
      <w:u w:val="single"/>
    </w:rPr>
  </w:style>
  <w:style w:type="paragraph" w:styleId="Prrafodelista">
    <w:name w:val="List Paragraph"/>
    <w:basedOn w:val="Normal"/>
    <w:uiPriority w:val="34"/>
    <w:qFormat/>
    <w:rsid w:val="00330E83"/>
    <w:pPr>
      <w:ind w:left="720"/>
      <w:contextualSpacing/>
    </w:pPr>
    <w:rPr>
      <w:rFonts w:ascii="Calibri" w:eastAsia="Calibri" w:hAnsi="Calibri" w:cs="Times New Roman"/>
    </w:rPr>
  </w:style>
  <w:style w:type="paragraph" w:styleId="Piedepgina">
    <w:name w:val="footer"/>
    <w:basedOn w:val="Normal"/>
    <w:link w:val="PiedepginaCar"/>
    <w:uiPriority w:val="99"/>
    <w:unhideWhenUsed/>
    <w:rsid w:val="00EB49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4955"/>
  </w:style>
  <w:style w:type="character" w:styleId="Textoennegrita">
    <w:name w:val="Strong"/>
    <w:basedOn w:val="Fuentedeprrafopredeter"/>
    <w:uiPriority w:val="22"/>
    <w:qFormat/>
    <w:rsid w:val="00B66D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3605">
      <w:bodyDiv w:val="1"/>
      <w:marLeft w:val="0"/>
      <w:marRight w:val="0"/>
      <w:marTop w:val="0"/>
      <w:marBottom w:val="0"/>
      <w:divBdr>
        <w:top w:val="none" w:sz="0" w:space="0" w:color="auto"/>
        <w:left w:val="none" w:sz="0" w:space="0" w:color="auto"/>
        <w:bottom w:val="none" w:sz="0" w:space="0" w:color="auto"/>
        <w:right w:val="none" w:sz="0" w:space="0" w:color="auto"/>
      </w:divBdr>
    </w:div>
    <w:div w:id="135344224">
      <w:bodyDiv w:val="1"/>
      <w:marLeft w:val="0"/>
      <w:marRight w:val="0"/>
      <w:marTop w:val="0"/>
      <w:marBottom w:val="0"/>
      <w:divBdr>
        <w:top w:val="none" w:sz="0" w:space="0" w:color="auto"/>
        <w:left w:val="none" w:sz="0" w:space="0" w:color="auto"/>
        <w:bottom w:val="none" w:sz="0" w:space="0" w:color="auto"/>
        <w:right w:val="none" w:sz="0" w:space="0" w:color="auto"/>
      </w:divBdr>
    </w:div>
    <w:div w:id="394089097">
      <w:bodyDiv w:val="1"/>
      <w:marLeft w:val="0"/>
      <w:marRight w:val="0"/>
      <w:marTop w:val="0"/>
      <w:marBottom w:val="0"/>
      <w:divBdr>
        <w:top w:val="none" w:sz="0" w:space="0" w:color="auto"/>
        <w:left w:val="none" w:sz="0" w:space="0" w:color="auto"/>
        <w:bottom w:val="none" w:sz="0" w:space="0" w:color="auto"/>
        <w:right w:val="none" w:sz="0" w:space="0" w:color="auto"/>
      </w:divBdr>
    </w:div>
    <w:div w:id="536889809">
      <w:bodyDiv w:val="1"/>
      <w:marLeft w:val="0"/>
      <w:marRight w:val="0"/>
      <w:marTop w:val="0"/>
      <w:marBottom w:val="0"/>
      <w:divBdr>
        <w:top w:val="none" w:sz="0" w:space="0" w:color="auto"/>
        <w:left w:val="none" w:sz="0" w:space="0" w:color="auto"/>
        <w:bottom w:val="none" w:sz="0" w:space="0" w:color="auto"/>
        <w:right w:val="none" w:sz="0" w:space="0" w:color="auto"/>
      </w:divBdr>
    </w:div>
    <w:div w:id="750859657">
      <w:bodyDiv w:val="1"/>
      <w:marLeft w:val="0"/>
      <w:marRight w:val="0"/>
      <w:marTop w:val="0"/>
      <w:marBottom w:val="0"/>
      <w:divBdr>
        <w:top w:val="none" w:sz="0" w:space="0" w:color="auto"/>
        <w:left w:val="none" w:sz="0" w:space="0" w:color="auto"/>
        <w:bottom w:val="none" w:sz="0" w:space="0" w:color="auto"/>
        <w:right w:val="none" w:sz="0" w:space="0" w:color="auto"/>
      </w:divBdr>
    </w:div>
    <w:div w:id="883980440">
      <w:bodyDiv w:val="1"/>
      <w:marLeft w:val="0"/>
      <w:marRight w:val="0"/>
      <w:marTop w:val="0"/>
      <w:marBottom w:val="0"/>
      <w:divBdr>
        <w:top w:val="none" w:sz="0" w:space="0" w:color="auto"/>
        <w:left w:val="none" w:sz="0" w:space="0" w:color="auto"/>
        <w:bottom w:val="none" w:sz="0" w:space="0" w:color="auto"/>
        <w:right w:val="none" w:sz="0" w:space="0" w:color="auto"/>
      </w:divBdr>
    </w:div>
    <w:div w:id="1069570401">
      <w:bodyDiv w:val="1"/>
      <w:marLeft w:val="0"/>
      <w:marRight w:val="0"/>
      <w:marTop w:val="0"/>
      <w:marBottom w:val="0"/>
      <w:divBdr>
        <w:top w:val="none" w:sz="0" w:space="0" w:color="auto"/>
        <w:left w:val="none" w:sz="0" w:space="0" w:color="auto"/>
        <w:bottom w:val="none" w:sz="0" w:space="0" w:color="auto"/>
        <w:right w:val="none" w:sz="0" w:space="0" w:color="auto"/>
      </w:divBdr>
      <w:divsChild>
        <w:div w:id="1777948041">
          <w:marLeft w:val="0"/>
          <w:marRight w:val="0"/>
          <w:marTop w:val="0"/>
          <w:marBottom w:val="0"/>
          <w:divBdr>
            <w:top w:val="single" w:sz="6" w:space="3" w:color="808080"/>
            <w:left w:val="single" w:sz="6" w:space="15" w:color="808080"/>
            <w:bottom w:val="single" w:sz="6" w:space="8" w:color="808080"/>
            <w:right w:val="single" w:sz="6" w:space="15" w:color="808080"/>
          </w:divBdr>
          <w:divsChild>
            <w:div w:id="1862166601">
              <w:marLeft w:val="0"/>
              <w:marRight w:val="0"/>
              <w:marTop w:val="0"/>
              <w:marBottom w:val="0"/>
              <w:divBdr>
                <w:top w:val="none" w:sz="0" w:space="0" w:color="auto"/>
                <w:left w:val="none" w:sz="0" w:space="0" w:color="auto"/>
                <w:bottom w:val="none" w:sz="0" w:space="0" w:color="auto"/>
                <w:right w:val="none" w:sz="0" w:space="0" w:color="auto"/>
              </w:divBdr>
            </w:div>
          </w:divsChild>
        </w:div>
        <w:div w:id="337006389">
          <w:marLeft w:val="0"/>
          <w:marRight w:val="0"/>
          <w:marTop w:val="0"/>
          <w:marBottom w:val="0"/>
          <w:divBdr>
            <w:top w:val="none" w:sz="0" w:space="0" w:color="auto"/>
            <w:left w:val="none" w:sz="0" w:space="0" w:color="auto"/>
            <w:bottom w:val="none" w:sz="0" w:space="0" w:color="auto"/>
            <w:right w:val="none" w:sz="0" w:space="0" w:color="auto"/>
          </w:divBdr>
        </w:div>
        <w:div w:id="1049187402">
          <w:marLeft w:val="0"/>
          <w:marRight w:val="0"/>
          <w:marTop w:val="0"/>
          <w:marBottom w:val="0"/>
          <w:divBdr>
            <w:top w:val="none" w:sz="0" w:space="0" w:color="auto"/>
            <w:left w:val="none" w:sz="0" w:space="0" w:color="auto"/>
            <w:bottom w:val="none" w:sz="0" w:space="0" w:color="auto"/>
            <w:right w:val="none" w:sz="0" w:space="0" w:color="auto"/>
          </w:divBdr>
        </w:div>
        <w:div w:id="1559853352">
          <w:marLeft w:val="0"/>
          <w:marRight w:val="0"/>
          <w:marTop w:val="0"/>
          <w:marBottom w:val="0"/>
          <w:divBdr>
            <w:top w:val="none" w:sz="0" w:space="0" w:color="auto"/>
            <w:left w:val="none" w:sz="0" w:space="0" w:color="auto"/>
            <w:bottom w:val="none" w:sz="0" w:space="0" w:color="auto"/>
            <w:right w:val="none" w:sz="0" w:space="0" w:color="auto"/>
          </w:divBdr>
        </w:div>
        <w:div w:id="2116362775">
          <w:marLeft w:val="0"/>
          <w:marRight w:val="0"/>
          <w:marTop w:val="0"/>
          <w:marBottom w:val="0"/>
          <w:divBdr>
            <w:top w:val="none" w:sz="0" w:space="0" w:color="auto"/>
            <w:left w:val="none" w:sz="0" w:space="0" w:color="auto"/>
            <w:bottom w:val="none" w:sz="0" w:space="0" w:color="auto"/>
            <w:right w:val="none" w:sz="0" w:space="0" w:color="auto"/>
          </w:divBdr>
        </w:div>
        <w:div w:id="243538533">
          <w:marLeft w:val="0"/>
          <w:marRight w:val="0"/>
          <w:marTop w:val="0"/>
          <w:marBottom w:val="0"/>
          <w:divBdr>
            <w:top w:val="none" w:sz="0" w:space="0" w:color="auto"/>
            <w:left w:val="none" w:sz="0" w:space="0" w:color="auto"/>
            <w:bottom w:val="none" w:sz="0" w:space="0" w:color="auto"/>
            <w:right w:val="none" w:sz="0" w:space="0" w:color="auto"/>
          </w:divBdr>
        </w:div>
        <w:div w:id="1929655554">
          <w:marLeft w:val="0"/>
          <w:marRight w:val="0"/>
          <w:marTop w:val="0"/>
          <w:marBottom w:val="0"/>
          <w:divBdr>
            <w:top w:val="none" w:sz="0" w:space="0" w:color="auto"/>
            <w:left w:val="none" w:sz="0" w:space="0" w:color="auto"/>
            <w:bottom w:val="none" w:sz="0" w:space="0" w:color="auto"/>
            <w:right w:val="none" w:sz="0" w:space="0" w:color="auto"/>
          </w:divBdr>
        </w:div>
        <w:div w:id="782724398">
          <w:marLeft w:val="0"/>
          <w:marRight w:val="0"/>
          <w:marTop w:val="0"/>
          <w:marBottom w:val="0"/>
          <w:divBdr>
            <w:top w:val="none" w:sz="0" w:space="0" w:color="auto"/>
            <w:left w:val="none" w:sz="0" w:space="0" w:color="auto"/>
            <w:bottom w:val="none" w:sz="0" w:space="0" w:color="auto"/>
            <w:right w:val="none" w:sz="0" w:space="0" w:color="auto"/>
          </w:divBdr>
        </w:div>
        <w:div w:id="1897274707">
          <w:marLeft w:val="0"/>
          <w:marRight w:val="0"/>
          <w:marTop w:val="0"/>
          <w:marBottom w:val="0"/>
          <w:divBdr>
            <w:top w:val="none" w:sz="0" w:space="0" w:color="auto"/>
            <w:left w:val="none" w:sz="0" w:space="0" w:color="auto"/>
            <w:bottom w:val="none" w:sz="0" w:space="0" w:color="auto"/>
            <w:right w:val="none" w:sz="0" w:space="0" w:color="auto"/>
          </w:divBdr>
        </w:div>
        <w:div w:id="486092450">
          <w:marLeft w:val="0"/>
          <w:marRight w:val="0"/>
          <w:marTop w:val="0"/>
          <w:marBottom w:val="0"/>
          <w:divBdr>
            <w:top w:val="none" w:sz="0" w:space="0" w:color="auto"/>
            <w:left w:val="none" w:sz="0" w:space="0" w:color="auto"/>
            <w:bottom w:val="none" w:sz="0" w:space="0" w:color="auto"/>
            <w:right w:val="none" w:sz="0" w:space="0" w:color="auto"/>
          </w:divBdr>
        </w:div>
        <w:div w:id="1150945858">
          <w:marLeft w:val="0"/>
          <w:marRight w:val="0"/>
          <w:marTop w:val="0"/>
          <w:marBottom w:val="0"/>
          <w:divBdr>
            <w:top w:val="none" w:sz="0" w:space="0" w:color="auto"/>
            <w:left w:val="none" w:sz="0" w:space="0" w:color="auto"/>
            <w:bottom w:val="none" w:sz="0" w:space="0" w:color="auto"/>
            <w:right w:val="none" w:sz="0" w:space="0" w:color="auto"/>
          </w:divBdr>
        </w:div>
        <w:div w:id="1429157581">
          <w:marLeft w:val="0"/>
          <w:marRight w:val="0"/>
          <w:marTop w:val="0"/>
          <w:marBottom w:val="0"/>
          <w:divBdr>
            <w:top w:val="none" w:sz="0" w:space="0" w:color="auto"/>
            <w:left w:val="none" w:sz="0" w:space="0" w:color="auto"/>
            <w:bottom w:val="none" w:sz="0" w:space="0" w:color="auto"/>
            <w:right w:val="none" w:sz="0" w:space="0" w:color="auto"/>
          </w:divBdr>
        </w:div>
        <w:div w:id="692726767">
          <w:marLeft w:val="0"/>
          <w:marRight w:val="0"/>
          <w:marTop w:val="0"/>
          <w:marBottom w:val="0"/>
          <w:divBdr>
            <w:top w:val="none" w:sz="0" w:space="0" w:color="auto"/>
            <w:left w:val="none" w:sz="0" w:space="0" w:color="auto"/>
            <w:bottom w:val="none" w:sz="0" w:space="0" w:color="auto"/>
            <w:right w:val="none" w:sz="0" w:space="0" w:color="auto"/>
          </w:divBdr>
        </w:div>
        <w:div w:id="1748266270">
          <w:marLeft w:val="0"/>
          <w:marRight w:val="0"/>
          <w:marTop w:val="0"/>
          <w:marBottom w:val="0"/>
          <w:divBdr>
            <w:top w:val="none" w:sz="0" w:space="0" w:color="auto"/>
            <w:left w:val="none" w:sz="0" w:space="0" w:color="auto"/>
            <w:bottom w:val="none" w:sz="0" w:space="0" w:color="auto"/>
            <w:right w:val="none" w:sz="0" w:space="0" w:color="auto"/>
          </w:divBdr>
        </w:div>
        <w:div w:id="1483304197">
          <w:marLeft w:val="0"/>
          <w:marRight w:val="0"/>
          <w:marTop w:val="0"/>
          <w:marBottom w:val="0"/>
          <w:divBdr>
            <w:top w:val="none" w:sz="0" w:space="0" w:color="auto"/>
            <w:left w:val="none" w:sz="0" w:space="0" w:color="auto"/>
            <w:bottom w:val="none" w:sz="0" w:space="0" w:color="auto"/>
            <w:right w:val="none" w:sz="0" w:space="0" w:color="auto"/>
          </w:divBdr>
        </w:div>
        <w:div w:id="734083943">
          <w:marLeft w:val="0"/>
          <w:marRight w:val="0"/>
          <w:marTop w:val="0"/>
          <w:marBottom w:val="0"/>
          <w:divBdr>
            <w:top w:val="none" w:sz="0" w:space="0" w:color="auto"/>
            <w:left w:val="none" w:sz="0" w:space="0" w:color="auto"/>
            <w:bottom w:val="none" w:sz="0" w:space="0" w:color="auto"/>
            <w:right w:val="none" w:sz="0" w:space="0" w:color="auto"/>
          </w:divBdr>
        </w:div>
        <w:div w:id="827791643">
          <w:marLeft w:val="0"/>
          <w:marRight w:val="0"/>
          <w:marTop w:val="0"/>
          <w:marBottom w:val="0"/>
          <w:divBdr>
            <w:top w:val="none" w:sz="0" w:space="0" w:color="auto"/>
            <w:left w:val="none" w:sz="0" w:space="0" w:color="auto"/>
            <w:bottom w:val="none" w:sz="0" w:space="0" w:color="auto"/>
            <w:right w:val="none" w:sz="0" w:space="0" w:color="auto"/>
          </w:divBdr>
        </w:div>
        <w:div w:id="838690300">
          <w:marLeft w:val="0"/>
          <w:marRight w:val="0"/>
          <w:marTop w:val="0"/>
          <w:marBottom w:val="0"/>
          <w:divBdr>
            <w:top w:val="none" w:sz="0" w:space="0" w:color="auto"/>
            <w:left w:val="none" w:sz="0" w:space="0" w:color="auto"/>
            <w:bottom w:val="none" w:sz="0" w:space="0" w:color="auto"/>
            <w:right w:val="none" w:sz="0" w:space="0" w:color="auto"/>
          </w:divBdr>
        </w:div>
        <w:div w:id="93594158">
          <w:marLeft w:val="0"/>
          <w:marRight w:val="0"/>
          <w:marTop w:val="0"/>
          <w:marBottom w:val="0"/>
          <w:divBdr>
            <w:top w:val="none" w:sz="0" w:space="0" w:color="auto"/>
            <w:left w:val="none" w:sz="0" w:space="0" w:color="auto"/>
            <w:bottom w:val="none" w:sz="0" w:space="0" w:color="auto"/>
            <w:right w:val="none" w:sz="0" w:space="0" w:color="auto"/>
          </w:divBdr>
        </w:div>
        <w:div w:id="442848388">
          <w:marLeft w:val="0"/>
          <w:marRight w:val="0"/>
          <w:marTop w:val="0"/>
          <w:marBottom w:val="0"/>
          <w:divBdr>
            <w:top w:val="none" w:sz="0" w:space="0" w:color="auto"/>
            <w:left w:val="none" w:sz="0" w:space="0" w:color="auto"/>
            <w:bottom w:val="none" w:sz="0" w:space="0" w:color="auto"/>
            <w:right w:val="none" w:sz="0" w:space="0" w:color="auto"/>
          </w:divBdr>
        </w:div>
        <w:div w:id="1599562913">
          <w:marLeft w:val="0"/>
          <w:marRight w:val="0"/>
          <w:marTop w:val="0"/>
          <w:marBottom w:val="0"/>
          <w:divBdr>
            <w:top w:val="none" w:sz="0" w:space="0" w:color="auto"/>
            <w:left w:val="none" w:sz="0" w:space="0" w:color="auto"/>
            <w:bottom w:val="none" w:sz="0" w:space="0" w:color="auto"/>
            <w:right w:val="none" w:sz="0" w:space="0" w:color="auto"/>
          </w:divBdr>
        </w:div>
        <w:div w:id="737675127">
          <w:marLeft w:val="0"/>
          <w:marRight w:val="0"/>
          <w:marTop w:val="0"/>
          <w:marBottom w:val="0"/>
          <w:divBdr>
            <w:top w:val="none" w:sz="0" w:space="0" w:color="auto"/>
            <w:left w:val="none" w:sz="0" w:space="0" w:color="auto"/>
            <w:bottom w:val="none" w:sz="0" w:space="0" w:color="auto"/>
            <w:right w:val="none" w:sz="0" w:space="0" w:color="auto"/>
          </w:divBdr>
        </w:div>
        <w:div w:id="363946263">
          <w:marLeft w:val="0"/>
          <w:marRight w:val="0"/>
          <w:marTop w:val="0"/>
          <w:marBottom w:val="0"/>
          <w:divBdr>
            <w:top w:val="none" w:sz="0" w:space="0" w:color="auto"/>
            <w:left w:val="none" w:sz="0" w:space="0" w:color="auto"/>
            <w:bottom w:val="none" w:sz="0" w:space="0" w:color="auto"/>
            <w:right w:val="none" w:sz="0" w:space="0" w:color="auto"/>
          </w:divBdr>
        </w:div>
        <w:div w:id="717244241">
          <w:marLeft w:val="0"/>
          <w:marRight w:val="0"/>
          <w:marTop w:val="0"/>
          <w:marBottom w:val="0"/>
          <w:divBdr>
            <w:top w:val="none" w:sz="0" w:space="0" w:color="auto"/>
            <w:left w:val="none" w:sz="0" w:space="0" w:color="auto"/>
            <w:bottom w:val="none" w:sz="0" w:space="0" w:color="auto"/>
            <w:right w:val="none" w:sz="0" w:space="0" w:color="auto"/>
          </w:divBdr>
        </w:div>
        <w:div w:id="616791445">
          <w:marLeft w:val="0"/>
          <w:marRight w:val="0"/>
          <w:marTop w:val="0"/>
          <w:marBottom w:val="0"/>
          <w:divBdr>
            <w:top w:val="none" w:sz="0" w:space="0" w:color="auto"/>
            <w:left w:val="none" w:sz="0" w:space="0" w:color="auto"/>
            <w:bottom w:val="none" w:sz="0" w:space="0" w:color="auto"/>
            <w:right w:val="none" w:sz="0" w:space="0" w:color="auto"/>
          </w:divBdr>
        </w:div>
      </w:divsChild>
    </w:div>
    <w:div w:id="1191141500">
      <w:bodyDiv w:val="1"/>
      <w:marLeft w:val="0"/>
      <w:marRight w:val="0"/>
      <w:marTop w:val="0"/>
      <w:marBottom w:val="0"/>
      <w:divBdr>
        <w:top w:val="none" w:sz="0" w:space="0" w:color="auto"/>
        <w:left w:val="none" w:sz="0" w:space="0" w:color="auto"/>
        <w:bottom w:val="none" w:sz="0" w:space="0" w:color="auto"/>
        <w:right w:val="none" w:sz="0" w:space="0" w:color="auto"/>
      </w:divBdr>
    </w:div>
    <w:div w:id="1202279671">
      <w:bodyDiv w:val="1"/>
      <w:marLeft w:val="0"/>
      <w:marRight w:val="0"/>
      <w:marTop w:val="0"/>
      <w:marBottom w:val="0"/>
      <w:divBdr>
        <w:top w:val="none" w:sz="0" w:space="0" w:color="auto"/>
        <w:left w:val="none" w:sz="0" w:space="0" w:color="auto"/>
        <w:bottom w:val="none" w:sz="0" w:space="0" w:color="auto"/>
        <w:right w:val="none" w:sz="0" w:space="0" w:color="auto"/>
      </w:divBdr>
    </w:div>
    <w:div w:id="1234193629">
      <w:bodyDiv w:val="1"/>
      <w:marLeft w:val="0"/>
      <w:marRight w:val="0"/>
      <w:marTop w:val="0"/>
      <w:marBottom w:val="0"/>
      <w:divBdr>
        <w:top w:val="none" w:sz="0" w:space="0" w:color="auto"/>
        <w:left w:val="none" w:sz="0" w:space="0" w:color="auto"/>
        <w:bottom w:val="none" w:sz="0" w:space="0" w:color="auto"/>
        <w:right w:val="none" w:sz="0" w:space="0" w:color="auto"/>
      </w:divBdr>
    </w:div>
    <w:div w:id="1633245256">
      <w:bodyDiv w:val="1"/>
      <w:marLeft w:val="0"/>
      <w:marRight w:val="0"/>
      <w:marTop w:val="0"/>
      <w:marBottom w:val="0"/>
      <w:divBdr>
        <w:top w:val="none" w:sz="0" w:space="0" w:color="auto"/>
        <w:left w:val="none" w:sz="0" w:space="0" w:color="auto"/>
        <w:bottom w:val="none" w:sz="0" w:space="0" w:color="auto"/>
        <w:right w:val="none" w:sz="0" w:space="0" w:color="auto"/>
      </w:divBdr>
    </w:div>
    <w:div w:id="1777944795">
      <w:bodyDiv w:val="1"/>
      <w:marLeft w:val="0"/>
      <w:marRight w:val="0"/>
      <w:marTop w:val="0"/>
      <w:marBottom w:val="0"/>
      <w:divBdr>
        <w:top w:val="none" w:sz="0" w:space="0" w:color="auto"/>
        <w:left w:val="none" w:sz="0" w:space="0" w:color="auto"/>
        <w:bottom w:val="none" w:sz="0" w:space="0" w:color="auto"/>
        <w:right w:val="none" w:sz="0" w:space="0" w:color="auto"/>
      </w:divBdr>
    </w:div>
    <w:div w:id="209985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DBBA7-B399-424F-9475-44DE41855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2028</Words>
  <Characters>11157</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STEFANY</dc:creator>
  <cp:lastModifiedBy>soniacortes</cp:lastModifiedBy>
  <cp:revision>13</cp:revision>
  <cp:lastPrinted>2015-09-16T22:33:00Z</cp:lastPrinted>
  <dcterms:created xsi:type="dcterms:W3CDTF">2016-05-25T13:53:00Z</dcterms:created>
  <dcterms:modified xsi:type="dcterms:W3CDTF">2016-05-25T14:15:00Z</dcterms:modified>
</cp:coreProperties>
</file>