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2E" w:rsidRPr="00D85D5F" w:rsidRDefault="00BC53DF" w:rsidP="00B55EF8">
      <w:pPr>
        <w:spacing w:after="0" w:line="240" w:lineRule="auto"/>
        <w:jc w:val="both"/>
        <w:rPr>
          <w:rFonts w:ascii="Arial" w:eastAsia="Times New Roman" w:hAnsi="Arial" w:cs="Arial"/>
          <w:bCs/>
          <w:sz w:val="28"/>
          <w:szCs w:val="28"/>
          <w:lang w:eastAsia="es-CO"/>
        </w:rPr>
      </w:pPr>
      <w:bookmarkStart w:id="0" w:name="_GoBack"/>
      <w:bookmarkEnd w:id="0"/>
      <w:r>
        <w:rPr>
          <w:rFonts w:ascii="Arial" w:eastAsia="Times New Roman" w:hAnsi="Arial" w:cs="Arial"/>
          <w:bCs/>
          <w:sz w:val="28"/>
          <w:szCs w:val="28"/>
          <w:lang w:eastAsia="es-CO"/>
        </w:rPr>
        <w:t>Bogotá, D. C., Abril 11</w:t>
      </w:r>
      <w:r w:rsidR="004A112E" w:rsidRPr="00D85D5F">
        <w:rPr>
          <w:rFonts w:ascii="Arial" w:eastAsia="Times New Roman" w:hAnsi="Arial" w:cs="Arial"/>
          <w:bCs/>
          <w:sz w:val="28"/>
          <w:szCs w:val="28"/>
          <w:lang w:eastAsia="es-CO"/>
        </w:rPr>
        <w:t xml:space="preserve"> de 2016</w:t>
      </w: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7C3375" w:rsidP="00B55EF8">
      <w:pPr>
        <w:spacing w:after="0" w:line="240" w:lineRule="auto"/>
        <w:jc w:val="both"/>
        <w:rPr>
          <w:rFonts w:ascii="Arial" w:eastAsia="Times New Roman" w:hAnsi="Arial" w:cs="Arial"/>
          <w:bCs/>
          <w:sz w:val="28"/>
          <w:szCs w:val="28"/>
          <w:lang w:eastAsia="es-CO"/>
        </w:rPr>
      </w:pPr>
      <w:r w:rsidRPr="00D85D5F">
        <w:rPr>
          <w:rFonts w:ascii="Arial" w:eastAsia="Times New Roman" w:hAnsi="Arial" w:cs="Arial"/>
          <w:bCs/>
          <w:sz w:val="28"/>
          <w:szCs w:val="28"/>
          <w:lang w:eastAsia="es-CO"/>
        </w:rPr>
        <w:t>Señor Representante</w:t>
      </w:r>
    </w:p>
    <w:p w:rsidR="007C3375" w:rsidRPr="00D85D5F" w:rsidRDefault="007C3375" w:rsidP="00B55EF8">
      <w:pPr>
        <w:spacing w:after="0" w:line="240" w:lineRule="auto"/>
        <w:jc w:val="both"/>
        <w:rPr>
          <w:rFonts w:ascii="Arial" w:eastAsia="Times New Roman" w:hAnsi="Arial" w:cs="Arial"/>
          <w:b/>
          <w:bCs/>
          <w:sz w:val="28"/>
          <w:szCs w:val="28"/>
          <w:lang w:eastAsia="es-CO"/>
        </w:rPr>
      </w:pPr>
      <w:r w:rsidRPr="00D85D5F">
        <w:rPr>
          <w:rFonts w:ascii="Arial" w:eastAsia="Times New Roman" w:hAnsi="Arial" w:cs="Arial"/>
          <w:b/>
          <w:bCs/>
          <w:sz w:val="28"/>
          <w:szCs w:val="28"/>
          <w:lang w:eastAsia="es-CO"/>
        </w:rPr>
        <w:t>MIGUEL ÁNGEL PINTO HERNÁNDEZ</w:t>
      </w:r>
    </w:p>
    <w:p w:rsidR="007C3375" w:rsidRPr="00D85D5F" w:rsidRDefault="007C3375" w:rsidP="00B55EF8">
      <w:pPr>
        <w:spacing w:after="0" w:line="240" w:lineRule="auto"/>
        <w:jc w:val="both"/>
        <w:rPr>
          <w:rFonts w:ascii="Arial" w:eastAsia="Times New Roman" w:hAnsi="Arial" w:cs="Arial"/>
          <w:bCs/>
          <w:sz w:val="28"/>
          <w:szCs w:val="28"/>
          <w:lang w:eastAsia="es-CO"/>
        </w:rPr>
      </w:pPr>
      <w:r w:rsidRPr="00D85D5F">
        <w:rPr>
          <w:rFonts w:ascii="Arial" w:eastAsia="Times New Roman" w:hAnsi="Arial" w:cs="Arial"/>
          <w:bCs/>
          <w:sz w:val="28"/>
          <w:szCs w:val="28"/>
          <w:lang w:eastAsia="es-CO"/>
        </w:rPr>
        <w:t>Presidente Comisión Primera</w:t>
      </w:r>
    </w:p>
    <w:p w:rsidR="007C3375" w:rsidRPr="00D85D5F" w:rsidRDefault="007C3375" w:rsidP="00B55EF8">
      <w:pPr>
        <w:spacing w:after="0" w:line="240" w:lineRule="auto"/>
        <w:jc w:val="both"/>
        <w:rPr>
          <w:rFonts w:ascii="Arial" w:eastAsia="Times New Roman" w:hAnsi="Arial" w:cs="Arial"/>
          <w:bCs/>
          <w:sz w:val="28"/>
          <w:szCs w:val="28"/>
          <w:lang w:eastAsia="es-CO"/>
        </w:rPr>
      </w:pPr>
      <w:r w:rsidRPr="00D85D5F">
        <w:rPr>
          <w:rFonts w:ascii="Arial" w:eastAsia="Times New Roman" w:hAnsi="Arial" w:cs="Arial"/>
          <w:bCs/>
          <w:sz w:val="28"/>
          <w:szCs w:val="28"/>
          <w:lang w:eastAsia="es-CO"/>
        </w:rPr>
        <w:t>Cámara de Representantes</w:t>
      </w:r>
    </w:p>
    <w:p w:rsidR="007C3375" w:rsidRPr="00D85D5F" w:rsidRDefault="007C3375" w:rsidP="00B55EF8">
      <w:pPr>
        <w:spacing w:after="0" w:line="240" w:lineRule="auto"/>
        <w:jc w:val="both"/>
        <w:rPr>
          <w:rFonts w:ascii="Arial" w:eastAsia="Times New Roman" w:hAnsi="Arial" w:cs="Arial"/>
          <w:bCs/>
          <w:sz w:val="28"/>
          <w:szCs w:val="28"/>
          <w:lang w:eastAsia="es-CO"/>
        </w:rPr>
      </w:pPr>
      <w:r w:rsidRPr="00D85D5F">
        <w:rPr>
          <w:rFonts w:ascii="Arial" w:eastAsia="Times New Roman" w:hAnsi="Arial" w:cs="Arial"/>
          <w:bCs/>
          <w:sz w:val="28"/>
          <w:szCs w:val="28"/>
          <w:lang w:eastAsia="es-CO"/>
        </w:rPr>
        <w:t>Ciudad</w:t>
      </w: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D85D5F" w:rsidP="00B55EF8">
      <w:pPr>
        <w:spacing w:after="0" w:line="240" w:lineRule="auto"/>
        <w:ind w:left="1410" w:hanging="1410"/>
        <w:jc w:val="both"/>
        <w:rPr>
          <w:rFonts w:ascii="Arial" w:eastAsia="Times New Roman" w:hAnsi="Arial" w:cs="Arial"/>
          <w:bCs/>
          <w:sz w:val="28"/>
          <w:szCs w:val="28"/>
          <w:lang w:eastAsia="es-CO"/>
        </w:rPr>
      </w:pPr>
      <w:r>
        <w:rPr>
          <w:rFonts w:ascii="Arial" w:eastAsia="Times New Roman" w:hAnsi="Arial" w:cs="Arial"/>
          <w:bCs/>
          <w:sz w:val="28"/>
          <w:szCs w:val="28"/>
          <w:lang w:eastAsia="es-CO"/>
        </w:rPr>
        <w:t>REF:</w:t>
      </w:r>
      <w:r w:rsidR="007C3375" w:rsidRPr="00D85D5F">
        <w:rPr>
          <w:rFonts w:ascii="Arial" w:eastAsia="Times New Roman" w:hAnsi="Arial" w:cs="Arial"/>
          <w:bCs/>
          <w:sz w:val="28"/>
          <w:szCs w:val="28"/>
          <w:lang w:eastAsia="es-CO"/>
        </w:rPr>
        <w:tab/>
      </w:r>
      <w:r>
        <w:rPr>
          <w:rFonts w:ascii="Arial" w:eastAsia="Times New Roman" w:hAnsi="Arial" w:cs="Arial"/>
          <w:bCs/>
          <w:sz w:val="28"/>
          <w:szCs w:val="28"/>
          <w:lang w:eastAsia="es-CO"/>
        </w:rPr>
        <w:tab/>
      </w:r>
      <w:r w:rsidR="007C3375" w:rsidRPr="00D85D5F">
        <w:rPr>
          <w:rFonts w:ascii="Arial" w:eastAsia="Times New Roman" w:hAnsi="Arial" w:cs="Arial"/>
          <w:bCs/>
          <w:sz w:val="28"/>
          <w:szCs w:val="28"/>
          <w:lang w:eastAsia="es-CO"/>
        </w:rPr>
        <w:t xml:space="preserve">INFORME </w:t>
      </w:r>
      <w:r w:rsidR="00BC53DF">
        <w:rPr>
          <w:rFonts w:ascii="Arial" w:eastAsia="Times New Roman" w:hAnsi="Arial" w:cs="Arial"/>
          <w:bCs/>
          <w:sz w:val="28"/>
          <w:szCs w:val="28"/>
          <w:lang w:eastAsia="es-CO"/>
        </w:rPr>
        <w:t>DE PONENCIA PRIMER DEBATE PL 205</w:t>
      </w:r>
      <w:r w:rsidR="007C3375" w:rsidRPr="00D85D5F">
        <w:rPr>
          <w:rFonts w:ascii="Arial" w:eastAsia="Times New Roman" w:hAnsi="Arial" w:cs="Arial"/>
          <w:bCs/>
          <w:sz w:val="28"/>
          <w:szCs w:val="28"/>
          <w:lang w:eastAsia="es-CO"/>
        </w:rPr>
        <w:t xml:space="preserve"> DE 2016-CÁMARA</w:t>
      </w: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7C3375" w:rsidP="00B55EF8">
      <w:pPr>
        <w:spacing w:after="0" w:line="240" w:lineRule="auto"/>
        <w:jc w:val="both"/>
        <w:rPr>
          <w:rFonts w:ascii="Arial" w:eastAsia="Times New Roman" w:hAnsi="Arial" w:cs="Arial"/>
          <w:bCs/>
          <w:sz w:val="28"/>
          <w:szCs w:val="28"/>
          <w:lang w:eastAsia="es-CO"/>
        </w:rPr>
      </w:pPr>
      <w:r w:rsidRPr="00D85D5F">
        <w:rPr>
          <w:rFonts w:ascii="Arial" w:eastAsia="Times New Roman" w:hAnsi="Arial" w:cs="Arial"/>
          <w:bCs/>
          <w:sz w:val="28"/>
          <w:szCs w:val="28"/>
          <w:lang w:eastAsia="es-CO"/>
        </w:rPr>
        <w:t>Señor Presidente:</w:t>
      </w: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7C3375" w:rsidP="00B55EF8">
      <w:pPr>
        <w:spacing w:after="0" w:line="240" w:lineRule="auto"/>
        <w:jc w:val="both"/>
        <w:rPr>
          <w:rFonts w:ascii="Arial" w:eastAsia="Times New Roman" w:hAnsi="Arial" w:cs="Arial"/>
          <w:bCs/>
          <w:sz w:val="28"/>
          <w:szCs w:val="28"/>
          <w:lang w:eastAsia="es-CO"/>
        </w:rPr>
      </w:pPr>
      <w:r w:rsidRPr="00D85D5F">
        <w:rPr>
          <w:rFonts w:ascii="Arial" w:eastAsia="Times New Roman" w:hAnsi="Arial" w:cs="Arial"/>
          <w:bCs/>
          <w:sz w:val="28"/>
          <w:szCs w:val="28"/>
          <w:lang w:eastAsia="es-CO"/>
        </w:rPr>
        <w:t xml:space="preserve">De conformidad con el encargo impartido por usted y estando dentro del término previsto para el efecto, sometemos a consideración de la Comisión Primera de la Cámara de Representantes el informe de ponencia para primer debate correspondiente al </w:t>
      </w:r>
      <w:r w:rsidRPr="00605892">
        <w:rPr>
          <w:rFonts w:ascii="Arial" w:eastAsia="Times New Roman" w:hAnsi="Arial" w:cs="Arial"/>
          <w:bCs/>
          <w:i/>
          <w:sz w:val="28"/>
          <w:szCs w:val="28"/>
          <w:lang w:eastAsia="es-CO"/>
        </w:rPr>
        <w:t xml:space="preserve">Proyecto de Ley No. </w:t>
      </w:r>
      <w:r w:rsidR="00D85D5F" w:rsidRPr="00605892">
        <w:rPr>
          <w:rFonts w:ascii="Arial" w:eastAsia="Times New Roman" w:hAnsi="Arial" w:cs="Arial"/>
          <w:bCs/>
          <w:i/>
          <w:sz w:val="28"/>
          <w:szCs w:val="28"/>
          <w:lang w:eastAsia="es-CO"/>
        </w:rPr>
        <w:t xml:space="preserve">205 de 2016 – Cámara, </w:t>
      </w:r>
      <w:r w:rsidR="00605892" w:rsidRPr="00605892">
        <w:rPr>
          <w:rFonts w:ascii="Arial" w:eastAsia="Times New Roman" w:hAnsi="Arial" w:cs="Arial"/>
          <w:bCs/>
          <w:i/>
          <w:sz w:val="28"/>
          <w:szCs w:val="28"/>
          <w:lang w:eastAsia="es-CO"/>
        </w:rPr>
        <w:t>“</w:t>
      </w:r>
      <w:r w:rsidR="00D85D5F" w:rsidRPr="00605892">
        <w:rPr>
          <w:rFonts w:ascii="Arial" w:eastAsia="Times New Roman" w:hAnsi="Arial" w:cs="Arial"/>
          <w:bCs/>
          <w:i/>
          <w:sz w:val="28"/>
          <w:szCs w:val="28"/>
          <w:lang w:eastAsia="es-CO"/>
        </w:rPr>
        <w:t>por la cual se modifican los artículos 375 y 382, numeral 4º de la Ley 5 de 1992</w:t>
      </w:r>
      <w:r w:rsidR="00605892" w:rsidRPr="00605892">
        <w:rPr>
          <w:rFonts w:ascii="Arial" w:eastAsia="Times New Roman" w:hAnsi="Arial" w:cs="Arial"/>
          <w:bCs/>
          <w:i/>
          <w:sz w:val="28"/>
          <w:szCs w:val="28"/>
          <w:lang w:eastAsia="es-CO"/>
        </w:rPr>
        <w:t>”</w:t>
      </w:r>
      <w:r w:rsidR="00D85D5F" w:rsidRPr="00D85D5F">
        <w:rPr>
          <w:rFonts w:ascii="Arial" w:eastAsia="Times New Roman" w:hAnsi="Arial" w:cs="Arial"/>
          <w:bCs/>
          <w:sz w:val="28"/>
          <w:szCs w:val="28"/>
          <w:lang w:eastAsia="es-CO"/>
        </w:rPr>
        <w:t>, de iniciativa parlamentaria, habiendo ya cumplido con el requisito de su publicación (Gaceta del Congreso 87 de 2016) para poder darle trámite.</w:t>
      </w:r>
    </w:p>
    <w:p w:rsidR="007C3375" w:rsidRPr="00D85D5F" w:rsidRDefault="007C3375" w:rsidP="00B55EF8">
      <w:pPr>
        <w:spacing w:after="0" w:line="240" w:lineRule="auto"/>
        <w:jc w:val="both"/>
        <w:rPr>
          <w:rFonts w:ascii="Arial" w:eastAsia="Times New Roman" w:hAnsi="Arial" w:cs="Arial"/>
          <w:bCs/>
          <w:sz w:val="28"/>
          <w:szCs w:val="28"/>
          <w:lang w:eastAsia="es-CO"/>
        </w:rPr>
      </w:pPr>
    </w:p>
    <w:p w:rsidR="007C3375" w:rsidRPr="00D85D5F" w:rsidRDefault="00D85D5F" w:rsidP="00B55EF8">
      <w:pPr>
        <w:spacing w:after="0" w:line="240" w:lineRule="auto"/>
        <w:jc w:val="both"/>
        <w:rPr>
          <w:rFonts w:ascii="Arial" w:eastAsia="Times New Roman" w:hAnsi="Arial" w:cs="Arial"/>
          <w:bCs/>
          <w:sz w:val="28"/>
          <w:szCs w:val="28"/>
          <w:lang w:eastAsia="es-CO"/>
        </w:rPr>
      </w:pPr>
      <w:r w:rsidRPr="00D85D5F">
        <w:rPr>
          <w:rFonts w:ascii="Arial" w:eastAsia="Times New Roman" w:hAnsi="Arial" w:cs="Arial"/>
          <w:bCs/>
          <w:sz w:val="28"/>
          <w:szCs w:val="28"/>
          <w:lang w:eastAsia="es-CO"/>
        </w:rPr>
        <w:t>Consiste el objeto del proyecto, cuya naturaleza es orgánica por ser modificatorio del reglamento de organización y funcionamiento de las cámaras, en ampliar el período de los directores administrativos del Senado de la República y de la Cámara de Representantes de dos a cuatro años.</w:t>
      </w:r>
    </w:p>
    <w:p w:rsidR="00D85D5F" w:rsidRPr="00D85D5F" w:rsidRDefault="00D85D5F" w:rsidP="00B55EF8">
      <w:pPr>
        <w:spacing w:after="0" w:line="240" w:lineRule="auto"/>
        <w:jc w:val="both"/>
        <w:rPr>
          <w:rFonts w:ascii="Arial" w:eastAsia="Times New Roman" w:hAnsi="Arial" w:cs="Arial"/>
          <w:bCs/>
          <w:sz w:val="28"/>
          <w:szCs w:val="28"/>
          <w:lang w:eastAsia="es-CO"/>
        </w:rPr>
      </w:pPr>
    </w:p>
    <w:p w:rsidR="00D85D5F" w:rsidRPr="00D85D5F" w:rsidRDefault="00D85D5F" w:rsidP="00B55EF8">
      <w:pPr>
        <w:spacing w:after="0" w:line="240" w:lineRule="auto"/>
        <w:jc w:val="both"/>
        <w:rPr>
          <w:rFonts w:ascii="Arial" w:eastAsia="Times New Roman" w:hAnsi="Arial" w:cs="Arial"/>
          <w:sz w:val="28"/>
          <w:szCs w:val="28"/>
          <w:lang w:eastAsia="es-CO"/>
        </w:rPr>
      </w:pPr>
      <w:r w:rsidRPr="00D85D5F">
        <w:rPr>
          <w:rFonts w:ascii="Arial" w:eastAsia="Times New Roman" w:hAnsi="Arial" w:cs="Arial"/>
          <w:bCs/>
          <w:sz w:val="28"/>
          <w:szCs w:val="28"/>
          <w:lang w:eastAsia="es-CO"/>
        </w:rPr>
        <w:lastRenderedPageBreak/>
        <w:t>Como lo señala la exposición de motivos, u</w:t>
      </w:r>
      <w:proofErr w:type="spellStart"/>
      <w:r w:rsidRPr="00D85D5F">
        <w:rPr>
          <w:rFonts w:ascii="Arial" w:eastAsia="Times New Roman" w:hAnsi="Arial" w:cs="Arial"/>
          <w:sz w:val="28"/>
          <w:szCs w:val="28"/>
          <w:lang w:val="es-ES_tradnl" w:eastAsia="es-CO"/>
        </w:rPr>
        <w:t>no</w:t>
      </w:r>
      <w:proofErr w:type="spellEnd"/>
      <w:r w:rsidRPr="00D85D5F">
        <w:rPr>
          <w:rFonts w:ascii="Arial" w:eastAsia="Times New Roman" w:hAnsi="Arial" w:cs="Arial"/>
          <w:sz w:val="28"/>
          <w:szCs w:val="28"/>
          <w:lang w:val="es-ES_tradnl" w:eastAsia="es-CO"/>
        </w:rPr>
        <w:t xml:space="preserve"> de los pasos más importantes para hacer efectivos los principios de eficiencia y eficacia administrativa en el Congreso de la República fue la creación de la Dirección General del Senado de la República y la Dirección Administrativa de la Cámara de Representantes, mediante las que se instituyó un límite funcional que permitiera al legislador centrarse en la actividad legislativa, para la cual en esencia es elegido.</w:t>
      </w:r>
    </w:p>
    <w:p w:rsidR="00D85D5F" w:rsidRPr="00D85D5F" w:rsidRDefault="00D85D5F" w:rsidP="00B55EF8">
      <w:pPr>
        <w:spacing w:after="0" w:line="240" w:lineRule="auto"/>
        <w:jc w:val="both"/>
        <w:textAlignment w:val="center"/>
        <w:rPr>
          <w:rFonts w:ascii="Arial" w:eastAsia="Times New Roman" w:hAnsi="Arial" w:cs="Arial"/>
          <w:sz w:val="28"/>
          <w:szCs w:val="28"/>
          <w:lang w:val="es-ES_tradnl" w:eastAsia="es-CO"/>
        </w:rPr>
      </w:pPr>
    </w:p>
    <w:p w:rsidR="00D85D5F" w:rsidRPr="00D85D5F" w:rsidRDefault="00D85D5F" w:rsidP="00B55EF8">
      <w:pPr>
        <w:spacing w:after="0" w:line="240" w:lineRule="auto"/>
        <w:jc w:val="both"/>
        <w:textAlignment w:val="center"/>
        <w:rPr>
          <w:rFonts w:ascii="Arial" w:eastAsia="Times New Roman" w:hAnsi="Arial" w:cs="Arial"/>
          <w:sz w:val="28"/>
          <w:szCs w:val="28"/>
          <w:lang w:val="es-ES_tradnl" w:eastAsia="es-CO"/>
        </w:rPr>
      </w:pPr>
      <w:r w:rsidRPr="00D85D5F">
        <w:rPr>
          <w:rFonts w:ascii="Arial" w:eastAsia="Times New Roman" w:hAnsi="Arial" w:cs="Arial"/>
          <w:sz w:val="28"/>
          <w:szCs w:val="28"/>
          <w:lang w:val="es-ES_tradnl" w:eastAsia="es-CO"/>
        </w:rPr>
        <w:t xml:space="preserve">Las normas que dieron génesis a la Dirección General y Administrativa son un punto de evolución importante en la estructura de la rama legislativa y son, además, el reconocimiento de la necesidad de hacer efectivo el principio de especialidad. El Estado Moderno se caracteriza por estructuras de poder en las que la tradicional </w:t>
      </w:r>
      <w:proofErr w:type="spellStart"/>
      <w:r w:rsidRPr="00D85D5F">
        <w:rPr>
          <w:rFonts w:ascii="Arial" w:eastAsia="Times New Roman" w:hAnsi="Arial" w:cs="Arial"/>
          <w:sz w:val="28"/>
          <w:szCs w:val="28"/>
          <w:lang w:val="es-ES_tradnl" w:eastAsia="es-CO"/>
        </w:rPr>
        <w:t>tridivisión</w:t>
      </w:r>
      <w:proofErr w:type="spellEnd"/>
      <w:r w:rsidRPr="00D85D5F">
        <w:rPr>
          <w:rFonts w:ascii="Arial" w:eastAsia="Times New Roman" w:hAnsi="Arial" w:cs="Arial"/>
          <w:sz w:val="28"/>
          <w:szCs w:val="28"/>
          <w:lang w:val="es-ES_tradnl" w:eastAsia="es-CO"/>
        </w:rPr>
        <w:t xml:space="preserve"> propuesta por Montesquieu se beneficia con la figura </w:t>
      </w:r>
      <w:proofErr w:type="gramStart"/>
      <w:r w:rsidRPr="00D85D5F">
        <w:rPr>
          <w:rFonts w:ascii="Arial" w:eastAsia="Times New Roman" w:hAnsi="Arial" w:cs="Arial"/>
          <w:sz w:val="28"/>
          <w:szCs w:val="28"/>
          <w:lang w:val="es-ES_tradnl" w:eastAsia="es-CO"/>
        </w:rPr>
        <w:t>jurídico-político</w:t>
      </w:r>
      <w:proofErr w:type="gramEnd"/>
      <w:r w:rsidRPr="00D85D5F">
        <w:rPr>
          <w:rFonts w:ascii="Arial" w:eastAsia="Times New Roman" w:hAnsi="Arial" w:cs="Arial"/>
          <w:sz w:val="28"/>
          <w:szCs w:val="28"/>
          <w:lang w:val="es-ES_tradnl" w:eastAsia="es-CO"/>
        </w:rPr>
        <w:t xml:space="preserve"> y administrativa denominada colaboración. </w:t>
      </w:r>
    </w:p>
    <w:p w:rsidR="00D85D5F" w:rsidRPr="00D85D5F" w:rsidRDefault="00D85D5F" w:rsidP="00B55EF8">
      <w:pPr>
        <w:spacing w:after="0" w:line="240" w:lineRule="auto"/>
        <w:jc w:val="both"/>
        <w:textAlignment w:val="center"/>
        <w:rPr>
          <w:rFonts w:ascii="Arial" w:eastAsia="Times New Roman" w:hAnsi="Arial" w:cs="Arial"/>
          <w:sz w:val="28"/>
          <w:szCs w:val="28"/>
          <w:lang w:val="es-ES_tradnl" w:eastAsia="es-CO"/>
        </w:rPr>
      </w:pPr>
    </w:p>
    <w:p w:rsidR="00D85D5F" w:rsidRPr="00D85D5F" w:rsidRDefault="00D85D5F" w:rsidP="00B55EF8">
      <w:pPr>
        <w:spacing w:after="0" w:line="240" w:lineRule="auto"/>
        <w:jc w:val="both"/>
        <w:textAlignment w:val="center"/>
        <w:rPr>
          <w:rFonts w:ascii="Arial" w:eastAsia="Times New Roman" w:hAnsi="Arial" w:cs="Arial"/>
          <w:sz w:val="28"/>
          <w:szCs w:val="28"/>
          <w:lang w:eastAsia="es-CO"/>
        </w:rPr>
      </w:pPr>
      <w:r w:rsidRPr="00D85D5F">
        <w:rPr>
          <w:rFonts w:ascii="Arial" w:eastAsia="Times New Roman" w:hAnsi="Arial" w:cs="Arial"/>
          <w:sz w:val="28"/>
          <w:szCs w:val="28"/>
          <w:lang w:val="es-ES_tradnl" w:eastAsia="es-CO"/>
        </w:rPr>
        <w:t>Bajo la premisa de colaboración entre las ramas del poder público, las Constituciones modernas incorporan cláusulas de competencia que permiten a una rama del poder público ejercer las funciones que son propias de las otras dos; así, el legislativo cumple funciones administrativas y judiciales y la rama Judicial, bajo el mismo esquema, asume competencias administrativas y legislativas. La rama ejecutiva, a su vez, tiene competencias legislativas y, excepcionalmente, asume la potestad de investigación y sanción.</w:t>
      </w:r>
    </w:p>
    <w:p w:rsidR="00D85D5F" w:rsidRPr="00D85D5F" w:rsidRDefault="00D85D5F" w:rsidP="00B55EF8">
      <w:pPr>
        <w:spacing w:after="0" w:line="240" w:lineRule="auto"/>
        <w:jc w:val="both"/>
        <w:textAlignment w:val="center"/>
        <w:rPr>
          <w:rFonts w:ascii="Arial" w:eastAsia="Times New Roman" w:hAnsi="Arial" w:cs="Arial"/>
          <w:sz w:val="28"/>
          <w:szCs w:val="28"/>
          <w:lang w:val="es-ES_tradnl" w:eastAsia="es-CO"/>
        </w:rPr>
      </w:pPr>
    </w:p>
    <w:p w:rsidR="00D85D5F" w:rsidRPr="00D85D5F" w:rsidRDefault="00D85D5F" w:rsidP="00B55EF8">
      <w:pPr>
        <w:spacing w:after="0" w:line="240" w:lineRule="auto"/>
        <w:jc w:val="both"/>
        <w:textAlignment w:val="center"/>
        <w:rPr>
          <w:rFonts w:ascii="Arial" w:eastAsia="Times New Roman" w:hAnsi="Arial" w:cs="Arial"/>
          <w:sz w:val="28"/>
          <w:szCs w:val="28"/>
          <w:lang w:eastAsia="es-CO"/>
        </w:rPr>
      </w:pPr>
      <w:r w:rsidRPr="00D85D5F">
        <w:rPr>
          <w:rFonts w:ascii="Arial" w:eastAsia="Times New Roman" w:hAnsi="Arial" w:cs="Arial"/>
          <w:sz w:val="28"/>
          <w:szCs w:val="28"/>
          <w:lang w:val="es-ES_tradnl" w:eastAsia="es-CO"/>
        </w:rPr>
        <w:t>Para que las nuevas estructuras sean eficientes es trascendental que los límites entre las competencias principales de cada rama y las que recibe por colaboración simple o plena estén muy bien establecidos, para que no se diluyan las responsabilidades cuando el legislador o el juez administran.</w:t>
      </w:r>
    </w:p>
    <w:p w:rsidR="00D85D5F" w:rsidRPr="00D85D5F" w:rsidRDefault="00D85D5F" w:rsidP="00B55EF8">
      <w:pPr>
        <w:spacing w:after="0" w:line="240" w:lineRule="auto"/>
        <w:jc w:val="both"/>
        <w:textAlignment w:val="center"/>
        <w:rPr>
          <w:rFonts w:ascii="Arial" w:eastAsia="Times New Roman" w:hAnsi="Arial" w:cs="Arial"/>
          <w:spacing w:val="-2"/>
          <w:sz w:val="28"/>
          <w:szCs w:val="28"/>
          <w:lang w:val="es-ES_tradnl" w:eastAsia="es-CO"/>
        </w:rPr>
      </w:pPr>
    </w:p>
    <w:p w:rsidR="00D85D5F" w:rsidRPr="00D85D5F" w:rsidRDefault="00D85D5F" w:rsidP="00B55EF8">
      <w:pPr>
        <w:spacing w:after="0" w:line="240" w:lineRule="auto"/>
        <w:jc w:val="both"/>
        <w:textAlignment w:val="center"/>
        <w:rPr>
          <w:rFonts w:ascii="Arial" w:eastAsia="Times New Roman" w:hAnsi="Arial" w:cs="Arial"/>
          <w:sz w:val="28"/>
          <w:szCs w:val="28"/>
          <w:lang w:eastAsia="es-CO"/>
        </w:rPr>
      </w:pPr>
      <w:r w:rsidRPr="00D85D5F">
        <w:rPr>
          <w:rFonts w:ascii="Arial" w:eastAsia="Times New Roman" w:hAnsi="Arial" w:cs="Arial"/>
          <w:spacing w:val="-2"/>
          <w:sz w:val="28"/>
          <w:szCs w:val="28"/>
          <w:lang w:val="es-ES_tradnl" w:eastAsia="es-CO"/>
        </w:rPr>
        <w:lastRenderedPageBreak/>
        <w:t>La solución es crear órganos administrativos, generalmente de elección, que le permiten al legislador o al juez eximirse de la compleja tarea que implica la administración, con procesos y procedimientos especializados para garantizar celeridad, economía, eficiencia y eficacia en la planeación, la ejecución presupuestal, la contratación y el control de los recursos.</w:t>
      </w:r>
    </w:p>
    <w:p w:rsidR="00D85D5F" w:rsidRPr="00D85D5F" w:rsidRDefault="00D85D5F" w:rsidP="00B55EF8">
      <w:pPr>
        <w:spacing w:after="0" w:line="240" w:lineRule="auto"/>
        <w:jc w:val="both"/>
        <w:textAlignment w:val="center"/>
        <w:rPr>
          <w:rFonts w:ascii="Arial" w:eastAsia="Times New Roman" w:hAnsi="Arial" w:cs="Arial"/>
          <w:spacing w:val="-5"/>
          <w:sz w:val="28"/>
          <w:szCs w:val="28"/>
          <w:lang w:eastAsia="es-CO"/>
        </w:rPr>
      </w:pPr>
    </w:p>
    <w:p w:rsidR="00D85D5F" w:rsidRPr="00D85D5F" w:rsidRDefault="00D85D5F" w:rsidP="00B55EF8">
      <w:pPr>
        <w:spacing w:after="0" w:line="240" w:lineRule="auto"/>
        <w:jc w:val="both"/>
        <w:textAlignment w:val="center"/>
        <w:rPr>
          <w:rFonts w:ascii="Arial" w:eastAsia="Times New Roman" w:hAnsi="Arial" w:cs="Arial"/>
          <w:sz w:val="28"/>
          <w:szCs w:val="28"/>
          <w:lang w:eastAsia="es-CO"/>
        </w:rPr>
      </w:pPr>
      <w:r w:rsidRPr="00D85D5F">
        <w:rPr>
          <w:rFonts w:ascii="Arial" w:eastAsia="Times New Roman" w:hAnsi="Arial" w:cs="Arial"/>
          <w:spacing w:val="-5"/>
          <w:sz w:val="28"/>
          <w:szCs w:val="28"/>
          <w:lang w:val="es-ES_tradnl" w:eastAsia="es-CO"/>
        </w:rPr>
        <w:t>Ahora bien, no basta la simple adscripción de funciones administrativas a servidores públicos especializados y con experiencia, sino que también es importante considerar factores como el período y la forma de elección. Si bien este segundo aspecto quedó regulado, con criterios democráticos, otorgando a las plenarias de cada Corporación la facultad de elegir al Director General y al Administrativo, es el momento de considerar la necesidad de ampliar el período de dos (2) a cuatro (4) años.</w:t>
      </w:r>
    </w:p>
    <w:p w:rsidR="00D85D5F" w:rsidRPr="00D85D5F" w:rsidRDefault="00D85D5F" w:rsidP="00B55EF8">
      <w:pPr>
        <w:spacing w:after="0" w:line="240" w:lineRule="auto"/>
        <w:jc w:val="both"/>
        <w:textAlignment w:val="center"/>
        <w:rPr>
          <w:rFonts w:ascii="Arial" w:eastAsia="Times New Roman" w:hAnsi="Arial" w:cs="Arial"/>
          <w:sz w:val="28"/>
          <w:szCs w:val="28"/>
          <w:lang w:val="es-ES_tradnl" w:eastAsia="es-CO"/>
        </w:rPr>
      </w:pPr>
    </w:p>
    <w:p w:rsidR="00D85D5F" w:rsidRDefault="00D85D5F" w:rsidP="00B55EF8">
      <w:pPr>
        <w:spacing w:after="0" w:line="240" w:lineRule="auto"/>
        <w:jc w:val="both"/>
        <w:textAlignment w:val="center"/>
        <w:rPr>
          <w:rFonts w:ascii="Arial" w:eastAsia="Times New Roman" w:hAnsi="Arial" w:cs="Arial"/>
          <w:spacing w:val="-2"/>
          <w:sz w:val="28"/>
          <w:szCs w:val="28"/>
          <w:lang w:val="es-ES_tradnl" w:eastAsia="es-CO"/>
        </w:rPr>
      </w:pPr>
      <w:r w:rsidRPr="00D85D5F">
        <w:rPr>
          <w:rFonts w:ascii="Arial" w:eastAsia="Times New Roman" w:hAnsi="Arial" w:cs="Arial"/>
          <w:sz w:val="28"/>
          <w:szCs w:val="28"/>
          <w:lang w:val="es-ES_tradnl" w:eastAsia="es-CO"/>
        </w:rPr>
        <w:t>La necesidad de ampliar el período es evidente en términos de planeación y ejecución presupuestal. La propuesta de ampliación del periodo obedece a razones técnicas.</w:t>
      </w:r>
      <w:r w:rsidRPr="00D85D5F">
        <w:rPr>
          <w:rFonts w:ascii="Arial" w:eastAsia="Times New Roman" w:hAnsi="Arial" w:cs="Arial"/>
          <w:sz w:val="28"/>
          <w:szCs w:val="28"/>
          <w:lang w:eastAsia="es-CO"/>
        </w:rPr>
        <w:t xml:space="preserve"> Aunque las normas orgánicas cuya modificación se propone </w:t>
      </w:r>
      <w:r w:rsidRPr="00D85D5F">
        <w:rPr>
          <w:rFonts w:ascii="Arial" w:eastAsia="Times New Roman" w:hAnsi="Arial" w:cs="Arial"/>
          <w:spacing w:val="-2"/>
          <w:sz w:val="28"/>
          <w:szCs w:val="28"/>
          <w:lang w:val="es-ES_tradnl" w:eastAsia="es-CO"/>
        </w:rPr>
        <w:t>no previeron la necesidad de que el director administ</w:t>
      </w:r>
      <w:r>
        <w:rPr>
          <w:rFonts w:ascii="Arial" w:eastAsia="Times New Roman" w:hAnsi="Arial" w:cs="Arial"/>
          <w:spacing w:val="-2"/>
          <w:sz w:val="28"/>
          <w:szCs w:val="28"/>
          <w:lang w:val="es-ES_tradnl" w:eastAsia="es-CO"/>
        </w:rPr>
        <w:t>rativo fuera elegido por un perí</w:t>
      </w:r>
      <w:r w:rsidRPr="00D85D5F">
        <w:rPr>
          <w:rFonts w:ascii="Arial" w:eastAsia="Times New Roman" w:hAnsi="Arial" w:cs="Arial"/>
          <w:spacing w:val="-2"/>
          <w:sz w:val="28"/>
          <w:szCs w:val="28"/>
          <w:lang w:val="es-ES_tradnl" w:eastAsia="es-CO"/>
        </w:rPr>
        <w:t>odo de cuatro (4) años, para que al igual que los Secretarios de Comisión, por ejemplo, pudiera tener mayor adaptabilidad, conocimiento, capacidad de gestión y emprender proyectos a largo plazo</w:t>
      </w:r>
      <w:r>
        <w:rPr>
          <w:rFonts w:ascii="Arial" w:eastAsia="Times New Roman" w:hAnsi="Arial" w:cs="Arial"/>
          <w:spacing w:val="-2"/>
          <w:sz w:val="28"/>
          <w:szCs w:val="28"/>
          <w:lang w:val="es-ES_tradnl" w:eastAsia="es-CO"/>
        </w:rPr>
        <w:t>, es conveniente un período de gestión como el propuesto, que además coincide con la duración de la correspondiente legislatura, de manera que con la renovación de la conformación de las cámaras se daría la de su dirección administrativa. Lo anterior garantiza y optimiza</w:t>
      </w:r>
      <w:r w:rsidRPr="00D85D5F">
        <w:rPr>
          <w:rFonts w:ascii="Arial" w:eastAsia="Times New Roman" w:hAnsi="Arial" w:cs="Arial"/>
          <w:spacing w:val="-2"/>
          <w:sz w:val="28"/>
          <w:szCs w:val="28"/>
          <w:lang w:val="es-ES_tradnl" w:eastAsia="es-CO"/>
        </w:rPr>
        <w:t xml:space="preserve"> los </w:t>
      </w:r>
      <w:r w:rsidR="00B55EF8">
        <w:rPr>
          <w:rFonts w:ascii="Arial" w:eastAsia="Times New Roman" w:hAnsi="Arial" w:cs="Arial"/>
          <w:spacing w:val="-2"/>
          <w:sz w:val="28"/>
          <w:szCs w:val="28"/>
          <w:lang w:val="es-ES_tradnl" w:eastAsia="es-CO"/>
        </w:rPr>
        <w:t xml:space="preserve">principios </w:t>
      </w:r>
      <w:r w:rsidRPr="00D85D5F">
        <w:rPr>
          <w:rFonts w:ascii="Arial" w:eastAsia="Times New Roman" w:hAnsi="Arial" w:cs="Arial"/>
          <w:spacing w:val="-2"/>
          <w:sz w:val="28"/>
          <w:szCs w:val="28"/>
          <w:lang w:val="es-ES_tradnl" w:eastAsia="es-CO"/>
        </w:rPr>
        <w:t xml:space="preserve">constitucionales </w:t>
      </w:r>
      <w:r w:rsidR="00B55EF8">
        <w:rPr>
          <w:rFonts w:ascii="Arial" w:eastAsia="Times New Roman" w:hAnsi="Arial" w:cs="Arial"/>
          <w:spacing w:val="-2"/>
          <w:sz w:val="28"/>
          <w:szCs w:val="28"/>
          <w:lang w:val="es-ES_tradnl" w:eastAsia="es-CO"/>
        </w:rPr>
        <w:t xml:space="preserve">y legales para el ejercicio de la función administrativa, conforme lo prevén los artículos 209 de la Carta y </w:t>
      </w:r>
      <w:r w:rsidRPr="00D85D5F">
        <w:rPr>
          <w:rFonts w:ascii="Arial" w:eastAsia="Times New Roman" w:hAnsi="Arial" w:cs="Arial"/>
          <w:spacing w:val="-2"/>
          <w:sz w:val="28"/>
          <w:szCs w:val="28"/>
          <w:lang w:val="es-ES_tradnl" w:eastAsia="es-CO"/>
        </w:rPr>
        <w:t>3° de la Ley 1437 de 2011.</w:t>
      </w:r>
    </w:p>
    <w:p w:rsidR="00B55EF8" w:rsidRDefault="00B55EF8" w:rsidP="00B55EF8">
      <w:pPr>
        <w:spacing w:after="0" w:line="240" w:lineRule="auto"/>
        <w:jc w:val="both"/>
        <w:textAlignment w:val="center"/>
        <w:rPr>
          <w:rFonts w:ascii="Arial" w:eastAsia="Times New Roman" w:hAnsi="Arial" w:cs="Arial"/>
          <w:spacing w:val="-2"/>
          <w:sz w:val="28"/>
          <w:szCs w:val="28"/>
          <w:lang w:val="es-ES_tradnl" w:eastAsia="es-CO"/>
        </w:rPr>
      </w:pPr>
    </w:p>
    <w:p w:rsidR="00B55EF8" w:rsidRDefault="00B55EF8" w:rsidP="00B55EF8">
      <w:pPr>
        <w:spacing w:after="0" w:line="240" w:lineRule="auto"/>
        <w:jc w:val="both"/>
        <w:textAlignment w:val="center"/>
        <w:rPr>
          <w:rFonts w:ascii="Arial" w:eastAsia="Times New Roman" w:hAnsi="Arial" w:cs="Arial"/>
          <w:spacing w:val="-2"/>
          <w:sz w:val="28"/>
          <w:szCs w:val="28"/>
          <w:lang w:val="es-ES_tradnl" w:eastAsia="es-CO"/>
        </w:rPr>
      </w:pPr>
      <w:r>
        <w:rPr>
          <w:rFonts w:ascii="Arial" w:eastAsia="Times New Roman" w:hAnsi="Arial" w:cs="Arial"/>
          <w:spacing w:val="-2"/>
          <w:sz w:val="28"/>
          <w:szCs w:val="28"/>
          <w:lang w:val="es-ES_tradnl" w:eastAsia="es-CO"/>
        </w:rPr>
        <w:t xml:space="preserve">Finalmente, se propondrá una precisión en el título y una modificación en la redacción del artículo 1º, dividiéndolo en dos, </w:t>
      </w:r>
      <w:r>
        <w:rPr>
          <w:rFonts w:ascii="Arial" w:eastAsia="Times New Roman" w:hAnsi="Arial" w:cs="Arial"/>
          <w:spacing w:val="-2"/>
          <w:sz w:val="28"/>
          <w:szCs w:val="28"/>
          <w:lang w:val="es-ES_tradnl" w:eastAsia="es-CO"/>
        </w:rPr>
        <w:lastRenderedPageBreak/>
        <w:t>para modificar de manera específica las disposiciones de la Ley 5 de 1992 que regulan el período de los directores administrativos de ambas cámaras; el parágrafo del artículo 1º se convierte en artículo 3º transitorio y se corre la numeración del artículo sobre la vigencia.</w:t>
      </w:r>
    </w:p>
    <w:p w:rsidR="00B55EF8" w:rsidRDefault="00B55EF8" w:rsidP="00B55EF8">
      <w:pPr>
        <w:spacing w:after="0" w:line="240" w:lineRule="auto"/>
        <w:jc w:val="both"/>
        <w:textAlignment w:val="center"/>
        <w:rPr>
          <w:rFonts w:ascii="Arial" w:eastAsia="Times New Roman" w:hAnsi="Arial" w:cs="Arial"/>
          <w:spacing w:val="-2"/>
          <w:sz w:val="28"/>
          <w:szCs w:val="28"/>
          <w:lang w:val="es-ES_tradnl" w:eastAsia="es-CO"/>
        </w:rPr>
      </w:pPr>
    </w:p>
    <w:p w:rsidR="00B55EF8" w:rsidRDefault="00B55EF8" w:rsidP="00B55EF8">
      <w:pPr>
        <w:spacing w:after="0" w:line="240" w:lineRule="auto"/>
        <w:jc w:val="both"/>
        <w:textAlignment w:val="center"/>
        <w:rPr>
          <w:rFonts w:ascii="Arial" w:eastAsia="Times New Roman" w:hAnsi="Arial" w:cs="Arial"/>
          <w:spacing w:val="-2"/>
          <w:sz w:val="28"/>
          <w:szCs w:val="28"/>
          <w:lang w:val="es-ES_tradnl" w:eastAsia="es-CO"/>
        </w:rPr>
      </w:pPr>
      <w:r>
        <w:rPr>
          <w:rFonts w:ascii="Arial" w:eastAsia="Times New Roman" w:hAnsi="Arial" w:cs="Arial"/>
          <w:spacing w:val="-2"/>
          <w:sz w:val="28"/>
          <w:szCs w:val="28"/>
          <w:lang w:val="es-ES_tradnl" w:eastAsia="es-CO"/>
        </w:rPr>
        <w:t>PROPOSICIÓN:</w:t>
      </w:r>
    </w:p>
    <w:p w:rsidR="00B55EF8" w:rsidRDefault="00B55EF8" w:rsidP="00B55EF8">
      <w:pPr>
        <w:spacing w:after="0" w:line="240" w:lineRule="auto"/>
        <w:jc w:val="both"/>
        <w:textAlignment w:val="center"/>
        <w:rPr>
          <w:rFonts w:ascii="Arial" w:eastAsia="Times New Roman" w:hAnsi="Arial" w:cs="Arial"/>
          <w:spacing w:val="-2"/>
          <w:sz w:val="28"/>
          <w:szCs w:val="28"/>
          <w:lang w:val="es-ES_tradnl" w:eastAsia="es-CO"/>
        </w:rPr>
      </w:pPr>
    </w:p>
    <w:p w:rsidR="00B55EF8" w:rsidRPr="00D85D5F" w:rsidRDefault="00B55EF8" w:rsidP="00B55EF8">
      <w:pPr>
        <w:spacing w:after="0" w:line="240" w:lineRule="auto"/>
        <w:jc w:val="both"/>
        <w:textAlignment w:val="center"/>
        <w:rPr>
          <w:rFonts w:ascii="Arial" w:eastAsia="Times New Roman" w:hAnsi="Arial" w:cs="Arial"/>
          <w:sz w:val="28"/>
          <w:szCs w:val="28"/>
          <w:lang w:eastAsia="es-CO"/>
        </w:rPr>
      </w:pPr>
      <w:r>
        <w:rPr>
          <w:rFonts w:ascii="Arial" w:eastAsia="Times New Roman" w:hAnsi="Arial" w:cs="Arial"/>
          <w:spacing w:val="-2"/>
          <w:sz w:val="28"/>
          <w:szCs w:val="28"/>
          <w:lang w:val="es-ES_tradnl" w:eastAsia="es-CO"/>
        </w:rPr>
        <w:t xml:space="preserve">De acuerdo con las consideraciones anteriores, se propone a la Comisión Primera de la Cámara de Representantes dar primer debate al Proyecto de Ley No. 205 de 2016 Cámara, por </w:t>
      </w:r>
      <w:r w:rsidRPr="00D85D5F">
        <w:rPr>
          <w:rFonts w:ascii="Arial" w:eastAsia="Times New Roman" w:hAnsi="Arial" w:cs="Arial"/>
          <w:bCs/>
          <w:sz w:val="28"/>
          <w:szCs w:val="28"/>
          <w:lang w:eastAsia="es-CO"/>
        </w:rPr>
        <w:t>por la cual se modifican los artículos 375 y 382, numeral 4º de la Ley 5 de 199</w:t>
      </w:r>
      <w:r>
        <w:rPr>
          <w:rFonts w:ascii="Arial" w:eastAsia="Times New Roman" w:hAnsi="Arial" w:cs="Arial"/>
          <w:bCs/>
          <w:sz w:val="28"/>
          <w:szCs w:val="28"/>
          <w:lang w:eastAsia="es-CO"/>
        </w:rPr>
        <w:t>2, con el siguiente pliego de modificaciones:</w:t>
      </w:r>
    </w:p>
    <w:p w:rsidR="00D85D5F" w:rsidRDefault="00D85D5F" w:rsidP="00B55EF8">
      <w:pPr>
        <w:spacing w:after="0" w:line="240" w:lineRule="auto"/>
        <w:jc w:val="both"/>
        <w:rPr>
          <w:rFonts w:ascii="Arial" w:eastAsia="Times New Roman" w:hAnsi="Arial" w:cs="Arial"/>
          <w:bCs/>
          <w:sz w:val="28"/>
          <w:szCs w:val="28"/>
          <w:lang w:eastAsia="es-CO"/>
        </w:rPr>
      </w:pPr>
    </w:p>
    <w:p w:rsidR="00B55EF8" w:rsidRDefault="00B55EF8" w:rsidP="000C57A6">
      <w:pPr>
        <w:spacing w:after="0" w:line="240" w:lineRule="auto"/>
        <w:jc w:val="center"/>
        <w:rPr>
          <w:rFonts w:ascii="Arial" w:eastAsia="Times New Roman" w:hAnsi="Arial" w:cs="Arial"/>
          <w:bCs/>
          <w:sz w:val="28"/>
          <w:szCs w:val="28"/>
          <w:lang w:eastAsia="es-CO"/>
        </w:rPr>
      </w:pPr>
      <w:r>
        <w:rPr>
          <w:rFonts w:ascii="Arial" w:eastAsia="Times New Roman" w:hAnsi="Arial" w:cs="Arial"/>
          <w:bCs/>
          <w:sz w:val="28"/>
          <w:szCs w:val="28"/>
          <w:lang w:eastAsia="es-CO"/>
        </w:rPr>
        <w:t>PLIEGO DE MODIFICACIONES AL PROYECTO DE LEY No. 205 DE 2016 – CÁMARA</w:t>
      </w:r>
    </w:p>
    <w:p w:rsidR="00B55EF8" w:rsidRDefault="00B55EF8" w:rsidP="000C57A6">
      <w:pPr>
        <w:spacing w:after="0" w:line="240" w:lineRule="auto"/>
        <w:jc w:val="center"/>
        <w:rPr>
          <w:rFonts w:ascii="Arial" w:eastAsia="Times New Roman" w:hAnsi="Arial" w:cs="Arial"/>
          <w:bCs/>
          <w:sz w:val="28"/>
          <w:szCs w:val="28"/>
          <w:lang w:eastAsia="es-CO"/>
        </w:rPr>
      </w:pPr>
    </w:p>
    <w:p w:rsidR="00B55EF8" w:rsidRDefault="00B55EF8" w:rsidP="000C57A6">
      <w:pPr>
        <w:spacing w:after="0" w:line="240" w:lineRule="auto"/>
        <w:jc w:val="center"/>
        <w:rPr>
          <w:rFonts w:ascii="Arial" w:eastAsia="Times New Roman" w:hAnsi="Arial" w:cs="Arial"/>
          <w:bCs/>
          <w:sz w:val="28"/>
          <w:szCs w:val="28"/>
          <w:lang w:eastAsia="es-CO"/>
        </w:rPr>
      </w:pPr>
      <w:r>
        <w:rPr>
          <w:rFonts w:ascii="Arial" w:eastAsia="Times New Roman" w:hAnsi="Arial" w:cs="Arial"/>
          <w:bCs/>
          <w:sz w:val="28"/>
          <w:szCs w:val="28"/>
          <w:lang w:eastAsia="es-CO"/>
        </w:rPr>
        <w:t xml:space="preserve">Por la cual se modifican el artículo 375 y el </w:t>
      </w:r>
      <w:r w:rsidR="000C57A6">
        <w:rPr>
          <w:rFonts w:ascii="Arial" w:eastAsia="Times New Roman" w:hAnsi="Arial" w:cs="Arial"/>
          <w:bCs/>
          <w:sz w:val="28"/>
          <w:szCs w:val="28"/>
          <w:lang w:eastAsia="es-CO"/>
        </w:rPr>
        <w:t xml:space="preserve">parágrafo 1º del </w:t>
      </w:r>
      <w:r>
        <w:rPr>
          <w:rFonts w:ascii="Arial" w:eastAsia="Times New Roman" w:hAnsi="Arial" w:cs="Arial"/>
          <w:bCs/>
          <w:sz w:val="28"/>
          <w:szCs w:val="28"/>
          <w:lang w:eastAsia="es-CO"/>
        </w:rPr>
        <w:t>numeral 4º del artículo 382 de la Ley 5 de 1992</w:t>
      </w:r>
    </w:p>
    <w:p w:rsidR="00B55EF8" w:rsidRDefault="00B55EF8" w:rsidP="000C57A6">
      <w:pPr>
        <w:spacing w:after="0" w:line="240" w:lineRule="auto"/>
        <w:jc w:val="center"/>
        <w:rPr>
          <w:rFonts w:ascii="Arial" w:eastAsia="Times New Roman" w:hAnsi="Arial" w:cs="Arial"/>
          <w:bCs/>
          <w:sz w:val="28"/>
          <w:szCs w:val="28"/>
          <w:lang w:eastAsia="es-CO"/>
        </w:rPr>
      </w:pPr>
    </w:p>
    <w:p w:rsidR="00B55EF8" w:rsidRDefault="00B55EF8" w:rsidP="000C57A6">
      <w:pPr>
        <w:spacing w:after="0" w:line="240" w:lineRule="auto"/>
        <w:jc w:val="center"/>
        <w:rPr>
          <w:rFonts w:ascii="Arial" w:eastAsia="Times New Roman" w:hAnsi="Arial" w:cs="Arial"/>
          <w:bCs/>
          <w:sz w:val="28"/>
          <w:szCs w:val="28"/>
          <w:lang w:eastAsia="es-CO"/>
        </w:rPr>
      </w:pPr>
      <w:r>
        <w:rPr>
          <w:rFonts w:ascii="Arial" w:eastAsia="Times New Roman" w:hAnsi="Arial" w:cs="Arial"/>
          <w:bCs/>
          <w:sz w:val="28"/>
          <w:szCs w:val="28"/>
          <w:lang w:eastAsia="es-CO"/>
        </w:rPr>
        <w:t>EL CONGRESO DE COLOMBIA</w:t>
      </w:r>
    </w:p>
    <w:p w:rsidR="00B55EF8" w:rsidRDefault="00B55EF8" w:rsidP="000C57A6">
      <w:pPr>
        <w:spacing w:after="0" w:line="240" w:lineRule="auto"/>
        <w:jc w:val="center"/>
        <w:rPr>
          <w:rFonts w:ascii="Arial" w:eastAsia="Times New Roman" w:hAnsi="Arial" w:cs="Arial"/>
          <w:bCs/>
          <w:sz w:val="28"/>
          <w:szCs w:val="28"/>
          <w:lang w:eastAsia="es-CO"/>
        </w:rPr>
      </w:pPr>
    </w:p>
    <w:p w:rsidR="00B55EF8" w:rsidRDefault="00B55EF8" w:rsidP="000C57A6">
      <w:pPr>
        <w:spacing w:after="0" w:line="240" w:lineRule="auto"/>
        <w:jc w:val="center"/>
        <w:rPr>
          <w:rFonts w:ascii="Arial" w:eastAsia="Times New Roman" w:hAnsi="Arial" w:cs="Arial"/>
          <w:bCs/>
          <w:sz w:val="28"/>
          <w:szCs w:val="28"/>
          <w:lang w:eastAsia="es-CO"/>
        </w:rPr>
      </w:pPr>
      <w:r>
        <w:rPr>
          <w:rFonts w:ascii="Arial" w:eastAsia="Times New Roman" w:hAnsi="Arial" w:cs="Arial"/>
          <w:bCs/>
          <w:sz w:val="28"/>
          <w:szCs w:val="28"/>
          <w:lang w:eastAsia="es-CO"/>
        </w:rPr>
        <w:t>DECRETA:</w:t>
      </w:r>
    </w:p>
    <w:p w:rsidR="00B55EF8" w:rsidRDefault="00B55EF8" w:rsidP="00B55EF8">
      <w:pPr>
        <w:spacing w:after="0" w:line="240" w:lineRule="auto"/>
        <w:jc w:val="both"/>
        <w:rPr>
          <w:rFonts w:ascii="Arial" w:eastAsia="Times New Roman" w:hAnsi="Arial" w:cs="Arial"/>
          <w:bCs/>
          <w:sz w:val="28"/>
          <w:szCs w:val="28"/>
          <w:lang w:eastAsia="es-CO"/>
        </w:rPr>
      </w:pPr>
    </w:p>
    <w:p w:rsidR="00B55EF8" w:rsidRDefault="00B55EF8"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Artículo 1º. El artículo 375 de la Ley 5 de 1992 quedará así:</w:t>
      </w:r>
    </w:p>
    <w:p w:rsidR="00B55EF8" w:rsidRDefault="00B55EF8" w:rsidP="00B55EF8">
      <w:pPr>
        <w:spacing w:after="0" w:line="240" w:lineRule="auto"/>
        <w:jc w:val="both"/>
        <w:rPr>
          <w:rFonts w:ascii="Arial" w:eastAsia="Times New Roman" w:hAnsi="Arial" w:cs="Arial"/>
          <w:bCs/>
          <w:sz w:val="28"/>
          <w:szCs w:val="28"/>
          <w:lang w:eastAsia="es-CO"/>
        </w:rPr>
      </w:pPr>
    </w:p>
    <w:p w:rsidR="00B55EF8" w:rsidRDefault="00B55EF8" w:rsidP="00B55EF8">
      <w:pPr>
        <w:pStyle w:val="NormalWeb"/>
        <w:shd w:val="clear" w:color="auto" w:fill="FFFFFF"/>
        <w:spacing w:before="0" w:beforeAutospacing="0" w:after="0" w:afterAutospacing="0"/>
        <w:jc w:val="both"/>
        <w:rPr>
          <w:rFonts w:ascii="Arial" w:hAnsi="Arial" w:cs="Arial"/>
          <w:color w:val="000000"/>
          <w:sz w:val="27"/>
          <w:szCs w:val="27"/>
        </w:rPr>
      </w:pPr>
      <w:r>
        <w:rPr>
          <w:rFonts w:ascii="Arial" w:hAnsi="Arial" w:cs="Arial"/>
          <w:bCs/>
          <w:sz w:val="28"/>
          <w:szCs w:val="28"/>
        </w:rPr>
        <w:t xml:space="preserve">Artículo 375. </w:t>
      </w:r>
      <w:r>
        <w:rPr>
          <w:rFonts w:ascii="Arial" w:hAnsi="Arial" w:cs="Arial"/>
          <w:color w:val="000000"/>
          <w:sz w:val="27"/>
          <w:szCs w:val="27"/>
        </w:rPr>
        <w:t>Director General. Elección y Período. El Director será elegido por la Plenaria del Senado para un período de cuatro (4) años, de terna que para tal efecto presente la Comisión de Administración; podrá ser removido previa evaluación del desempeño por la Plenaria de la Corporación en cualquier tiempo y a solicitud de por lo menos tres (3) miembros de la Comisión de Administración.</w:t>
      </w:r>
    </w:p>
    <w:p w:rsidR="00B55EF8" w:rsidRDefault="00B55EF8" w:rsidP="00B55EF8">
      <w:pPr>
        <w:pStyle w:val="NormalWeb"/>
        <w:shd w:val="clear" w:color="auto" w:fill="FFFFFF"/>
        <w:spacing w:before="0" w:beforeAutospacing="0" w:after="0" w:afterAutospacing="0"/>
        <w:jc w:val="both"/>
        <w:rPr>
          <w:rFonts w:ascii="Arial" w:hAnsi="Arial" w:cs="Arial"/>
          <w:color w:val="000000"/>
          <w:sz w:val="27"/>
          <w:szCs w:val="27"/>
        </w:rPr>
      </w:pPr>
    </w:p>
    <w:p w:rsidR="00B55EF8" w:rsidRDefault="00B55EF8" w:rsidP="00B55EF8">
      <w:pPr>
        <w:pStyle w:val="NormalWeb"/>
        <w:shd w:val="clear" w:color="auto" w:fill="FFFFFF"/>
        <w:spacing w:before="0" w:beforeAutospacing="0" w:after="0" w:afterAutospacing="0"/>
        <w:jc w:val="both"/>
        <w:rPr>
          <w:rFonts w:ascii="Arial" w:hAnsi="Arial" w:cs="Arial"/>
          <w:color w:val="000000"/>
          <w:sz w:val="27"/>
          <w:szCs w:val="27"/>
        </w:rPr>
      </w:pPr>
      <w:r>
        <w:rPr>
          <w:rFonts w:ascii="Arial" w:hAnsi="Arial" w:cs="Arial"/>
          <w:color w:val="000000"/>
          <w:sz w:val="27"/>
          <w:szCs w:val="27"/>
        </w:rPr>
        <w:lastRenderedPageBreak/>
        <w:t>El Director deberá acreditar título universitario y cinco (5) años de experiencia administrativa de nivel direct</w:t>
      </w:r>
      <w:r w:rsidR="004C3DEA">
        <w:rPr>
          <w:rFonts w:ascii="Arial" w:hAnsi="Arial" w:cs="Arial"/>
          <w:color w:val="000000"/>
          <w:sz w:val="27"/>
          <w:szCs w:val="27"/>
        </w:rPr>
        <w:t>iv</w:t>
      </w:r>
      <w:r>
        <w:rPr>
          <w:rFonts w:ascii="Arial" w:hAnsi="Arial" w:cs="Arial"/>
          <w:color w:val="000000"/>
          <w:sz w:val="27"/>
          <w:szCs w:val="27"/>
        </w:rPr>
        <w:t>o e idoneidad en el manejo de las áreas administrativas, financiera y de sistemas.</w:t>
      </w:r>
    </w:p>
    <w:p w:rsidR="00B55EF8" w:rsidRDefault="00B55EF8" w:rsidP="00B55EF8">
      <w:pPr>
        <w:spacing w:after="0" w:line="240" w:lineRule="auto"/>
        <w:jc w:val="both"/>
        <w:rPr>
          <w:rFonts w:ascii="Arial" w:eastAsia="Times New Roman" w:hAnsi="Arial" w:cs="Arial"/>
          <w:bCs/>
          <w:sz w:val="28"/>
          <w:szCs w:val="28"/>
          <w:lang w:eastAsia="es-CO"/>
        </w:rPr>
      </w:pPr>
    </w:p>
    <w:p w:rsidR="00B55EF8" w:rsidRDefault="00B55EF8"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 xml:space="preserve">Artículo 2º. El </w:t>
      </w:r>
      <w:r w:rsidR="000C57A6">
        <w:rPr>
          <w:rFonts w:ascii="Arial" w:eastAsia="Times New Roman" w:hAnsi="Arial" w:cs="Arial"/>
          <w:bCs/>
          <w:sz w:val="28"/>
          <w:szCs w:val="28"/>
          <w:lang w:eastAsia="es-CO"/>
        </w:rPr>
        <w:t xml:space="preserve">parágrafo 1º del </w:t>
      </w:r>
      <w:r>
        <w:rPr>
          <w:rFonts w:ascii="Arial" w:eastAsia="Times New Roman" w:hAnsi="Arial" w:cs="Arial"/>
          <w:bCs/>
          <w:sz w:val="28"/>
          <w:szCs w:val="28"/>
          <w:lang w:eastAsia="es-CO"/>
        </w:rPr>
        <w:t>numeral 4º del artículo 382 de la Ley 5 de 1992 quedará así:</w:t>
      </w:r>
    </w:p>
    <w:p w:rsidR="000C57A6" w:rsidRDefault="000C57A6" w:rsidP="00B55EF8">
      <w:pPr>
        <w:spacing w:after="0" w:line="240" w:lineRule="auto"/>
        <w:jc w:val="both"/>
        <w:rPr>
          <w:rFonts w:ascii="Arial" w:eastAsia="Times New Roman" w:hAnsi="Arial" w:cs="Arial"/>
          <w:bCs/>
          <w:sz w:val="28"/>
          <w:szCs w:val="28"/>
          <w:lang w:eastAsia="es-CO"/>
        </w:rPr>
      </w:pPr>
    </w:p>
    <w:p w:rsidR="000C57A6" w:rsidRDefault="000C57A6" w:rsidP="000C57A6">
      <w:pPr>
        <w:pStyle w:val="NormalWeb"/>
        <w:shd w:val="clear" w:color="auto" w:fill="FFFFFF"/>
        <w:spacing w:before="0" w:beforeAutospacing="0" w:after="0" w:afterAutospacing="0"/>
        <w:jc w:val="both"/>
        <w:rPr>
          <w:rFonts w:ascii="Arial" w:hAnsi="Arial" w:cs="Arial"/>
          <w:color w:val="000000"/>
          <w:sz w:val="27"/>
          <w:szCs w:val="27"/>
        </w:rPr>
      </w:pPr>
      <w:r>
        <w:rPr>
          <w:rFonts w:ascii="Arial" w:hAnsi="Arial" w:cs="Arial"/>
          <w:b/>
          <w:bCs/>
          <w:color w:val="000000"/>
          <w:sz w:val="27"/>
          <w:szCs w:val="27"/>
        </w:rPr>
        <w:t>Parágrafo 1°.</w:t>
      </w:r>
      <w:r>
        <w:rPr>
          <w:rStyle w:val="apple-converted-space"/>
          <w:rFonts w:ascii="Arial" w:hAnsi="Arial" w:cs="Arial"/>
          <w:b/>
          <w:bCs/>
          <w:color w:val="000000"/>
          <w:sz w:val="27"/>
          <w:szCs w:val="27"/>
        </w:rPr>
        <w:t> </w:t>
      </w:r>
      <w:r>
        <w:rPr>
          <w:rFonts w:ascii="Arial" w:hAnsi="Arial" w:cs="Arial"/>
          <w:color w:val="000000"/>
          <w:sz w:val="27"/>
          <w:szCs w:val="27"/>
        </w:rPr>
        <w:t>El Director Administrativo de la Corporación, será elegido por la Plenaria de la Cámara de Representantes para un período de cuatro (4) años previa inscripción de los candidatos ante la comisión de acreditación documental que verificará el cumplimiento de los requisitos exigidos para el cargo. Dicho período se empezará a contar a partir del 20 de julio, fecha de instalación del cuatrienio legislativo. Podrá ser removido previa evaluación del desempeño por la Plenaria de la Cámara de Representantes en cualquier tiempo, evaluación que se hará a solicitud de la Mesa Directiva o por proposición aprobada por la plenaria de la respectiva Cámara. A efectos de una evaluación negativa del Director Administrativo se procederá a la aprobación de su remoción, por medio de votación nominal.</w:t>
      </w:r>
    </w:p>
    <w:p w:rsidR="000C57A6" w:rsidRDefault="000C57A6" w:rsidP="000C57A6">
      <w:pPr>
        <w:pStyle w:val="NormalWeb"/>
        <w:shd w:val="clear" w:color="auto" w:fill="FFFFFF"/>
        <w:spacing w:before="0" w:beforeAutospacing="0" w:after="0" w:afterAutospacing="0"/>
        <w:jc w:val="both"/>
        <w:rPr>
          <w:rFonts w:ascii="Arial" w:hAnsi="Arial" w:cs="Arial"/>
          <w:color w:val="000000"/>
          <w:sz w:val="27"/>
          <w:szCs w:val="27"/>
        </w:rPr>
      </w:pPr>
    </w:p>
    <w:p w:rsidR="000C57A6" w:rsidRDefault="000C57A6" w:rsidP="000C57A6">
      <w:pPr>
        <w:pStyle w:val="NormalWeb"/>
        <w:shd w:val="clear" w:color="auto" w:fill="FFFFFF"/>
        <w:spacing w:before="0" w:beforeAutospacing="0" w:after="0" w:afterAutospacing="0"/>
        <w:jc w:val="both"/>
        <w:rPr>
          <w:rFonts w:ascii="Arial" w:hAnsi="Arial" w:cs="Arial"/>
          <w:color w:val="000000"/>
          <w:sz w:val="27"/>
          <w:szCs w:val="27"/>
        </w:rPr>
      </w:pPr>
      <w:r>
        <w:rPr>
          <w:rFonts w:ascii="Arial" w:hAnsi="Arial" w:cs="Arial"/>
          <w:color w:val="000000"/>
          <w:sz w:val="27"/>
          <w:szCs w:val="27"/>
        </w:rPr>
        <w:t xml:space="preserve">Aprobada la remoción, cesará inmediatamente las funciones del Director Administrativo, por consiguiente la Mesa Directiva deberá convocar nuevas elecciones, para culminar el período institucional, dentro de los </w:t>
      </w:r>
      <w:proofErr w:type="spellStart"/>
      <w:r>
        <w:rPr>
          <w:rFonts w:ascii="Arial" w:hAnsi="Arial" w:cs="Arial"/>
          <w:color w:val="000000"/>
          <w:sz w:val="27"/>
          <w:szCs w:val="27"/>
        </w:rPr>
        <w:t>trenita</w:t>
      </w:r>
      <w:proofErr w:type="spellEnd"/>
      <w:r>
        <w:rPr>
          <w:rFonts w:ascii="Arial" w:hAnsi="Arial" w:cs="Arial"/>
          <w:color w:val="000000"/>
          <w:sz w:val="27"/>
          <w:szCs w:val="27"/>
        </w:rPr>
        <w:t xml:space="preserve"> (30) días siguientes o en la semana posterior de iniciadas las sesiones ordinarias.</w:t>
      </w:r>
    </w:p>
    <w:p w:rsidR="000C57A6" w:rsidRDefault="000C57A6" w:rsidP="000C57A6">
      <w:pPr>
        <w:pStyle w:val="NormalWeb"/>
        <w:shd w:val="clear" w:color="auto" w:fill="FFFFFF"/>
        <w:spacing w:before="0" w:beforeAutospacing="0" w:after="0" w:afterAutospacing="0"/>
        <w:jc w:val="both"/>
        <w:rPr>
          <w:rFonts w:ascii="Arial" w:hAnsi="Arial" w:cs="Arial"/>
          <w:color w:val="000000"/>
          <w:sz w:val="27"/>
          <w:szCs w:val="27"/>
        </w:rPr>
      </w:pPr>
    </w:p>
    <w:p w:rsidR="000C57A6" w:rsidRDefault="000C57A6" w:rsidP="000C57A6">
      <w:pPr>
        <w:pStyle w:val="NormalWeb"/>
        <w:shd w:val="clear" w:color="auto" w:fill="FFFFFF"/>
        <w:spacing w:before="0" w:beforeAutospacing="0" w:after="0" w:afterAutospacing="0"/>
        <w:jc w:val="both"/>
        <w:rPr>
          <w:rFonts w:ascii="Arial" w:hAnsi="Arial" w:cs="Arial"/>
          <w:color w:val="000000"/>
          <w:sz w:val="27"/>
          <w:szCs w:val="27"/>
        </w:rPr>
      </w:pPr>
      <w:r>
        <w:rPr>
          <w:rFonts w:ascii="Arial" w:hAnsi="Arial" w:cs="Arial"/>
          <w:color w:val="000000"/>
          <w:sz w:val="27"/>
          <w:szCs w:val="27"/>
        </w:rPr>
        <w:t>El Director Administrativo deberá acreditar título profesional y cinco (5) años de experiencia administrativa de nivel directivo e idoneidad en el manejo de las áreas administrativas, financiera y de sistemas y tendrá el mismo grado rango y categoría del Director Administrativo del Senado de la República.</w:t>
      </w:r>
    </w:p>
    <w:p w:rsidR="000C57A6" w:rsidRDefault="000C57A6" w:rsidP="00B55EF8">
      <w:pPr>
        <w:spacing w:after="0" w:line="240" w:lineRule="auto"/>
        <w:jc w:val="both"/>
        <w:textAlignment w:val="center"/>
        <w:rPr>
          <w:rFonts w:ascii="Arial" w:eastAsia="Times New Roman" w:hAnsi="Arial" w:cs="Arial"/>
          <w:bCs/>
          <w:sz w:val="28"/>
          <w:szCs w:val="28"/>
          <w:lang w:eastAsia="es-CO"/>
        </w:rPr>
      </w:pPr>
    </w:p>
    <w:p w:rsidR="00B55EF8" w:rsidRPr="00D85D5F" w:rsidRDefault="00B55EF8" w:rsidP="00B55EF8">
      <w:pPr>
        <w:spacing w:after="0" w:line="240" w:lineRule="auto"/>
        <w:jc w:val="both"/>
        <w:textAlignment w:val="center"/>
        <w:rPr>
          <w:rFonts w:ascii="Arial" w:eastAsia="Times New Roman" w:hAnsi="Arial" w:cs="Arial"/>
          <w:sz w:val="28"/>
          <w:szCs w:val="28"/>
          <w:lang w:eastAsia="es-CO"/>
        </w:rPr>
      </w:pPr>
      <w:r>
        <w:rPr>
          <w:rFonts w:ascii="Arial" w:eastAsia="Times New Roman" w:hAnsi="Arial" w:cs="Arial"/>
          <w:bCs/>
          <w:sz w:val="28"/>
          <w:szCs w:val="28"/>
          <w:lang w:eastAsia="es-CO"/>
        </w:rPr>
        <w:t xml:space="preserve">Artículo 3º. Transitorio. </w:t>
      </w:r>
      <w:r w:rsidRPr="00D85D5F">
        <w:rPr>
          <w:rFonts w:ascii="Arial" w:eastAsia="Times New Roman" w:hAnsi="Arial" w:cs="Arial"/>
          <w:sz w:val="28"/>
          <w:szCs w:val="28"/>
          <w:lang w:val="es-ES_tradnl" w:eastAsia="es-CO"/>
        </w:rPr>
        <w:t xml:space="preserve">El Director General del Senado de la República y el Director Administrativo de la Cámara de </w:t>
      </w:r>
      <w:r w:rsidRPr="00D85D5F">
        <w:rPr>
          <w:rFonts w:ascii="Arial" w:eastAsia="Times New Roman" w:hAnsi="Arial" w:cs="Arial"/>
          <w:sz w:val="28"/>
          <w:szCs w:val="28"/>
          <w:lang w:val="es-ES_tradnl" w:eastAsia="es-CO"/>
        </w:rPr>
        <w:lastRenderedPageBreak/>
        <w:t>Representantes que estén ejerciendo el cargo al momento de entrar en vigencia la presente ley, continuarán en el ejercicio del mis</w:t>
      </w:r>
      <w:r>
        <w:rPr>
          <w:rFonts w:ascii="Arial" w:eastAsia="Times New Roman" w:hAnsi="Arial" w:cs="Arial"/>
          <w:sz w:val="28"/>
          <w:szCs w:val="28"/>
          <w:lang w:val="es-ES_tradnl" w:eastAsia="es-CO"/>
        </w:rPr>
        <w:t>mo hasta la terminación del perí</w:t>
      </w:r>
      <w:r w:rsidRPr="00D85D5F">
        <w:rPr>
          <w:rFonts w:ascii="Arial" w:eastAsia="Times New Roman" w:hAnsi="Arial" w:cs="Arial"/>
          <w:sz w:val="28"/>
          <w:szCs w:val="28"/>
          <w:lang w:val="es-ES_tradnl" w:eastAsia="es-CO"/>
        </w:rPr>
        <w:t>odo legislativo constitucional en curso.</w:t>
      </w:r>
    </w:p>
    <w:p w:rsidR="00B55EF8" w:rsidRDefault="00B55EF8" w:rsidP="00B55EF8">
      <w:pPr>
        <w:spacing w:after="0" w:line="240" w:lineRule="auto"/>
        <w:jc w:val="both"/>
        <w:rPr>
          <w:rFonts w:ascii="Arial" w:eastAsia="Times New Roman" w:hAnsi="Arial" w:cs="Arial"/>
          <w:bCs/>
          <w:sz w:val="28"/>
          <w:szCs w:val="28"/>
          <w:lang w:eastAsia="es-CO"/>
        </w:rPr>
      </w:pPr>
    </w:p>
    <w:p w:rsidR="00B55EF8" w:rsidRPr="00D85D5F" w:rsidRDefault="000C57A6" w:rsidP="00B55EF8">
      <w:pPr>
        <w:spacing w:after="0" w:line="240" w:lineRule="auto"/>
        <w:jc w:val="both"/>
        <w:textAlignment w:val="center"/>
        <w:rPr>
          <w:rFonts w:ascii="Arial" w:eastAsia="Times New Roman" w:hAnsi="Arial" w:cs="Arial"/>
          <w:sz w:val="28"/>
          <w:szCs w:val="28"/>
          <w:lang w:eastAsia="es-CO"/>
        </w:rPr>
      </w:pPr>
      <w:r>
        <w:rPr>
          <w:rFonts w:ascii="Arial" w:eastAsia="Times New Roman" w:hAnsi="Arial" w:cs="Arial"/>
          <w:bCs/>
          <w:sz w:val="28"/>
          <w:szCs w:val="28"/>
          <w:lang w:eastAsia="es-CO"/>
        </w:rPr>
        <w:t>A</w:t>
      </w:r>
      <w:r w:rsidR="00B55EF8">
        <w:rPr>
          <w:rFonts w:ascii="Arial" w:eastAsia="Times New Roman" w:hAnsi="Arial" w:cs="Arial"/>
          <w:bCs/>
          <w:sz w:val="28"/>
          <w:szCs w:val="28"/>
          <w:lang w:eastAsia="es-CO"/>
        </w:rPr>
        <w:t xml:space="preserve">rtículo 4º. Vigencia. </w:t>
      </w:r>
      <w:r w:rsidR="00B55EF8" w:rsidRPr="00D85D5F">
        <w:rPr>
          <w:rFonts w:ascii="Arial" w:eastAsia="Times New Roman" w:hAnsi="Arial" w:cs="Arial"/>
          <w:sz w:val="28"/>
          <w:szCs w:val="28"/>
          <w:lang w:val="es-ES_tradnl" w:eastAsia="es-CO"/>
        </w:rPr>
        <w:t>La presente ley rige a partir de la fecha de su promulgación y deroga las disposiciones que les sean contrarias.</w:t>
      </w:r>
    </w:p>
    <w:p w:rsidR="00B55EF8" w:rsidRDefault="00B55EF8" w:rsidP="00B55EF8">
      <w:pPr>
        <w:spacing w:after="0" w:line="240" w:lineRule="auto"/>
        <w:jc w:val="both"/>
        <w:rPr>
          <w:rFonts w:ascii="Arial" w:eastAsia="Times New Roman" w:hAnsi="Arial" w:cs="Arial"/>
          <w:bCs/>
          <w:sz w:val="28"/>
          <w:szCs w:val="28"/>
          <w:lang w:eastAsia="es-CO"/>
        </w:rPr>
      </w:pPr>
    </w:p>
    <w:p w:rsidR="000C57A6" w:rsidRDefault="000C57A6"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De los H. Representantes,</w:t>
      </w: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Pr="00605892" w:rsidRDefault="00605892" w:rsidP="00B55EF8">
      <w:pPr>
        <w:spacing w:after="0" w:line="240" w:lineRule="auto"/>
        <w:jc w:val="both"/>
        <w:rPr>
          <w:rFonts w:ascii="Arial" w:eastAsia="Times New Roman" w:hAnsi="Arial" w:cs="Arial"/>
          <w:b/>
          <w:bCs/>
          <w:sz w:val="28"/>
          <w:szCs w:val="28"/>
          <w:lang w:eastAsia="es-CO"/>
        </w:rPr>
      </w:pPr>
      <w:r w:rsidRPr="00605892">
        <w:rPr>
          <w:rFonts w:ascii="Arial" w:eastAsia="Times New Roman" w:hAnsi="Arial" w:cs="Arial"/>
          <w:b/>
          <w:bCs/>
          <w:sz w:val="28"/>
          <w:szCs w:val="28"/>
          <w:lang w:eastAsia="es-CO"/>
        </w:rPr>
        <w:t>CARLOS GERMAN NAVAS TALERO –C–</w:t>
      </w:r>
    </w:p>
    <w:p w:rsidR="00605892" w:rsidRDefault="00605892"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Representante a la Cámara</w:t>
      </w: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Pr="00605892" w:rsidRDefault="00605892" w:rsidP="00B55EF8">
      <w:pPr>
        <w:spacing w:after="0" w:line="240" w:lineRule="auto"/>
        <w:jc w:val="both"/>
        <w:rPr>
          <w:rFonts w:ascii="Arial" w:eastAsia="Times New Roman" w:hAnsi="Arial" w:cs="Arial"/>
          <w:b/>
          <w:bCs/>
          <w:sz w:val="28"/>
          <w:szCs w:val="28"/>
          <w:lang w:eastAsia="es-CO"/>
        </w:rPr>
      </w:pPr>
      <w:r w:rsidRPr="00605892">
        <w:rPr>
          <w:rFonts w:ascii="Arial" w:eastAsia="Times New Roman" w:hAnsi="Arial" w:cs="Arial"/>
          <w:b/>
          <w:bCs/>
          <w:sz w:val="28"/>
          <w:szCs w:val="28"/>
          <w:lang w:eastAsia="es-CO"/>
        </w:rPr>
        <w:t>TELÉSFORO PEDRAZA ORTEGA</w:t>
      </w:r>
    </w:p>
    <w:p w:rsidR="00605892" w:rsidRDefault="00605892"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Representante a la Cámara</w:t>
      </w: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Pr="00605892" w:rsidRDefault="00605892" w:rsidP="00B55EF8">
      <w:pPr>
        <w:spacing w:after="0" w:line="240" w:lineRule="auto"/>
        <w:jc w:val="both"/>
        <w:rPr>
          <w:rFonts w:ascii="Arial" w:eastAsia="Times New Roman" w:hAnsi="Arial" w:cs="Arial"/>
          <w:b/>
          <w:bCs/>
          <w:sz w:val="28"/>
          <w:szCs w:val="28"/>
          <w:lang w:eastAsia="es-CO"/>
        </w:rPr>
      </w:pPr>
      <w:r w:rsidRPr="00605892">
        <w:rPr>
          <w:rFonts w:ascii="Arial" w:eastAsia="Times New Roman" w:hAnsi="Arial" w:cs="Arial"/>
          <w:b/>
          <w:bCs/>
          <w:sz w:val="28"/>
          <w:szCs w:val="28"/>
          <w:lang w:eastAsia="es-CO"/>
        </w:rPr>
        <w:t>BERNER LEÓN ZAMBRANO ERASO</w:t>
      </w:r>
    </w:p>
    <w:p w:rsidR="00605892" w:rsidRDefault="00605892"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Representante a la Cámara</w:t>
      </w: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Pr="00605892" w:rsidRDefault="00605892" w:rsidP="00B55EF8">
      <w:pPr>
        <w:spacing w:after="0" w:line="240" w:lineRule="auto"/>
        <w:jc w:val="both"/>
        <w:rPr>
          <w:rFonts w:ascii="Arial" w:eastAsia="Times New Roman" w:hAnsi="Arial" w:cs="Arial"/>
          <w:b/>
          <w:bCs/>
          <w:sz w:val="28"/>
          <w:szCs w:val="28"/>
          <w:lang w:eastAsia="es-CO"/>
        </w:rPr>
      </w:pPr>
      <w:r w:rsidRPr="00605892">
        <w:rPr>
          <w:rFonts w:ascii="Arial" w:eastAsia="Times New Roman" w:hAnsi="Arial" w:cs="Arial"/>
          <w:b/>
          <w:bCs/>
          <w:sz w:val="28"/>
          <w:szCs w:val="28"/>
          <w:lang w:eastAsia="es-CO"/>
        </w:rPr>
        <w:t>JORGE ENRIQUE ROZO RODRIGUEZ</w:t>
      </w:r>
    </w:p>
    <w:p w:rsidR="00605892" w:rsidRDefault="00605892"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Representante a la Cámara</w:t>
      </w: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Pr="00605892" w:rsidRDefault="00605892" w:rsidP="00B55EF8">
      <w:pPr>
        <w:spacing w:after="0" w:line="240" w:lineRule="auto"/>
        <w:jc w:val="both"/>
        <w:rPr>
          <w:rFonts w:ascii="Arial" w:eastAsia="Times New Roman" w:hAnsi="Arial" w:cs="Arial"/>
          <w:b/>
          <w:bCs/>
          <w:sz w:val="28"/>
          <w:szCs w:val="28"/>
          <w:lang w:eastAsia="es-CO"/>
        </w:rPr>
      </w:pPr>
      <w:r w:rsidRPr="00605892">
        <w:rPr>
          <w:rFonts w:ascii="Arial" w:eastAsia="Times New Roman" w:hAnsi="Arial" w:cs="Arial"/>
          <w:b/>
          <w:bCs/>
          <w:sz w:val="28"/>
          <w:szCs w:val="28"/>
          <w:lang w:eastAsia="es-CO"/>
        </w:rPr>
        <w:t>JOSE NEFTALÍ SANTOS RAMÍREZ</w:t>
      </w:r>
    </w:p>
    <w:p w:rsidR="00605892" w:rsidRDefault="00605892"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Representante a la Cámara</w:t>
      </w: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Pr="00605892" w:rsidRDefault="00605892" w:rsidP="00B55EF8">
      <w:pPr>
        <w:spacing w:after="0" w:line="240" w:lineRule="auto"/>
        <w:jc w:val="both"/>
        <w:rPr>
          <w:rFonts w:ascii="Arial" w:eastAsia="Times New Roman" w:hAnsi="Arial" w:cs="Arial"/>
          <w:b/>
          <w:bCs/>
          <w:sz w:val="28"/>
          <w:szCs w:val="28"/>
          <w:lang w:eastAsia="es-CO"/>
        </w:rPr>
      </w:pPr>
      <w:r w:rsidRPr="00605892">
        <w:rPr>
          <w:rFonts w:ascii="Arial" w:eastAsia="Times New Roman" w:hAnsi="Arial" w:cs="Arial"/>
          <w:b/>
          <w:bCs/>
          <w:sz w:val="28"/>
          <w:szCs w:val="28"/>
          <w:lang w:eastAsia="es-CO"/>
        </w:rPr>
        <w:t>FERNANDO DE LA PEÑA MÁRQUEZ</w:t>
      </w:r>
    </w:p>
    <w:p w:rsidR="00605892" w:rsidRDefault="00605892"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Representante a la Cámara</w:t>
      </w: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Pr="00605892" w:rsidRDefault="00605892" w:rsidP="00B55EF8">
      <w:pPr>
        <w:spacing w:after="0" w:line="240" w:lineRule="auto"/>
        <w:jc w:val="both"/>
        <w:rPr>
          <w:rFonts w:ascii="Arial" w:eastAsia="Times New Roman" w:hAnsi="Arial" w:cs="Arial"/>
          <w:b/>
          <w:bCs/>
          <w:sz w:val="28"/>
          <w:szCs w:val="28"/>
          <w:lang w:eastAsia="es-CO"/>
        </w:rPr>
      </w:pPr>
      <w:r w:rsidRPr="00605892">
        <w:rPr>
          <w:rFonts w:ascii="Arial" w:eastAsia="Times New Roman" w:hAnsi="Arial" w:cs="Arial"/>
          <w:b/>
          <w:bCs/>
          <w:sz w:val="28"/>
          <w:szCs w:val="28"/>
          <w:lang w:eastAsia="es-CO"/>
        </w:rPr>
        <w:t>ANGÉLICA LISBETH LOZANO CORREA</w:t>
      </w:r>
    </w:p>
    <w:p w:rsidR="00605892" w:rsidRDefault="00605892"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Representante a la Cámara</w:t>
      </w: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Default="00605892" w:rsidP="00B55EF8">
      <w:pPr>
        <w:spacing w:after="0" w:line="240" w:lineRule="auto"/>
        <w:jc w:val="both"/>
        <w:rPr>
          <w:rFonts w:ascii="Arial" w:eastAsia="Times New Roman" w:hAnsi="Arial" w:cs="Arial"/>
          <w:bCs/>
          <w:sz w:val="28"/>
          <w:szCs w:val="28"/>
          <w:lang w:eastAsia="es-CO"/>
        </w:rPr>
      </w:pPr>
    </w:p>
    <w:p w:rsidR="00605892" w:rsidRPr="00605892" w:rsidRDefault="00605892" w:rsidP="00B55EF8">
      <w:pPr>
        <w:spacing w:after="0" w:line="240" w:lineRule="auto"/>
        <w:jc w:val="both"/>
        <w:rPr>
          <w:rFonts w:ascii="Arial" w:eastAsia="Times New Roman" w:hAnsi="Arial" w:cs="Arial"/>
          <w:b/>
          <w:bCs/>
          <w:sz w:val="28"/>
          <w:szCs w:val="28"/>
          <w:lang w:eastAsia="es-CO"/>
        </w:rPr>
      </w:pPr>
      <w:r w:rsidRPr="00605892">
        <w:rPr>
          <w:rFonts w:ascii="Arial" w:eastAsia="Times New Roman" w:hAnsi="Arial" w:cs="Arial"/>
          <w:b/>
          <w:bCs/>
          <w:sz w:val="28"/>
          <w:szCs w:val="28"/>
          <w:lang w:eastAsia="es-CO"/>
        </w:rPr>
        <w:t xml:space="preserve">EDWARD DAVID RODRÍGUEZ </w:t>
      </w:r>
      <w:proofErr w:type="spellStart"/>
      <w:r w:rsidRPr="00605892">
        <w:rPr>
          <w:rFonts w:ascii="Arial" w:eastAsia="Times New Roman" w:hAnsi="Arial" w:cs="Arial"/>
          <w:b/>
          <w:bCs/>
          <w:sz w:val="28"/>
          <w:szCs w:val="28"/>
          <w:lang w:eastAsia="es-CO"/>
        </w:rPr>
        <w:t>RODRÍGUEZ</w:t>
      </w:r>
      <w:proofErr w:type="spellEnd"/>
    </w:p>
    <w:p w:rsidR="00605892" w:rsidRPr="00D85D5F" w:rsidRDefault="00605892" w:rsidP="00B55EF8">
      <w:pPr>
        <w:spacing w:after="0" w:line="240" w:lineRule="auto"/>
        <w:jc w:val="both"/>
        <w:rPr>
          <w:rFonts w:ascii="Arial" w:eastAsia="Times New Roman" w:hAnsi="Arial" w:cs="Arial"/>
          <w:bCs/>
          <w:sz w:val="28"/>
          <w:szCs w:val="28"/>
          <w:lang w:eastAsia="es-CO"/>
        </w:rPr>
      </w:pPr>
      <w:r>
        <w:rPr>
          <w:rFonts w:ascii="Arial" w:eastAsia="Times New Roman" w:hAnsi="Arial" w:cs="Arial"/>
          <w:bCs/>
          <w:sz w:val="28"/>
          <w:szCs w:val="28"/>
          <w:lang w:eastAsia="es-CO"/>
        </w:rPr>
        <w:t>Representante a la Cámara</w:t>
      </w:r>
    </w:p>
    <w:sectPr w:rsidR="00605892" w:rsidRPr="00D85D5F" w:rsidSect="00605892">
      <w:pgSz w:w="12240" w:h="15840"/>
      <w:pgMar w:top="2552"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26"/>
    <w:rsid w:val="00020AF5"/>
    <w:rsid w:val="00021115"/>
    <w:rsid w:val="000273AA"/>
    <w:rsid w:val="0003258E"/>
    <w:rsid w:val="00046A0B"/>
    <w:rsid w:val="000842AB"/>
    <w:rsid w:val="0009394E"/>
    <w:rsid w:val="0009424D"/>
    <w:rsid w:val="000B2D67"/>
    <w:rsid w:val="000C2D92"/>
    <w:rsid w:val="000C57A6"/>
    <w:rsid w:val="000E25CF"/>
    <w:rsid w:val="000E28C6"/>
    <w:rsid w:val="000E7CD3"/>
    <w:rsid w:val="001017EF"/>
    <w:rsid w:val="00110F66"/>
    <w:rsid w:val="00120950"/>
    <w:rsid w:val="001304EC"/>
    <w:rsid w:val="00134A71"/>
    <w:rsid w:val="00137024"/>
    <w:rsid w:val="00170C1B"/>
    <w:rsid w:val="001929A6"/>
    <w:rsid w:val="001A2D15"/>
    <w:rsid w:val="001A5099"/>
    <w:rsid w:val="001A6F5E"/>
    <w:rsid w:val="001A7DF8"/>
    <w:rsid w:val="001B7832"/>
    <w:rsid w:val="002336FB"/>
    <w:rsid w:val="00243DC9"/>
    <w:rsid w:val="00247927"/>
    <w:rsid w:val="00252C70"/>
    <w:rsid w:val="00253830"/>
    <w:rsid w:val="002842DC"/>
    <w:rsid w:val="002856F4"/>
    <w:rsid w:val="00287022"/>
    <w:rsid w:val="00290545"/>
    <w:rsid w:val="002D00BC"/>
    <w:rsid w:val="002E11E1"/>
    <w:rsid w:val="00335CF8"/>
    <w:rsid w:val="00366F6D"/>
    <w:rsid w:val="003700B4"/>
    <w:rsid w:val="0037403E"/>
    <w:rsid w:val="0038038B"/>
    <w:rsid w:val="003B0C3E"/>
    <w:rsid w:val="003F59F3"/>
    <w:rsid w:val="004115AF"/>
    <w:rsid w:val="00465034"/>
    <w:rsid w:val="0047276C"/>
    <w:rsid w:val="004A112E"/>
    <w:rsid w:val="004C3DEA"/>
    <w:rsid w:val="004C7CBC"/>
    <w:rsid w:val="004F5BBC"/>
    <w:rsid w:val="005160B3"/>
    <w:rsid w:val="0054343A"/>
    <w:rsid w:val="00547AA9"/>
    <w:rsid w:val="00563D26"/>
    <w:rsid w:val="00590BF0"/>
    <w:rsid w:val="00590E33"/>
    <w:rsid w:val="00597B39"/>
    <w:rsid w:val="005B3F32"/>
    <w:rsid w:val="005C2848"/>
    <w:rsid w:val="005C5A2D"/>
    <w:rsid w:val="005E06C6"/>
    <w:rsid w:val="005F1A77"/>
    <w:rsid w:val="00605892"/>
    <w:rsid w:val="00621F6C"/>
    <w:rsid w:val="006245C8"/>
    <w:rsid w:val="006431D0"/>
    <w:rsid w:val="006843FD"/>
    <w:rsid w:val="006A3A74"/>
    <w:rsid w:val="006D7BDD"/>
    <w:rsid w:val="006E2FC2"/>
    <w:rsid w:val="006E7FB9"/>
    <w:rsid w:val="006F1DE5"/>
    <w:rsid w:val="0075067D"/>
    <w:rsid w:val="007A2AD0"/>
    <w:rsid w:val="007C3375"/>
    <w:rsid w:val="007E210E"/>
    <w:rsid w:val="007E2B79"/>
    <w:rsid w:val="007E2DE0"/>
    <w:rsid w:val="007F7BDB"/>
    <w:rsid w:val="00801F92"/>
    <w:rsid w:val="008249DD"/>
    <w:rsid w:val="00824D34"/>
    <w:rsid w:val="00825D3A"/>
    <w:rsid w:val="00842F3D"/>
    <w:rsid w:val="00853018"/>
    <w:rsid w:val="00870E83"/>
    <w:rsid w:val="00882377"/>
    <w:rsid w:val="008B62F9"/>
    <w:rsid w:val="008B7351"/>
    <w:rsid w:val="008E2254"/>
    <w:rsid w:val="008E3F05"/>
    <w:rsid w:val="008E67B4"/>
    <w:rsid w:val="008F42F2"/>
    <w:rsid w:val="0092299F"/>
    <w:rsid w:val="00952B1A"/>
    <w:rsid w:val="0095427C"/>
    <w:rsid w:val="00962F67"/>
    <w:rsid w:val="00971447"/>
    <w:rsid w:val="009716AB"/>
    <w:rsid w:val="00992AFB"/>
    <w:rsid w:val="00993E34"/>
    <w:rsid w:val="009A20AD"/>
    <w:rsid w:val="009A5924"/>
    <w:rsid w:val="009B2CD9"/>
    <w:rsid w:val="009B7A3F"/>
    <w:rsid w:val="009E6969"/>
    <w:rsid w:val="009F02AE"/>
    <w:rsid w:val="009F605D"/>
    <w:rsid w:val="00A146BC"/>
    <w:rsid w:val="00A50E9C"/>
    <w:rsid w:val="00A72CDC"/>
    <w:rsid w:val="00AB0ACB"/>
    <w:rsid w:val="00B05AE9"/>
    <w:rsid w:val="00B071C8"/>
    <w:rsid w:val="00B149DF"/>
    <w:rsid w:val="00B15D18"/>
    <w:rsid w:val="00B21E94"/>
    <w:rsid w:val="00B24953"/>
    <w:rsid w:val="00B3762B"/>
    <w:rsid w:val="00B55EF8"/>
    <w:rsid w:val="00B67566"/>
    <w:rsid w:val="00B8088B"/>
    <w:rsid w:val="00BB6C05"/>
    <w:rsid w:val="00BC53DF"/>
    <w:rsid w:val="00BD3FFE"/>
    <w:rsid w:val="00BD7EE3"/>
    <w:rsid w:val="00C06B6D"/>
    <w:rsid w:val="00C31362"/>
    <w:rsid w:val="00C638BE"/>
    <w:rsid w:val="00C6633F"/>
    <w:rsid w:val="00C97713"/>
    <w:rsid w:val="00CA16F1"/>
    <w:rsid w:val="00CB4660"/>
    <w:rsid w:val="00CB4E0A"/>
    <w:rsid w:val="00CF40BF"/>
    <w:rsid w:val="00D0416D"/>
    <w:rsid w:val="00D31C60"/>
    <w:rsid w:val="00D3368C"/>
    <w:rsid w:val="00D443BB"/>
    <w:rsid w:val="00D808F4"/>
    <w:rsid w:val="00D85D5F"/>
    <w:rsid w:val="00DB46E8"/>
    <w:rsid w:val="00DE6CCA"/>
    <w:rsid w:val="00DF232E"/>
    <w:rsid w:val="00DF7169"/>
    <w:rsid w:val="00E018E9"/>
    <w:rsid w:val="00E40F6C"/>
    <w:rsid w:val="00E47537"/>
    <w:rsid w:val="00E844E6"/>
    <w:rsid w:val="00E96896"/>
    <w:rsid w:val="00EC5CF0"/>
    <w:rsid w:val="00ED2F1B"/>
    <w:rsid w:val="00EE1AA8"/>
    <w:rsid w:val="00F02ABD"/>
    <w:rsid w:val="00F05ACB"/>
    <w:rsid w:val="00F131EB"/>
    <w:rsid w:val="00F3342C"/>
    <w:rsid w:val="00F4229E"/>
    <w:rsid w:val="00F7594F"/>
    <w:rsid w:val="00F8727F"/>
    <w:rsid w:val="00FB49D4"/>
    <w:rsid w:val="00FB4A53"/>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41D8B-FEA2-43C6-BBD8-5BF9BE23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55E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C57A6"/>
  </w:style>
  <w:style w:type="character" w:styleId="Hipervnculo">
    <w:name w:val="Hyperlink"/>
    <w:basedOn w:val="Fuentedeprrafopredeter"/>
    <w:uiPriority w:val="99"/>
    <w:semiHidden/>
    <w:unhideWhenUsed/>
    <w:rsid w:val="000C57A6"/>
    <w:rPr>
      <w:color w:val="0000FF"/>
      <w:u w:val="single"/>
    </w:rPr>
  </w:style>
  <w:style w:type="paragraph" w:styleId="Textodeglobo">
    <w:name w:val="Balloon Text"/>
    <w:basedOn w:val="Normal"/>
    <w:link w:val="TextodegloboCar"/>
    <w:uiPriority w:val="99"/>
    <w:semiHidden/>
    <w:unhideWhenUsed/>
    <w:rsid w:val="00BC5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51146">
      <w:bodyDiv w:val="1"/>
      <w:marLeft w:val="0"/>
      <w:marRight w:val="0"/>
      <w:marTop w:val="0"/>
      <w:marBottom w:val="0"/>
      <w:divBdr>
        <w:top w:val="none" w:sz="0" w:space="0" w:color="auto"/>
        <w:left w:val="none" w:sz="0" w:space="0" w:color="auto"/>
        <w:bottom w:val="none" w:sz="0" w:space="0" w:color="auto"/>
        <w:right w:val="none" w:sz="0" w:space="0" w:color="auto"/>
      </w:divBdr>
    </w:div>
    <w:div w:id="345718001">
      <w:bodyDiv w:val="1"/>
      <w:marLeft w:val="0"/>
      <w:marRight w:val="0"/>
      <w:marTop w:val="0"/>
      <w:marBottom w:val="0"/>
      <w:divBdr>
        <w:top w:val="none" w:sz="0" w:space="0" w:color="auto"/>
        <w:left w:val="none" w:sz="0" w:space="0" w:color="auto"/>
        <w:bottom w:val="none" w:sz="0" w:space="0" w:color="auto"/>
        <w:right w:val="none" w:sz="0" w:space="0" w:color="auto"/>
      </w:divBdr>
      <w:divsChild>
        <w:div w:id="439225182">
          <w:marLeft w:val="0"/>
          <w:marRight w:val="0"/>
          <w:marTop w:val="0"/>
          <w:marBottom w:val="0"/>
          <w:divBdr>
            <w:top w:val="none" w:sz="0" w:space="0" w:color="auto"/>
            <w:left w:val="none" w:sz="0" w:space="0" w:color="auto"/>
            <w:bottom w:val="none" w:sz="0" w:space="0" w:color="auto"/>
            <w:right w:val="none" w:sz="0" w:space="0" w:color="auto"/>
          </w:divBdr>
        </w:div>
      </w:divsChild>
    </w:div>
    <w:div w:id="147733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1327</Words>
  <Characters>7303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cp:lastPrinted>2016-04-12T15:03:00Z</cp:lastPrinted>
  <dcterms:created xsi:type="dcterms:W3CDTF">2016-04-14T17:29:00Z</dcterms:created>
  <dcterms:modified xsi:type="dcterms:W3CDTF">2016-04-14T17:29:00Z</dcterms:modified>
</cp:coreProperties>
</file>