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3A825" w14:textId="02D30882" w:rsidR="00363AF6" w:rsidRPr="00122D8B" w:rsidRDefault="00A905A2" w:rsidP="00122D8B">
      <w:pPr>
        <w:pStyle w:val="Sinespaciado"/>
        <w:rPr>
          <w:rFonts w:ascii="Arial" w:hAnsi="Arial" w:cs="Arial"/>
          <w:sz w:val="24"/>
          <w:szCs w:val="24"/>
        </w:rPr>
      </w:pPr>
      <w:bookmarkStart w:id="0" w:name="_GoBack"/>
      <w:bookmarkEnd w:id="0"/>
      <w:r w:rsidRPr="00122D8B">
        <w:rPr>
          <w:rFonts w:ascii="Arial" w:hAnsi="Arial" w:cs="Arial"/>
          <w:sz w:val="24"/>
          <w:szCs w:val="24"/>
        </w:rPr>
        <w:t>Bogotá D. C.</w:t>
      </w:r>
      <w:proofErr w:type="gramStart"/>
      <w:r w:rsidRPr="00122D8B">
        <w:rPr>
          <w:rFonts w:ascii="Arial" w:hAnsi="Arial" w:cs="Arial"/>
          <w:sz w:val="24"/>
          <w:szCs w:val="24"/>
        </w:rPr>
        <w:t xml:space="preserve">,  </w:t>
      </w:r>
      <w:r w:rsidR="0037783B" w:rsidRPr="00122D8B">
        <w:rPr>
          <w:rFonts w:ascii="Arial" w:hAnsi="Arial" w:cs="Arial"/>
          <w:sz w:val="24"/>
          <w:szCs w:val="24"/>
        </w:rPr>
        <w:t>26</w:t>
      </w:r>
      <w:proofErr w:type="gramEnd"/>
      <w:r w:rsidR="003812E8" w:rsidRPr="00122D8B">
        <w:rPr>
          <w:rFonts w:ascii="Arial" w:hAnsi="Arial" w:cs="Arial"/>
          <w:sz w:val="24"/>
          <w:szCs w:val="24"/>
        </w:rPr>
        <w:t xml:space="preserve"> de a</w:t>
      </w:r>
      <w:r w:rsidR="00DB41A3" w:rsidRPr="00122D8B">
        <w:rPr>
          <w:rFonts w:ascii="Arial" w:hAnsi="Arial" w:cs="Arial"/>
          <w:sz w:val="24"/>
          <w:szCs w:val="24"/>
        </w:rPr>
        <w:t>gosto de</w:t>
      </w:r>
      <w:r w:rsidR="00363AF6" w:rsidRPr="00122D8B">
        <w:rPr>
          <w:rFonts w:ascii="Arial" w:hAnsi="Arial" w:cs="Arial"/>
          <w:sz w:val="24"/>
          <w:szCs w:val="24"/>
        </w:rPr>
        <w:t xml:space="preserve"> 2015</w:t>
      </w:r>
    </w:p>
    <w:p w14:paraId="6C269357" w14:textId="77777777" w:rsidR="00363AF6" w:rsidRPr="00122D8B" w:rsidRDefault="00363AF6" w:rsidP="00122D8B">
      <w:pPr>
        <w:pStyle w:val="Sinespaciado"/>
        <w:rPr>
          <w:rFonts w:ascii="Arial" w:hAnsi="Arial" w:cs="Arial"/>
          <w:sz w:val="24"/>
          <w:szCs w:val="24"/>
        </w:rPr>
      </w:pPr>
    </w:p>
    <w:p w14:paraId="015DFE97" w14:textId="77777777" w:rsidR="000D1DC8" w:rsidRPr="00122D8B" w:rsidRDefault="000D1DC8" w:rsidP="00122D8B">
      <w:pPr>
        <w:pStyle w:val="Sinespaciado"/>
        <w:rPr>
          <w:rFonts w:ascii="Arial" w:hAnsi="Arial" w:cs="Arial"/>
          <w:sz w:val="24"/>
          <w:szCs w:val="24"/>
        </w:rPr>
      </w:pPr>
    </w:p>
    <w:p w14:paraId="4B84E43E" w14:textId="77777777" w:rsidR="00470408" w:rsidRPr="00122D8B" w:rsidRDefault="00470408" w:rsidP="00122D8B">
      <w:pPr>
        <w:pStyle w:val="Sinespaciado"/>
        <w:rPr>
          <w:rFonts w:ascii="Arial" w:hAnsi="Arial" w:cs="Arial"/>
          <w:sz w:val="24"/>
          <w:szCs w:val="24"/>
        </w:rPr>
      </w:pPr>
    </w:p>
    <w:p w14:paraId="632382CE" w14:textId="77777777" w:rsidR="00363AF6" w:rsidRPr="00122D8B" w:rsidRDefault="00363AF6" w:rsidP="00122D8B">
      <w:pPr>
        <w:pStyle w:val="Sinespaciado"/>
        <w:rPr>
          <w:rFonts w:ascii="Arial" w:hAnsi="Arial" w:cs="Arial"/>
          <w:sz w:val="24"/>
          <w:szCs w:val="24"/>
        </w:rPr>
      </w:pPr>
    </w:p>
    <w:p w14:paraId="645E0EC5" w14:textId="77777777" w:rsidR="00363AF6" w:rsidRPr="00122D8B" w:rsidRDefault="00363AF6" w:rsidP="00122D8B">
      <w:pPr>
        <w:pStyle w:val="Sinespaciado"/>
        <w:rPr>
          <w:rFonts w:ascii="Arial" w:hAnsi="Arial" w:cs="Arial"/>
          <w:sz w:val="24"/>
          <w:szCs w:val="24"/>
        </w:rPr>
      </w:pPr>
      <w:r w:rsidRPr="00122D8B">
        <w:rPr>
          <w:rFonts w:ascii="Arial" w:hAnsi="Arial" w:cs="Arial"/>
          <w:sz w:val="24"/>
          <w:szCs w:val="24"/>
        </w:rPr>
        <w:t xml:space="preserve">Honorable Representante </w:t>
      </w:r>
    </w:p>
    <w:p w14:paraId="09E37CE5" w14:textId="1BD8785A" w:rsidR="00DB41A3" w:rsidRPr="00122D8B" w:rsidRDefault="00833D49" w:rsidP="00122D8B">
      <w:pPr>
        <w:pStyle w:val="Sinespaciado"/>
        <w:rPr>
          <w:rFonts w:ascii="Arial" w:hAnsi="Arial" w:cs="Arial"/>
          <w:b/>
          <w:sz w:val="24"/>
          <w:szCs w:val="24"/>
        </w:rPr>
      </w:pPr>
      <w:hyperlink r:id="rId8" w:tgtFrame="_blank" w:history="1">
        <w:r w:rsidR="00DB41A3" w:rsidRPr="00122D8B">
          <w:rPr>
            <w:rStyle w:val="Hipervnculo"/>
            <w:rFonts w:ascii="Arial" w:hAnsi="Arial" w:cs="Arial"/>
            <w:b/>
            <w:color w:val="auto"/>
            <w:sz w:val="24"/>
            <w:szCs w:val="24"/>
            <w:u w:val="none"/>
          </w:rPr>
          <w:t>MIGUEL ÁNGEL PINTO HERNÁNDEZ</w:t>
        </w:r>
      </w:hyperlink>
    </w:p>
    <w:p w14:paraId="756C63DA" w14:textId="7029AD1F" w:rsidR="00DB41A3" w:rsidRPr="00122D8B" w:rsidRDefault="00DB41A3" w:rsidP="00122D8B">
      <w:pPr>
        <w:pStyle w:val="Sinespaciado"/>
        <w:rPr>
          <w:rFonts w:ascii="Arial" w:hAnsi="Arial" w:cs="Arial"/>
          <w:sz w:val="24"/>
          <w:szCs w:val="24"/>
        </w:rPr>
      </w:pPr>
      <w:r w:rsidRPr="00122D8B">
        <w:rPr>
          <w:rFonts w:ascii="Arial" w:hAnsi="Arial" w:cs="Arial"/>
          <w:sz w:val="24"/>
          <w:szCs w:val="24"/>
        </w:rPr>
        <w:t>Presidente Comisión Primera</w:t>
      </w:r>
    </w:p>
    <w:p w14:paraId="78F9ECB4" w14:textId="36934A24" w:rsidR="00363AF6" w:rsidRPr="00122D8B" w:rsidRDefault="00363AF6" w:rsidP="00122D8B">
      <w:pPr>
        <w:pStyle w:val="Sinespaciado"/>
        <w:rPr>
          <w:rFonts w:ascii="Arial" w:hAnsi="Arial" w:cs="Arial"/>
          <w:sz w:val="24"/>
          <w:szCs w:val="24"/>
        </w:rPr>
      </w:pPr>
      <w:r w:rsidRPr="00122D8B">
        <w:rPr>
          <w:rFonts w:ascii="Arial" w:hAnsi="Arial" w:cs="Arial"/>
          <w:sz w:val="24"/>
          <w:szCs w:val="24"/>
        </w:rPr>
        <w:t>Cámara de Representantes</w:t>
      </w:r>
    </w:p>
    <w:p w14:paraId="26FA9D05" w14:textId="77777777" w:rsidR="00363AF6" w:rsidRPr="00122D8B" w:rsidRDefault="00363AF6" w:rsidP="00122D8B">
      <w:pPr>
        <w:pStyle w:val="Sinespaciado"/>
        <w:rPr>
          <w:rFonts w:ascii="Arial" w:hAnsi="Arial" w:cs="Arial"/>
          <w:sz w:val="24"/>
          <w:szCs w:val="24"/>
        </w:rPr>
      </w:pPr>
      <w:r w:rsidRPr="00122D8B">
        <w:rPr>
          <w:rFonts w:ascii="Arial" w:hAnsi="Arial" w:cs="Arial"/>
          <w:sz w:val="24"/>
          <w:szCs w:val="24"/>
        </w:rPr>
        <w:t xml:space="preserve">Ciudad </w:t>
      </w:r>
    </w:p>
    <w:p w14:paraId="77668462" w14:textId="77777777" w:rsidR="00363AF6" w:rsidRPr="00122D8B" w:rsidRDefault="00363AF6" w:rsidP="00122D8B">
      <w:pPr>
        <w:pStyle w:val="Sinespaciado"/>
        <w:rPr>
          <w:rFonts w:ascii="Arial" w:hAnsi="Arial" w:cs="Arial"/>
          <w:sz w:val="24"/>
          <w:szCs w:val="24"/>
          <w:highlight w:val="yellow"/>
        </w:rPr>
      </w:pPr>
    </w:p>
    <w:p w14:paraId="7CC4805A" w14:textId="77777777" w:rsidR="00470408" w:rsidRPr="00122D8B" w:rsidRDefault="00470408" w:rsidP="00122D8B">
      <w:pPr>
        <w:pStyle w:val="Sinespaciado"/>
        <w:rPr>
          <w:rFonts w:ascii="Arial" w:hAnsi="Arial" w:cs="Arial"/>
          <w:sz w:val="24"/>
          <w:szCs w:val="24"/>
          <w:highlight w:val="yellow"/>
        </w:rPr>
      </w:pPr>
    </w:p>
    <w:p w14:paraId="197CF555" w14:textId="7D7AEE38" w:rsidR="00470408" w:rsidRDefault="00122D8B" w:rsidP="00122D8B">
      <w:pPr>
        <w:pStyle w:val="Sinespaciado"/>
        <w:ind w:left="1134"/>
        <w:jc w:val="both"/>
        <w:rPr>
          <w:rFonts w:ascii="Arial" w:hAnsi="Arial" w:cs="Arial"/>
          <w:sz w:val="24"/>
          <w:szCs w:val="24"/>
        </w:rPr>
      </w:pPr>
      <w:r>
        <w:rPr>
          <w:rFonts w:ascii="Arial" w:hAnsi="Arial" w:cs="Arial"/>
          <w:b/>
          <w:sz w:val="24"/>
          <w:szCs w:val="24"/>
        </w:rPr>
        <w:t>Ref.</w:t>
      </w:r>
      <w:r w:rsidR="00363AF6" w:rsidRPr="00122D8B">
        <w:rPr>
          <w:rFonts w:ascii="Arial" w:hAnsi="Arial" w:cs="Arial"/>
          <w:sz w:val="24"/>
          <w:szCs w:val="24"/>
        </w:rPr>
        <w:t xml:space="preserve"> Informe de ponencia para</w:t>
      </w:r>
      <w:r w:rsidR="0037783B" w:rsidRPr="00122D8B">
        <w:rPr>
          <w:rFonts w:ascii="Arial" w:hAnsi="Arial" w:cs="Arial"/>
          <w:sz w:val="24"/>
          <w:szCs w:val="24"/>
        </w:rPr>
        <w:t xml:space="preserve"> primer debate al proyecto de ley No. 042 de 2015 Cámara, </w:t>
      </w:r>
      <w:r w:rsidR="0037783B" w:rsidRPr="00E31D7D">
        <w:rPr>
          <w:rFonts w:ascii="Arial" w:hAnsi="Arial" w:cs="Arial"/>
          <w:i/>
          <w:sz w:val="24"/>
          <w:szCs w:val="24"/>
        </w:rPr>
        <w:t>“por medio del cual se establece el seguro de vida para los ciudadanos que se desempeñan en cargos de elección popular de Corporaciones Públicas Departamentales”.</w:t>
      </w:r>
    </w:p>
    <w:p w14:paraId="1B3FEB34" w14:textId="77777777" w:rsidR="00122D8B" w:rsidRPr="00122D8B" w:rsidRDefault="00122D8B" w:rsidP="00122D8B">
      <w:pPr>
        <w:pStyle w:val="Sinespaciado"/>
        <w:jc w:val="both"/>
        <w:rPr>
          <w:rFonts w:ascii="Arial" w:hAnsi="Arial" w:cs="Arial"/>
          <w:sz w:val="24"/>
          <w:szCs w:val="24"/>
        </w:rPr>
      </w:pPr>
    </w:p>
    <w:p w14:paraId="77B92F19" w14:textId="77777777" w:rsidR="00363AF6" w:rsidRPr="00122D8B" w:rsidRDefault="00363AF6" w:rsidP="00122D8B">
      <w:pPr>
        <w:pStyle w:val="Sinespaciado"/>
        <w:rPr>
          <w:rFonts w:ascii="Arial" w:hAnsi="Arial" w:cs="Arial"/>
          <w:sz w:val="24"/>
          <w:szCs w:val="24"/>
          <w:highlight w:val="yellow"/>
        </w:rPr>
      </w:pPr>
    </w:p>
    <w:p w14:paraId="0EC8AB96" w14:textId="12357180" w:rsidR="00F140A0" w:rsidRDefault="00363AF6" w:rsidP="00122D8B">
      <w:pPr>
        <w:pStyle w:val="Sinespaciado"/>
        <w:jc w:val="both"/>
        <w:rPr>
          <w:rFonts w:ascii="Arial" w:hAnsi="Arial" w:cs="Arial"/>
          <w:sz w:val="24"/>
          <w:szCs w:val="24"/>
        </w:rPr>
      </w:pPr>
      <w:r w:rsidRPr="00122D8B">
        <w:rPr>
          <w:rFonts w:ascii="Arial" w:hAnsi="Arial" w:cs="Arial"/>
          <w:sz w:val="24"/>
          <w:szCs w:val="24"/>
        </w:rPr>
        <w:t>Respetado Señor Presidente:</w:t>
      </w:r>
    </w:p>
    <w:p w14:paraId="7E2EE7B4" w14:textId="77777777" w:rsidR="00122D8B" w:rsidRPr="00122D8B" w:rsidRDefault="00122D8B" w:rsidP="00122D8B">
      <w:pPr>
        <w:pStyle w:val="Sinespaciado"/>
        <w:jc w:val="both"/>
        <w:rPr>
          <w:rFonts w:ascii="Arial" w:hAnsi="Arial" w:cs="Arial"/>
          <w:sz w:val="24"/>
          <w:szCs w:val="24"/>
        </w:rPr>
      </w:pPr>
    </w:p>
    <w:p w14:paraId="69DC8270" w14:textId="77777777" w:rsidR="00470408" w:rsidRPr="00122D8B" w:rsidRDefault="00470408" w:rsidP="00122D8B">
      <w:pPr>
        <w:pStyle w:val="Sinespaciado"/>
        <w:jc w:val="both"/>
        <w:rPr>
          <w:rFonts w:ascii="Arial" w:eastAsia="Calibri" w:hAnsi="Arial" w:cs="Arial"/>
          <w:sz w:val="24"/>
          <w:szCs w:val="24"/>
        </w:rPr>
      </w:pPr>
    </w:p>
    <w:p w14:paraId="4240B47B" w14:textId="1AC4FDAE" w:rsidR="00363AF6" w:rsidRPr="00122D8B" w:rsidRDefault="00F140A0" w:rsidP="00122D8B">
      <w:pPr>
        <w:pStyle w:val="Sinespaciado"/>
        <w:jc w:val="both"/>
        <w:rPr>
          <w:rFonts w:ascii="Arial" w:hAnsi="Arial" w:cs="Arial"/>
          <w:sz w:val="24"/>
          <w:szCs w:val="24"/>
        </w:rPr>
      </w:pPr>
      <w:r w:rsidRPr="00122D8B">
        <w:rPr>
          <w:rFonts w:ascii="Arial" w:hAnsi="Arial" w:cs="Arial"/>
          <w:sz w:val="24"/>
          <w:szCs w:val="24"/>
        </w:rPr>
        <w:t>En cumplimiento del encargo que me realizara la Mesa Directiva de la Comisión Primera de la Cámara de Representantes y d</w:t>
      </w:r>
      <w:r w:rsidR="00363AF6" w:rsidRPr="00122D8B">
        <w:rPr>
          <w:rFonts w:ascii="Arial" w:hAnsi="Arial" w:cs="Arial"/>
          <w:sz w:val="24"/>
          <w:szCs w:val="24"/>
        </w:rPr>
        <w:t>e conformidad con lo dispuesto en el art</w:t>
      </w:r>
      <w:r w:rsidRPr="00122D8B">
        <w:rPr>
          <w:rFonts w:ascii="Arial" w:hAnsi="Arial" w:cs="Arial"/>
          <w:sz w:val="24"/>
          <w:szCs w:val="24"/>
        </w:rPr>
        <w:t xml:space="preserve">ículo 156 de la Ley 5ª de 1992, </w:t>
      </w:r>
      <w:r w:rsidR="00B71C16" w:rsidRPr="00122D8B">
        <w:rPr>
          <w:rFonts w:ascii="Arial" w:hAnsi="Arial" w:cs="Arial"/>
          <w:sz w:val="24"/>
          <w:szCs w:val="24"/>
        </w:rPr>
        <w:t>presento</w:t>
      </w:r>
      <w:r w:rsidR="00363AF6" w:rsidRPr="00122D8B">
        <w:rPr>
          <w:rFonts w:ascii="Arial" w:hAnsi="Arial" w:cs="Arial"/>
          <w:sz w:val="24"/>
          <w:szCs w:val="24"/>
        </w:rPr>
        <w:t xml:space="preserve"> informe de ponencia para </w:t>
      </w:r>
      <w:r w:rsidR="00B71C16" w:rsidRPr="00122D8B">
        <w:rPr>
          <w:rFonts w:ascii="Arial" w:hAnsi="Arial" w:cs="Arial"/>
          <w:sz w:val="24"/>
          <w:szCs w:val="24"/>
        </w:rPr>
        <w:t>primer</w:t>
      </w:r>
      <w:r w:rsidR="00363AF6" w:rsidRPr="00122D8B">
        <w:rPr>
          <w:rFonts w:ascii="Arial" w:hAnsi="Arial" w:cs="Arial"/>
          <w:sz w:val="24"/>
          <w:szCs w:val="24"/>
        </w:rPr>
        <w:t xml:space="preserve"> debate en la </w:t>
      </w:r>
      <w:r w:rsidR="00976FB3" w:rsidRPr="00122D8B">
        <w:rPr>
          <w:rFonts w:ascii="Arial" w:hAnsi="Arial" w:cs="Arial"/>
          <w:sz w:val="24"/>
          <w:szCs w:val="24"/>
        </w:rPr>
        <w:t xml:space="preserve">Comisión primera </w:t>
      </w:r>
      <w:r w:rsidR="00363AF6" w:rsidRPr="00122D8B">
        <w:rPr>
          <w:rFonts w:ascii="Arial" w:hAnsi="Arial" w:cs="Arial"/>
          <w:sz w:val="24"/>
          <w:szCs w:val="24"/>
        </w:rPr>
        <w:t>de l</w:t>
      </w:r>
      <w:r w:rsidR="00AB7D71" w:rsidRPr="00122D8B">
        <w:rPr>
          <w:rFonts w:ascii="Arial" w:hAnsi="Arial" w:cs="Arial"/>
          <w:sz w:val="24"/>
          <w:szCs w:val="24"/>
        </w:rPr>
        <w:t>a Cámara de Representantes</w:t>
      </w:r>
      <w:r w:rsidR="00976FB3" w:rsidRPr="00122D8B">
        <w:rPr>
          <w:rFonts w:ascii="Arial" w:hAnsi="Arial" w:cs="Arial"/>
          <w:sz w:val="24"/>
          <w:szCs w:val="24"/>
        </w:rPr>
        <w:t>,</w:t>
      </w:r>
      <w:r w:rsidR="00AB7D71" w:rsidRPr="00122D8B">
        <w:rPr>
          <w:rFonts w:ascii="Arial" w:hAnsi="Arial" w:cs="Arial"/>
          <w:sz w:val="24"/>
          <w:szCs w:val="24"/>
        </w:rPr>
        <w:t xml:space="preserve"> al</w:t>
      </w:r>
      <w:r w:rsidR="00B71C16" w:rsidRPr="00122D8B">
        <w:rPr>
          <w:rFonts w:ascii="Arial" w:hAnsi="Arial" w:cs="Arial"/>
          <w:sz w:val="24"/>
          <w:szCs w:val="24"/>
        </w:rPr>
        <w:t xml:space="preserve"> </w:t>
      </w:r>
      <w:r w:rsidR="00976FB3" w:rsidRPr="00122D8B">
        <w:rPr>
          <w:rFonts w:ascii="Arial" w:hAnsi="Arial" w:cs="Arial"/>
          <w:sz w:val="24"/>
          <w:szCs w:val="24"/>
        </w:rPr>
        <w:t>proyecto de L</w:t>
      </w:r>
      <w:r w:rsidR="00B71C16" w:rsidRPr="00122D8B">
        <w:rPr>
          <w:rFonts w:ascii="Arial" w:hAnsi="Arial" w:cs="Arial"/>
          <w:sz w:val="24"/>
          <w:szCs w:val="24"/>
        </w:rPr>
        <w:t xml:space="preserve">ey No. 042 de 2015 Cámara, </w:t>
      </w:r>
      <w:r w:rsidR="00B71C16" w:rsidRPr="00E31D7D">
        <w:rPr>
          <w:rFonts w:ascii="Arial" w:hAnsi="Arial" w:cs="Arial"/>
          <w:i/>
          <w:sz w:val="24"/>
          <w:szCs w:val="24"/>
        </w:rPr>
        <w:t>“por medio del cual se establece el seguro de vida para los ciudadanos que se desempeñan en cargos de elección popular de Corporaciones Públicas Departamentales”</w:t>
      </w:r>
      <w:proofErr w:type="gramStart"/>
      <w:r w:rsidR="00B71C16" w:rsidRPr="00E31D7D">
        <w:rPr>
          <w:rFonts w:ascii="Arial" w:hAnsi="Arial" w:cs="Arial"/>
          <w:i/>
          <w:sz w:val="24"/>
          <w:szCs w:val="24"/>
        </w:rPr>
        <w:t>.</w:t>
      </w:r>
      <w:r w:rsidR="00363AF6" w:rsidRPr="00E31D7D">
        <w:rPr>
          <w:rFonts w:ascii="Arial" w:hAnsi="Arial" w:cs="Arial"/>
          <w:i/>
          <w:sz w:val="24"/>
          <w:szCs w:val="24"/>
        </w:rPr>
        <w:t>,</w:t>
      </w:r>
      <w:proofErr w:type="gramEnd"/>
      <w:r w:rsidR="00363AF6" w:rsidRPr="00122D8B">
        <w:rPr>
          <w:rFonts w:ascii="Arial" w:hAnsi="Arial" w:cs="Arial"/>
          <w:sz w:val="24"/>
          <w:szCs w:val="24"/>
        </w:rPr>
        <w:t xml:space="preserve">  </w:t>
      </w:r>
      <w:r w:rsidRPr="00122D8B">
        <w:rPr>
          <w:rFonts w:ascii="Arial" w:hAnsi="Arial" w:cs="Arial"/>
          <w:sz w:val="24"/>
          <w:szCs w:val="24"/>
        </w:rPr>
        <w:t xml:space="preserve">en </w:t>
      </w:r>
      <w:r w:rsidR="00363AF6" w:rsidRPr="00122D8B">
        <w:rPr>
          <w:rFonts w:ascii="Arial" w:hAnsi="Arial" w:cs="Arial"/>
          <w:sz w:val="24"/>
          <w:szCs w:val="24"/>
        </w:rPr>
        <w:t xml:space="preserve">los siguientes términos: </w:t>
      </w:r>
    </w:p>
    <w:p w14:paraId="436D7C00" w14:textId="77777777" w:rsidR="000D1DC8" w:rsidRPr="0037783B" w:rsidRDefault="000D1DC8" w:rsidP="000D1DC8">
      <w:pPr>
        <w:spacing w:after="120" w:line="240" w:lineRule="atLeast"/>
        <w:ind w:left="1068"/>
        <w:contextualSpacing/>
        <w:jc w:val="both"/>
        <w:rPr>
          <w:rFonts w:ascii="Arial" w:eastAsia="Calibri" w:hAnsi="Arial" w:cs="Arial"/>
          <w:b/>
          <w:sz w:val="24"/>
          <w:szCs w:val="24"/>
          <w:highlight w:val="yellow"/>
        </w:rPr>
      </w:pPr>
    </w:p>
    <w:p w14:paraId="44350B65" w14:textId="77777777" w:rsidR="00470408" w:rsidRPr="0037783B" w:rsidRDefault="00470408" w:rsidP="000D1DC8">
      <w:pPr>
        <w:spacing w:after="120" w:line="240" w:lineRule="atLeast"/>
        <w:ind w:left="1068"/>
        <w:contextualSpacing/>
        <w:jc w:val="both"/>
        <w:rPr>
          <w:rFonts w:ascii="Arial" w:eastAsia="Calibri" w:hAnsi="Arial" w:cs="Arial"/>
          <w:b/>
          <w:sz w:val="24"/>
          <w:szCs w:val="24"/>
          <w:highlight w:val="yellow"/>
        </w:rPr>
      </w:pPr>
    </w:p>
    <w:p w14:paraId="30359E79" w14:textId="58338D9E" w:rsidR="00363AF6" w:rsidRPr="00976FB3" w:rsidRDefault="00122D8B" w:rsidP="00363AF6">
      <w:pPr>
        <w:numPr>
          <w:ilvl w:val="0"/>
          <w:numId w:val="1"/>
        </w:numPr>
        <w:spacing w:after="120" w:line="240" w:lineRule="atLeast"/>
        <w:contextualSpacing/>
        <w:jc w:val="both"/>
        <w:rPr>
          <w:rFonts w:ascii="Arial" w:eastAsia="Calibri" w:hAnsi="Arial" w:cs="Arial"/>
          <w:b/>
          <w:sz w:val="24"/>
          <w:szCs w:val="24"/>
        </w:rPr>
      </w:pPr>
      <w:r>
        <w:rPr>
          <w:rFonts w:ascii="Arial" w:eastAsia="Calibri" w:hAnsi="Arial" w:cs="Arial"/>
          <w:b/>
          <w:sz w:val="24"/>
          <w:szCs w:val="24"/>
        </w:rPr>
        <w:t>TRÁMITE DE LA INICIATIVA</w:t>
      </w:r>
    </w:p>
    <w:p w14:paraId="140D58CF" w14:textId="77777777" w:rsidR="00363AF6" w:rsidRPr="00976FB3" w:rsidRDefault="00363AF6" w:rsidP="00363AF6">
      <w:pPr>
        <w:spacing w:after="120" w:line="240" w:lineRule="atLeast"/>
        <w:ind w:left="1068"/>
        <w:contextualSpacing/>
        <w:jc w:val="both"/>
        <w:rPr>
          <w:rFonts w:ascii="Arial" w:eastAsia="Calibri" w:hAnsi="Arial" w:cs="Arial"/>
          <w:b/>
          <w:sz w:val="24"/>
          <w:szCs w:val="24"/>
        </w:rPr>
      </w:pPr>
      <w:r w:rsidRPr="00976FB3">
        <w:rPr>
          <w:rFonts w:ascii="Arial" w:eastAsia="Calibri" w:hAnsi="Arial" w:cs="Arial"/>
          <w:b/>
          <w:sz w:val="24"/>
          <w:szCs w:val="24"/>
        </w:rPr>
        <w:t xml:space="preserve"> </w:t>
      </w:r>
    </w:p>
    <w:p w14:paraId="59A9A0BB" w14:textId="756B44C8" w:rsidR="00976FB3" w:rsidRPr="00122D8B" w:rsidRDefault="00976FB3" w:rsidP="00122D8B">
      <w:pPr>
        <w:pStyle w:val="Sinespaciado"/>
        <w:jc w:val="both"/>
        <w:rPr>
          <w:rFonts w:ascii="Arial" w:hAnsi="Arial" w:cs="Arial"/>
          <w:sz w:val="24"/>
          <w:szCs w:val="24"/>
        </w:rPr>
      </w:pPr>
      <w:r w:rsidRPr="00122D8B">
        <w:rPr>
          <w:rFonts w:ascii="Arial" w:hAnsi="Arial" w:cs="Arial"/>
          <w:sz w:val="24"/>
          <w:szCs w:val="24"/>
        </w:rPr>
        <w:t>El día veintinueve (29) de julio de 2015</w:t>
      </w:r>
      <w:r w:rsidR="00363AF6" w:rsidRPr="00122D8B">
        <w:rPr>
          <w:rFonts w:ascii="Arial" w:hAnsi="Arial" w:cs="Arial"/>
          <w:sz w:val="24"/>
          <w:szCs w:val="24"/>
        </w:rPr>
        <w:t xml:space="preserve">, </w:t>
      </w:r>
      <w:r w:rsidRPr="00122D8B">
        <w:rPr>
          <w:rFonts w:ascii="Arial" w:hAnsi="Arial" w:cs="Arial"/>
          <w:sz w:val="24"/>
          <w:szCs w:val="24"/>
        </w:rPr>
        <w:t>fue presentado</w:t>
      </w:r>
      <w:r w:rsidR="00456455" w:rsidRPr="00122D8B">
        <w:rPr>
          <w:rFonts w:ascii="Arial" w:hAnsi="Arial" w:cs="Arial"/>
          <w:sz w:val="24"/>
          <w:szCs w:val="24"/>
        </w:rPr>
        <w:t xml:space="preserve"> </w:t>
      </w:r>
      <w:r w:rsidRPr="00122D8B">
        <w:rPr>
          <w:rFonts w:ascii="Arial" w:hAnsi="Arial" w:cs="Arial"/>
          <w:sz w:val="24"/>
          <w:szCs w:val="24"/>
        </w:rPr>
        <w:t>ante la Comisión Primera de la C</w:t>
      </w:r>
      <w:r w:rsidR="00456455" w:rsidRPr="00122D8B">
        <w:rPr>
          <w:rFonts w:ascii="Arial" w:hAnsi="Arial" w:cs="Arial"/>
          <w:sz w:val="24"/>
          <w:szCs w:val="24"/>
        </w:rPr>
        <w:t xml:space="preserve">ámara de Representantes, por iniciativa del Honorable Representante </w:t>
      </w:r>
      <w:proofErr w:type="spellStart"/>
      <w:r w:rsidR="00456455" w:rsidRPr="00122D8B">
        <w:rPr>
          <w:rFonts w:ascii="Arial" w:hAnsi="Arial" w:cs="Arial"/>
          <w:sz w:val="24"/>
          <w:szCs w:val="24"/>
        </w:rPr>
        <w:t>Elbert</w:t>
      </w:r>
      <w:proofErr w:type="spellEnd"/>
      <w:r w:rsidR="00456455" w:rsidRPr="00122D8B">
        <w:rPr>
          <w:rFonts w:ascii="Arial" w:hAnsi="Arial" w:cs="Arial"/>
          <w:sz w:val="24"/>
          <w:szCs w:val="24"/>
        </w:rPr>
        <w:t xml:space="preserve"> Díaz Lozano, </w:t>
      </w:r>
      <w:r w:rsidRPr="00122D8B">
        <w:rPr>
          <w:rFonts w:ascii="Arial" w:hAnsi="Arial" w:cs="Arial"/>
          <w:sz w:val="24"/>
          <w:szCs w:val="24"/>
        </w:rPr>
        <w:t>el proyecto de Ley “</w:t>
      </w:r>
      <w:r w:rsidRPr="00122D8B">
        <w:rPr>
          <w:rFonts w:ascii="Arial" w:hAnsi="Arial" w:cs="Arial"/>
          <w:i/>
          <w:sz w:val="24"/>
          <w:szCs w:val="24"/>
        </w:rPr>
        <w:t>por medio del cual se establece el seguro de vida para los ciudadanos que se desempeñan en cargos de elección popular de Corporaciones Públicas Departamentales”</w:t>
      </w:r>
      <w:r w:rsidR="00456455" w:rsidRPr="00122D8B">
        <w:rPr>
          <w:rFonts w:ascii="Arial" w:hAnsi="Arial" w:cs="Arial"/>
          <w:i/>
          <w:sz w:val="24"/>
          <w:szCs w:val="24"/>
        </w:rPr>
        <w:t xml:space="preserve">, </w:t>
      </w:r>
      <w:r w:rsidR="00456455" w:rsidRPr="00122D8B">
        <w:rPr>
          <w:rFonts w:ascii="Arial" w:hAnsi="Arial" w:cs="Arial"/>
          <w:sz w:val="24"/>
          <w:szCs w:val="24"/>
        </w:rPr>
        <w:t>el cual se encuentra</w:t>
      </w:r>
      <w:r w:rsidRPr="00122D8B">
        <w:rPr>
          <w:rFonts w:ascii="Arial" w:hAnsi="Arial" w:cs="Arial"/>
          <w:sz w:val="24"/>
          <w:szCs w:val="24"/>
        </w:rPr>
        <w:t xml:space="preserve"> publicado en la gaceta del Congreso No. 553 de 2015.</w:t>
      </w:r>
    </w:p>
    <w:p w14:paraId="0A6F2BFC" w14:textId="77777777" w:rsidR="00976FB3" w:rsidRPr="00122D8B" w:rsidRDefault="00976FB3" w:rsidP="00122D8B">
      <w:pPr>
        <w:pStyle w:val="Sinespaciado"/>
        <w:jc w:val="both"/>
        <w:rPr>
          <w:rFonts w:ascii="Arial" w:hAnsi="Arial" w:cs="Arial"/>
          <w:sz w:val="24"/>
          <w:szCs w:val="24"/>
          <w:highlight w:val="yellow"/>
        </w:rPr>
      </w:pPr>
    </w:p>
    <w:p w14:paraId="2F3AADC2" w14:textId="5EEAD90E" w:rsidR="00456455" w:rsidRPr="00122D8B" w:rsidRDefault="00456455" w:rsidP="00122D8B">
      <w:pPr>
        <w:pStyle w:val="Sinespaciado"/>
        <w:jc w:val="both"/>
        <w:rPr>
          <w:rFonts w:ascii="Arial" w:hAnsi="Arial" w:cs="Arial"/>
          <w:sz w:val="24"/>
          <w:szCs w:val="24"/>
        </w:rPr>
      </w:pPr>
      <w:r w:rsidRPr="00122D8B">
        <w:rPr>
          <w:rFonts w:ascii="Arial" w:hAnsi="Arial" w:cs="Arial"/>
          <w:sz w:val="24"/>
          <w:szCs w:val="24"/>
        </w:rPr>
        <w:t xml:space="preserve">Por designación de la Honorable mesa directiva de la Comisión Primera de la Cámara de Representantes y de acuerdo al artículo 150 de la Ley 5ª de 1992,  se </w:t>
      </w:r>
      <w:r w:rsidRPr="00122D8B">
        <w:rPr>
          <w:rFonts w:ascii="Arial" w:hAnsi="Arial" w:cs="Arial"/>
          <w:sz w:val="24"/>
          <w:szCs w:val="24"/>
        </w:rPr>
        <w:lastRenderedPageBreak/>
        <w:t>designó al autor del proyecto, como ponente para presentar el informe de ponencia para primer debate en la Comisión Primera de la Cámara</w:t>
      </w:r>
    </w:p>
    <w:p w14:paraId="7928C41D" w14:textId="77777777" w:rsidR="00456455" w:rsidRDefault="00456455" w:rsidP="00363AF6">
      <w:pPr>
        <w:spacing w:after="120" w:line="240" w:lineRule="atLeast"/>
        <w:jc w:val="both"/>
        <w:rPr>
          <w:rFonts w:ascii="Arial" w:eastAsia="Calibri" w:hAnsi="Arial" w:cs="Arial"/>
          <w:sz w:val="24"/>
          <w:szCs w:val="24"/>
          <w:highlight w:val="yellow"/>
        </w:rPr>
      </w:pPr>
    </w:p>
    <w:p w14:paraId="05B545F8" w14:textId="057B6D95" w:rsidR="00363AF6" w:rsidRPr="00BE4A7F" w:rsidRDefault="00456455" w:rsidP="00363AF6">
      <w:pPr>
        <w:numPr>
          <w:ilvl w:val="0"/>
          <w:numId w:val="1"/>
        </w:numPr>
        <w:spacing w:after="120" w:line="240" w:lineRule="atLeast"/>
        <w:contextualSpacing/>
        <w:jc w:val="both"/>
        <w:rPr>
          <w:rFonts w:ascii="Arial" w:eastAsia="Calibri" w:hAnsi="Arial" w:cs="Arial"/>
          <w:sz w:val="24"/>
          <w:szCs w:val="24"/>
        </w:rPr>
      </w:pPr>
      <w:r w:rsidRPr="00BE4A7F">
        <w:rPr>
          <w:rFonts w:ascii="Arial" w:eastAsia="Calibri" w:hAnsi="Arial" w:cs="Arial"/>
          <w:b/>
          <w:sz w:val="24"/>
          <w:szCs w:val="24"/>
        </w:rPr>
        <w:t>CONTENIDO DEL PROYECTO</w:t>
      </w:r>
    </w:p>
    <w:p w14:paraId="5CFCFE9F" w14:textId="77777777" w:rsidR="00456455" w:rsidRPr="00BE4A7F" w:rsidRDefault="00456455" w:rsidP="00456455">
      <w:pPr>
        <w:spacing w:after="120" w:line="240" w:lineRule="atLeast"/>
        <w:contextualSpacing/>
        <w:jc w:val="both"/>
        <w:rPr>
          <w:rFonts w:ascii="Arial" w:eastAsia="Calibri" w:hAnsi="Arial" w:cs="Arial"/>
          <w:b/>
          <w:sz w:val="24"/>
          <w:szCs w:val="24"/>
        </w:rPr>
      </w:pPr>
    </w:p>
    <w:p w14:paraId="0B7A265A" w14:textId="6C718F4F" w:rsidR="00BE4A7F" w:rsidRPr="00122D8B" w:rsidRDefault="00456455" w:rsidP="00122D8B">
      <w:pPr>
        <w:pStyle w:val="Sinespaciado"/>
        <w:jc w:val="both"/>
        <w:rPr>
          <w:rFonts w:ascii="Arial" w:hAnsi="Arial" w:cs="Arial"/>
          <w:sz w:val="24"/>
          <w:szCs w:val="24"/>
        </w:rPr>
      </w:pPr>
      <w:r w:rsidRPr="00122D8B">
        <w:rPr>
          <w:rFonts w:ascii="Arial" w:hAnsi="Arial" w:cs="Arial"/>
          <w:sz w:val="24"/>
          <w:szCs w:val="24"/>
        </w:rPr>
        <w:t>El pro</w:t>
      </w:r>
      <w:r w:rsidR="00B92980" w:rsidRPr="00122D8B">
        <w:rPr>
          <w:rFonts w:ascii="Arial" w:hAnsi="Arial" w:cs="Arial"/>
          <w:sz w:val="24"/>
          <w:szCs w:val="24"/>
        </w:rPr>
        <w:t>yecto original consta de dos</w:t>
      </w:r>
      <w:r w:rsidRPr="00122D8B">
        <w:rPr>
          <w:rFonts w:ascii="Arial" w:hAnsi="Arial" w:cs="Arial"/>
          <w:sz w:val="24"/>
          <w:szCs w:val="24"/>
        </w:rPr>
        <w:t xml:space="preserve"> artículos que contienen, en primer lugar</w:t>
      </w:r>
      <w:r w:rsidR="0052397E" w:rsidRPr="00122D8B">
        <w:rPr>
          <w:rFonts w:ascii="Arial" w:hAnsi="Arial" w:cs="Arial"/>
          <w:sz w:val="24"/>
          <w:szCs w:val="24"/>
        </w:rPr>
        <w:t xml:space="preserve">, el derecho al seguro de vida que tienen los Diputados, cuando se configuren los </w:t>
      </w:r>
      <w:r w:rsidR="00BE4A7F" w:rsidRPr="00122D8B">
        <w:rPr>
          <w:rFonts w:ascii="Arial" w:hAnsi="Arial" w:cs="Arial"/>
          <w:sz w:val="24"/>
          <w:szCs w:val="24"/>
        </w:rPr>
        <w:t>condiciones</w:t>
      </w:r>
      <w:r w:rsidR="0052397E" w:rsidRPr="00122D8B">
        <w:rPr>
          <w:rFonts w:ascii="Arial" w:hAnsi="Arial" w:cs="Arial"/>
          <w:sz w:val="24"/>
          <w:szCs w:val="24"/>
        </w:rPr>
        <w:t xml:space="preserve"> para ello esto es</w:t>
      </w:r>
      <w:r w:rsidR="00BE4A7F" w:rsidRPr="00122D8B">
        <w:rPr>
          <w:rFonts w:ascii="Arial" w:hAnsi="Arial" w:cs="Arial"/>
          <w:sz w:val="24"/>
          <w:szCs w:val="24"/>
        </w:rPr>
        <w:t>,</w:t>
      </w:r>
      <w:r w:rsidR="0052397E" w:rsidRPr="00122D8B">
        <w:rPr>
          <w:rFonts w:ascii="Arial" w:hAnsi="Arial" w:cs="Arial"/>
          <w:sz w:val="24"/>
          <w:szCs w:val="24"/>
        </w:rPr>
        <w:t xml:space="preserve"> </w:t>
      </w:r>
      <w:r w:rsidR="00BE4A7F" w:rsidRPr="00122D8B">
        <w:rPr>
          <w:rFonts w:ascii="Arial" w:hAnsi="Arial" w:cs="Arial"/>
          <w:sz w:val="24"/>
          <w:szCs w:val="24"/>
        </w:rPr>
        <w:t xml:space="preserve">ser Diputado titular y asistir </w:t>
      </w:r>
      <w:r w:rsidR="0052397E" w:rsidRPr="00122D8B">
        <w:rPr>
          <w:rFonts w:ascii="Arial" w:hAnsi="Arial" w:cs="Arial"/>
          <w:sz w:val="24"/>
          <w:szCs w:val="24"/>
        </w:rPr>
        <w:t>a las sesiones</w:t>
      </w:r>
      <w:r w:rsidR="00BE4A7F" w:rsidRPr="00122D8B">
        <w:rPr>
          <w:rFonts w:ascii="Arial" w:hAnsi="Arial" w:cs="Arial"/>
          <w:sz w:val="24"/>
          <w:szCs w:val="24"/>
        </w:rPr>
        <w:t xml:space="preserve"> convocadas, además consta de dos parágrafos que establecen los gastos asumidos por la administración Departamental; por otro lado encontramos la vigencia de la Ley. </w:t>
      </w:r>
    </w:p>
    <w:p w14:paraId="7BB7C4D9" w14:textId="70ED76D1" w:rsidR="00363AF6" w:rsidRPr="0037783B" w:rsidRDefault="00363AF6" w:rsidP="00363AF6">
      <w:pPr>
        <w:spacing w:after="120" w:line="240" w:lineRule="atLeast"/>
        <w:contextualSpacing/>
        <w:jc w:val="both"/>
        <w:rPr>
          <w:rFonts w:ascii="Arial" w:eastAsia="Calibri" w:hAnsi="Arial" w:cs="Arial"/>
          <w:sz w:val="24"/>
          <w:szCs w:val="24"/>
          <w:highlight w:val="yellow"/>
        </w:rPr>
      </w:pPr>
      <w:r w:rsidRPr="0037783B">
        <w:rPr>
          <w:rFonts w:ascii="Arial" w:eastAsia="Calibri" w:hAnsi="Arial" w:cs="Arial"/>
          <w:sz w:val="24"/>
          <w:szCs w:val="24"/>
          <w:highlight w:val="yellow"/>
        </w:rPr>
        <w:t xml:space="preserve"> </w:t>
      </w:r>
    </w:p>
    <w:p w14:paraId="5407BEA7" w14:textId="77777777" w:rsidR="00363AF6" w:rsidRPr="0037783B" w:rsidRDefault="00363AF6" w:rsidP="00363AF6">
      <w:pPr>
        <w:spacing w:after="120" w:line="240" w:lineRule="atLeast"/>
        <w:jc w:val="both"/>
        <w:rPr>
          <w:rFonts w:ascii="Arial" w:eastAsia="Calibri" w:hAnsi="Arial" w:cs="Arial"/>
          <w:b/>
          <w:sz w:val="24"/>
          <w:szCs w:val="24"/>
          <w:highlight w:val="yellow"/>
        </w:rPr>
      </w:pPr>
    </w:p>
    <w:p w14:paraId="60F41647" w14:textId="6A5155F5" w:rsidR="00BE4A7F" w:rsidRPr="00BE4A7F" w:rsidRDefault="00BE4A7F" w:rsidP="00BE4A7F">
      <w:pPr>
        <w:numPr>
          <w:ilvl w:val="0"/>
          <w:numId w:val="1"/>
        </w:numPr>
        <w:spacing w:after="120" w:line="240" w:lineRule="atLeast"/>
        <w:contextualSpacing/>
        <w:jc w:val="both"/>
        <w:rPr>
          <w:rFonts w:ascii="Arial" w:eastAsia="Calibri" w:hAnsi="Arial" w:cs="Arial"/>
          <w:b/>
          <w:sz w:val="24"/>
          <w:szCs w:val="24"/>
        </w:rPr>
      </w:pPr>
      <w:r>
        <w:rPr>
          <w:rFonts w:ascii="Arial" w:eastAsia="Calibri" w:hAnsi="Arial" w:cs="Arial"/>
          <w:b/>
          <w:sz w:val="24"/>
          <w:szCs w:val="24"/>
        </w:rPr>
        <w:t xml:space="preserve">OBJETO DEL PROYECTO Y </w:t>
      </w:r>
      <w:r w:rsidR="00363AF6" w:rsidRPr="00BE4A7F">
        <w:rPr>
          <w:rFonts w:ascii="Arial" w:eastAsia="Calibri" w:hAnsi="Arial" w:cs="Arial"/>
          <w:b/>
          <w:sz w:val="24"/>
          <w:szCs w:val="24"/>
        </w:rPr>
        <w:t>CONSIDERACIONES DE</w:t>
      </w:r>
      <w:r w:rsidR="000B0EB0" w:rsidRPr="00BE4A7F">
        <w:rPr>
          <w:rFonts w:ascii="Arial" w:eastAsia="Calibri" w:hAnsi="Arial" w:cs="Arial"/>
          <w:b/>
          <w:sz w:val="24"/>
          <w:szCs w:val="24"/>
        </w:rPr>
        <w:t>L PONENTE</w:t>
      </w:r>
    </w:p>
    <w:p w14:paraId="0CDE3F7C" w14:textId="77777777" w:rsidR="00363AF6" w:rsidRPr="00122D8B" w:rsidRDefault="00363AF6" w:rsidP="00122D8B">
      <w:pPr>
        <w:pStyle w:val="Sinespaciado"/>
        <w:jc w:val="both"/>
        <w:rPr>
          <w:rFonts w:ascii="Arial" w:hAnsi="Arial" w:cs="Arial"/>
          <w:sz w:val="24"/>
          <w:szCs w:val="24"/>
          <w:highlight w:val="yellow"/>
        </w:rPr>
      </w:pPr>
    </w:p>
    <w:p w14:paraId="771BF7AC" w14:textId="2CC6315B" w:rsidR="00B92980" w:rsidRPr="00E31D7D" w:rsidRDefault="00122D8B" w:rsidP="00122D8B">
      <w:pPr>
        <w:pStyle w:val="Sinespaciado"/>
        <w:jc w:val="both"/>
        <w:rPr>
          <w:rFonts w:ascii="Arial" w:hAnsi="Arial" w:cs="Arial"/>
          <w:sz w:val="24"/>
          <w:szCs w:val="24"/>
        </w:rPr>
      </w:pPr>
      <w:r w:rsidRPr="00E31D7D">
        <w:rPr>
          <w:rFonts w:ascii="Arial" w:hAnsi="Arial" w:cs="Arial"/>
          <w:sz w:val="24"/>
          <w:szCs w:val="24"/>
        </w:rPr>
        <w:t xml:space="preserve">No </w:t>
      </w:r>
      <w:r w:rsidR="00E31D7D" w:rsidRPr="00E31D7D">
        <w:rPr>
          <w:rFonts w:ascii="Arial" w:hAnsi="Arial" w:cs="Arial"/>
          <w:sz w:val="24"/>
          <w:szCs w:val="24"/>
        </w:rPr>
        <w:t>se presentan</w:t>
      </w:r>
      <w:r w:rsidRPr="00E31D7D">
        <w:rPr>
          <w:rFonts w:ascii="Arial" w:hAnsi="Arial" w:cs="Arial"/>
          <w:sz w:val="24"/>
          <w:szCs w:val="24"/>
        </w:rPr>
        <w:t xml:space="preserve"> nuevas consideraciones al proyecto de ley por parte del ponente, por lo tanto se </w:t>
      </w:r>
      <w:r w:rsidR="00565861" w:rsidRPr="00E31D7D">
        <w:rPr>
          <w:rFonts w:ascii="Arial" w:hAnsi="Arial" w:cs="Arial"/>
          <w:sz w:val="24"/>
          <w:szCs w:val="24"/>
        </w:rPr>
        <w:t>presentan las mismas consideraciones del proyecto</w:t>
      </w:r>
      <w:r w:rsidRPr="00E31D7D">
        <w:rPr>
          <w:rFonts w:ascii="Arial" w:hAnsi="Arial" w:cs="Arial"/>
          <w:sz w:val="24"/>
          <w:szCs w:val="24"/>
        </w:rPr>
        <w:t xml:space="preserve"> </w:t>
      </w:r>
      <w:r w:rsidR="00565861" w:rsidRPr="00E31D7D">
        <w:rPr>
          <w:rFonts w:ascii="Arial" w:hAnsi="Arial" w:cs="Arial"/>
          <w:sz w:val="24"/>
          <w:szCs w:val="24"/>
        </w:rPr>
        <w:t>inicial</w:t>
      </w:r>
    </w:p>
    <w:p w14:paraId="06F96692" w14:textId="77777777" w:rsidR="00B92980" w:rsidRPr="00E31D7D" w:rsidRDefault="00B92980" w:rsidP="00122D8B">
      <w:pPr>
        <w:pStyle w:val="Sinespaciado"/>
        <w:jc w:val="both"/>
        <w:rPr>
          <w:rFonts w:ascii="Arial" w:eastAsia="Times New Roman" w:hAnsi="Arial" w:cs="Arial"/>
          <w:color w:val="000000"/>
          <w:sz w:val="24"/>
          <w:szCs w:val="24"/>
          <w:lang w:val="es-ES_tradnl" w:eastAsia="es-CO"/>
        </w:rPr>
      </w:pPr>
    </w:p>
    <w:p w14:paraId="28E0946E" w14:textId="77777777" w:rsidR="00B92980" w:rsidRPr="00E31D7D" w:rsidRDefault="00B92980" w:rsidP="00122D8B">
      <w:pPr>
        <w:pStyle w:val="Sinespaciado"/>
        <w:jc w:val="both"/>
        <w:rPr>
          <w:rFonts w:ascii="Arial" w:hAnsi="Arial" w:cs="Arial"/>
          <w:sz w:val="24"/>
          <w:szCs w:val="24"/>
        </w:rPr>
      </w:pPr>
      <w:r w:rsidRPr="00E31D7D">
        <w:rPr>
          <w:rFonts w:ascii="Arial" w:hAnsi="Arial" w:cs="Arial"/>
          <w:sz w:val="24"/>
          <w:szCs w:val="24"/>
        </w:rPr>
        <w:t xml:space="preserve">La presente ley tiene por objeto establecer la contratación de un seguro de vida para cada uno de los honorables diputados que conforman las Asambleas Departamentales en concordancia con </w:t>
      </w:r>
      <w:proofErr w:type="gramStart"/>
      <w:r w:rsidRPr="00E31D7D">
        <w:rPr>
          <w:rFonts w:ascii="Arial" w:hAnsi="Arial" w:cs="Arial"/>
          <w:sz w:val="24"/>
          <w:szCs w:val="24"/>
        </w:rPr>
        <w:t>el  Decreto</w:t>
      </w:r>
      <w:proofErr w:type="gramEnd"/>
      <w:r w:rsidRPr="00E31D7D">
        <w:rPr>
          <w:rFonts w:ascii="Arial" w:hAnsi="Arial" w:cs="Arial"/>
          <w:sz w:val="24"/>
          <w:szCs w:val="24"/>
        </w:rPr>
        <w:t xml:space="preserve"> 1222 de 1986, esto, con el fin de proteger las condiciones laborales de los diputados lo cual incentivará su trabajo en beneficio de toda la comunidad.  </w:t>
      </w:r>
    </w:p>
    <w:p w14:paraId="4AAB0BF0" w14:textId="77777777" w:rsidR="00B92980" w:rsidRPr="00E31D7D" w:rsidRDefault="00B92980" w:rsidP="00122D8B">
      <w:pPr>
        <w:pStyle w:val="Sinespaciado"/>
        <w:jc w:val="both"/>
        <w:rPr>
          <w:rFonts w:ascii="Arial" w:hAnsi="Arial" w:cs="Arial"/>
          <w:sz w:val="24"/>
          <w:szCs w:val="24"/>
        </w:rPr>
      </w:pPr>
    </w:p>
    <w:p w14:paraId="1EF5D712" w14:textId="77777777" w:rsidR="00B92980" w:rsidRPr="00E31D7D" w:rsidRDefault="00B92980" w:rsidP="00122D8B">
      <w:pPr>
        <w:pStyle w:val="Sinespaciado"/>
        <w:jc w:val="both"/>
        <w:rPr>
          <w:rFonts w:ascii="Arial" w:eastAsia="Times New Roman" w:hAnsi="Arial" w:cs="Arial"/>
          <w:color w:val="000000"/>
          <w:sz w:val="24"/>
          <w:szCs w:val="24"/>
          <w:lang w:val="es-ES_tradnl" w:eastAsia="es-CO"/>
        </w:rPr>
      </w:pPr>
      <w:r w:rsidRPr="00E31D7D">
        <w:rPr>
          <w:rFonts w:ascii="Arial" w:eastAsia="Times New Roman" w:hAnsi="Arial" w:cs="Arial"/>
          <w:color w:val="000000"/>
          <w:sz w:val="24"/>
          <w:szCs w:val="24"/>
          <w:lang w:val="es-ES_tradnl" w:eastAsia="es-CO"/>
        </w:rPr>
        <w:t xml:space="preserve">Las Asambleas Departamentales son Corporaciones Administrativas de gran trayectoria y significado dentro el ámbito democrático en las distintas regiones del país, así como gestora de profundos cambios sociales en los Departamentos de Colombia. Los Honorables Diputados no han sido ajenos al fenómeno de la Violencia de grupos armados en el país, basta con recordar la nefasta fecha del 11 de </w:t>
      </w:r>
      <w:proofErr w:type="gramStart"/>
      <w:r w:rsidRPr="00E31D7D">
        <w:rPr>
          <w:rFonts w:ascii="Arial" w:eastAsia="Times New Roman" w:hAnsi="Arial" w:cs="Arial"/>
          <w:color w:val="000000"/>
          <w:sz w:val="24"/>
          <w:szCs w:val="24"/>
          <w:lang w:val="es-ES_tradnl" w:eastAsia="es-CO"/>
        </w:rPr>
        <w:t>Abril</w:t>
      </w:r>
      <w:proofErr w:type="gramEnd"/>
      <w:r w:rsidRPr="00E31D7D">
        <w:rPr>
          <w:rFonts w:ascii="Arial" w:eastAsia="Times New Roman" w:hAnsi="Arial" w:cs="Arial"/>
          <w:color w:val="000000"/>
          <w:sz w:val="24"/>
          <w:szCs w:val="24"/>
          <w:lang w:val="es-ES_tradnl" w:eastAsia="es-CO"/>
        </w:rPr>
        <w:t xml:space="preserve"> de 2011, donde 11 Diputados del Departamento del Valle del Cauca, fueron vilmente sacados del recinto de la Democracia Departamental, para ser secuestrados y tratados como mercancía de cambio por los insurgentes.    Cabe destacar que no han sido los únicos hechos trágicos que han enlutado a la familia nacional de las Asambleas Departamentales.</w:t>
      </w:r>
    </w:p>
    <w:p w14:paraId="5848A20F" w14:textId="77777777" w:rsidR="00B92980" w:rsidRPr="00E31D7D" w:rsidRDefault="00B92980" w:rsidP="00122D8B">
      <w:pPr>
        <w:pStyle w:val="Sinespaciado"/>
        <w:jc w:val="both"/>
        <w:rPr>
          <w:rFonts w:ascii="Arial" w:eastAsia="Times New Roman" w:hAnsi="Arial" w:cs="Arial"/>
          <w:color w:val="000000"/>
          <w:sz w:val="24"/>
          <w:szCs w:val="24"/>
          <w:lang w:val="es-ES_tradnl" w:eastAsia="es-CO"/>
        </w:rPr>
      </w:pPr>
    </w:p>
    <w:p w14:paraId="757DEF17" w14:textId="77777777" w:rsidR="00B92980" w:rsidRPr="00E31D7D" w:rsidRDefault="00B92980" w:rsidP="00122D8B">
      <w:pPr>
        <w:pStyle w:val="Sinespaciado"/>
        <w:jc w:val="both"/>
        <w:rPr>
          <w:rFonts w:ascii="Arial" w:eastAsia="Times New Roman" w:hAnsi="Arial" w:cs="Arial"/>
          <w:color w:val="000000"/>
          <w:sz w:val="24"/>
          <w:szCs w:val="24"/>
          <w:lang w:val="es-ES_tradnl" w:eastAsia="es-CO"/>
        </w:rPr>
      </w:pPr>
      <w:r w:rsidRPr="00E31D7D">
        <w:rPr>
          <w:rFonts w:ascii="Arial" w:eastAsia="Times New Roman" w:hAnsi="Arial" w:cs="Arial"/>
          <w:color w:val="000000"/>
          <w:sz w:val="24"/>
          <w:szCs w:val="24"/>
          <w:lang w:val="es-ES_tradnl" w:eastAsia="es-CO"/>
        </w:rPr>
        <w:t xml:space="preserve">El servidor Público que opta por servirle a su Departamento sometiéndose al escrutinio público y dedicado  a una actividad que de por sí conlleva riesgos contra su integridad y la de los suyos, merece por parte del estado el cuidado necesario y las herramientas de tipo jurídico, para ser merecedor de dicha protección, que no se puede basar solamente en el acompañamiento policial si no en el amparo que </w:t>
      </w:r>
      <w:r w:rsidRPr="00E31D7D">
        <w:rPr>
          <w:rFonts w:ascii="Arial" w:eastAsia="Times New Roman" w:hAnsi="Arial" w:cs="Arial"/>
          <w:color w:val="000000"/>
          <w:sz w:val="24"/>
          <w:szCs w:val="24"/>
          <w:lang w:val="es-ES_tradnl" w:eastAsia="es-CO"/>
        </w:rPr>
        <w:lastRenderedPageBreak/>
        <w:t>permitan tener un mínimo de aseguramiento igual del que gozan los Honorables Concejales del País.</w:t>
      </w:r>
    </w:p>
    <w:p w14:paraId="7B4A36CB" w14:textId="77777777" w:rsidR="00B92980" w:rsidRPr="00E31D7D" w:rsidRDefault="00B92980" w:rsidP="00122D8B">
      <w:pPr>
        <w:pStyle w:val="Sinespaciado"/>
        <w:jc w:val="both"/>
        <w:rPr>
          <w:rFonts w:ascii="Arial" w:eastAsia="Times New Roman" w:hAnsi="Arial" w:cs="Arial"/>
          <w:color w:val="000000"/>
          <w:sz w:val="24"/>
          <w:szCs w:val="24"/>
          <w:lang w:val="es-ES_tradnl" w:eastAsia="es-CO"/>
        </w:rPr>
      </w:pPr>
    </w:p>
    <w:p w14:paraId="69250A3F" w14:textId="77777777" w:rsidR="00B92980" w:rsidRPr="00E31D7D" w:rsidRDefault="00B92980" w:rsidP="00122D8B">
      <w:pPr>
        <w:pStyle w:val="Sinespaciado"/>
        <w:jc w:val="both"/>
        <w:rPr>
          <w:rFonts w:ascii="Arial" w:eastAsia="Times New Roman" w:hAnsi="Arial" w:cs="Arial"/>
          <w:color w:val="000000"/>
          <w:sz w:val="24"/>
          <w:szCs w:val="24"/>
          <w:lang w:val="es-ES_tradnl" w:eastAsia="es-CO"/>
        </w:rPr>
      </w:pPr>
      <w:r w:rsidRPr="00E31D7D">
        <w:rPr>
          <w:rFonts w:ascii="Arial" w:eastAsia="Times New Roman" w:hAnsi="Arial" w:cs="Arial"/>
          <w:color w:val="000000"/>
          <w:sz w:val="24"/>
          <w:szCs w:val="24"/>
          <w:lang w:val="es-ES_tradnl" w:eastAsia="es-CO"/>
        </w:rPr>
        <w:t xml:space="preserve">La Ley 617 de 2000, se quedó corta frente al tema de los seguros de vida y en ninguna parte de la precitada norma ni en el mencionado régimen Departamental Decreto 1222 de 1986, se ha legislado en forma clara y contundente en el sentido de la Protección en ese aspecto para los diputados colombianos.  </w:t>
      </w:r>
    </w:p>
    <w:p w14:paraId="4D070082" w14:textId="77777777" w:rsidR="00B92980" w:rsidRPr="00E31D7D" w:rsidRDefault="00B92980" w:rsidP="00122D8B">
      <w:pPr>
        <w:pStyle w:val="Sinespaciado"/>
        <w:jc w:val="both"/>
        <w:rPr>
          <w:rFonts w:ascii="Arial" w:eastAsia="Times New Roman" w:hAnsi="Arial" w:cs="Arial"/>
          <w:color w:val="000000"/>
          <w:sz w:val="24"/>
          <w:szCs w:val="24"/>
          <w:lang w:val="es-ES_tradnl" w:eastAsia="es-CO"/>
        </w:rPr>
      </w:pPr>
    </w:p>
    <w:p w14:paraId="20AB4B1A" w14:textId="77777777" w:rsidR="00B92980" w:rsidRPr="00E31D7D" w:rsidRDefault="00B92980" w:rsidP="00122D8B">
      <w:pPr>
        <w:pStyle w:val="Sinespaciado"/>
        <w:jc w:val="both"/>
        <w:rPr>
          <w:rFonts w:ascii="Arial" w:eastAsia="Times New Roman" w:hAnsi="Arial" w:cs="Arial"/>
          <w:color w:val="000000"/>
          <w:sz w:val="24"/>
          <w:szCs w:val="24"/>
          <w:lang w:val="es-ES_tradnl" w:eastAsia="es-CO"/>
        </w:rPr>
      </w:pPr>
      <w:r w:rsidRPr="00E31D7D">
        <w:rPr>
          <w:rFonts w:ascii="Arial" w:eastAsia="Times New Roman" w:hAnsi="Arial" w:cs="Arial"/>
          <w:color w:val="000000"/>
          <w:sz w:val="24"/>
          <w:szCs w:val="24"/>
          <w:lang w:val="es-ES_tradnl" w:eastAsia="es-CO"/>
        </w:rPr>
        <w:t>No se entiende entonces, como dos corporaciones como lo son las Asambleas y los Concejos Municipales,  que son similares en su funcionamiento,  teniendo en cuenta que las funciones que ejercen los diputados, demandan más traslados y por ende mayor riesgo, se hace esa diferenciación tan marcada en la ley sin permitir que a los diputados se les pueda contratar con cargo al Departamento, un seguro de vida, que permita alcanzar un mínimo de tranquilidad para adelantar las labores para las cuales fueron elegidos y en cambio los concejales si los tengan.</w:t>
      </w:r>
    </w:p>
    <w:p w14:paraId="666CF00C" w14:textId="77777777" w:rsidR="00B92980" w:rsidRPr="00E31D7D" w:rsidRDefault="00B92980" w:rsidP="00122D8B">
      <w:pPr>
        <w:pStyle w:val="Sinespaciado"/>
        <w:jc w:val="both"/>
        <w:rPr>
          <w:rFonts w:ascii="Arial" w:eastAsia="Times New Roman" w:hAnsi="Arial" w:cs="Arial"/>
          <w:color w:val="000000"/>
          <w:sz w:val="24"/>
          <w:szCs w:val="24"/>
          <w:lang w:val="es-ES_tradnl" w:eastAsia="es-CO"/>
        </w:rPr>
      </w:pPr>
    </w:p>
    <w:p w14:paraId="7C41E0C3" w14:textId="77777777" w:rsidR="00B92980" w:rsidRPr="00E31D7D" w:rsidRDefault="00B92980" w:rsidP="00122D8B">
      <w:pPr>
        <w:pStyle w:val="Sinespaciado"/>
        <w:jc w:val="both"/>
        <w:rPr>
          <w:rFonts w:ascii="Arial" w:eastAsia="Times New Roman" w:hAnsi="Arial" w:cs="Arial"/>
          <w:color w:val="000000"/>
          <w:sz w:val="24"/>
          <w:szCs w:val="24"/>
          <w:lang w:val="es-ES_tradnl" w:eastAsia="es-CO"/>
        </w:rPr>
      </w:pPr>
      <w:r w:rsidRPr="00E31D7D">
        <w:rPr>
          <w:rFonts w:ascii="Arial" w:eastAsia="Times New Roman" w:hAnsi="Arial" w:cs="Arial"/>
          <w:color w:val="000000"/>
          <w:sz w:val="24"/>
          <w:szCs w:val="24"/>
          <w:lang w:val="es-ES_tradnl" w:eastAsia="es-CO"/>
        </w:rPr>
        <w:t xml:space="preserve">No existe en la actual Normativa Colombiana norma en concreto que permita a los entes territoriales adelantar los respectivos procesos de contratación, y de esta forma, no dejar desamparadas a las familias que prestan a sus mejores hombres y mujeres al servicio del Departamento. </w:t>
      </w:r>
    </w:p>
    <w:p w14:paraId="065881F8" w14:textId="77777777" w:rsidR="00B92980" w:rsidRPr="00E31D7D" w:rsidRDefault="00B92980" w:rsidP="00122D8B">
      <w:pPr>
        <w:pStyle w:val="Sinespaciado"/>
        <w:jc w:val="both"/>
        <w:rPr>
          <w:rFonts w:ascii="Arial" w:eastAsia="Times New Roman" w:hAnsi="Arial" w:cs="Arial"/>
          <w:color w:val="000000"/>
          <w:sz w:val="24"/>
          <w:szCs w:val="24"/>
          <w:lang w:val="es-ES_tradnl" w:eastAsia="es-CO"/>
        </w:rPr>
      </w:pPr>
    </w:p>
    <w:p w14:paraId="0C7EB494" w14:textId="77777777" w:rsidR="00B92980" w:rsidRPr="00E31D7D" w:rsidRDefault="00B92980" w:rsidP="00122D8B">
      <w:pPr>
        <w:pStyle w:val="Sinespaciado"/>
        <w:jc w:val="both"/>
        <w:rPr>
          <w:rFonts w:ascii="Arial" w:eastAsia="Times New Roman" w:hAnsi="Arial" w:cs="Arial"/>
          <w:color w:val="000000"/>
          <w:sz w:val="24"/>
          <w:szCs w:val="24"/>
          <w:lang w:val="es-ES_tradnl" w:eastAsia="es-CO"/>
        </w:rPr>
      </w:pPr>
      <w:r w:rsidRPr="00E31D7D">
        <w:rPr>
          <w:rFonts w:ascii="Arial" w:eastAsia="Times New Roman" w:hAnsi="Arial" w:cs="Arial"/>
          <w:color w:val="000000"/>
          <w:sz w:val="24"/>
          <w:szCs w:val="24"/>
          <w:lang w:val="es-ES_tradnl" w:eastAsia="es-CO"/>
        </w:rPr>
        <w:t>Esta situación tiene amparo constitucional y legal puesto que por norma legal, toda institución del estado debe amparar sus bienes y los funcionarios que en ella laboran, resulta por demás contradictorio que hasta el más humilde de los empleados de las distintas Asambleas estén amparados y quienes aprueban las normas de orden Departamental se encuentren huérfanos de ese derecho Constitucional y legal.</w:t>
      </w:r>
    </w:p>
    <w:p w14:paraId="73E24F0E" w14:textId="77777777" w:rsidR="00B92980" w:rsidRPr="00E31D7D" w:rsidRDefault="00B92980" w:rsidP="00122D8B">
      <w:pPr>
        <w:pStyle w:val="Sinespaciado"/>
        <w:jc w:val="both"/>
        <w:rPr>
          <w:rFonts w:ascii="Arial" w:eastAsia="Times New Roman" w:hAnsi="Arial" w:cs="Arial"/>
          <w:color w:val="000000"/>
          <w:sz w:val="24"/>
          <w:szCs w:val="24"/>
          <w:lang w:val="es-ES_tradnl" w:eastAsia="es-CO"/>
        </w:rPr>
      </w:pPr>
    </w:p>
    <w:p w14:paraId="4BFFBC41" w14:textId="77777777" w:rsidR="00B92980" w:rsidRPr="00E31D7D" w:rsidRDefault="00B92980" w:rsidP="00122D8B">
      <w:pPr>
        <w:pStyle w:val="Sinespaciado"/>
        <w:jc w:val="both"/>
        <w:rPr>
          <w:rFonts w:ascii="Arial" w:eastAsia="Times New Roman" w:hAnsi="Arial" w:cs="Arial"/>
          <w:color w:val="000000"/>
          <w:sz w:val="24"/>
          <w:szCs w:val="24"/>
          <w:lang w:val="es-ES_tradnl" w:eastAsia="es-CO"/>
        </w:rPr>
      </w:pPr>
      <w:r w:rsidRPr="00E31D7D">
        <w:rPr>
          <w:rFonts w:ascii="Arial" w:eastAsia="Times New Roman" w:hAnsi="Arial" w:cs="Arial"/>
          <w:color w:val="000000"/>
          <w:sz w:val="24"/>
          <w:szCs w:val="24"/>
          <w:lang w:val="es-ES_tradnl" w:eastAsia="es-CO"/>
        </w:rPr>
        <w:t xml:space="preserve">Es imperativo pues que el Congreso de la República legisle sobre los asuntos que le interesan a las regiones, teniendo en cuenta que el régimen prestacional de los diputados es de su exclusiva </w:t>
      </w:r>
      <w:proofErr w:type="gramStart"/>
      <w:r w:rsidRPr="00E31D7D">
        <w:rPr>
          <w:rFonts w:ascii="Arial" w:eastAsia="Times New Roman" w:hAnsi="Arial" w:cs="Arial"/>
          <w:color w:val="000000"/>
          <w:sz w:val="24"/>
          <w:szCs w:val="24"/>
          <w:lang w:val="es-ES_tradnl" w:eastAsia="es-CO"/>
        </w:rPr>
        <w:t>competencia  y</w:t>
      </w:r>
      <w:proofErr w:type="gramEnd"/>
      <w:r w:rsidRPr="00E31D7D">
        <w:rPr>
          <w:rFonts w:ascii="Arial" w:eastAsia="Times New Roman" w:hAnsi="Arial" w:cs="Arial"/>
          <w:color w:val="000000"/>
          <w:sz w:val="24"/>
          <w:szCs w:val="24"/>
          <w:lang w:val="es-ES_tradnl" w:eastAsia="es-CO"/>
        </w:rPr>
        <w:t xml:space="preserve"> sobre todo lo relacionado con el bienestar de los diputados garantizando su integridad personal y la de su familia.   Solo basta la voluntad política de los congresistas colombianos para sacar adelante esta iniciativa tan importante para el ejercicio democrático Departamental.   Ahora es el momento que el Estado y en este caso el Congreso de la República les brinde el reconocimiento a los Honorables Diputados por su trabajo constante en la búsqueda de mejorar las condiciones de vida de su comunidad que en conjunto redunda en el ámbito nacional. </w:t>
      </w:r>
    </w:p>
    <w:p w14:paraId="6675EFF8" w14:textId="77777777" w:rsidR="00B92980" w:rsidRPr="00E31D7D" w:rsidRDefault="00B92980" w:rsidP="00B92980">
      <w:pPr>
        <w:spacing w:before="11" w:after="28" w:line="288" w:lineRule="atLeast"/>
        <w:jc w:val="both"/>
        <w:textAlignment w:val="center"/>
        <w:rPr>
          <w:rFonts w:ascii="Bookman Old Style" w:eastAsia="Times New Roman" w:hAnsi="Bookman Old Style"/>
          <w:color w:val="000000"/>
          <w:sz w:val="24"/>
          <w:szCs w:val="24"/>
          <w:lang w:val="es-ES_tradnl" w:eastAsia="es-CO"/>
        </w:rPr>
      </w:pPr>
    </w:p>
    <w:p w14:paraId="5583F8CD" w14:textId="77777777" w:rsidR="00B92980" w:rsidRPr="00E31D7D" w:rsidRDefault="00B92980" w:rsidP="00B92980">
      <w:pPr>
        <w:spacing w:before="11" w:after="28" w:line="288" w:lineRule="atLeast"/>
        <w:jc w:val="both"/>
        <w:textAlignment w:val="center"/>
        <w:rPr>
          <w:rFonts w:ascii="Bookman Old Style" w:eastAsia="Times New Roman" w:hAnsi="Bookman Old Style"/>
          <w:color w:val="000000"/>
          <w:sz w:val="24"/>
          <w:szCs w:val="24"/>
          <w:lang w:val="es-ES_tradnl" w:eastAsia="es-CO"/>
        </w:rPr>
      </w:pPr>
    </w:p>
    <w:p w14:paraId="217E037D" w14:textId="77777777" w:rsidR="00122D8B" w:rsidRPr="00E31D7D" w:rsidRDefault="00122D8B" w:rsidP="00B92980">
      <w:pPr>
        <w:spacing w:before="11" w:after="28" w:line="288" w:lineRule="atLeast"/>
        <w:jc w:val="both"/>
        <w:textAlignment w:val="center"/>
        <w:rPr>
          <w:rFonts w:ascii="Bookman Old Style" w:eastAsia="Times New Roman" w:hAnsi="Bookman Old Style"/>
          <w:color w:val="000000"/>
          <w:sz w:val="24"/>
          <w:szCs w:val="24"/>
          <w:lang w:val="es-ES_tradnl" w:eastAsia="es-CO"/>
        </w:rPr>
      </w:pPr>
    </w:p>
    <w:p w14:paraId="7A589731" w14:textId="77777777" w:rsidR="00122D8B" w:rsidRPr="00E31D7D" w:rsidRDefault="00122D8B" w:rsidP="00B92980">
      <w:pPr>
        <w:spacing w:before="11" w:after="28" w:line="288" w:lineRule="atLeast"/>
        <w:jc w:val="both"/>
        <w:textAlignment w:val="center"/>
        <w:rPr>
          <w:rFonts w:ascii="Bookman Old Style" w:eastAsia="Times New Roman" w:hAnsi="Bookman Old Style"/>
          <w:color w:val="000000"/>
          <w:sz w:val="24"/>
          <w:szCs w:val="24"/>
          <w:lang w:val="es-ES_tradnl" w:eastAsia="es-CO"/>
        </w:rPr>
      </w:pPr>
    </w:p>
    <w:p w14:paraId="0BAAB81C" w14:textId="605D17A2" w:rsidR="00B92980" w:rsidRPr="00E31D7D" w:rsidRDefault="007858FA" w:rsidP="00122D8B">
      <w:pPr>
        <w:pStyle w:val="Prrafodelista"/>
        <w:numPr>
          <w:ilvl w:val="1"/>
          <w:numId w:val="9"/>
        </w:numPr>
        <w:spacing w:after="120" w:line="240" w:lineRule="atLeast"/>
        <w:ind w:left="993" w:hanging="426"/>
        <w:jc w:val="both"/>
        <w:rPr>
          <w:rFonts w:ascii="Arial" w:hAnsi="Arial" w:cs="Arial"/>
          <w:b/>
          <w:sz w:val="24"/>
          <w:szCs w:val="24"/>
        </w:rPr>
      </w:pPr>
      <w:r w:rsidRPr="00E31D7D">
        <w:rPr>
          <w:rFonts w:ascii="Arial" w:hAnsi="Arial" w:cs="Arial"/>
          <w:b/>
          <w:sz w:val="24"/>
          <w:szCs w:val="24"/>
        </w:rPr>
        <w:lastRenderedPageBreak/>
        <w:t>Marco C</w:t>
      </w:r>
      <w:r w:rsidR="00B92980" w:rsidRPr="00E31D7D">
        <w:rPr>
          <w:rFonts w:ascii="Arial" w:hAnsi="Arial" w:cs="Arial"/>
          <w:b/>
          <w:sz w:val="24"/>
          <w:szCs w:val="24"/>
        </w:rPr>
        <w:t xml:space="preserve">onstitucional y </w:t>
      </w:r>
      <w:r w:rsidRPr="00E31D7D">
        <w:rPr>
          <w:rFonts w:ascii="Arial" w:hAnsi="Arial" w:cs="Arial"/>
          <w:b/>
          <w:sz w:val="24"/>
          <w:szCs w:val="24"/>
        </w:rPr>
        <w:t>L</w:t>
      </w:r>
      <w:r w:rsidR="00B92980" w:rsidRPr="00E31D7D">
        <w:rPr>
          <w:rFonts w:ascii="Arial" w:hAnsi="Arial" w:cs="Arial"/>
          <w:b/>
          <w:sz w:val="24"/>
          <w:szCs w:val="24"/>
        </w:rPr>
        <w:t>egal</w:t>
      </w:r>
    </w:p>
    <w:p w14:paraId="2F65C1EB" w14:textId="77777777" w:rsidR="00B92980" w:rsidRPr="00E31D7D" w:rsidRDefault="00B92980" w:rsidP="00B92980">
      <w:pPr>
        <w:spacing w:after="120" w:line="240" w:lineRule="atLeast"/>
        <w:ind w:left="720"/>
        <w:jc w:val="both"/>
        <w:rPr>
          <w:rFonts w:ascii="Bookman Old Style" w:hAnsi="Bookman Old Style" w:cs="Arial"/>
          <w:b/>
          <w:sz w:val="24"/>
          <w:szCs w:val="24"/>
        </w:rPr>
      </w:pPr>
    </w:p>
    <w:p w14:paraId="6DCD339A" w14:textId="77777777" w:rsidR="00B92980" w:rsidRPr="00E31D7D" w:rsidRDefault="00B92980" w:rsidP="00122D8B">
      <w:pPr>
        <w:pStyle w:val="Sinespaciado"/>
        <w:jc w:val="both"/>
        <w:rPr>
          <w:rFonts w:ascii="Arial" w:hAnsi="Arial" w:cs="Arial"/>
          <w:sz w:val="24"/>
          <w:szCs w:val="24"/>
        </w:rPr>
      </w:pPr>
      <w:r w:rsidRPr="00E31D7D">
        <w:rPr>
          <w:rFonts w:ascii="Arial" w:hAnsi="Arial" w:cs="Arial"/>
          <w:sz w:val="24"/>
          <w:szCs w:val="24"/>
        </w:rPr>
        <w:t xml:space="preserve">Los miembros de las Asambleas Departamentales son los diputados y, según la Constitución Política, tienen la calidad de servidores públicos (artículo 299), elegidos para un período de cuatro años, en forma directa por los ciudadanos según lo establece el artículo 260 de la Carta Magna y el artículo 42 del Decreto Ley 1222 de 1986. </w:t>
      </w:r>
    </w:p>
    <w:p w14:paraId="6F0C1EA5" w14:textId="77777777" w:rsidR="00122D8B" w:rsidRPr="00E31D7D" w:rsidRDefault="00122D8B" w:rsidP="00122D8B">
      <w:pPr>
        <w:pStyle w:val="Sinespaciado"/>
        <w:jc w:val="both"/>
        <w:rPr>
          <w:rFonts w:ascii="Arial" w:hAnsi="Arial" w:cs="Arial"/>
          <w:sz w:val="24"/>
          <w:szCs w:val="24"/>
        </w:rPr>
      </w:pPr>
    </w:p>
    <w:p w14:paraId="256F83F5" w14:textId="422626DE" w:rsidR="007858FA" w:rsidRPr="00E31D7D" w:rsidRDefault="00B92980" w:rsidP="00122D8B">
      <w:pPr>
        <w:pStyle w:val="Sinespaciado"/>
        <w:jc w:val="both"/>
        <w:rPr>
          <w:rFonts w:ascii="Arial" w:hAnsi="Arial" w:cs="Arial"/>
          <w:sz w:val="24"/>
          <w:szCs w:val="24"/>
        </w:rPr>
      </w:pPr>
      <w:r w:rsidRPr="00E31D7D">
        <w:rPr>
          <w:rFonts w:ascii="Arial" w:hAnsi="Arial" w:cs="Arial"/>
          <w:sz w:val="24"/>
          <w:szCs w:val="24"/>
        </w:rPr>
        <w:t>El Decreto 2767 de 1945 previó que, con las excepciones en él contenidas, los empleados y obreros de un departamento, intendencia, comisaría o municipio tienen derecho a la totalidad de las prestaciones establecidas en los artículos 17 de la Ley 6ª. De 1945 y 11 del Decreto 1660 del mismo año para los emp</w:t>
      </w:r>
      <w:r w:rsidR="007858FA" w:rsidRPr="00E31D7D">
        <w:rPr>
          <w:rFonts w:ascii="Arial" w:hAnsi="Arial" w:cs="Arial"/>
          <w:sz w:val="24"/>
          <w:szCs w:val="24"/>
        </w:rPr>
        <w:t xml:space="preserve">leados y obreros de la Nación. </w:t>
      </w:r>
    </w:p>
    <w:p w14:paraId="3F00A5D7" w14:textId="77777777" w:rsidR="00122D8B" w:rsidRPr="00E31D7D" w:rsidRDefault="00122D8B" w:rsidP="00122D8B">
      <w:pPr>
        <w:pStyle w:val="Sinespaciado"/>
        <w:jc w:val="both"/>
        <w:rPr>
          <w:rFonts w:ascii="Arial" w:hAnsi="Arial" w:cs="Arial"/>
          <w:sz w:val="24"/>
          <w:szCs w:val="24"/>
        </w:rPr>
      </w:pPr>
    </w:p>
    <w:p w14:paraId="5347A112" w14:textId="77777777" w:rsidR="00B92980" w:rsidRPr="00E31D7D" w:rsidRDefault="00B92980" w:rsidP="00122D8B">
      <w:pPr>
        <w:pStyle w:val="Sinespaciado"/>
        <w:jc w:val="both"/>
        <w:rPr>
          <w:rFonts w:ascii="Arial" w:hAnsi="Arial" w:cs="Arial"/>
          <w:sz w:val="24"/>
          <w:szCs w:val="24"/>
        </w:rPr>
      </w:pPr>
      <w:r w:rsidRPr="00E31D7D">
        <w:rPr>
          <w:rFonts w:ascii="Arial" w:hAnsi="Arial" w:cs="Arial"/>
          <w:sz w:val="24"/>
          <w:szCs w:val="24"/>
        </w:rPr>
        <w:t xml:space="preserve">La ley 6ª. De 1945 fue expedida, en principio, para regular el régimen prestacional de servidores públicos del orden nacional. El artículo 22 de esta ley dispuso </w:t>
      </w:r>
      <w:proofErr w:type="gramStart"/>
      <w:r w:rsidRPr="00E31D7D">
        <w:rPr>
          <w:rFonts w:ascii="Arial" w:hAnsi="Arial" w:cs="Arial"/>
          <w:sz w:val="24"/>
          <w:szCs w:val="24"/>
        </w:rPr>
        <w:t>que :</w:t>
      </w:r>
      <w:proofErr w:type="gramEnd"/>
      <w:r w:rsidRPr="00E31D7D">
        <w:rPr>
          <w:rFonts w:ascii="Arial" w:hAnsi="Arial" w:cs="Arial"/>
          <w:sz w:val="24"/>
          <w:szCs w:val="24"/>
        </w:rPr>
        <w:t xml:space="preserve"> </w:t>
      </w:r>
    </w:p>
    <w:p w14:paraId="7DFB0900" w14:textId="77777777" w:rsidR="00B92980" w:rsidRPr="00E31D7D" w:rsidRDefault="00B92980" w:rsidP="00122D8B">
      <w:pPr>
        <w:pStyle w:val="Sinespaciado"/>
        <w:jc w:val="both"/>
        <w:rPr>
          <w:rFonts w:ascii="Arial" w:hAnsi="Arial" w:cs="Arial"/>
          <w:sz w:val="24"/>
          <w:szCs w:val="24"/>
        </w:rPr>
      </w:pPr>
    </w:p>
    <w:p w14:paraId="2295408F" w14:textId="77777777" w:rsidR="00B92980" w:rsidRPr="00E31D7D" w:rsidRDefault="00B92980" w:rsidP="00122D8B">
      <w:pPr>
        <w:pStyle w:val="Sinespaciado"/>
        <w:ind w:left="851"/>
        <w:jc w:val="both"/>
        <w:rPr>
          <w:rFonts w:ascii="Arial" w:hAnsi="Arial" w:cs="Arial"/>
          <w:i/>
          <w:sz w:val="24"/>
          <w:szCs w:val="24"/>
        </w:rPr>
      </w:pPr>
      <w:r w:rsidRPr="00E31D7D">
        <w:rPr>
          <w:rFonts w:ascii="Arial" w:hAnsi="Arial" w:cs="Arial"/>
          <w:i/>
          <w:sz w:val="24"/>
          <w:szCs w:val="24"/>
        </w:rPr>
        <w:t xml:space="preserve">“El Gobierno, teniendo en cuenta la condición económica de los respectivos Departamentos, Intendencias, Comisarías y Municipios, señalará por medio de decretos las prestaciones que hayan de pagar a los empleados y obreros correspondientes.” </w:t>
      </w:r>
    </w:p>
    <w:p w14:paraId="52DA75A8" w14:textId="77777777" w:rsidR="00B92980" w:rsidRPr="00E31D7D" w:rsidRDefault="00B92980" w:rsidP="00122D8B">
      <w:pPr>
        <w:pStyle w:val="Sinespaciado"/>
        <w:jc w:val="both"/>
        <w:rPr>
          <w:rFonts w:ascii="Arial" w:hAnsi="Arial" w:cs="Arial"/>
          <w:i/>
          <w:sz w:val="24"/>
          <w:szCs w:val="24"/>
        </w:rPr>
      </w:pPr>
    </w:p>
    <w:p w14:paraId="3CCF32EF" w14:textId="5A83028D" w:rsidR="00B92980" w:rsidRPr="00E31D7D" w:rsidRDefault="00B92980" w:rsidP="00122D8B">
      <w:pPr>
        <w:pStyle w:val="Sinespaciado"/>
        <w:jc w:val="both"/>
        <w:rPr>
          <w:rFonts w:ascii="Arial" w:hAnsi="Arial" w:cs="Arial"/>
          <w:sz w:val="24"/>
          <w:szCs w:val="24"/>
        </w:rPr>
      </w:pPr>
      <w:r w:rsidRPr="00E31D7D">
        <w:rPr>
          <w:rFonts w:ascii="Arial" w:hAnsi="Arial" w:cs="Arial"/>
          <w:sz w:val="24"/>
          <w:szCs w:val="24"/>
        </w:rPr>
        <w:t>Fue así como se dictó el Decreto 2767 de 1945, que en su artículo 1º. Precisó que los empleados de los referidos órdenes tendrían derecho a la totalidad de las prestaciones señaladas en el artí</w:t>
      </w:r>
      <w:r w:rsidR="00122D8B" w:rsidRPr="00E31D7D">
        <w:rPr>
          <w:rFonts w:ascii="Arial" w:hAnsi="Arial" w:cs="Arial"/>
          <w:sz w:val="24"/>
          <w:szCs w:val="24"/>
        </w:rPr>
        <w:t xml:space="preserve">culo 17 de la Ley 6ª. De 1945. </w:t>
      </w:r>
    </w:p>
    <w:p w14:paraId="6F05BD73" w14:textId="77777777" w:rsidR="00122D8B" w:rsidRPr="00E31D7D" w:rsidRDefault="00122D8B" w:rsidP="00122D8B">
      <w:pPr>
        <w:pStyle w:val="Sinespaciado"/>
        <w:jc w:val="both"/>
        <w:rPr>
          <w:rFonts w:ascii="Arial" w:hAnsi="Arial" w:cs="Arial"/>
          <w:sz w:val="24"/>
          <w:szCs w:val="24"/>
        </w:rPr>
      </w:pPr>
    </w:p>
    <w:p w14:paraId="73E1E179" w14:textId="77777777" w:rsidR="00B92980" w:rsidRPr="00E31D7D" w:rsidRDefault="00B92980" w:rsidP="00122D8B">
      <w:pPr>
        <w:pStyle w:val="Sinespaciado"/>
        <w:jc w:val="both"/>
        <w:rPr>
          <w:rFonts w:ascii="Arial" w:hAnsi="Arial" w:cs="Arial"/>
          <w:sz w:val="24"/>
          <w:szCs w:val="24"/>
        </w:rPr>
      </w:pPr>
      <w:r w:rsidRPr="00E31D7D">
        <w:rPr>
          <w:rFonts w:ascii="Arial" w:hAnsi="Arial" w:cs="Arial"/>
          <w:sz w:val="24"/>
          <w:szCs w:val="24"/>
        </w:rPr>
        <w:t xml:space="preserve">La Ley 48 de 1962 y el Decreto 1723 de 1964 </w:t>
      </w:r>
      <w:proofErr w:type="gramStart"/>
      <w:r w:rsidRPr="00E31D7D">
        <w:rPr>
          <w:rFonts w:ascii="Arial" w:hAnsi="Arial" w:cs="Arial"/>
          <w:sz w:val="24"/>
          <w:szCs w:val="24"/>
        </w:rPr>
        <w:t>disponían :</w:t>
      </w:r>
      <w:proofErr w:type="gramEnd"/>
      <w:r w:rsidRPr="00E31D7D">
        <w:rPr>
          <w:rFonts w:ascii="Arial" w:hAnsi="Arial" w:cs="Arial"/>
          <w:sz w:val="24"/>
          <w:szCs w:val="24"/>
        </w:rPr>
        <w:t xml:space="preserve"> </w:t>
      </w:r>
    </w:p>
    <w:p w14:paraId="3B93D951" w14:textId="77777777" w:rsidR="00B92980" w:rsidRPr="00E31D7D" w:rsidRDefault="00B92980" w:rsidP="00122D8B">
      <w:pPr>
        <w:pStyle w:val="Sinespaciado"/>
        <w:jc w:val="both"/>
        <w:rPr>
          <w:rFonts w:ascii="Arial" w:hAnsi="Arial" w:cs="Arial"/>
          <w:sz w:val="24"/>
          <w:szCs w:val="24"/>
        </w:rPr>
      </w:pPr>
    </w:p>
    <w:p w14:paraId="3204C3BB" w14:textId="77777777" w:rsidR="00B92980" w:rsidRPr="00E31D7D" w:rsidRDefault="00B92980" w:rsidP="00122D8B">
      <w:pPr>
        <w:pStyle w:val="Sinespaciado"/>
        <w:ind w:left="851"/>
        <w:jc w:val="both"/>
        <w:rPr>
          <w:rFonts w:ascii="Arial" w:hAnsi="Arial" w:cs="Arial"/>
          <w:i/>
          <w:sz w:val="24"/>
          <w:szCs w:val="24"/>
        </w:rPr>
      </w:pPr>
      <w:r w:rsidRPr="00E31D7D">
        <w:rPr>
          <w:rFonts w:ascii="Arial" w:hAnsi="Arial" w:cs="Arial"/>
          <w:sz w:val="24"/>
          <w:szCs w:val="24"/>
        </w:rPr>
        <w:t>“</w:t>
      </w:r>
      <w:r w:rsidRPr="00E31D7D">
        <w:rPr>
          <w:rFonts w:ascii="Arial" w:hAnsi="Arial" w:cs="Arial"/>
          <w:b/>
          <w:i/>
          <w:sz w:val="24"/>
          <w:szCs w:val="24"/>
        </w:rPr>
        <w:t>ARTICULO 7º</w:t>
      </w:r>
      <w:r w:rsidRPr="00E31D7D">
        <w:rPr>
          <w:rFonts w:ascii="Arial" w:hAnsi="Arial" w:cs="Arial"/>
          <w:i/>
          <w:sz w:val="24"/>
          <w:szCs w:val="24"/>
        </w:rPr>
        <w:t xml:space="preserve">. Los miembros del Congreso y de las Asambleas Departamentales gozarán de las mismas prestaciones e indemnizaciones sociales consagradas para los servicios públicos en la Ley 6ª. De 1945 y demás disposiciones que la adicionen o reformen” (Ley 48 de 1962). </w:t>
      </w:r>
    </w:p>
    <w:p w14:paraId="7BD5A576" w14:textId="77777777" w:rsidR="00B92980" w:rsidRPr="00E31D7D" w:rsidRDefault="00B92980" w:rsidP="00122D8B">
      <w:pPr>
        <w:pStyle w:val="Sinespaciado"/>
        <w:jc w:val="both"/>
        <w:rPr>
          <w:rFonts w:ascii="Arial" w:hAnsi="Arial" w:cs="Arial"/>
          <w:i/>
          <w:sz w:val="24"/>
          <w:szCs w:val="24"/>
        </w:rPr>
      </w:pPr>
    </w:p>
    <w:p w14:paraId="4E39997A" w14:textId="77777777" w:rsidR="00B92980" w:rsidRPr="00E31D7D" w:rsidRDefault="00B92980" w:rsidP="00122D8B">
      <w:pPr>
        <w:pStyle w:val="Sinespaciado"/>
        <w:ind w:left="851"/>
        <w:jc w:val="both"/>
        <w:rPr>
          <w:rFonts w:ascii="Arial" w:hAnsi="Arial" w:cs="Arial"/>
          <w:i/>
          <w:sz w:val="24"/>
          <w:szCs w:val="24"/>
        </w:rPr>
      </w:pPr>
      <w:r w:rsidRPr="00E31D7D">
        <w:rPr>
          <w:rFonts w:ascii="Arial" w:hAnsi="Arial" w:cs="Arial"/>
          <w:b/>
          <w:i/>
          <w:sz w:val="24"/>
          <w:szCs w:val="24"/>
        </w:rPr>
        <w:t xml:space="preserve">“ARTICULO 6º.  </w:t>
      </w:r>
      <w:r w:rsidRPr="00E31D7D">
        <w:rPr>
          <w:rFonts w:ascii="Arial" w:hAnsi="Arial" w:cs="Arial"/>
          <w:i/>
          <w:sz w:val="24"/>
          <w:szCs w:val="24"/>
        </w:rPr>
        <w:t xml:space="preserve">Los Diputados a las Asambleas Departamentales tendrán derecho a las mismas prestaciones e indemnizaciones sociales consagradas para los servidores públicos en la ley 6ª. De 1945, y demás disposiciones que la adicionen o reformen, en las mismas condiciones señaladas para los miembros del Congreso en el presente decreto. El seguro por muerte de los Diputados se reconocerá y liquidará como el de los trabajadores oficiales” (Decreto 1723 de 1964) </w:t>
      </w:r>
    </w:p>
    <w:p w14:paraId="12C1AFAB" w14:textId="77777777" w:rsidR="00B92980" w:rsidRPr="00E31D7D" w:rsidRDefault="00B92980" w:rsidP="00122D8B">
      <w:pPr>
        <w:pStyle w:val="Sinespaciado"/>
        <w:jc w:val="both"/>
        <w:rPr>
          <w:rFonts w:ascii="Arial" w:hAnsi="Arial" w:cs="Arial"/>
          <w:sz w:val="24"/>
          <w:szCs w:val="24"/>
        </w:rPr>
      </w:pPr>
    </w:p>
    <w:p w14:paraId="2B7CFE80" w14:textId="77777777" w:rsidR="00B92980" w:rsidRPr="00E31D7D" w:rsidRDefault="00B92980" w:rsidP="00122D8B">
      <w:pPr>
        <w:pStyle w:val="Sinespaciado"/>
        <w:jc w:val="both"/>
        <w:rPr>
          <w:rFonts w:ascii="Arial" w:hAnsi="Arial" w:cs="Arial"/>
          <w:sz w:val="24"/>
          <w:szCs w:val="24"/>
        </w:rPr>
      </w:pPr>
      <w:r w:rsidRPr="00E31D7D">
        <w:rPr>
          <w:rFonts w:ascii="Arial" w:hAnsi="Arial" w:cs="Arial"/>
          <w:sz w:val="24"/>
          <w:szCs w:val="24"/>
        </w:rPr>
        <w:lastRenderedPageBreak/>
        <w:t xml:space="preserve">Con la reforma de 1968 la Ley 6ª. De 1945 dejó de tener aplicabilidad para los servidores públicos del orden nacional y, por tanto, su aplicación quedó restringida a los empleaos del orden territorial. </w:t>
      </w:r>
    </w:p>
    <w:p w14:paraId="753C43FF" w14:textId="77777777" w:rsidR="00B92980" w:rsidRPr="00E31D7D" w:rsidRDefault="00B92980" w:rsidP="00122D8B">
      <w:pPr>
        <w:pStyle w:val="Sinespaciado"/>
        <w:jc w:val="both"/>
        <w:rPr>
          <w:rFonts w:ascii="Arial" w:hAnsi="Arial" w:cs="Arial"/>
          <w:sz w:val="24"/>
          <w:szCs w:val="24"/>
        </w:rPr>
      </w:pPr>
    </w:p>
    <w:p w14:paraId="24098320" w14:textId="2272EE41" w:rsidR="00B92980" w:rsidRPr="00E31D7D" w:rsidRDefault="00B92980" w:rsidP="00122D8B">
      <w:pPr>
        <w:pStyle w:val="Sinespaciado"/>
        <w:jc w:val="both"/>
        <w:rPr>
          <w:rFonts w:ascii="Arial" w:hAnsi="Arial" w:cs="Arial"/>
          <w:i/>
          <w:sz w:val="24"/>
          <w:szCs w:val="24"/>
        </w:rPr>
      </w:pPr>
      <w:r w:rsidRPr="00E31D7D">
        <w:rPr>
          <w:rFonts w:ascii="Arial" w:hAnsi="Arial" w:cs="Arial"/>
          <w:sz w:val="24"/>
          <w:szCs w:val="24"/>
        </w:rPr>
        <w:t xml:space="preserve">La Ley </w:t>
      </w:r>
      <w:r w:rsidR="00122D8B" w:rsidRPr="00E31D7D">
        <w:rPr>
          <w:rFonts w:ascii="Arial" w:hAnsi="Arial" w:cs="Arial"/>
          <w:sz w:val="24"/>
          <w:szCs w:val="24"/>
        </w:rPr>
        <w:t>5ª</w:t>
      </w:r>
      <w:r w:rsidRPr="00E31D7D">
        <w:rPr>
          <w:rFonts w:ascii="Arial" w:hAnsi="Arial" w:cs="Arial"/>
          <w:sz w:val="24"/>
          <w:szCs w:val="24"/>
        </w:rPr>
        <w:t xml:space="preserve"> de 1969 estableció, para efectos del artículo 29 de la Ley 6ª. De 1945, que a los períodos de tiempo en que se hayan devengado asignaciones por servicios prestados a la Nación, en ejercicio de cargos como el de Diputado a la Asamblea se acumularán los lapsos de servicio oficial o semioficial (art. 3º.) y que los miembros de dichas corporaciones “</w:t>
      </w:r>
      <w:r w:rsidRPr="00E31D7D">
        <w:rPr>
          <w:rFonts w:ascii="Arial" w:hAnsi="Arial" w:cs="Arial"/>
          <w:i/>
          <w:sz w:val="24"/>
          <w:szCs w:val="24"/>
        </w:rPr>
        <w:t xml:space="preserve">gozarán de las mismas prestaciones e indemnizaciones sociales consagradas para los servidores públicos en la ley 6ª. </w:t>
      </w:r>
      <w:proofErr w:type="gramStart"/>
      <w:r w:rsidRPr="00E31D7D">
        <w:rPr>
          <w:rFonts w:ascii="Arial" w:hAnsi="Arial" w:cs="Arial"/>
          <w:i/>
          <w:sz w:val="24"/>
          <w:szCs w:val="24"/>
        </w:rPr>
        <w:t>de</w:t>
      </w:r>
      <w:proofErr w:type="gramEnd"/>
      <w:r w:rsidRPr="00E31D7D">
        <w:rPr>
          <w:rFonts w:ascii="Arial" w:hAnsi="Arial" w:cs="Arial"/>
          <w:i/>
          <w:sz w:val="24"/>
          <w:szCs w:val="24"/>
        </w:rPr>
        <w:t xml:space="preserve"> 1945” (Art. 4º.)</w:t>
      </w:r>
    </w:p>
    <w:p w14:paraId="1BF83546" w14:textId="77777777" w:rsidR="00B92980" w:rsidRPr="00E31D7D" w:rsidRDefault="00B92980" w:rsidP="00122D8B">
      <w:pPr>
        <w:pStyle w:val="Sinespaciado"/>
        <w:jc w:val="both"/>
        <w:rPr>
          <w:rFonts w:ascii="Arial" w:hAnsi="Arial" w:cs="Arial"/>
          <w:sz w:val="24"/>
          <w:szCs w:val="24"/>
        </w:rPr>
      </w:pPr>
    </w:p>
    <w:p w14:paraId="1C207F52" w14:textId="64571B5D" w:rsidR="00B92980" w:rsidRPr="00E31D7D" w:rsidRDefault="00122D8B" w:rsidP="00122D8B">
      <w:pPr>
        <w:pStyle w:val="Sinespaciado"/>
        <w:jc w:val="both"/>
        <w:rPr>
          <w:rFonts w:ascii="Arial" w:hAnsi="Arial" w:cs="Arial"/>
          <w:sz w:val="24"/>
          <w:szCs w:val="24"/>
        </w:rPr>
      </w:pPr>
      <w:r w:rsidRPr="00E31D7D">
        <w:rPr>
          <w:rFonts w:ascii="Arial" w:hAnsi="Arial" w:cs="Arial"/>
          <w:sz w:val="24"/>
          <w:szCs w:val="24"/>
        </w:rPr>
        <w:t>La ley 20 de 1977 señaló:</w:t>
      </w:r>
    </w:p>
    <w:p w14:paraId="5DBADA57" w14:textId="77777777" w:rsidR="00122D8B" w:rsidRPr="00E31D7D" w:rsidRDefault="00122D8B" w:rsidP="00122D8B">
      <w:pPr>
        <w:pStyle w:val="Sinespaciado"/>
        <w:jc w:val="both"/>
        <w:rPr>
          <w:rFonts w:ascii="Arial" w:hAnsi="Arial" w:cs="Arial"/>
          <w:sz w:val="24"/>
          <w:szCs w:val="24"/>
        </w:rPr>
      </w:pPr>
    </w:p>
    <w:p w14:paraId="25C12BCE" w14:textId="77777777" w:rsidR="00B92980" w:rsidRPr="00E31D7D" w:rsidRDefault="00B92980" w:rsidP="00122D8B">
      <w:pPr>
        <w:pStyle w:val="Sinespaciado"/>
        <w:ind w:left="851"/>
        <w:jc w:val="both"/>
        <w:rPr>
          <w:rFonts w:ascii="Arial" w:hAnsi="Arial" w:cs="Arial"/>
          <w:i/>
          <w:sz w:val="24"/>
          <w:szCs w:val="24"/>
        </w:rPr>
      </w:pPr>
      <w:r w:rsidRPr="00E31D7D">
        <w:rPr>
          <w:rFonts w:ascii="Arial" w:hAnsi="Arial" w:cs="Arial"/>
          <w:i/>
          <w:sz w:val="24"/>
          <w:szCs w:val="24"/>
        </w:rPr>
        <w:t>“</w:t>
      </w:r>
      <w:r w:rsidRPr="00E31D7D">
        <w:rPr>
          <w:rFonts w:ascii="Arial" w:hAnsi="Arial" w:cs="Arial"/>
          <w:b/>
          <w:i/>
          <w:sz w:val="24"/>
          <w:szCs w:val="24"/>
        </w:rPr>
        <w:t>ARTICULO 2º</w:t>
      </w:r>
      <w:r w:rsidRPr="00E31D7D">
        <w:rPr>
          <w:rFonts w:ascii="Arial" w:hAnsi="Arial" w:cs="Arial"/>
          <w:i/>
          <w:sz w:val="24"/>
          <w:szCs w:val="24"/>
        </w:rPr>
        <w:t>.  Las prestaciones sociales de los diputados continuarán rigiéndose por las disposiciones que regulan la materia”</w:t>
      </w:r>
    </w:p>
    <w:p w14:paraId="7EBA4E75" w14:textId="77777777" w:rsidR="00B92980" w:rsidRPr="00E31D7D" w:rsidRDefault="00B92980" w:rsidP="00122D8B">
      <w:pPr>
        <w:pStyle w:val="Sinespaciado"/>
        <w:jc w:val="both"/>
        <w:rPr>
          <w:rFonts w:ascii="Arial" w:hAnsi="Arial" w:cs="Arial"/>
          <w:i/>
          <w:sz w:val="24"/>
          <w:szCs w:val="24"/>
        </w:rPr>
      </w:pPr>
    </w:p>
    <w:p w14:paraId="4C60C96D" w14:textId="77777777" w:rsidR="00B92980" w:rsidRPr="00E31D7D" w:rsidRDefault="00B92980" w:rsidP="00122D8B">
      <w:pPr>
        <w:pStyle w:val="Sinespaciado"/>
        <w:jc w:val="both"/>
        <w:rPr>
          <w:rFonts w:ascii="Arial" w:hAnsi="Arial" w:cs="Arial"/>
          <w:sz w:val="24"/>
          <w:szCs w:val="24"/>
        </w:rPr>
      </w:pPr>
      <w:r w:rsidRPr="00E31D7D">
        <w:rPr>
          <w:rFonts w:ascii="Arial" w:hAnsi="Arial" w:cs="Arial"/>
          <w:sz w:val="24"/>
          <w:szCs w:val="24"/>
        </w:rPr>
        <w:t xml:space="preserve">El artículo 56 del Decreto ley 1222 de 1986 prescribía: </w:t>
      </w:r>
    </w:p>
    <w:p w14:paraId="7CC19DDE" w14:textId="77777777" w:rsidR="00122D8B" w:rsidRPr="00E31D7D" w:rsidRDefault="00122D8B" w:rsidP="00122D8B">
      <w:pPr>
        <w:pStyle w:val="Sinespaciado"/>
        <w:jc w:val="both"/>
        <w:rPr>
          <w:rFonts w:ascii="Arial" w:hAnsi="Arial" w:cs="Arial"/>
          <w:sz w:val="24"/>
          <w:szCs w:val="24"/>
        </w:rPr>
      </w:pPr>
    </w:p>
    <w:p w14:paraId="381C3C3B" w14:textId="77777777" w:rsidR="00B92980" w:rsidRPr="00E31D7D" w:rsidRDefault="00B92980" w:rsidP="00122D8B">
      <w:pPr>
        <w:pStyle w:val="Sinespaciado"/>
        <w:ind w:left="851"/>
        <w:jc w:val="both"/>
        <w:rPr>
          <w:rFonts w:ascii="Arial" w:hAnsi="Arial" w:cs="Arial"/>
          <w:i/>
          <w:sz w:val="24"/>
          <w:szCs w:val="24"/>
        </w:rPr>
      </w:pPr>
      <w:r w:rsidRPr="00E31D7D">
        <w:rPr>
          <w:rFonts w:ascii="Arial" w:hAnsi="Arial" w:cs="Arial"/>
          <w:b/>
          <w:i/>
          <w:sz w:val="24"/>
          <w:szCs w:val="24"/>
        </w:rPr>
        <w:t xml:space="preserve">“ARTICULO 56. </w:t>
      </w:r>
      <w:r w:rsidRPr="00E31D7D">
        <w:rPr>
          <w:rFonts w:ascii="Arial" w:hAnsi="Arial" w:cs="Arial"/>
          <w:i/>
          <w:sz w:val="24"/>
          <w:szCs w:val="24"/>
        </w:rPr>
        <w:t xml:space="preserve"> Los miembros del Congreso y de las Asambleas Departamentales gozarán de las mismas prestaciones e indemnizaciones sociales consagradas para los servidores públicos en la Ley 6ª. </w:t>
      </w:r>
      <w:proofErr w:type="gramStart"/>
      <w:r w:rsidRPr="00E31D7D">
        <w:rPr>
          <w:rFonts w:ascii="Arial" w:hAnsi="Arial" w:cs="Arial"/>
          <w:i/>
          <w:sz w:val="24"/>
          <w:szCs w:val="24"/>
        </w:rPr>
        <w:t>de</w:t>
      </w:r>
      <w:proofErr w:type="gramEnd"/>
      <w:r w:rsidRPr="00E31D7D">
        <w:rPr>
          <w:rFonts w:ascii="Arial" w:hAnsi="Arial" w:cs="Arial"/>
          <w:i/>
          <w:sz w:val="24"/>
          <w:szCs w:val="24"/>
        </w:rPr>
        <w:t xml:space="preserve"> 1945 y demás disposiciones que la adicionen o la reformen. (…)”</w:t>
      </w:r>
    </w:p>
    <w:p w14:paraId="2E3F70E9" w14:textId="77777777" w:rsidR="00B92980" w:rsidRPr="00E31D7D" w:rsidRDefault="00B92980" w:rsidP="00122D8B">
      <w:pPr>
        <w:pStyle w:val="Sinespaciado"/>
        <w:jc w:val="both"/>
        <w:rPr>
          <w:rFonts w:ascii="Arial" w:hAnsi="Arial" w:cs="Arial"/>
          <w:sz w:val="24"/>
          <w:szCs w:val="24"/>
        </w:rPr>
      </w:pPr>
    </w:p>
    <w:p w14:paraId="52DB6D71" w14:textId="77777777" w:rsidR="00B92980" w:rsidRPr="00E31D7D" w:rsidRDefault="00B92980" w:rsidP="00122D8B">
      <w:pPr>
        <w:pStyle w:val="Sinespaciado"/>
        <w:jc w:val="both"/>
        <w:rPr>
          <w:rFonts w:ascii="Arial" w:hAnsi="Arial" w:cs="Arial"/>
          <w:sz w:val="24"/>
          <w:szCs w:val="24"/>
        </w:rPr>
      </w:pPr>
      <w:r w:rsidRPr="00E31D7D">
        <w:rPr>
          <w:rFonts w:ascii="Arial" w:hAnsi="Arial" w:cs="Arial"/>
          <w:sz w:val="24"/>
          <w:szCs w:val="24"/>
        </w:rPr>
        <w:t xml:space="preserve">La legislación citada igualó el régimen prestacional de los diputados al previsto para los servidores públicos y para los congresistas, esto es, la ley 6ª. de 1945 que reconoce como prestaciones las de: auxilio de cesantía, pensión de jubilación, pensión de invalidez, seguro por muerte, auxilio por enfermedad no profesional, asistencia médica, farmacéutica, quirúrgica y hospitalaria y gastos de entierro. </w:t>
      </w:r>
    </w:p>
    <w:p w14:paraId="470256E0" w14:textId="77777777" w:rsidR="00B92980" w:rsidRPr="00E31D7D" w:rsidRDefault="00B92980" w:rsidP="00122D8B">
      <w:pPr>
        <w:pStyle w:val="Sinespaciado"/>
        <w:jc w:val="both"/>
        <w:rPr>
          <w:rFonts w:ascii="Arial" w:hAnsi="Arial" w:cs="Arial"/>
          <w:sz w:val="24"/>
          <w:szCs w:val="24"/>
        </w:rPr>
      </w:pPr>
    </w:p>
    <w:p w14:paraId="3FCBAC83" w14:textId="61BB17C0" w:rsidR="00B92980" w:rsidRPr="00E31D7D" w:rsidRDefault="00B92980" w:rsidP="00122D8B">
      <w:pPr>
        <w:pStyle w:val="Sinespaciado"/>
        <w:jc w:val="both"/>
        <w:rPr>
          <w:rFonts w:ascii="Arial" w:hAnsi="Arial" w:cs="Arial"/>
          <w:sz w:val="24"/>
          <w:szCs w:val="24"/>
        </w:rPr>
      </w:pPr>
      <w:r w:rsidRPr="00E31D7D">
        <w:rPr>
          <w:rFonts w:ascii="Arial" w:hAnsi="Arial" w:cs="Arial"/>
          <w:sz w:val="24"/>
          <w:szCs w:val="24"/>
        </w:rPr>
        <w:t xml:space="preserve">La Constitución de 1991, ordenó, en el artículo 299, que los diputados “tendrán derecho a honorarios por su asistencia a las sesiones correspondientes” con las limitaciones que para tal fin establezca la ley. Sin embargo, el legislador no reglamentó lo concerniente a los honorarios, y en cuanto al régimen prestacional, la Sala de Consulta consideró que al no haber sido derogado por el constituyente del 91, ni declarado inexequible por la jurisdicción competente conservaba su vigencia, y así lo manifestó en los conceptos 444 de 1992, 695 de 1995 y 1166 de 1998.  En este último se </w:t>
      </w:r>
      <w:r w:rsidR="00252DBE" w:rsidRPr="00E31D7D">
        <w:rPr>
          <w:rFonts w:ascii="Arial" w:hAnsi="Arial" w:cs="Arial"/>
          <w:sz w:val="24"/>
          <w:szCs w:val="24"/>
        </w:rPr>
        <w:t>dijo:</w:t>
      </w:r>
      <w:r w:rsidRPr="00E31D7D">
        <w:rPr>
          <w:rFonts w:ascii="Arial" w:hAnsi="Arial" w:cs="Arial"/>
          <w:sz w:val="24"/>
          <w:szCs w:val="24"/>
        </w:rPr>
        <w:t xml:space="preserve"> </w:t>
      </w:r>
    </w:p>
    <w:p w14:paraId="03A5EEF7" w14:textId="77777777" w:rsidR="00B92980" w:rsidRPr="00E31D7D" w:rsidRDefault="00B92980" w:rsidP="00122D8B">
      <w:pPr>
        <w:pStyle w:val="Sinespaciado"/>
        <w:jc w:val="both"/>
        <w:rPr>
          <w:rFonts w:ascii="Arial" w:hAnsi="Arial" w:cs="Arial"/>
          <w:sz w:val="24"/>
          <w:szCs w:val="24"/>
        </w:rPr>
      </w:pPr>
    </w:p>
    <w:p w14:paraId="0FCD3740" w14:textId="77777777" w:rsidR="00B92980" w:rsidRPr="00E31D7D" w:rsidRDefault="00B92980" w:rsidP="00122D8B">
      <w:pPr>
        <w:pStyle w:val="Sinespaciado"/>
        <w:ind w:left="851"/>
        <w:jc w:val="both"/>
        <w:rPr>
          <w:rFonts w:ascii="Arial" w:hAnsi="Arial" w:cs="Arial"/>
          <w:i/>
          <w:sz w:val="24"/>
          <w:szCs w:val="24"/>
        </w:rPr>
      </w:pPr>
      <w:r w:rsidRPr="00E31D7D">
        <w:rPr>
          <w:rFonts w:ascii="Arial" w:hAnsi="Arial" w:cs="Arial"/>
          <w:i/>
          <w:sz w:val="24"/>
          <w:szCs w:val="24"/>
        </w:rPr>
        <w:t xml:space="preserve">“El régimen prestacional de los diputados es el contenido en la ley 6ª. </w:t>
      </w:r>
      <w:proofErr w:type="gramStart"/>
      <w:r w:rsidRPr="00E31D7D">
        <w:rPr>
          <w:rFonts w:ascii="Arial" w:hAnsi="Arial" w:cs="Arial"/>
          <w:i/>
          <w:sz w:val="24"/>
          <w:szCs w:val="24"/>
        </w:rPr>
        <w:t>de</w:t>
      </w:r>
      <w:proofErr w:type="gramEnd"/>
      <w:r w:rsidRPr="00E31D7D">
        <w:rPr>
          <w:rFonts w:ascii="Arial" w:hAnsi="Arial" w:cs="Arial"/>
          <w:i/>
          <w:sz w:val="24"/>
          <w:szCs w:val="24"/>
        </w:rPr>
        <w:t xml:space="preserve"> 1945 y las disposiciones posteriores que la han adicionado y reformado, tales como las leyes 48 de 1962, 77 de 1965, 4ª. </w:t>
      </w:r>
      <w:proofErr w:type="gramStart"/>
      <w:r w:rsidRPr="00E31D7D">
        <w:rPr>
          <w:rFonts w:ascii="Arial" w:hAnsi="Arial" w:cs="Arial"/>
          <w:i/>
          <w:sz w:val="24"/>
          <w:szCs w:val="24"/>
        </w:rPr>
        <w:t>de</w:t>
      </w:r>
      <w:proofErr w:type="gramEnd"/>
      <w:r w:rsidRPr="00E31D7D">
        <w:rPr>
          <w:rFonts w:ascii="Arial" w:hAnsi="Arial" w:cs="Arial"/>
          <w:i/>
          <w:sz w:val="24"/>
          <w:szCs w:val="24"/>
        </w:rPr>
        <w:t xml:space="preserve"> 1966 y 5ª. </w:t>
      </w:r>
      <w:proofErr w:type="gramStart"/>
      <w:r w:rsidRPr="00E31D7D">
        <w:rPr>
          <w:rFonts w:ascii="Arial" w:hAnsi="Arial" w:cs="Arial"/>
          <w:i/>
          <w:sz w:val="24"/>
          <w:szCs w:val="24"/>
        </w:rPr>
        <w:t>de</w:t>
      </w:r>
      <w:proofErr w:type="gramEnd"/>
      <w:r w:rsidRPr="00E31D7D">
        <w:rPr>
          <w:rFonts w:ascii="Arial" w:hAnsi="Arial" w:cs="Arial"/>
          <w:i/>
          <w:sz w:val="24"/>
          <w:szCs w:val="24"/>
        </w:rPr>
        <w:t xml:space="preserve"> 1969, </w:t>
      </w:r>
      <w:r w:rsidRPr="00E31D7D">
        <w:rPr>
          <w:rFonts w:ascii="Arial" w:hAnsi="Arial" w:cs="Arial"/>
          <w:i/>
          <w:sz w:val="24"/>
          <w:szCs w:val="24"/>
        </w:rPr>
        <w:lastRenderedPageBreak/>
        <w:t xml:space="preserve">por cuanto aún no se ha expedido la normatividad legal para regular el régimen de prestaciones y seguridad social de los diputados, en desarrollo del artículo 299 de la Constitución. Los mecanismos para su liquidación y pago son los contemplados en aquellas normas” </w:t>
      </w:r>
    </w:p>
    <w:p w14:paraId="4ECD4A98" w14:textId="77777777" w:rsidR="00B92980" w:rsidRPr="00E31D7D" w:rsidRDefault="00B92980" w:rsidP="00122D8B">
      <w:pPr>
        <w:pStyle w:val="Sinespaciado"/>
        <w:jc w:val="both"/>
        <w:rPr>
          <w:rFonts w:ascii="Arial" w:hAnsi="Arial" w:cs="Arial"/>
          <w:i/>
          <w:sz w:val="24"/>
          <w:szCs w:val="24"/>
        </w:rPr>
      </w:pPr>
    </w:p>
    <w:p w14:paraId="34B399D6" w14:textId="01F3BA5D" w:rsidR="00B92980" w:rsidRPr="00E31D7D" w:rsidRDefault="00B92980" w:rsidP="00122D8B">
      <w:pPr>
        <w:pStyle w:val="Sinespaciado"/>
        <w:jc w:val="both"/>
        <w:rPr>
          <w:rFonts w:ascii="Arial" w:hAnsi="Arial" w:cs="Arial"/>
          <w:sz w:val="24"/>
          <w:szCs w:val="24"/>
        </w:rPr>
      </w:pPr>
      <w:r w:rsidRPr="00E31D7D">
        <w:rPr>
          <w:rFonts w:ascii="Arial" w:hAnsi="Arial" w:cs="Arial"/>
          <w:sz w:val="24"/>
          <w:szCs w:val="24"/>
        </w:rPr>
        <w:t>Es de anotar que la Carta de 1991 facultó al Congreso para que, mediante ley marco, expidiera las normas y señalara los objetivos y criterios a los cuales debe sujetarse el Gobierno para fijar el régimen salarial y prestacional de los empleados públicos, los miembros del Congreso y la fuerza p</w:t>
      </w:r>
      <w:r w:rsidR="00252DBE">
        <w:rPr>
          <w:rFonts w:ascii="Arial" w:hAnsi="Arial" w:cs="Arial"/>
          <w:sz w:val="24"/>
          <w:szCs w:val="24"/>
        </w:rPr>
        <w:t xml:space="preserve">ública (art. 150, </w:t>
      </w:r>
      <w:proofErr w:type="spellStart"/>
      <w:r w:rsidR="00252DBE">
        <w:rPr>
          <w:rFonts w:ascii="Arial" w:hAnsi="Arial" w:cs="Arial"/>
          <w:sz w:val="24"/>
          <w:szCs w:val="24"/>
        </w:rPr>
        <w:t>num</w:t>
      </w:r>
      <w:proofErr w:type="spellEnd"/>
      <w:r w:rsidR="00252DBE">
        <w:rPr>
          <w:rFonts w:ascii="Arial" w:hAnsi="Arial" w:cs="Arial"/>
          <w:sz w:val="24"/>
          <w:szCs w:val="24"/>
        </w:rPr>
        <w:t>. 19, literal</w:t>
      </w:r>
      <w:r w:rsidRPr="00E31D7D">
        <w:rPr>
          <w:rFonts w:ascii="Arial" w:hAnsi="Arial" w:cs="Arial"/>
          <w:sz w:val="24"/>
          <w:szCs w:val="24"/>
        </w:rPr>
        <w:t xml:space="preserve"> e). En tal virtud el legislador expidió la Ley 4ª. </w:t>
      </w:r>
      <w:proofErr w:type="gramStart"/>
      <w:r w:rsidRPr="00E31D7D">
        <w:rPr>
          <w:rFonts w:ascii="Arial" w:hAnsi="Arial" w:cs="Arial"/>
          <w:sz w:val="24"/>
          <w:szCs w:val="24"/>
        </w:rPr>
        <w:t>de</w:t>
      </w:r>
      <w:proofErr w:type="gramEnd"/>
      <w:r w:rsidRPr="00E31D7D">
        <w:rPr>
          <w:rFonts w:ascii="Arial" w:hAnsi="Arial" w:cs="Arial"/>
          <w:sz w:val="24"/>
          <w:szCs w:val="24"/>
        </w:rPr>
        <w:t xml:space="preserve"> 1992, por medio de la cual autorizó al Gobierno Nacional para fijar el régimen salarial y prestacional de, entre otros, los miembros del Congreso Nacional, de conformidad con los criterios y objetivos en ella contenidos. Esta norma tuvo desarrollo mediante el Decreto 801 de 1992, por el que se establecen para los congresistas las primas de localización y vivienda, transporte y salud. Este decreto fue modificado, en lo que hace a la prima de transporte, por el Decreto 1921 de 1998. </w:t>
      </w:r>
    </w:p>
    <w:p w14:paraId="692180CE" w14:textId="77777777" w:rsidR="00B92980" w:rsidRPr="00E31D7D" w:rsidRDefault="00B92980" w:rsidP="00122D8B">
      <w:pPr>
        <w:pStyle w:val="Sinespaciado"/>
        <w:jc w:val="both"/>
        <w:rPr>
          <w:rFonts w:ascii="Arial" w:hAnsi="Arial" w:cs="Arial"/>
          <w:sz w:val="24"/>
          <w:szCs w:val="24"/>
        </w:rPr>
      </w:pPr>
    </w:p>
    <w:p w14:paraId="4557456A" w14:textId="5E2476D8" w:rsidR="00B92980" w:rsidRPr="00E31D7D" w:rsidRDefault="00B92980" w:rsidP="00122D8B">
      <w:pPr>
        <w:pStyle w:val="Sinespaciado"/>
        <w:jc w:val="both"/>
        <w:rPr>
          <w:rFonts w:ascii="Arial" w:hAnsi="Arial" w:cs="Arial"/>
          <w:sz w:val="24"/>
          <w:szCs w:val="24"/>
        </w:rPr>
      </w:pPr>
      <w:r w:rsidRPr="00E31D7D">
        <w:rPr>
          <w:rFonts w:ascii="Arial" w:hAnsi="Arial" w:cs="Arial"/>
          <w:sz w:val="24"/>
          <w:szCs w:val="24"/>
        </w:rPr>
        <w:t>En consecuencia, la legislación proferida con fundamento en</w:t>
      </w:r>
      <w:r w:rsidR="00122D8B" w:rsidRPr="00E31D7D">
        <w:rPr>
          <w:rFonts w:ascii="Arial" w:hAnsi="Arial" w:cs="Arial"/>
          <w:sz w:val="24"/>
          <w:szCs w:val="24"/>
        </w:rPr>
        <w:t xml:space="preserve"> el artículo 150 – </w:t>
      </w:r>
      <w:proofErr w:type="spellStart"/>
      <w:r w:rsidR="00122D8B" w:rsidRPr="00E31D7D">
        <w:rPr>
          <w:rFonts w:ascii="Arial" w:hAnsi="Arial" w:cs="Arial"/>
          <w:sz w:val="24"/>
          <w:szCs w:val="24"/>
        </w:rPr>
        <w:t>num</w:t>
      </w:r>
      <w:proofErr w:type="spellEnd"/>
      <w:r w:rsidR="00122D8B" w:rsidRPr="00E31D7D">
        <w:rPr>
          <w:rFonts w:ascii="Arial" w:hAnsi="Arial" w:cs="Arial"/>
          <w:sz w:val="24"/>
          <w:szCs w:val="24"/>
        </w:rPr>
        <w:t>. 19 literal</w:t>
      </w:r>
      <w:r w:rsidRPr="00E31D7D">
        <w:rPr>
          <w:rFonts w:ascii="Arial" w:hAnsi="Arial" w:cs="Arial"/>
          <w:sz w:val="24"/>
          <w:szCs w:val="24"/>
        </w:rPr>
        <w:t xml:space="preserve"> e)- superior modificó el régimen prestacional de los miembros del Congreso y por lo tanto se perdió la equivalencia que existía al respecto con el régimen de los diputados. </w:t>
      </w:r>
    </w:p>
    <w:p w14:paraId="400EC089" w14:textId="77777777" w:rsidR="00B92980" w:rsidRPr="00E31D7D" w:rsidRDefault="00B92980" w:rsidP="00122D8B">
      <w:pPr>
        <w:pStyle w:val="Sinespaciado"/>
        <w:jc w:val="both"/>
        <w:rPr>
          <w:rFonts w:ascii="Arial" w:hAnsi="Arial" w:cs="Arial"/>
          <w:sz w:val="24"/>
          <w:szCs w:val="24"/>
        </w:rPr>
      </w:pPr>
    </w:p>
    <w:p w14:paraId="10FD171F" w14:textId="77777777" w:rsidR="00B92980" w:rsidRPr="00E31D7D" w:rsidRDefault="00B92980" w:rsidP="00122D8B">
      <w:pPr>
        <w:pStyle w:val="Sinespaciado"/>
        <w:jc w:val="both"/>
        <w:rPr>
          <w:rFonts w:ascii="Arial" w:hAnsi="Arial" w:cs="Arial"/>
          <w:sz w:val="24"/>
          <w:szCs w:val="24"/>
        </w:rPr>
      </w:pPr>
      <w:r w:rsidRPr="00E31D7D">
        <w:rPr>
          <w:rFonts w:ascii="Arial" w:hAnsi="Arial" w:cs="Arial"/>
          <w:sz w:val="24"/>
          <w:szCs w:val="24"/>
        </w:rPr>
        <w:t xml:space="preserve">Posteriormente, el referido artículo 299 de la Constitución fue modificado por el Acto legislativo 1 de 1996, que en relación con el tema de estudio dijo: </w:t>
      </w:r>
    </w:p>
    <w:p w14:paraId="37F024EB" w14:textId="77777777" w:rsidR="00122D8B" w:rsidRPr="00E31D7D" w:rsidRDefault="00122D8B" w:rsidP="00122D8B">
      <w:pPr>
        <w:pStyle w:val="Sinespaciado"/>
        <w:jc w:val="both"/>
        <w:rPr>
          <w:rFonts w:ascii="Arial" w:hAnsi="Arial" w:cs="Arial"/>
          <w:sz w:val="24"/>
          <w:szCs w:val="24"/>
        </w:rPr>
      </w:pPr>
    </w:p>
    <w:p w14:paraId="5F4633AA" w14:textId="31620C95" w:rsidR="00B92980" w:rsidRPr="00E31D7D" w:rsidRDefault="00B92980" w:rsidP="00565861">
      <w:pPr>
        <w:pStyle w:val="Sinespaciado"/>
        <w:ind w:left="851"/>
        <w:jc w:val="both"/>
        <w:rPr>
          <w:rFonts w:ascii="Arial" w:hAnsi="Arial" w:cs="Arial"/>
          <w:i/>
          <w:sz w:val="24"/>
          <w:szCs w:val="24"/>
        </w:rPr>
      </w:pPr>
      <w:r w:rsidRPr="00E31D7D">
        <w:rPr>
          <w:rFonts w:ascii="Arial" w:hAnsi="Arial" w:cs="Arial"/>
          <w:i/>
          <w:sz w:val="24"/>
          <w:szCs w:val="24"/>
        </w:rPr>
        <w:t xml:space="preserve">“Los miembros de la Asamblea </w:t>
      </w:r>
      <w:proofErr w:type="gramStart"/>
      <w:r w:rsidRPr="00E31D7D">
        <w:rPr>
          <w:rFonts w:ascii="Arial" w:hAnsi="Arial" w:cs="Arial"/>
          <w:i/>
          <w:sz w:val="24"/>
          <w:szCs w:val="24"/>
        </w:rPr>
        <w:t>Departamental  tendrán</w:t>
      </w:r>
      <w:proofErr w:type="gramEnd"/>
      <w:r w:rsidRPr="00E31D7D">
        <w:rPr>
          <w:rFonts w:ascii="Arial" w:hAnsi="Arial" w:cs="Arial"/>
          <w:i/>
          <w:sz w:val="24"/>
          <w:szCs w:val="24"/>
        </w:rPr>
        <w:t xml:space="preserve"> derecho a una remuneración durante las sesiones correspondientes y estarán amparados por un régimen de prestaciones y seguridad social, en los términos que</w:t>
      </w:r>
      <w:r w:rsidR="00122D8B" w:rsidRPr="00E31D7D">
        <w:rPr>
          <w:rFonts w:ascii="Arial" w:hAnsi="Arial" w:cs="Arial"/>
          <w:i/>
          <w:sz w:val="24"/>
          <w:szCs w:val="24"/>
        </w:rPr>
        <w:t xml:space="preserve"> fije la ley”. (</w:t>
      </w:r>
      <w:proofErr w:type="gramStart"/>
      <w:r w:rsidR="00122D8B" w:rsidRPr="00E31D7D">
        <w:rPr>
          <w:rFonts w:ascii="Arial" w:hAnsi="Arial" w:cs="Arial"/>
          <w:i/>
          <w:sz w:val="24"/>
          <w:szCs w:val="24"/>
        </w:rPr>
        <w:t>inciso</w:t>
      </w:r>
      <w:proofErr w:type="gramEnd"/>
      <w:r w:rsidR="00122D8B" w:rsidRPr="00E31D7D">
        <w:rPr>
          <w:rFonts w:ascii="Arial" w:hAnsi="Arial" w:cs="Arial"/>
          <w:i/>
          <w:sz w:val="24"/>
          <w:szCs w:val="24"/>
        </w:rPr>
        <w:t xml:space="preserve"> cuarto).</w:t>
      </w:r>
    </w:p>
    <w:p w14:paraId="19897AAF" w14:textId="77777777" w:rsidR="00122D8B" w:rsidRPr="00E31D7D" w:rsidRDefault="00122D8B" w:rsidP="00122D8B">
      <w:pPr>
        <w:pStyle w:val="Sinespaciado"/>
        <w:jc w:val="both"/>
        <w:rPr>
          <w:rFonts w:ascii="Arial" w:hAnsi="Arial" w:cs="Arial"/>
          <w:i/>
          <w:sz w:val="24"/>
          <w:szCs w:val="24"/>
        </w:rPr>
      </w:pPr>
    </w:p>
    <w:p w14:paraId="2338E743" w14:textId="77777777" w:rsidR="00B92980" w:rsidRPr="00E31D7D" w:rsidRDefault="00B92980" w:rsidP="00122D8B">
      <w:pPr>
        <w:pStyle w:val="Sinespaciado"/>
        <w:jc w:val="both"/>
        <w:rPr>
          <w:rFonts w:ascii="Arial" w:hAnsi="Arial" w:cs="Arial"/>
          <w:sz w:val="24"/>
          <w:szCs w:val="24"/>
        </w:rPr>
      </w:pPr>
      <w:r w:rsidRPr="00E31D7D">
        <w:rPr>
          <w:rFonts w:ascii="Arial" w:hAnsi="Arial" w:cs="Arial"/>
          <w:sz w:val="24"/>
          <w:szCs w:val="24"/>
        </w:rPr>
        <w:t xml:space="preserve">El Acto legislativo 1 de 1996 defirió en el legislador la facultad de fijar la remuneración de los diputados, así como el régimen prestacional y de seguridad social. Este mandato fue desarrollado parcialmente por la Ley 617 de 2000, en cuanto señaló la remuneración de los diputados de conformidad con una tabla estandarizada según la categoría de los departamentos (art. 29). No obstante, para nada se refirió al régimen prestacional de aquellos. </w:t>
      </w:r>
    </w:p>
    <w:p w14:paraId="590CBB66" w14:textId="77777777" w:rsidR="00B92980" w:rsidRPr="00E31D7D" w:rsidRDefault="00B92980" w:rsidP="00122D8B">
      <w:pPr>
        <w:pStyle w:val="Sinespaciado"/>
        <w:jc w:val="both"/>
        <w:rPr>
          <w:rFonts w:ascii="Arial" w:hAnsi="Arial" w:cs="Arial"/>
          <w:sz w:val="24"/>
          <w:szCs w:val="24"/>
        </w:rPr>
      </w:pPr>
    </w:p>
    <w:p w14:paraId="6FD2D29C" w14:textId="77777777" w:rsidR="00AA5040" w:rsidRPr="00E31D7D" w:rsidRDefault="00B92980" w:rsidP="00122D8B">
      <w:pPr>
        <w:pStyle w:val="Sinespaciado"/>
        <w:jc w:val="both"/>
        <w:rPr>
          <w:rFonts w:ascii="Arial" w:hAnsi="Arial" w:cs="Arial"/>
          <w:sz w:val="24"/>
          <w:szCs w:val="24"/>
        </w:rPr>
      </w:pPr>
      <w:r w:rsidRPr="00E31D7D">
        <w:rPr>
          <w:rFonts w:ascii="Arial" w:hAnsi="Arial" w:cs="Arial"/>
          <w:sz w:val="24"/>
          <w:szCs w:val="24"/>
        </w:rPr>
        <w:t>La ley 617 del 2000 previó igualmente:</w:t>
      </w:r>
    </w:p>
    <w:p w14:paraId="587E0B86" w14:textId="05E6AB67" w:rsidR="00B92980" w:rsidRPr="00E31D7D" w:rsidRDefault="00B92980" w:rsidP="00122D8B">
      <w:pPr>
        <w:pStyle w:val="Sinespaciado"/>
        <w:jc w:val="both"/>
        <w:rPr>
          <w:rFonts w:ascii="Arial" w:hAnsi="Arial" w:cs="Arial"/>
          <w:sz w:val="24"/>
          <w:szCs w:val="24"/>
        </w:rPr>
      </w:pPr>
      <w:r w:rsidRPr="00E31D7D">
        <w:rPr>
          <w:rFonts w:ascii="Arial" w:hAnsi="Arial" w:cs="Arial"/>
          <w:sz w:val="24"/>
          <w:szCs w:val="24"/>
        </w:rPr>
        <w:t xml:space="preserve"> </w:t>
      </w:r>
    </w:p>
    <w:p w14:paraId="768CFADA" w14:textId="77777777" w:rsidR="00B92980" w:rsidRPr="00E31D7D" w:rsidRDefault="00B92980" w:rsidP="00565861">
      <w:pPr>
        <w:pStyle w:val="Sinespaciado"/>
        <w:ind w:left="851"/>
        <w:jc w:val="both"/>
        <w:rPr>
          <w:rFonts w:ascii="Arial" w:hAnsi="Arial" w:cs="Arial"/>
          <w:i/>
          <w:sz w:val="24"/>
          <w:szCs w:val="24"/>
        </w:rPr>
      </w:pPr>
      <w:r w:rsidRPr="00E31D7D">
        <w:rPr>
          <w:rFonts w:ascii="Arial" w:hAnsi="Arial" w:cs="Arial"/>
          <w:i/>
          <w:sz w:val="24"/>
          <w:szCs w:val="24"/>
        </w:rPr>
        <w:t xml:space="preserve">“Parágrafo 1. La remuneración de los diputados es incompatible con cualquier asignación proveniente del tesoro público, excepto con aquellas </w:t>
      </w:r>
      <w:r w:rsidRPr="00E31D7D">
        <w:rPr>
          <w:rFonts w:ascii="Arial" w:hAnsi="Arial" w:cs="Arial"/>
          <w:i/>
          <w:sz w:val="24"/>
          <w:szCs w:val="24"/>
        </w:rPr>
        <w:lastRenderedPageBreak/>
        <w:t>originadas en pensiones o sustituciones pensionales y las excepciones establecidas en la Ley 4ª. De 1992” (Art. 29).</w:t>
      </w:r>
    </w:p>
    <w:p w14:paraId="198081F9" w14:textId="77777777" w:rsidR="00B92980" w:rsidRPr="00E31D7D" w:rsidRDefault="00B92980" w:rsidP="00122D8B">
      <w:pPr>
        <w:pStyle w:val="Sinespaciado"/>
        <w:jc w:val="both"/>
        <w:rPr>
          <w:rFonts w:ascii="Arial" w:hAnsi="Arial" w:cs="Arial"/>
          <w:sz w:val="24"/>
          <w:szCs w:val="24"/>
        </w:rPr>
      </w:pPr>
    </w:p>
    <w:p w14:paraId="7206DBD6" w14:textId="77777777" w:rsidR="00B92980" w:rsidRPr="00E31D7D" w:rsidRDefault="00B92980" w:rsidP="00122D8B">
      <w:pPr>
        <w:pStyle w:val="Sinespaciado"/>
        <w:jc w:val="both"/>
        <w:rPr>
          <w:rFonts w:ascii="Arial" w:hAnsi="Arial" w:cs="Arial"/>
          <w:sz w:val="24"/>
          <w:szCs w:val="24"/>
        </w:rPr>
      </w:pPr>
      <w:r w:rsidRPr="00E31D7D">
        <w:rPr>
          <w:rFonts w:ascii="Arial" w:hAnsi="Arial" w:cs="Arial"/>
          <w:sz w:val="24"/>
          <w:szCs w:val="24"/>
        </w:rPr>
        <w:t xml:space="preserve">Si bien puede pensarse que esta norma tiende a limitar la asignación de prestaciones sociales a los diputados, ello pierde razón por el hecho de que dichas prestaciones tienen fundamento constitucional (art. 229), que no puede ser modificado por ley. </w:t>
      </w:r>
    </w:p>
    <w:p w14:paraId="7D4A444A" w14:textId="77777777" w:rsidR="00AA5040" w:rsidRPr="00E31D7D" w:rsidRDefault="00AA5040" w:rsidP="00122D8B">
      <w:pPr>
        <w:pStyle w:val="Sinespaciado"/>
        <w:jc w:val="both"/>
        <w:rPr>
          <w:rFonts w:ascii="Arial" w:hAnsi="Arial" w:cs="Arial"/>
          <w:sz w:val="24"/>
          <w:szCs w:val="24"/>
        </w:rPr>
      </w:pPr>
    </w:p>
    <w:p w14:paraId="28C7CA39" w14:textId="003EC415" w:rsidR="00B92980" w:rsidRPr="00E31D7D" w:rsidRDefault="00B92980" w:rsidP="00122D8B">
      <w:pPr>
        <w:pStyle w:val="Sinespaciado"/>
        <w:jc w:val="both"/>
        <w:rPr>
          <w:rFonts w:ascii="Arial" w:hAnsi="Arial" w:cs="Arial"/>
          <w:sz w:val="24"/>
          <w:szCs w:val="24"/>
        </w:rPr>
      </w:pPr>
      <w:r w:rsidRPr="00E31D7D">
        <w:rPr>
          <w:rFonts w:ascii="Arial" w:hAnsi="Arial" w:cs="Arial"/>
          <w:sz w:val="24"/>
          <w:szCs w:val="24"/>
        </w:rPr>
        <w:t xml:space="preserve">El Decreto Reglamentario 2111 del 29 de Julio de </w:t>
      </w:r>
      <w:proofErr w:type="gramStart"/>
      <w:r w:rsidRPr="00E31D7D">
        <w:rPr>
          <w:rFonts w:ascii="Arial" w:hAnsi="Arial" w:cs="Arial"/>
          <w:sz w:val="24"/>
          <w:szCs w:val="24"/>
        </w:rPr>
        <w:t>2003  determinó</w:t>
      </w:r>
      <w:proofErr w:type="gramEnd"/>
      <w:r w:rsidRPr="00E31D7D">
        <w:rPr>
          <w:rFonts w:ascii="Arial" w:hAnsi="Arial" w:cs="Arial"/>
          <w:sz w:val="24"/>
          <w:szCs w:val="24"/>
        </w:rPr>
        <w:t xml:space="preserve"> el número de diputados que puede elegir cada departamento, </w:t>
      </w:r>
      <w:r w:rsidR="00122D8B" w:rsidRPr="00E31D7D">
        <w:rPr>
          <w:rFonts w:ascii="Arial" w:hAnsi="Arial" w:cs="Arial"/>
          <w:sz w:val="24"/>
          <w:szCs w:val="24"/>
        </w:rPr>
        <w:t>así:</w:t>
      </w:r>
      <w:r w:rsidRPr="00E31D7D">
        <w:rPr>
          <w:rFonts w:ascii="Arial" w:hAnsi="Arial" w:cs="Arial"/>
          <w:sz w:val="24"/>
          <w:szCs w:val="24"/>
        </w:rPr>
        <w:t xml:space="preserve"> </w:t>
      </w:r>
    </w:p>
    <w:p w14:paraId="4A345B26" w14:textId="77777777" w:rsidR="00122D8B" w:rsidRPr="00E31D7D" w:rsidRDefault="00122D8B" w:rsidP="00122D8B">
      <w:pPr>
        <w:pStyle w:val="Sinespaciado"/>
        <w:jc w:val="both"/>
        <w:rPr>
          <w:rFonts w:ascii="Arial" w:hAnsi="Arial" w:cs="Arial"/>
          <w:sz w:val="24"/>
          <w:szCs w:val="24"/>
        </w:rPr>
      </w:pPr>
    </w:p>
    <w:p w14:paraId="13A5B983" w14:textId="10157EB0" w:rsidR="00B92980" w:rsidRPr="00E31D7D" w:rsidRDefault="00122D8B" w:rsidP="00565861">
      <w:pPr>
        <w:pStyle w:val="Sinespaciado"/>
        <w:ind w:left="851"/>
        <w:jc w:val="both"/>
        <w:rPr>
          <w:rFonts w:ascii="Arial" w:hAnsi="Arial" w:cs="Arial"/>
          <w:i/>
          <w:sz w:val="24"/>
          <w:szCs w:val="24"/>
        </w:rPr>
      </w:pPr>
      <w:r w:rsidRPr="00E31D7D">
        <w:rPr>
          <w:rFonts w:ascii="Arial" w:hAnsi="Arial" w:cs="Arial"/>
          <w:i/>
          <w:sz w:val="24"/>
          <w:szCs w:val="24"/>
        </w:rPr>
        <w:t>“(</w:t>
      </w:r>
      <w:r w:rsidR="00B92980" w:rsidRPr="00E31D7D">
        <w:rPr>
          <w:rFonts w:ascii="Arial" w:hAnsi="Arial" w:cs="Arial"/>
          <w:i/>
          <w:sz w:val="24"/>
          <w:szCs w:val="24"/>
        </w:rPr>
        <w:t>…) Artículo 1º.-- En las elecciones que se realicen el próximo 26 de octubre de 2003 cada departamento elegirá el número de diputados a las asambleas departamentales que a continuación se señala:</w:t>
      </w:r>
    </w:p>
    <w:p w14:paraId="0E689C52" w14:textId="77777777" w:rsidR="007858FA" w:rsidRPr="00E31D7D" w:rsidRDefault="007858FA" w:rsidP="00B92980">
      <w:pPr>
        <w:spacing w:after="120" w:line="240" w:lineRule="atLeast"/>
        <w:jc w:val="both"/>
        <w:rPr>
          <w:rFonts w:ascii="Bookman Old Style" w:hAnsi="Bookman Old Style" w:cs="Arial"/>
          <w:i/>
        </w:rPr>
      </w:pPr>
    </w:p>
    <w:tbl>
      <w:tblPr>
        <w:tblW w:w="8049" w:type="dxa"/>
        <w:tblCellSpacing w:w="0" w:type="dxa"/>
        <w:tblInd w:w="921" w:type="dxa"/>
        <w:tblBorders>
          <w:top w:val="single" w:sz="4" w:space="0" w:color="auto"/>
          <w:left w:val="single" w:sz="4" w:space="0" w:color="auto"/>
          <w:bottom w:val="single" w:sz="4" w:space="0" w:color="auto"/>
          <w:right w:val="single" w:sz="4" w:space="0" w:color="auto"/>
        </w:tblBorders>
        <w:shd w:val="clear" w:color="auto" w:fill="FFFFFF"/>
        <w:tblCellMar>
          <w:top w:w="60" w:type="dxa"/>
          <w:left w:w="60" w:type="dxa"/>
          <w:bottom w:w="60" w:type="dxa"/>
          <w:right w:w="60" w:type="dxa"/>
        </w:tblCellMar>
        <w:tblLook w:val="04A0" w:firstRow="1" w:lastRow="0" w:firstColumn="1" w:lastColumn="0" w:noHBand="0" w:noVBand="1"/>
      </w:tblPr>
      <w:tblGrid>
        <w:gridCol w:w="5052"/>
        <w:gridCol w:w="2997"/>
      </w:tblGrid>
      <w:tr w:rsidR="00B92980" w:rsidRPr="00E31D7D" w14:paraId="13BB58CB" w14:textId="77777777" w:rsidTr="00565861">
        <w:trPr>
          <w:trHeight w:val="311"/>
          <w:tblCellSpacing w:w="0" w:type="dxa"/>
        </w:trPr>
        <w:tc>
          <w:tcPr>
            <w:tcW w:w="3138" w:type="pct"/>
            <w:tcBorders>
              <w:top w:val="single" w:sz="4" w:space="0" w:color="auto"/>
              <w:bottom w:val="single" w:sz="4" w:space="0" w:color="auto"/>
              <w:right w:val="single" w:sz="4" w:space="0" w:color="auto"/>
            </w:tcBorders>
            <w:shd w:val="clear" w:color="auto" w:fill="FFFFFF"/>
            <w:hideMark/>
          </w:tcPr>
          <w:p w14:paraId="112AD3D3" w14:textId="77777777" w:rsidR="00B92980" w:rsidRPr="00E31D7D" w:rsidRDefault="00B92980" w:rsidP="00581684">
            <w:pPr>
              <w:spacing w:before="100" w:beforeAutospacing="1" w:after="100" w:afterAutospacing="1" w:line="240" w:lineRule="auto"/>
              <w:rPr>
                <w:rFonts w:ascii="Arial" w:eastAsia="Times New Roman" w:hAnsi="Arial" w:cs="Arial"/>
                <w:i/>
                <w:color w:val="000000"/>
                <w:sz w:val="24"/>
                <w:szCs w:val="24"/>
                <w:lang w:eastAsia="es-CO"/>
              </w:rPr>
            </w:pPr>
            <w:r w:rsidRPr="00E31D7D">
              <w:rPr>
                <w:rFonts w:ascii="Arial" w:eastAsia="Times New Roman" w:hAnsi="Arial" w:cs="Arial"/>
                <w:b/>
                <w:bCs/>
                <w:i/>
                <w:color w:val="000000"/>
                <w:sz w:val="24"/>
                <w:szCs w:val="24"/>
                <w:lang w:eastAsia="es-CO"/>
              </w:rPr>
              <w:t>Departamento</w:t>
            </w:r>
          </w:p>
        </w:tc>
        <w:tc>
          <w:tcPr>
            <w:tcW w:w="1862" w:type="pct"/>
            <w:tcBorders>
              <w:top w:val="single" w:sz="4" w:space="0" w:color="auto"/>
              <w:left w:val="single" w:sz="4" w:space="0" w:color="auto"/>
              <w:bottom w:val="single" w:sz="4" w:space="0" w:color="auto"/>
            </w:tcBorders>
            <w:shd w:val="clear" w:color="auto" w:fill="FFFFFF"/>
            <w:hideMark/>
          </w:tcPr>
          <w:p w14:paraId="330CF90E" w14:textId="77777777" w:rsidR="00B92980" w:rsidRPr="00E31D7D" w:rsidRDefault="00B92980" w:rsidP="00581684">
            <w:pPr>
              <w:spacing w:before="100" w:beforeAutospacing="1" w:after="100" w:afterAutospacing="1" w:line="240" w:lineRule="auto"/>
              <w:rPr>
                <w:rFonts w:ascii="Arial" w:eastAsia="Times New Roman" w:hAnsi="Arial" w:cs="Arial"/>
                <w:i/>
                <w:color w:val="000000"/>
                <w:sz w:val="24"/>
                <w:szCs w:val="24"/>
                <w:lang w:eastAsia="es-CO"/>
              </w:rPr>
            </w:pPr>
            <w:r w:rsidRPr="00E31D7D">
              <w:rPr>
                <w:rFonts w:ascii="Arial" w:eastAsia="Times New Roman" w:hAnsi="Arial" w:cs="Arial"/>
                <w:b/>
                <w:bCs/>
                <w:i/>
                <w:color w:val="000000"/>
                <w:sz w:val="24"/>
                <w:szCs w:val="24"/>
                <w:lang w:eastAsia="es-CO"/>
              </w:rPr>
              <w:t>Nº de diputados</w:t>
            </w:r>
          </w:p>
        </w:tc>
      </w:tr>
      <w:tr w:rsidR="00B92980" w:rsidRPr="00E31D7D" w14:paraId="4C272245" w14:textId="77777777" w:rsidTr="00565861">
        <w:trPr>
          <w:tblCellSpacing w:w="0" w:type="dxa"/>
        </w:trPr>
        <w:tc>
          <w:tcPr>
            <w:tcW w:w="3138" w:type="pct"/>
            <w:shd w:val="clear" w:color="auto" w:fill="FFFFFF"/>
            <w:hideMark/>
          </w:tcPr>
          <w:p w14:paraId="154A1AE5" w14:textId="77777777" w:rsidR="00B92980" w:rsidRPr="00E31D7D" w:rsidRDefault="00B92980" w:rsidP="00581684">
            <w:pPr>
              <w:spacing w:before="100" w:beforeAutospacing="1" w:after="100" w:afterAutospacing="1" w:line="240" w:lineRule="auto"/>
              <w:rPr>
                <w:rFonts w:ascii="Arial" w:eastAsia="Times New Roman" w:hAnsi="Arial" w:cs="Arial"/>
                <w:i/>
                <w:color w:val="000000"/>
                <w:sz w:val="24"/>
                <w:szCs w:val="24"/>
                <w:lang w:eastAsia="es-CO"/>
              </w:rPr>
            </w:pPr>
            <w:r w:rsidRPr="00E31D7D">
              <w:rPr>
                <w:rFonts w:ascii="Arial" w:eastAsia="Times New Roman" w:hAnsi="Arial" w:cs="Arial"/>
                <w:i/>
                <w:color w:val="000000"/>
                <w:sz w:val="24"/>
                <w:szCs w:val="24"/>
                <w:lang w:eastAsia="es-CO"/>
              </w:rPr>
              <w:t>Amazonas</w:t>
            </w:r>
          </w:p>
        </w:tc>
        <w:tc>
          <w:tcPr>
            <w:tcW w:w="1862" w:type="pct"/>
            <w:tcBorders>
              <w:top w:val="single" w:sz="4" w:space="0" w:color="auto"/>
              <w:left w:val="single" w:sz="4" w:space="0" w:color="auto"/>
              <w:bottom w:val="nil"/>
            </w:tcBorders>
            <w:shd w:val="clear" w:color="auto" w:fill="FFFFFF"/>
            <w:hideMark/>
          </w:tcPr>
          <w:p w14:paraId="56F6910A" w14:textId="77777777" w:rsidR="00B92980" w:rsidRPr="00E31D7D" w:rsidRDefault="00B92980" w:rsidP="00581684">
            <w:pPr>
              <w:spacing w:before="100" w:beforeAutospacing="1" w:after="100" w:afterAutospacing="1" w:line="240" w:lineRule="auto"/>
              <w:rPr>
                <w:rFonts w:ascii="Arial" w:eastAsia="Times New Roman" w:hAnsi="Arial" w:cs="Arial"/>
                <w:i/>
                <w:color w:val="000000"/>
                <w:sz w:val="24"/>
                <w:szCs w:val="24"/>
                <w:lang w:eastAsia="es-CO"/>
              </w:rPr>
            </w:pPr>
            <w:r w:rsidRPr="00E31D7D">
              <w:rPr>
                <w:rFonts w:ascii="Arial" w:eastAsia="Times New Roman" w:hAnsi="Arial" w:cs="Arial"/>
                <w:i/>
                <w:color w:val="000000"/>
                <w:sz w:val="24"/>
                <w:szCs w:val="24"/>
                <w:lang w:eastAsia="es-CO"/>
              </w:rPr>
              <w:t>7</w:t>
            </w:r>
          </w:p>
        </w:tc>
      </w:tr>
      <w:tr w:rsidR="00B92980" w:rsidRPr="00E31D7D" w14:paraId="19521F31" w14:textId="77777777" w:rsidTr="00565861">
        <w:trPr>
          <w:tblCellSpacing w:w="0" w:type="dxa"/>
        </w:trPr>
        <w:tc>
          <w:tcPr>
            <w:tcW w:w="3138" w:type="pct"/>
            <w:shd w:val="clear" w:color="auto" w:fill="FFFFFF"/>
            <w:hideMark/>
          </w:tcPr>
          <w:p w14:paraId="145A91A7" w14:textId="77777777" w:rsidR="00B92980" w:rsidRPr="00E31D7D" w:rsidRDefault="00B92980" w:rsidP="00581684">
            <w:pPr>
              <w:spacing w:before="100" w:beforeAutospacing="1" w:after="100" w:afterAutospacing="1" w:line="240" w:lineRule="auto"/>
              <w:rPr>
                <w:rFonts w:ascii="Arial" w:eastAsia="Times New Roman" w:hAnsi="Arial" w:cs="Arial"/>
                <w:i/>
                <w:color w:val="000000"/>
                <w:sz w:val="24"/>
                <w:szCs w:val="24"/>
                <w:lang w:eastAsia="es-CO"/>
              </w:rPr>
            </w:pPr>
            <w:r w:rsidRPr="00E31D7D">
              <w:rPr>
                <w:rFonts w:ascii="Arial" w:eastAsia="Times New Roman" w:hAnsi="Arial" w:cs="Arial"/>
                <w:i/>
                <w:color w:val="000000"/>
                <w:sz w:val="24"/>
                <w:szCs w:val="24"/>
                <w:lang w:eastAsia="es-CO"/>
              </w:rPr>
              <w:t>Antioquia</w:t>
            </w:r>
          </w:p>
        </w:tc>
        <w:tc>
          <w:tcPr>
            <w:tcW w:w="1862" w:type="pct"/>
            <w:tcBorders>
              <w:top w:val="nil"/>
              <w:left w:val="single" w:sz="4" w:space="0" w:color="auto"/>
              <w:bottom w:val="nil"/>
            </w:tcBorders>
            <w:shd w:val="clear" w:color="auto" w:fill="FFFFFF"/>
            <w:hideMark/>
          </w:tcPr>
          <w:p w14:paraId="71926C50" w14:textId="77777777" w:rsidR="00B92980" w:rsidRPr="00E31D7D" w:rsidRDefault="00B92980" w:rsidP="00581684">
            <w:pPr>
              <w:spacing w:before="100" w:beforeAutospacing="1" w:after="100" w:afterAutospacing="1" w:line="240" w:lineRule="auto"/>
              <w:rPr>
                <w:rFonts w:ascii="Arial" w:eastAsia="Times New Roman" w:hAnsi="Arial" w:cs="Arial"/>
                <w:i/>
                <w:color w:val="000000"/>
                <w:sz w:val="24"/>
                <w:szCs w:val="24"/>
                <w:lang w:eastAsia="es-CO"/>
              </w:rPr>
            </w:pPr>
            <w:r w:rsidRPr="00E31D7D">
              <w:rPr>
                <w:rFonts w:ascii="Arial" w:eastAsia="Times New Roman" w:hAnsi="Arial" w:cs="Arial"/>
                <w:i/>
                <w:color w:val="000000"/>
                <w:sz w:val="24"/>
                <w:szCs w:val="24"/>
                <w:lang w:eastAsia="es-CO"/>
              </w:rPr>
              <w:t>26</w:t>
            </w:r>
          </w:p>
        </w:tc>
      </w:tr>
      <w:tr w:rsidR="00B92980" w:rsidRPr="00E31D7D" w14:paraId="671ADD67" w14:textId="77777777" w:rsidTr="00565861">
        <w:trPr>
          <w:tblCellSpacing w:w="0" w:type="dxa"/>
        </w:trPr>
        <w:tc>
          <w:tcPr>
            <w:tcW w:w="3138" w:type="pct"/>
            <w:shd w:val="clear" w:color="auto" w:fill="FFFFFF"/>
            <w:hideMark/>
          </w:tcPr>
          <w:p w14:paraId="7E836474" w14:textId="77777777" w:rsidR="00B92980" w:rsidRPr="00E31D7D" w:rsidRDefault="00B92980" w:rsidP="00581684">
            <w:pPr>
              <w:spacing w:before="100" w:beforeAutospacing="1" w:after="100" w:afterAutospacing="1" w:line="240" w:lineRule="auto"/>
              <w:rPr>
                <w:rFonts w:ascii="Arial" w:eastAsia="Times New Roman" w:hAnsi="Arial" w:cs="Arial"/>
                <w:i/>
                <w:color w:val="000000"/>
                <w:sz w:val="24"/>
                <w:szCs w:val="24"/>
                <w:lang w:eastAsia="es-CO"/>
              </w:rPr>
            </w:pPr>
            <w:r w:rsidRPr="00E31D7D">
              <w:rPr>
                <w:rFonts w:ascii="Arial" w:eastAsia="Times New Roman" w:hAnsi="Arial" w:cs="Arial"/>
                <w:i/>
                <w:color w:val="000000"/>
                <w:sz w:val="24"/>
                <w:szCs w:val="24"/>
                <w:lang w:eastAsia="es-CO"/>
              </w:rPr>
              <w:t>Arauca</w:t>
            </w:r>
          </w:p>
        </w:tc>
        <w:tc>
          <w:tcPr>
            <w:tcW w:w="1862" w:type="pct"/>
            <w:tcBorders>
              <w:top w:val="nil"/>
              <w:left w:val="single" w:sz="4" w:space="0" w:color="auto"/>
              <w:bottom w:val="nil"/>
            </w:tcBorders>
            <w:shd w:val="clear" w:color="auto" w:fill="FFFFFF"/>
            <w:hideMark/>
          </w:tcPr>
          <w:p w14:paraId="11B1A530" w14:textId="77777777" w:rsidR="00B92980" w:rsidRPr="00E31D7D" w:rsidRDefault="00B92980" w:rsidP="00581684">
            <w:pPr>
              <w:spacing w:before="100" w:beforeAutospacing="1" w:after="100" w:afterAutospacing="1" w:line="240" w:lineRule="auto"/>
              <w:rPr>
                <w:rFonts w:ascii="Arial" w:eastAsia="Times New Roman" w:hAnsi="Arial" w:cs="Arial"/>
                <w:i/>
                <w:color w:val="000000"/>
                <w:sz w:val="24"/>
                <w:szCs w:val="24"/>
                <w:lang w:eastAsia="es-CO"/>
              </w:rPr>
            </w:pPr>
            <w:r w:rsidRPr="00E31D7D">
              <w:rPr>
                <w:rFonts w:ascii="Arial" w:eastAsia="Times New Roman" w:hAnsi="Arial" w:cs="Arial"/>
                <w:i/>
                <w:color w:val="000000"/>
                <w:sz w:val="24"/>
                <w:szCs w:val="24"/>
                <w:lang w:eastAsia="es-CO"/>
              </w:rPr>
              <w:t>11</w:t>
            </w:r>
          </w:p>
        </w:tc>
      </w:tr>
      <w:tr w:rsidR="00B92980" w:rsidRPr="00E31D7D" w14:paraId="627F8D72" w14:textId="77777777" w:rsidTr="00565861">
        <w:trPr>
          <w:tblCellSpacing w:w="0" w:type="dxa"/>
        </w:trPr>
        <w:tc>
          <w:tcPr>
            <w:tcW w:w="3138" w:type="pct"/>
            <w:shd w:val="clear" w:color="auto" w:fill="FFFFFF"/>
            <w:hideMark/>
          </w:tcPr>
          <w:p w14:paraId="0CACB6C0" w14:textId="77777777" w:rsidR="00B92980" w:rsidRPr="00E31D7D" w:rsidRDefault="00B92980" w:rsidP="00581684">
            <w:pPr>
              <w:spacing w:before="100" w:beforeAutospacing="1" w:after="100" w:afterAutospacing="1" w:line="240" w:lineRule="auto"/>
              <w:rPr>
                <w:rFonts w:ascii="Arial" w:eastAsia="Times New Roman" w:hAnsi="Arial" w:cs="Arial"/>
                <w:i/>
                <w:color w:val="000000"/>
                <w:sz w:val="24"/>
                <w:szCs w:val="24"/>
                <w:lang w:eastAsia="es-CO"/>
              </w:rPr>
            </w:pPr>
            <w:r w:rsidRPr="00E31D7D">
              <w:rPr>
                <w:rFonts w:ascii="Arial" w:eastAsia="Times New Roman" w:hAnsi="Arial" w:cs="Arial"/>
                <w:i/>
                <w:color w:val="000000"/>
                <w:sz w:val="24"/>
                <w:szCs w:val="24"/>
                <w:lang w:eastAsia="es-CO"/>
              </w:rPr>
              <w:t>Archipiélago de San Andrés, Providencia y Santa Catalina</w:t>
            </w:r>
          </w:p>
        </w:tc>
        <w:tc>
          <w:tcPr>
            <w:tcW w:w="1862" w:type="pct"/>
            <w:tcBorders>
              <w:top w:val="nil"/>
              <w:left w:val="single" w:sz="4" w:space="0" w:color="auto"/>
              <w:bottom w:val="nil"/>
            </w:tcBorders>
            <w:shd w:val="clear" w:color="auto" w:fill="FFFFFF"/>
            <w:hideMark/>
          </w:tcPr>
          <w:p w14:paraId="58EBA0AA" w14:textId="77777777" w:rsidR="00B92980" w:rsidRPr="00E31D7D" w:rsidRDefault="00B92980" w:rsidP="00581684">
            <w:pPr>
              <w:spacing w:before="100" w:beforeAutospacing="1" w:after="100" w:afterAutospacing="1" w:line="240" w:lineRule="auto"/>
              <w:rPr>
                <w:rFonts w:ascii="Arial" w:eastAsia="Times New Roman" w:hAnsi="Arial" w:cs="Arial"/>
                <w:i/>
                <w:color w:val="000000"/>
                <w:sz w:val="24"/>
                <w:szCs w:val="24"/>
                <w:lang w:eastAsia="es-CO"/>
              </w:rPr>
            </w:pPr>
            <w:r w:rsidRPr="00E31D7D">
              <w:rPr>
                <w:rFonts w:ascii="Arial" w:eastAsia="Times New Roman" w:hAnsi="Arial" w:cs="Arial"/>
                <w:i/>
                <w:color w:val="000000"/>
                <w:sz w:val="24"/>
                <w:szCs w:val="24"/>
                <w:lang w:eastAsia="es-CO"/>
              </w:rPr>
              <w:t>11</w:t>
            </w:r>
          </w:p>
        </w:tc>
      </w:tr>
      <w:tr w:rsidR="00B92980" w:rsidRPr="00E31D7D" w14:paraId="39ED1B8B" w14:textId="77777777" w:rsidTr="00565861">
        <w:trPr>
          <w:tblCellSpacing w:w="0" w:type="dxa"/>
        </w:trPr>
        <w:tc>
          <w:tcPr>
            <w:tcW w:w="3138" w:type="pct"/>
            <w:shd w:val="clear" w:color="auto" w:fill="FFFFFF"/>
            <w:hideMark/>
          </w:tcPr>
          <w:p w14:paraId="526239A3" w14:textId="77777777" w:rsidR="00B92980" w:rsidRPr="00E31D7D" w:rsidRDefault="00B92980" w:rsidP="00581684">
            <w:pPr>
              <w:spacing w:before="100" w:beforeAutospacing="1" w:after="100" w:afterAutospacing="1" w:line="240" w:lineRule="auto"/>
              <w:rPr>
                <w:rFonts w:ascii="Arial" w:eastAsia="Times New Roman" w:hAnsi="Arial" w:cs="Arial"/>
                <w:i/>
                <w:color w:val="000000"/>
                <w:sz w:val="24"/>
                <w:szCs w:val="24"/>
                <w:lang w:eastAsia="es-CO"/>
              </w:rPr>
            </w:pPr>
            <w:r w:rsidRPr="00E31D7D">
              <w:rPr>
                <w:rFonts w:ascii="Arial" w:eastAsia="Times New Roman" w:hAnsi="Arial" w:cs="Arial"/>
                <w:i/>
                <w:color w:val="000000"/>
                <w:sz w:val="24"/>
                <w:szCs w:val="24"/>
                <w:lang w:eastAsia="es-CO"/>
              </w:rPr>
              <w:t>Atlántico</w:t>
            </w:r>
          </w:p>
        </w:tc>
        <w:tc>
          <w:tcPr>
            <w:tcW w:w="1862" w:type="pct"/>
            <w:tcBorders>
              <w:top w:val="nil"/>
              <w:left w:val="single" w:sz="4" w:space="0" w:color="auto"/>
              <w:bottom w:val="nil"/>
            </w:tcBorders>
            <w:shd w:val="clear" w:color="auto" w:fill="FFFFFF"/>
            <w:hideMark/>
          </w:tcPr>
          <w:p w14:paraId="1D49F949" w14:textId="77777777" w:rsidR="00B92980" w:rsidRPr="00E31D7D" w:rsidRDefault="00B92980" w:rsidP="00581684">
            <w:pPr>
              <w:spacing w:before="100" w:beforeAutospacing="1" w:after="100" w:afterAutospacing="1" w:line="240" w:lineRule="auto"/>
              <w:rPr>
                <w:rFonts w:ascii="Arial" w:eastAsia="Times New Roman" w:hAnsi="Arial" w:cs="Arial"/>
                <w:i/>
                <w:color w:val="000000"/>
                <w:sz w:val="24"/>
                <w:szCs w:val="24"/>
                <w:lang w:eastAsia="es-CO"/>
              </w:rPr>
            </w:pPr>
            <w:r w:rsidRPr="00E31D7D">
              <w:rPr>
                <w:rFonts w:ascii="Arial" w:eastAsia="Times New Roman" w:hAnsi="Arial" w:cs="Arial"/>
                <w:i/>
                <w:color w:val="000000"/>
                <w:sz w:val="24"/>
                <w:szCs w:val="24"/>
                <w:lang w:eastAsia="es-CO"/>
              </w:rPr>
              <w:t>14</w:t>
            </w:r>
          </w:p>
        </w:tc>
      </w:tr>
      <w:tr w:rsidR="00B92980" w:rsidRPr="00E31D7D" w14:paraId="31A5977A" w14:textId="77777777" w:rsidTr="00565861">
        <w:trPr>
          <w:tblCellSpacing w:w="0" w:type="dxa"/>
        </w:trPr>
        <w:tc>
          <w:tcPr>
            <w:tcW w:w="3138" w:type="pct"/>
            <w:shd w:val="clear" w:color="auto" w:fill="FFFFFF"/>
            <w:hideMark/>
          </w:tcPr>
          <w:p w14:paraId="58467BE9" w14:textId="77777777" w:rsidR="00B92980" w:rsidRPr="00E31D7D" w:rsidRDefault="00B92980" w:rsidP="00581684">
            <w:pPr>
              <w:spacing w:before="100" w:beforeAutospacing="1" w:after="100" w:afterAutospacing="1" w:line="240" w:lineRule="auto"/>
              <w:rPr>
                <w:rFonts w:ascii="Arial" w:eastAsia="Times New Roman" w:hAnsi="Arial" w:cs="Arial"/>
                <w:i/>
                <w:color w:val="000000"/>
                <w:sz w:val="24"/>
                <w:szCs w:val="24"/>
                <w:lang w:eastAsia="es-CO"/>
              </w:rPr>
            </w:pPr>
            <w:r w:rsidRPr="00E31D7D">
              <w:rPr>
                <w:rFonts w:ascii="Arial" w:eastAsia="Times New Roman" w:hAnsi="Arial" w:cs="Arial"/>
                <w:i/>
                <w:color w:val="000000"/>
                <w:sz w:val="24"/>
                <w:szCs w:val="24"/>
                <w:lang w:eastAsia="es-CO"/>
              </w:rPr>
              <w:t>Bolívar</w:t>
            </w:r>
          </w:p>
        </w:tc>
        <w:tc>
          <w:tcPr>
            <w:tcW w:w="1862" w:type="pct"/>
            <w:tcBorders>
              <w:top w:val="nil"/>
              <w:left w:val="single" w:sz="4" w:space="0" w:color="auto"/>
              <w:bottom w:val="nil"/>
            </w:tcBorders>
            <w:shd w:val="clear" w:color="auto" w:fill="FFFFFF"/>
            <w:hideMark/>
          </w:tcPr>
          <w:p w14:paraId="230C8060" w14:textId="77777777" w:rsidR="00B92980" w:rsidRPr="00E31D7D" w:rsidRDefault="00B92980" w:rsidP="00581684">
            <w:pPr>
              <w:spacing w:before="100" w:beforeAutospacing="1" w:after="100" w:afterAutospacing="1" w:line="240" w:lineRule="auto"/>
              <w:rPr>
                <w:rFonts w:ascii="Arial" w:eastAsia="Times New Roman" w:hAnsi="Arial" w:cs="Arial"/>
                <w:i/>
                <w:color w:val="000000"/>
                <w:sz w:val="24"/>
                <w:szCs w:val="24"/>
                <w:lang w:eastAsia="es-CO"/>
              </w:rPr>
            </w:pPr>
            <w:r w:rsidRPr="00E31D7D">
              <w:rPr>
                <w:rFonts w:ascii="Arial" w:eastAsia="Times New Roman" w:hAnsi="Arial" w:cs="Arial"/>
                <w:i/>
                <w:color w:val="000000"/>
                <w:sz w:val="24"/>
                <w:szCs w:val="24"/>
                <w:lang w:eastAsia="es-CO"/>
              </w:rPr>
              <w:t>14</w:t>
            </w:r>
          </w:p>
        </w:tc>
      </w:tr>
      <w:tr w:rsidR="00B92980" w:rsidRPr="00E31D7D" w14:paraId="01862E67" w14:textId="77777777" w:rsidTr="00565861">
        <w:trPr>
          <w:tblCellSpacing w:w="0" w:type="dxa"/>
        </w:trPr>
        <w:tc>
          <w:tcPr>
            <w:tcW w:w="3138" w:type="pct"/>
            <w:shd w:val="clear" w:color="auto" w:fill="FFFFFF"/>
            <w:hideMark/>
          </w:tcPr>
          <w:p w14:paraId="38B0EA6E" w14:textId="77777777" w:rsidR="00B92980" w:rsidRPr="00E31D7D" w:rsidRDefault="00B92980" w:rsidP="00581684">
            <w:pPr>
              <w:spacing w:before="100" w:beforeAutospacing="1" w:after="100" w:afterAutospacing="1" w:line="240" w:lineRule="auto"/>
              <w:rPr>
                <w:rFonts w:ascii="Arial" w:eastAsia="Times New Roman" w:hAnsi="Arial" w:cs="Arial"/>
                <w:i/>
                <w:color w:val="000000"/>
                <w:sz w:val="24"/>
                <w:szCs w:val="24"/>
                <w:lang w:eastAsia="es-CO"/>
              </w:rPr>
            </w:pPr>
            <w:r w:rsidRPr="00E31D7D">
              <w:rPr>
                <w:rFonts w:ascii="Arial" w:eastAsia="Times New Roman" w:hAnsi="Arial" w:cs="Arial"/>
                <w:i/>
                <w:color w:val="000000"/>
                <w:sz w:val="24"/>
                <w:szCs w:val="24"/>
                <w:lang w:eastAsia="es-CO"/>
              </w:rPr>
              <w:t>Boyacá</w:t>
            </w:r>
          </w:p>
        </w:tc>
        <w:tc>
          <w:tcPr>
            <w:tcW w:w="1862" w:type="pct"/>
            <w:tcBorders>
              <w:top w:val="nil"/>
              <w:left w:val="single" w:sz="4" w:space="0" w:color="auto"/>
              <w:bottom w:val="nil"/>
            </w:tcBorders>
            <w:shd w:val="clear" w:color="auto" w:fill="FFFFFF"/>
            <w:hideMark/>
          </w:tcPr>
          <w:p w14:paraId="761E3FE5" w14:textId="77777777" w:rsidR="00B92980" w:rsidRPr="00E31D7D" w:rsidRDefault="00B92980" w:rsidP="00581684">
            <w:pPr>
              <w:spacing w:before="100" w:beforeAutospacing="1" w:after="100" w:afterAutospacing="1" w:line="240" w:lineRule="auto"/>
              <w:rPr>
                <w:rFonts w:ascii="Arial" w:eastAsia="Times New Roman" w:hAnsi="Arial" w:cs="Arial"/>
                <w:i/>
                <w:color w:val="000000"/>
                <w:sz w:val="24"/>
                <w:szCs w:val="24"/>
                <w:lang w:eastAsia="es-CO"/>
              </w:rPr>
            </w:pPr>
            <w:r w:rsidRPr="00E31D7D">
              <w:rPr>
                <w:rFonts w:ascii="Arial" w:eastAsia="Times New Roman" w:hAnsi="Arial" w:cs="Arial"/>
                <w:i/>
                <w:color w:val="000000"/>
                <w:sz w:val="24"/>
                <w:szCs w:val="24"/>
                <w:lang w:eastAsia="es-CO"/>
              </w:rPr>
              <w:t>16</w:t>
            </w:r>
          </w:p>
        </w:tc>
      </w:tr>
      <w:tr w:rsidR="00B92980" w:rsidRPr="00E31D7D" w14:paraId="08678EBF" w14:textId="77777777" w:rsidTr="00565861">
        <w:trPr>
          <w:tblCellSpacing w:w="0" w:type="dxa"/>
        </w:trPr>
        <w:tc>
          <w:tcPr>
            <w:tcW w:w="3138" w:type="pct"/>
            <w:shd w:val="clear" w:color="auto" w:fill="FFFFFF"/>
            <w:hideMark/>
          </w:tcPr>
          <w:p w14:paraId="13AEE2CA" w14:textId="77777777" w:rsidR="00B92980" w:rsidRPr="00E31D7D" w:rsidRDefault="00B92980" w:rsidP="00581684">
            <w:pPr>
              <w:spacing w:before="100" w:beforeAutospacing="1" w:after="100" w:afterAutospacing="1" w:line="240" w:lineRule="auto"/>
              <w:rPr>
                <w:rFonts w:ascii="Arial" w:eastAsia="Times New Roman" w:hAnsi="Arial" w:cs="Arial"/>
                <w:i/>
                <w:color w:val="000000"/>
                <w:sz w:val="24"/>
                <w:szCs w:val="24"/>
                <w:lang w:eastAsia="es-CO"/>
              </w:rPr>
            </w:pPr>
            <w:r w:rsidRPr="00E31D7D">
              <w:rPr>
                <w:rFonts w:ascii="Arial" w:eastAsia="Times New Roman" w:hAnsi="Arial" w:cs="Arial"/>
                <w:i/>
                <w:color w:val="000000"/>
                <w:sz w:val="24"/>
                <w:szCs w:val="24"/>
                <w:lang w:eastAsia="es-CO"/>
              </w:rPr>
              <w:t>Caldas</w:t>
            </w:r>
          </w:p>
        </w:tc>
        <w:tc>
          <w:tcPr>
            <w:tcW w:w="1862" w:type="pct"/>
            <w:tcBorders>
              <w:top w:val="nil"/>
              <w:left w:val="single" w:sz="4" w:space="0" w:color="auto"/>
              <w:bottom w:val="nil"/>
            </w:tcBorders>
            <w:shd w:val="clear" w:color="auto" w:fill="FFFFFF"/>
            <w:hideMark/>
          </w:tcPr>
          <w:p w14:paraId="373F09CB" w14:textId="77777777" w:rsidR="00B92980" w:rsidRPr="00E31D7D" w:rsidRDefault="00B92980" w:rsidP="00581684">
            <w:pPr>
              <w:spacing w:before="100" w:beforeAutospacing="1" w:after="100" w:afterAutospacing="1" w:line="240" w:lineRule="auto"/>
              <w:rPr>
                <w:rFonts w:ascii="Arial" w:eastAsia="Times New Roman" w:hAnsi="Arial" w:cs="Arial"/>
                <w:i/>
                <w:color w:val="000000"/>
                <w:sz w:val="24"/>
                <w:szCs w:val="24"/>
                <w:lang w:eastAsia="es-CO"/>
              </w:rPr>
            </w:pPr>
            <w:r w:rsidRPr="00E31D7D">
              <w:rPr>
                <w:rFonts w:ascii="Arial" w:eastAsia="Times New Roman" w:hAnsi="Arial" w:cs="Arial"/>
                <w:i/>
                <w:color w:val="000000"/>
                <w:sz w:val="24"/>
                <w:szCs w:val="24"/>
                <w:lang w:eastAsia="es-CO"/>
              </w:rPr>
              <w:t>14</w:t>
            </w:r>
          </w:p>
        </w:tc>
      </w:tr>
      <w:tr w:rsidR="00B92980" w:rsidRPr="00E31D7D" w14:paraId="5448B8BA" w14:textId="77777777" w:rsidTr="00565861">
        <w:trPr>
          <w:tblCellSpacing w:w="0" w:type="dxa"/>
        </w:trPr>
        <w:tc>
          <w:tcPr>
            <w:tcW w:w="3138" w:type="pct"/>
            <w:shd w:val="clear" w:color="auto" w:fill="FFFFFF"/>
            <w:hideMark/>
          </w:tcPr>
          <w:p w14:paraId="07DBF707" w14:textId="77777777" w:rsidR="00B92980" w:rsidRPr="00E31D7D" w:rsidRDefault="00B92980" w:rsidP="00581684">
            <w:pPr>
              <w:spacing w:before="100" w:beforeAutospacing="1" w:after="100" w:afterAutospacing="1" w:line="240" w:lineRule="auto"/>
              <w:rPr>
                <w:rFonts w:ascii="Arial" w:eastAsia="Times New Roman" w:hAnsi="Arial" w:cs="Arial"/>
                <w:i/>
                <w:color w:val="000000"/>
                <w:sz w:val="24"/>
                <w:szCs w:val="24"/>
                <w:lang w:eastAsia="es-CO"/>
              </w:rPr>
            </w:pPr>
            <w:r w:rsidRPr="00E31D7D">
              <w:rPr>
                <w:rFonts w:ascii="Arial" w:eastAsia="Times New Roman" w:hAnsi="Arial" w:cs="Arial"/>
                <w:i/>
                <w:color w:val="000000"/>
                <w:sz w:val="24"/>
                <w:szCs w:val="24"/>
                <w:lang w:eastAsia="es-CO"/>
              </w:rPr>
              <w:t>Caquetá</w:t>
            </w:r>
          </w:p>
        </w:tc>
        <w:tc>
          <w:tcPr>
            <w:tcW w:w="1862" w:type="pct"/>
            <w:tcBorders>
              <w:top w:val="nil"/>
              <w:left w:val="single" w:sz="4" w:space="0" w:color="auto"/>
              <w:bottom w:val="nil"/>
            </w:tcBorders>
            <w:shd w:val="clear" w:color="auto" w:fill="FFFFFF"/>
            <w:hideMark/>
          </w:tcPr>
          <w:p w14:paraId="1CA07F84" w14:textId="77777777" w:rsidR="00B92980" w:rsidRPr="00E31D7D" w:rsidRDefault="00B92980" w:rsidP="00581684">
            <w:pPr>
              <w:spacing w:before="100" w:beforeAutospacing="1" w:after="100" w:afterAutospacing="1" w:line="240" w:lineRule="auto"/>
              <w:rPr>
                <w:rFonts w:ascii="Arial" w:eastAsia="Times New Roman" w:hAnsi="Arial" w:cs="Arial"/>
                <w:i/>
                <w:color w:val="000000"/>
                <w:sz w:val="24"/>
                <w:szCs w:val="24"/>
                <w:lang w:eastAsia="es-CO"/>
              </w:rPr>
            </w:pPr>
            <w:r w:rsidRPr="00E31D7D">
              <w:rPr>
                <w:rFonts w:ascii="Arial" w:eastAsia="Times New Roman" w:hAnsi="Arial" w:cs="Arial"/>
                <w:i/>
                <w:color w:val="000000"/>
                <w:sz w:val="24"/>
                <w:szCs w:val="24"/>
                <w:lang w:eastAsia="es-CO"/>
              </w:rPr>
              <w:t>11</w:t>
            </w:r>
          </w:p>
        </w:tc>
      </w:tr>
      <w:tr w:rsidR="00B92980" w:rsidRPr="00E31D7D" w14:paraId="79AA3AEB" w14:textId="77777777" w:rsidTr="00565861">
        <w:trPr>
          <w:tblCellSpacing w:w="0" w:type="dxa"/>
        </w:trPr>
        <w:tc>
          <w:tcPr>
            <w:tcW w:w="3138" w:type="pct"/>
            <w:shd w:val="clear" w:color="auto" w:fill="FFFFFF"/>
            <w:hideMark/>
          </w:tcPr>
          <w:p w14:paraId="04E3A63E" w14:textId="77777777" w:rsidR="00B92980" w:rsidRPr="00E31D7D" w:rsidRDefault="00B92980" w:rsidP="00581684">
            <w:pPr>
              <w:spacing w:before="100" w:beforeAutospacing="1" w:after="100" w:afterAutospacing="1" w:line="240" w:lineRule="auto"/>
              <w:rPr>
                <w:rFonts w:ascii="Arial" w:eastAsia="Times New Roman" w:hAnsi="Arial" w:cs="Arial"/>
                <w:i/>
                <w:color w:val="000000"/>
                <w:sz w:val="24"/>
                <w:szCs w:val="24"/>
                <w:lang w:eastAsia="es-CO"/>
              </w:rPr>
            </w:pPr>
            <w:r w:rsidRPr="00E31D7D">
              <w:rPr>
                <w:rFonts w:ascii="Arial" w:eastAsia="Times New Roman" w:hAnsi="Arial" w:cs="Arial"/>
                <w:i/>
                <w:color w:val="000000"/>
                <w:sz w:val="24"/>
                <w:szCs w:val="24"/>
                <w:lang w:eastAsia="es-CO"/>
              </w:rPr>
              <w:t>Casanare</w:t>
            </w:r>
          </w:p>
        </w:tc>
        <w:tc>
          <w:tcPr>
            <w:tcW w:w="1862" w:type="pct"/>
            <w:tcBorders>
              <w:top w:val="nil"/>
              <w:left w:val="single" w:sz="4" w:space="0" w:color="auto"/>
              <w:bottom w:val="nil"/>
            </w:tcBorders>
            <w:shd w:val="clear" w:color="auto" w:fill="FFFFFF"/>
            <w:hideMark/>
          </w:tcPr>
          <w:p w14:paraId="2C6D56DE" w14:textId="77777777" w:rsidR="00B92980" w:rsidRPr="00E31D7D" w:rsidRDefault="00B92980" w:rsidP="00581684">
            <w:pPr>
              <w:spacing w:before="100" w:beforeAutospacing="1" w:after="100" w:afterAutospacing="1" w:line="240" w:lineRule="auto"/>
              <w:rPr>
                <w:rFonts w:ascii="Arial" w:eastAsia="Times New Roman" w:hAnsi="Arial" w:cs="Arial"/>
                <w:i/>
                <w:color w:val="000000"/>
                <w:sz w:val="24"/>
                <w:szCs w:val="24"/>
                <w:lang w:eastAsia="es-CO"/>
              </w:rPr>
            </w:pPr>
            <w:r w:rsidRPr="00E31D7D">
              <w:rPr>
                <w:rFonts w:ascii="Arial" w:eastAsia="Times New Roman" w:hAnsi="Arial" w:cs="Arial"/>
                <w:i/>
                <w:color w:val="000000"/>
                <w:sz w:val="24"/>
                <w:szCs w:val="24"/>
                <w:lang w:eastAsia="es-CO"/>
              </w:rPr>
              <w:t>11</w:t>
            </w:r>
          </w:p>
        </w:tc>
      </w:tr>
      <w:tr w:rsidR="00B92980" w:rsidRPr="00E31D7D" w14:paraId="204316F2" w14:textId="77777777" w:rsidTr="00565861">
        <w:trPr>
          <w:tblCellSpacing w:w="0" w:type="dxa"/>
        </w:trPr>
        <w:tc>
          <w:tcPr>
            <w:tcW w:w="3138" w:type="pct"/>
            <w:shd w:val="clear" w:color="auto" w:fill="FFFFFF"/>
            <w:hideMark/>
          </w:tcPr>
          <w:p w14:paraId="12A33306" w14:textId="77777777" w:rsidR="00B92980" w:rsidRPr="00E31D7D" w:rsidRDefault="00B92980" w:rsidP="00581684">
            <w:pPr>
              <w:spacing w:before="100" w:beforeAutospacing="1" w:after="100" w:afterAutospacing="1" w:line="240" w:lineRule="auto"/>
              <w:rPr>
                <w:rFonts w:ascii="Arial" w:eastAsia="Times New Roman" w:hAnsi="Arial" w:cs="Arial"/>
                <w:i/>
                <w:color w:val="000000"/>
                <w:sz w:val="24"/>
                <w:szCs w:val="24"/>
                <w:lang w:eastAsia="es-CO"/>
              </w:rPr>
            </w:pPr>
            <w:r w:rsidRPr="00E31D7D">
              <w:rPr>
                <w:rFonts w:ascii="Arial" w:eastAsia="Times New Roman" w:hAnsi="Arial" w:cs="Arial"/>
                <w:i/>
                <w:color w:val="000000"/>
                <w:sz w:val="24"/>
                <w:szCs w:val="24"/>
                <w:lang w:eastAsia="es-CO"/>
              </w:rPr>
              <w:t>Cauca</w:t>
            </w:r>
          </w:p>
        </w:tc>
        <w:tc>
          <w:tcPr>
            <w:tcW w:w="1862" w:type="pct"/>
            <w:tcBorders>
              <w:top w:val="nil"/>
              <w:left w:val="single" w:sz="4" w:space="0" w:color="auto"/>
              <w:bottom w:val="nil"/>
            </w:tcBorders>
            <w:shd w:val="clear" w:color="auto" w:fill="FFFFFF"/>
            <w:hideMark/>
          </w:tcPr>
          <w:p w14:paraId="19E92527" w14:textId="77777777" w:rsidR="00B92980" w:rsidRPr="00E31D7D" w:rsidRDefault="00B92980" w:rsidP="00581684">
            <w:pPr>
              <w:spacing w:before="100" w:beforeAutospacing="1" w:after="100" w:afterAutospacing="1" w:line="240" w:lineRule="auto"/>
              <w:rPr>
                <w:rFonts w:ascii="Arial" w:eastAsia="Times New Roman" w:hAnsi="Arial" w:cs="Arial"/>
                <w:i/>
                <w:color w:val="000000"/>
                <w:sz w:val="24"/>
                <w:szCs w:val="24"/>
                <w:lang w:eastAsia="es-CO"/>
              </w:rPr>
            </w:pPr>
            <w:r w:rsidRPr="00E31D7D">
              <w:rPr>
                <w:rFonts w:ascii="Arial" w:eastAsia="Times New Roman" w:hAnsi="Arial" w:cs="Arial"/>
                <w:i/>
                <w:color w:val="000000"/>
                <w:sz w:val="24"/>
                <w:szCs w:val="24"/>
                <w:lang w:eastAsia="es-CO"/>
              </w:rPr>
              <w:t>13</w:t>
            </w:r>
          </w:p>
        </w:tc>
      </w:tr>
      <w:tr w:rsidR="00B92980" w:rsidRPr="00E31D7D" w14:paraId="4A7E09FE" w14:textId="77777777" w:rsidTr="00565861">
        <w:trPr>
          <w:tblCellSpacing w:w="0" w:type="dxa"/>
        </w:trPr>
        <w:tc>
          <w:tcPr>
            <w:tcW w:w="3138" w:type="pct"/>
            <w:shd w:val="clear" w:color="auto" w:fill="FFFFFF"/>
            <w:hideMark/>
          </w:tcPr>
          <w:p w14:paraId="48D40A38" w14:textId="77777777" w:rsidR="00B92980" w:rsidRPr="00E31D7D" w:rsidRDefault="00B92980" w:rsidP="00581684">
            <w:pPr>
              <w:spacing w:before="100" w:beforeAutospacing="1" w:after="100" w:afterAutospacing="1" w:line="240" w:lineRule="auto"/>
              <w:rPr>
                <w:rFonts w:ascii="Arial" w:eastAsia="Times New Roman" w:hAnsi="Arial" w:cs="Arial"/>
                <w:i/>
                <w:color w:val="000000"/>
                <w:sz w:val="24"/>
                <w:szCs w:val="24"/>
                <w:lang w:eastAsia="es-CO"/>
              </w:rPr>
            </w:pPr>
            <w:r w:rsidRPr="00E31D7D">
              <w:rPr>
                <w:rFonts w:ascii="Arial" w:eastAsia="Times New Roman" w:hAnsi="Arial" w:cs="Arial"/>
                <w:i/>
                <w:color w:val="000000"/>
                <w:sz w:val="24"/>
                <w:szCs w:val="24"/>
                <w:lang w:eastAsia="es-CO"/>
              </w:rPr>
              <w:t>Cesar</w:t>
            </w:r>
          </w:p>
        </w:tc>
        <w:tc>
          <w:tcPr>
            <w:tcW w:w="1862" w:type="pct"/>
            <w:tcBorders>
              <w:top w:val="nil"/>
              <w:left w:val="single" w:sz="4" w:space="0" w:color="auto"/>
              <w:bottom w:val="nil"/>
            </w:tcBorders>
            <w:shd w:val="clear" w:color="auto" w:fill="FFFFFF"/>
            <w:hideMark/>
          </w:tcPr>
          <w:p w14:paraId="0998EB0D" w14:textId="77777777" w:rsidR="00B92980" w:rsidRPr="00E31D7D" w:rsidRDefault="00B92980" w:rsidP="00581684">
            <w:pPr>
              <w:spacing w:before="100" w:beforeAutospacing="1" w:after="100" w:afterAutospacing="1" w:line="240" w:lineRule="auto"/>
              <w:rPr>
                <w:rFonts w:ascii="Arial" w:eastAsia="Times New Roman" w:hAnsi="Arial" w:cs="Arial"/>
                <w:i/>
                <w:color w:val="000000"/>
                <w:sz w:val="24"/>
                <w:szCs w:val="24"/>
                <w:lang w:eastAsia="es-CO"/>
              </w:rPr>
            </w:pPr>
            <w:r w:rsidRPr="00E31D7D">
              <w:rPr>
                <w:rFonts w:ascii="Arial" w:eastAsia="Times New Roman" w:hAnsi="Arial" w:cs="Arial"/>
                <w:i/>
                <w:color w:val="000000"/>
                <w:sz w:val="24"/>
                <w:szCs w:val="24"/>
                <w:lang w:eastAsia="es-CO"/>
              </w:rPr>
              <w:t>11</w:t>
            </w:r>
          </w:p>
        </w:tc>
      </w:tr>
      <w:tr w:rsidR="00B92980" w:rsidRPr="00E31D7D" w14:paraId="3ED03A93" w14:textId="77777777" w:rsidTr="00565861">
        <w:trPr>
          <w:tblCellSpacing w:w="0" w:type="dxa"/>
        </w:trPr>
        <w:tc>
          <w:tcPr>
            <w:tcW w:w="3138" w:type="pct"/>
            <w:shd w:val="clear" w:color="auto" w:fill="FFFFFF"/>
            <w:hideMark/>
          </w:tcPr>
          <w:p w14:paraId="60523EEC" w14:textId="77777777" w:rsidR="00B92980" w:rsidRPr="00E31D7D" w:rsidRDefault="00B92980" w:rsidP="00581684">
            <w:pPr>
              <w:spacing w:before="100" w:beforeAutospacing="1" w:after="100" w:afterAutospacing="1" w:line="240" w:lineRule="auto"/>
              <w:rPr>
                <w:rFonts w:ascii="Arial" w:eastAsia="Times New Roman" w:hAnsi="Arial" w:cs="Arial"/>
                <w:i/>
                <w:color w:val="000000"/>
                <w:sz w:val="24"/>
                <w:szCs w:val="24"/>
                <w:lang w:eastAsia="es-CO"/>
              </w:rPr>
            </w:pPr>
            <w:r w:rsidRPr="00E31D7D">
              <w:rPr>
                <w:rFonts w:ascii="Arial" w:eastAsia="Times New Roman" w:hAnsi="Arial" w:cs="Arial"/>
                <w:i/>
                <w:color w:val="000000"/>
                <w:sz w:val="24"/>
                <w:szCs w:val="24"/>
                <w:lang w:eastAsia="es-CO"/>
              </w:rPr>
              <w:t>Chocó</w:t>
            </w:r>
          </w:p>
        </w:tc>
        <w:tc>
          <w:tcPr>
            <w:tcW w:w="1862" w:type="pct"/>
            <w:tcBorders>
              <w:top w:val="nil"/>
              <w:left w:val="single" w:sz="4" w:space="0" w:color="auto"/>
              <w:bottom w:val="nil"/>
            </w:tcBorders>
            <w:shd w:val="clear" w:color="auto" w:fill="FFFFFF"/>
            <w:hideMark/>
          </w:tcPr>
          <w:p w14:paraId="4E44C1EB" w14:textId="77777777" w:rsidR="00B92980" w:rsidRPr="00E31D7D" w:rsidRDefault="00B92980" w:rsidP="00581684">
            <w:pPr>
              <w:spacing w:before="100" w:beforeAutospacing="1" w:after="100" w:afterAutospacing="1" w:line="240" w:lineRule="auto"/>
              <w:rPr>
                <w:rFonts w:ascii="Arial" w:eastAsia="Times New Roman" w:hAnsi="Arial" w:cs="Arial"/>
                <w:i/>
                <w:color w:val="000000"/>
                <w:sz w:val="24"/>
                <w:szCs w:val="24"/>
                <w:lang w:eastAsia="es-CO"/>
              </w:rPr>
            </w:pPr>
            <w:r w:rsidRPr="00E31D7D">
              <w:rPr>
                <w:rFonts w:ascii="Arial" w:eastAsia="Times New Roman" w:hAnsi="Arial" w:cs="Arial"/>
                <w:i/>
                <w:color w:val="000000"/>
                <w:sz w:val="24"/>
                <w:szCs w:val="24"/>
                <w:lang w:eastAsia="es-CO"/>
              </w:rPr>
              <w:t>11</w:t>
            </w:r>
          </w:p>
        </w:tc>
      </w:tr>
      <w:tr w:rsidR="00B92980" w:rsidRPr="00E31D7D" w14:paraId="730A041C" w14:textId="77777777" w:rsidTr="00565861">
        <w:trPr>
          <w:tblCellSpacing w:w="0" w:type="dxa"/>
        </w:trPr>
        <w:tc>
          <w:tcPr>
            <w:tcW w:w="3138" w:type="pct"/>
            <w:shd w:val="clear" w:color="auto" w:fill="FFFFFF"/>
            <w:hideMark/>
          </w:tcPr>
          <w:p w14:paraId="5563E9F3" w14:textId="77777777" w:rsidR="00B92980" w:rsidRPr="00E31D7D" w:rsidRDefault="00B92980" w:rsidP="00581684">
            <w:pPr>
              <w:spacing w:before="100" w:beforeAutospacing="1" w:after="100" w:afterAutospacing="1" w:line="240" w:lineRule="auto"/>
              <w:rPr>
                <w:rFonts w:ascii="Arial" w:eastAsia="Times New Roman" w:hAnsi="Arial" w:cs="Arial"/>
                <w:i/>
                <w:color w:val="000000"/>
                <w:sz w:val="24"/>
                <w:szCs w:val="24"/>
                <w:lang w:eastAsia="es-CO"/>
              </w:rPr>
            </w:pPr>
            <w:r w:rsidRPr="00E31D7D">
              <w:rPr>
                <w:rFonts w:ascii="Arial" w:eastAsia="Times New Roman" w:hAnsi="Arial" w:cs="Arial"/>
                <w:i/>
                <w:color w:val="000000"/>
                <w:sz w:val="24"/>
                <w:szCs w:val="24"/>
                <w:lang w:eastAsia="es-CO"/>
              </w:rPr>
              <w:t>Córdoba</w:t>
            </w:r>
          </w:p>
        </w:tc>
        <w:tc>
          <w:tcPr>
            <w:tcW w:w="1862" w:type="pct"/>
            <w:tcBorders>
              <w:top w:val="nil"/>
              <w:left w:val="single" w:sz="4" w:space="0" w:color="auto"/>
              <w:bottom w:val="nil"/>
            </w:tcBorders>
            <w:shd w:val="clear" w:color="auto" w:fill="FFFFFF"/>
            <w:hideMark/>
          </w:tcPr>
          <w:p w14:paraId="7512F33B" w14:textId="77777777" w:rsidR="00B92980" w:rsidRPr="00E31D7D" w:rsidRDefault="00B92980" w:rsidP="00581684">
            <w:pPr>
              <w:spacing w:before="100" w:beforeAutospacing="1" w:after="100" w:afterAutospacing="1" w:line="240" w:lineRule="auto"/>
              <w:rPr>
                <w:rFonts w:ascii="Arial" w:eastAsia="Times New Roman" w:hAnsi="Arial" w:cs="Arial"/>
                <w:i/>
                <w:color w:val="000000"/>
                <w:sz w:val="24"/>
                <w:szCs w:val="24"/>
                <w:lang w:eastAsia="es-CO"/>
              </w:rPr>
            </w:pPr>
            <w:r w:rsidRPr="00E31D7D">
              <w:rPr>
                <w:rFonts w:ascii="Arial" w:eastAsia="Times New Roman" w:hAnsi="Arial" w:cs="Arial"/>
                <w:i/>
                <w:color w:val="000000"/>
                <w:sz w:val="24"/>
                <w:szCs w:val="24"/>
                <w:lang w:eastAsia="es-CO"/>
              </w:rPr>
              <w:t>13</w:t>
            </w:r>
          </w:p>
        </w:tc>
      </w:tr>
      <w:tr w:rsidR="00B92980" w:rsidRPr="00E31D7D" w14:paraId="406A8EC4" w14:textId="77777777" w:rsidTr="00565861">
        <w:trPr>
          <w:tblCellSpacing w:w="0" w:type="dxa"/>
        </w:trPr>
        <w:tc>
          <w:tcPr>
            <w:tcW w:w="3138" w:type="pct"/>
            <w:shd w:val="clear" w:color="auto" w:fill="FFFFFF"/>
            <w:hideMark/>
          </w:tcPr>
          <w:p w14:paraId="624C92BE" w14:textId="77777777" w:rsidR="00B92980" w:rsidRPr="00E31D7D" w:rsidRDefault="00B92980" w:rsidP="00581684">
            <w:pPr>
              <w:spacing w:before="100" w:beforeAutospacing="1" w:after="100" w:afterAutospacing="1" w:line="240" w:lineRule="auto"/>
              <w:rPr>
                <w:rFonts w:ascii="Arial" w:eastAsia="Times New Roman" w:hAnsi="Arial" w:cs="Arial"/>
                <w:i/>
                <w:color w:val="000000"/>
                <w:sz w:val="24"/>
                <w:szCs w:val="24"/>
                <w:lang w:eastAsia="es-CO"/>
              </w:rPr>
            </w:pPr>
            <w:r w:rsidRPr="00E31D7D">
              <w:rPr>
                <w:rFonts w:ascii="Arial" w:eastAsia="Times New Roman" w:hAnsi="Arial" w:cs="Arial"/>
                <w:i/>
                <w:color w:val="000000"/>
                <w:sz w:val="24"/>
                <w:szCs w:val="24"/>
                <w:lang w:eastAsia="es-CO"/>
              </w:rPr>
              <w:t>Cundinamarca</w:t>
            </w:r>
          </w:p>
        </w:tc>
        <w:tc>
          <w:tcPr>
            <w:tcW w:w="1862" w:type="pct"/>
            <w:tcBorders>
              <w:top w:val="nil"/>
              <w:left w:val="single" w:sz="4" w:space="0" w:color="auto"/>
              <w:bottom w:val="nil"/>
            </w:tcBorders>
            <w:shd w:val="clear" w:color="auto" w:fill="FFFFFF"/>
            <w:hideMark/>
          </w:tcPr>
          <w:p w14:paraId="2EA66482" w14:textId="77777777" w:rsidR="00B92980" w:rsidRPr="00E31D7D" w:rsidRDefault="00B92980" w:rsidP="00581684">
            <w:pPr>
              <w:spacing w:before="100" w:beforeAutospacing="1" w:after="100" w:afterAutospacing="1" w:line="240" w:lineRule="auto"/>
              <w:rPr>
                <w:rFonts w:ascii="Arial" w:eastAsia="Times New Roman" w:hAnsi="Arial" w:cs="Arial"/>
                <w:i/>
                <w:color w:val="000000"/>
                <w:sz w:val="24"/>
                <w:szCs w:val="24"/>
                <w:lang w:eastAsia="es-CO"/>
              </w:rPr>
            </w:pPr>
            <w:r w:rsidRPr="00E31D7D">
              <w:rPr>
                <w:rFonts w:ascii="Arial" w:eastAsia="Times New Roman" w:hAnsi="Arial" w:cs="Arial"/>
                <w:i/>
                <w:color w:val="000000"/>
                <w:sz w:val="24"/>
                <w:szCs w:val="24"/>
                <w:lang w:eastAsia="es-CO"/>
              </w:rPr>
              <w:t>16</w:t>
            </w:r>
          </w:p>
        </w:tc>
      </w:tr>
      <w:tr w:rsidR="00B92980" w:rsidRPr="00E31D7D" w14:paraId="0BB8D9C4" w14:textId="77777777" w:rsidTr="00565861">
        <w:trPr>
          <w:tblCellSpacing w:w="0" w:type="dxa"/>
        </w:trPr>
        <w:tc>
          <w:tcPr>
            <w:tcW w:w="3138" w:type="pct"/>
            <w:shd w:val="clear" w:color="auto" w:fill="FFFFFF"/>
            <w:hideMark/>
          </w:tcPr>
          <w:p w14:paraId="52F3D03D" w14:textId="77777777" w:rsidR="00B92980" w:rsidRPr="00E31D7D" w:rsidRDefault="00B92980" w:rsidP="00581684">
            <w:pPr>
              <w:spacing w:before="100" w:beforeAutospacing="1" w:after="100" w:afterAutospacing="1" w:line="240" w:lineRule="auto"/>
              <w:rPr>
                <w:rFonts w:ascii="Arial" w:eastAsia="Times New Roman" w:hAnsi="Arial" w:cs="Arial"/>
                <w:i/>
                <w:color w:val="000000"/>
                <w:sz w:val="24"/>
                <w:szCs w:val="24"/>
                <w:lang w:eastAsia="es-CO"/>
              </w:rPr>
            </w:pPr>
            <w:r w:rsidRPr="00E31D7D">
              <w:rPr>
                <w:rFonts w:ascii="Arial" w:eastAsia="Times New Roman" w:hAnsi="Arial" w:cs="Arial"/>
                <w:i/>
                <w:color w:val="000000"/>
                <w:sz w:val="24"/>
                <w:szCs w:val="24"/>
                <w:lang w:eastAsia="es-CO"/>
              </w:rPr>
              <w:t>Guainía</w:t>
            </w:r>
          </w:p>
        </w:tc>
        <w:tc>
          <w:tcPr>
            <w:tcW w:w="1862" w:type="pct"/>
            <w:tcBorders>
              <w:top w:val="nil"/>
              <w:left w:val="single" w:sz="4" w:space="0" w:color="auto"/>
              <w:bottom w:val="nil"/>
            </w:tcBorders>
            <w:shd w:val="clear" w:color="auto" w:fill="FFFFFF"/>
            <w:hideMark/>
          </w:tcPr>
          <w:p w14:paraId="6E88A899" w14:textId="77777777" w:rsidR="00B92980" w:rsidRPr="00E31D7D" w:rsidRDefault="00B92980" w:rsidP="00581684">
            <w:pPr>
              <w:spacing w:before="100" w:beforeAutospacing="1" w:after="100" w:afterAutospacing="1" w:line="240" w:lineRule="auto"/>
              <w:rPr>
                <w:rFonts w:ascii="Arial" w:eastAsia="Times New Roman" w:hAnsi="Arial" w:cs="Arial"/>
                <w:i/>
                <w:color w:val="000000"/>
                <w:sz w:val="24"/>
                <w:szCs w:val="24"/>
                <w:lang w:eastAsia="es-CO"/>
              </w:rPr>
            </w:pPr>
            <w:r w:rsidRPr="00E31D7D">
              <w:rPr>
                <w:rFonts w:ascii="Arial" w:eastAsia="Times New Roman" w:hAnsi="Arial" w:cs="Arial"/>
                <w:i/>
                <w:color w:val="000000"/>
                <w:sz w:val="24"/>
                <w:szCs w:val="24"/>
                <w:lang w:eastAsia="es-CO"/>
              </w:rPr>
              <w:t>7</w:t>
            </w:r>
          </w:p>
        </w:tc>
      </w:tr>
      <w:tr w:rsidR="00B92980" w:rsidRPr="00E31D7D" w14:paraId="2E434E95" w14:textId="77777777" w:rsidTr="00565861">
        <w:trPr>
          <w:tblCellSpacing w:w="0" w:type="dxa"/>
        </w:trPr>
        <w:tc>
          <w:tcPr>
            <w:tcW w:w="3138" w:type="pct"/>
            <w:shd w:val="clear" w:color="auto" w:fill="FFFFFF"/>
            <w:hideMark/>
          </w:tcPr>
          <w:p w14:paraId="4D86E222" w14:textId="77777777" w:rsidR="00B92980" w:rsidRPr="00E31D7D" w:rsidRDefault="00B92980" w:rsidP="00581684">
            <w:pPr>
              <w:spacing w:before="100" w:beforeAutospacing="1" w:after="100" w:afterAutospacing="1" w:line="240" w:lineRule="auto"/>
              <w:rPr>
                <w:rFonts w:ascii="Arial" w:eastAsia="Times New Roman" w:hAnsi="Arial" w:cs="Arial"/>
                <w:i/>
                <w:color w:val="000000"/>
                <w:sz w:val="24"/>
                <w:szCs w:val="24"/>
                <w:lang w:eastAsia="es-CO"/>
              </w:rPr>
            </w:pPr>
            <w:r w:rsidRPr="00E31D7D">
              <w:rPr>
                <w:rFonts w:ascii="Arial" w:eastAsia="Times New Roman" w:hAnsi="Arial" w:cs="Arial"/>
                <w:i/>
                <w:color w:val="000000"/>
                <w:sz w:val="24"/>
                <w:szCs w:val="24"/>
                <w:lang w:eastAsia="es-CO"/>
              </w:rPr>
              <w:t>Guaviare</w:t>
            </w:r>
          </w:p>
        </w:tc>
        <w:tc>
          <w:tcPr>
            <w:tcW w:w="1862" w:type="pct"/>
            <w:tcBorders>
              <w:top w:val="nil"/>
              <w:left w:val="single" w:sz="4" w:space="0" w:color="auto"/>
              <w:bottom w:val="nil"/>
            </w:tcBorders>
            <w:shd w:val="clear" w:color="auto" w:fill="FFFFFF"/>
            <w:hideMark/>
          </w:tcPr>
          <w:p w14:paraId="4A9E1974" w14:textId="77777777" w:rsidR="00B92980" w:rsidRPr="00E31D7D" w:rsidRDefault="00B92980" w:rsidP="00581684">
            <w:pPr>
              <w:spacing w:before="100" w:beforeAutospacing="1" w:after="100" w:afterAutospacing="1" w:line="240" w:lineRule="auto"/>
              <w:rPr>
                <w:rFonts w:ascii="Arial" w:eastAsia="Times New Roman" w:hAnsi="Arial" w:cs="Arial"/>
                <w:i/>
                <w:color w:val="000000"/>
                <w:sz w:val="24"/>
                <w:szCs w:val="24"/>
                <w:lang w:eastAsia="es-CO"/>
              </w:rPr>
            </w:pPr>
            <w:r w:rsidRPr="00E31D7D">
              <w:rPr>
                <w:rFonts w:ascii="Arial" w:eastAsia="Times New Roman" w:hAnsi="Arial" w:cs="Arial"/>
                <w:i/>
                <w:color w:val="000000"/>
                <w:sz w:val="24"/>
                <w:szCs w:val="24"/>
                <w:lang w:eastAsia="es-CO"/>
              </w:rPr>
              <w:t>7</w:t>
            </w:r>
          </w:p>
        </w:tc>
      </w:tr>
      <w:tr w:rsidR="00B92980" w:rsidRPr="00E31D7D" w14:paraId="6E18E203" w14:textId="77777777" w:rsidTr="00565861">
        <w:trPr>
          <w:tblCellSpacing w:w="0" w:type="dxa"/>
        </w:trPr>
        <w:tc>
          <w:tcPr>
            <w:tcW w:w="3138" w:type="pct"/>
            <w:shd w:val="clear" w:color="auto" w:fill="FFFFFF"/>
            <w:hideMark/>
          </w:tcPr>
          <w:p w14:paraId="672A82FE" w14:textId="77777777" w:rsidR="00B92980" w:rsidRPr="00E31D7D" w:rsidRDefault="00B92980" w:rsidP="00581684">
            <w:pPr>
              <w:spacing w:before="100" w:beforeAutospacing="1" w:after="100" w:afterAutospacing="1" w:line="240" w:lineRule="auto"/>
              <w:rPr>
                <w:rFonts w:ascii="Arial" w:eastAsia="Times New Roman" w:hAnsi="Arial" w:cs="Arial"/>
                <w:i/>
                <w:color w:val="000000"/>
                <w:sz w:val="24"/>
                <w:szCs w:val="24"/>
                <w:lang w:eastAsia="es-CO"/>
              </w:rPr>
            </w:pPr>
            <w:r w:rsidRPr="00E31D7D">
              <w:rPr>
                <w:rFonts w:ascii="Arial" w:eastAsia="Times New Roman" w:hAnsi="Arial" w:cs="Arial"/>
                <w:i/>
                <w:color w:val="000000"/>
                <w:sz w:val="24"/>
                <w:szCs w:val="24"/>
                <w:lang w:eastAsia="es-CO"/>
              </w:rPr>
              <w:lastRenderedPageBreak/>
              <w:t>Huila</w:t>
            </w:r>
          </w:p>
        </w:tc>
        <w:tc>
          <w:tcPr>
            <w:tcW w:w="1862" w:type="pct"/>
            <w:tcBorders>
              <w:top w:val="nil"/>
              <w:left w:val="single" w:sz="4" w:space="0" w:color="auto"/>
              <w:bottom w:val="nil"/>
            </w:tcBorders>
            <w:shd w:val="clear" w:color="auto" w:fill="FFFFFF"/>
            <w:hideMark/>
          </w:tcPr>
          <w:p w14:paraId="64F03472" w14:textId="77777777" w:rsidR="00B92980" w:rsidRPr="00E31D7D" w:rsidRDefault="00B92980" w:rsidP="00581684">
            <w:pPr>
              <w:spacing w:before="100" w:beforeAutospacing="1" w:after="100" w:afterAutospacing="1" w:line="240" w:lineRule="auto"/>
              <w:rPr>
                <w:rFonts w:ascii="Arial" w:eastAsia="Times New Roman" w:hAnsi="Arial" w:cs="Arial"/>
                <w:i/>
                <w:color w:val="000000"/>
                <w:sz w:val="24"/>
                <w:szCs w:val="24"/>
                <w:lang w:eastAsia="es-CO"/>
              </w:rPr>
            </w:pPr>
            <w:r w:rsidRPr="00E31D7D">
              <w:rPr>
                <w:rFonts w:ascii="Arial" w:eastAsia="Times New Roman" w:hAnsi="Arial" w:cs="Arial"/>
                <w:i/>
                <w:color w:val="000000"/>
                <w:sz w:val="24"/>
                <w:szCs w:val="24"/>
                <w:lang w:eastAsia="es-CO"/>
              </w:rPr>
              <w:t>12</w:t>
            </w:r>
          </w:p>
        </w:tc>
      </w:tr>
      <w:tr w:rsidR="00B92980" w:rsidRPr="00E31D7D" w14:paraId="1603BBB0" w14:textId="77777777" w:rsidTr="00565861">
        <w:trPr>
          <w:tblCellSpacing w:w="0" w:type="dxa"/>
        </w:trPr>
        <w:tc>
          <w:tcPr>
            <w:tcW w:w="3138" w:type="pct"/>
            <w:shd w:val="clear" w:color="auto" w:fill="FFFFFF"/>
            <w:hideMark/>
          </w:tcPr>
          <w:p w14:paraId="4BA37CCF" w14:textId="77777777" w:rsidR="00B92980" w:rsidRPr="00E31D7D" w:rsidRDefault="00B92980" w:rsidP="00581684">
            <w:pPr>
              <w:spacing w:before="100" w:beforeAutospacing="1" w:after="100" w:afterAutospacing="1" w:line="240" w:lineRule="auto"/>
              <w:rPr>
                <w:rFonts w:ascii="Arial" w:eastAsia="Times New Roman" w:hAnsi="Arial" w:cs="Arial"/>
                <w:i/>
                <w:color w:val="000000"/>
                <w:sz w:val="24"/>
                <w:szCs w:val="24"/>
                <w:lang w:eastAsia="es-CO"/>
              </w:rPr>
            </w:pPr>
            <w:r w:rsidRPr="00E31D7D">
              <w:rPr>
                <w:rFonts w:ascii="Arial" w:eastAsia="Times New Roman" w:hAnsi="Arial" w:cs="Arial"/>
                <w:i/>
                <w:color w:val="000000"/>
                <w:sz w:val="24"/>
                <w:szCs w:val="24"/>
                <w:lang w:eastAsia="es-CO"/>
              </w:rPr>
              <w:t>La Guajira</w:t>
            </w:r>
          </w:p>
        </w:tc>
        <w:tc>
          <w:tcPr>
            <w:tcW w:w="1862" w:type="pct"/>
            <w:tcBorders>
              <w:top w:val="nil"/>
              <w:left w:val="single" w:sz="4" w:space="0" w:color="auto"/>
              <w:bottom w:val="nil"/>
            </w:tcBorders>
            <w:shd w:val="clear" w:color="auto" w:fill="FFFFFF"/>
            <w:hideMark/>
          </w:tcPr>
          <w:p w14:paraId="59F7E471" w14:textId="77777777" w:rsidR="00B92980" w:rsidRPr="00E31D7D" w:rsidRDefault="00B92980" w:rsidP="00581684">
            <w:pPr>
              <w:spacing w:before="100" w:beforeAutospacing="1" w:after="100" w:afterAutospacing="1" w:line="240" w:lineRule="auto"/>
              <w:rPr>
                <w:rFonts w:ascii="Arial" w:eastAsia="Times New Roman" w:hAnsi="Arial" w:cs="Arial"/>
                <w:i/>
                <w:color w:val="000000"/>
                <w:sz w:val="24"/>
                <w:szCs w:val="24"/>
                <w:lang w:eastAsia="es-CO"/>
              </w:rPr>
            </w:pPr>
            <w:r w:rsidRPr="00E31D7D">
              <w:rPr>
                <w:rFonts w:ascii="Arial" w:eastAsia="Times New Roman" w:hAnsi="Arial" w:cs="Arial"/>
                <w:i/>
                <w:color w:val="000000"/>
                <w:sz w:val="24"/>
                <w:szCs w:val="24"/>
                <w:lang w:eastAsia="es-CO"/>
              </w:rPr>
              <w:t>11</w:t>
            </w:r>
          </w:p>
        </w:tc>
      </w:tr>
      <w:tr w:rsidR="00B92980" w:rsidRPr="00E31D7D" w14:paraId="62422F63" w14:textId="77777777" w:rsidTr="00565861">
        <w:trPr>
          <w:tblCellSpacing w:w="0" w:type="dxa"/>
        </w:trPr>
        <w:tc>
          <w:tcPr>
            <w:tcW w:w="3138" w:type="pct"/>
            <w:shd w:val="clear" w:color="auto" w:fill="FFFFFF"/>
            <w:hideMark/>
          </w:tcPr>
          <w:p w14:paraId="28441359" w14:textId="77777777" w:rsidR="00B92980" w:rsidRPr="00E31D7D" w:rsidRDefault="00B92980" w:rsidP="00581684">
            <w:pPr>
              <w:spacing w:before="100" w:beforeAutospacing="1" w:after="100" w:afterAutospacing="1" w:line="240" w:lineRule="auto"/>
              <w:rPr>
                <w:rFonts w:ascii="Arial" w:eastAsia="Times New Roman" w:hAnsi="Arial" w:cs="Arial"/>
                <w:i/>
                <w:color w:val="000000"/>
                <w:sz w:val="24"/>
                <w:szCs w:val="24"/>
                <w:lang w:eastAsia="es-CO"/>
              </w:rPr>
            </w:pPr>
            <w:r w:rsidRPr="00E31D7D">
              <w:rPr>
                <w:rFonts w:ascii="Arial" w:eastAsia="Times New Roman" w:hAnsi="Arial" w:cs="Arial"/>
                <w:i/>
                <w:color w:val="000000"/>
                <w:sz w:val="24"/>
                <w:szCs w:val="24"/>
                <w:lang w:eastAsia="es-CO"/>
              </w:rPr>
              <w:t>Magdalena</w:t>
            </w:r>
          </w:p>
        </w:tc>
        <w:tc>
          <w:tcPr>
            <w:tcW w:w="1862" w:type="pct"/>
            <w:tcBorders>
              <w:top w:val="nil"/>
              <w:left w:val="single" w:sz="4" w:space="0" w:color="auto"/>
              <w:bottom w:val="nil"/>
            </w:tcBorders>
            <w:shd w:val="clear" w:color="auto" w:fill="FFFFFF"/>
            <w:hideMark/>
          </w:tcPr>
          <w:p w14:paraId="56A710F3" w14:textId="77777777" w:rsidR="00B92980" w:rsidRPr="00E31D7D" w:rsidRDefault="00B92980" w:rsidP="00581684">
            <w:pPr>
              <w:spacing w:before="100" w:beforeAutospacing="1" w:after="100" w:afterAutospacing="1" w:line="240" w:lineRule="auto"/>
              <w:rPr>
                <w:rFonts w:ascii="Arial" w:eastAsia="Times New Roman" w:hAnsi="Arial" w:cs="Arial"/>
                <w:i/>
                <w:color w:val="000000"/>
                <w:sz w:val="24"/>
                <w:szCs w:val="24"/>
                <w:lang w:eastAsia="es-CO"/>
              </w:rPr>
            </w:pPr>
            <w:r w:rsidRPr="00E31D7D">
              <w:rPr>
                <w:rFonts w:ascii="Arial" w:eastAsia="Times New Roman" w:hAnsi="Arial" w:cs="Arial"/>
                <w:i/>
                <w:color w:val="000000"/>
                <w:sz w:val="24"/>
                <w:szCs w:val="24"/>
                <w:lang w:eastAsia="es-CO"/>
              </w:rPr>
              <w:t>13</w:t>
            </w:r>
          </w:p>
        </w:tc>
      </w:tr>
      <w:tr w:rsidR="00B92980" w:rsidRPr="00E31D7D" w14:paraId="0E6B19FF" w14:textId="77777777" w:rsidTr="00565861">
        <w:trPr>
          <w:tblCellSpacing w:w="0" w:type="dxa"/>
        </w:trPr>
        <w:tc>
          <w:tcPr>
            <w:tcW w:w="3138" w:type="pct"/>
            <w:shd w:val="clear" w:color="auto" w:fill="FFFFFF"/>
            <w:hideMark/>
          </w:tcPr>
          <w:p w14:paraId="2020E57F" w14:textId="77777777" w:rsidR="00B92980" w:rsidRPr="00E31D7D" w:rsidRDefault="00B92980" w:rsidP="00581684">
            <w:pPr>
              <w:spacing w:before="100" w:beforeAutospacing="1" w:after="100" w:afterAutospacing="1" w:line="240" w:lineRule="auto"/>
              <w:rPr>
                <w:rFonts w:ascii="Arial" w:eastAsia="Times New Roman" w:hAnsi="Arial" w:cs="Arial"/>
                <w:i/>
                <w:color w:val="000000"/>
                <w:sz w:val="24"/>
                <w:szCs w:val="24"/>
                <w:lang w:eastAsia="es-CO"/>
              </w:rPr>
            </w:pPr>
            <w:r w:rsidRPr="00E31D7D">
              <w:rPr>
                <w:rFonts w:ascii="Arial" w:eastAsia="Times New Roman" w:hAnsi="Arial" w:cs="Arial"/>
                <w:i/>
                <w:color w:val="000000"/>
                <w:sz w:val="24"/>
                <w:szCs w:val="24"/>
                <w:lang w:eastAsia="es-CO"/>
              </w:rPr>
              <w:t>Meta</w:t>
            </w:r>
          </w:p>
        </w:tc>
        <w:tc>
          <w:tcPr>
            <w:tcW w:w="1862" w:type="pct"/>
            <w:tcBorders>
              <w:top w:val="nil"/>
              <w:left w:val="single" w:sz="4" w:space="0" w:color="auto"/>
              <w:bottom w:val="nil"/>
            </w:tcBorders>
            <w:shd w:val="clear" w:color="auto" w:fill="FFFFFF"/>
            <w:hideMark/>
          </w:tcPr>
          <w:p w14:paraId="29110EA2" w14:textId="77777777" w:rsidR="00B92980" w:rsidRPr="00E31D7D" w:rsidRDefault="00B92980" w:rsidP="00581684">
            <w:pPr>
              <w:spacing w:before="100" w:beforeAutospacing="1" w:after="100" w:afterAutospacing="1" w:line="240" w:lineRule="auto"/>
              <w:rPr>
                <w:rFonts w:ascii="Arial" w:eastAsia="Times New Roman" w:hAnsi="Arial" w:cs="Arial"/>
                <w:i/>
                <w:color w:val="000000"/>
                <w:sz w:val="24"/>
                <w:szCs w:val="24"/>
                <w:lang w:eastAsia="es-CO"/>
              </w:rPr>
            </w:pPr>
            <w:r w:rsidRPr="00E31D7D">
              <w:rPr>
                <w:rFonts w:ascii="Arial" w:eastAsia="Times New Roman" w:hAnsi="Arial" w:cs="Arial"/>
                <w:i/>
                <w:color w:val="000000"/>
                <w:sz w:val="24"/>
                <w:szCs w:val="24"/>
                <w:lang w:eastAsia="es-CO"/>
              </w:rPr>
              <w:t>11</w:t>
            </w:r>
          </w:p>
        </w:tc>
      </w:tr>
      <w:tr w:rsidR="00B92980" w:rsidRPr="00E31D7D" w14:paraId="51B69766" w14:textId="77777777" w:rsidTr="00565861">
        <w:trPr>
          <w:tblCellSpacing w:w="0" w:type="dxa"/>
        </w:trPr>
        <w:tc>
          <w:tcPr>
            <w:tcW w:w="3138" w:type="pct"/>
            <w:shd w:val="clear" w:color="auto" w:fill="FFFFFF"/>
            <w:hideMark/>
          </w:tcPr>
          <w:p w14:paraId="3DD10781" w14:textId="77777777" w:rsidR="00B92980" w:rsidRPr="00E31D7D" w:rsidRDefault="00B92980" w:rsidP="00581684">
            <w:pPr>
              <w:spacing w:before="100" w:beforeAutospacing="1" w:after="100" w:afterAutospacing="1" w:line="240" w:lineRule="auto"/>
              <w:rPr>
                <w:rFonts w:ascii="Arial" w:eastAsia="Times New Roman" w:hAnsi="Arial" w:cs="Arial"/>
                <w:i/>
                <w:color w:val="000000"/>
                <w:sz w:val="24"/>
                <w:szCs w:val="24"/>
                <w:lang w:eastAsia="es-CO"/>
              </w:rPr>
            </w:pPr>
            <w:r w:rsidRPr="00E31D7D">
              <w:rPr>
                <w:rFonts w:ascii="Arial" w:eastAsia="Times New Roman" w:hAnsi="Arial" w:cs="Arial"/>
                <w:i/>
                <w:color w:val="000000"/>
                <w:sz w:val="24"/>
                <w:szCs w:val="24"/>
                <w:lang w:eastAsia="es-CO"/>
              </w:rPr>
              <w:t>Nariño</w:t>
            </w:r>
          </w:p>
        </w:tc>
        <w:tc>
          <w:tcPr>
            <w:tcW w:w="1862" w:type="pct"/>
            <w:tcBorders>
              <w:top w:val="nil"/>
              <w:left w:val="single" w:sz="4" w:space="0" w:color="auto"/>
              <w:bottom w:val="nil"/>
            </w:tcBorders>
            <w:shd w:val="clear" w:color="auto" w:fill="FFFFFF"/>
            <w:hideMark/>
          </w:tcPr>
          <w:p w14:paraId="1719BEBA" w14:textId="77777777" w:rsidR="00B92980" w:rsidRPr="00E31D7D" w:rsidRDefault="00B92980" w:rsidP="00581684">
            <w:pPr>
              <w:spacing w:before="100" w:beforeAutospacing="1" w:after="100" w:afterAutospacing="1" w:line="240" w:lineRule="auto"/>
              <w:rPr>
                <w:rFonts w:ascii="Arial" w:eastAsia="Times New Roman" w:hAnsi="Arial" w:cs="Arial"/>
                <w:i/>
                <w:color w:val="000000"/>
                <w:sz w:val="24"/>
                <w:szCs w:val="24"/>
                <w:lang w:eastAsia="es-CO"/>
              </w:rPr>
            </w:pPr>
            <w:r w:rsidRPr="00E31D7D">
              <w:rPr>
                <w:rFonts w:ascii="Arial" w:eastAsia="Times New Roman" w:hAnsi="Arial" w:cs="Arial"/>
                <w:i/>
                <w:color w:val="000000"/>
                <w:sz w:val="24"/>
                <w:szCs w:val="24"/>
                <w:lang w:eastAsia="es-CO"/>
              </w:rPr>
              <w:t>14</w:t>
            </w:r>
          </w:p>
        </w:tc>
      </w:tr>
      <w:tr w:rsidR="00B92980" w:rsidRPr="00E31D7D" w14:paraId="02A4B461" w14:textId="77777777" w:rsidTr="00565861">
        <w:trPr>
          <w:tblCellSpacing w:w="0" w:type="dxa"/>
        </w:trPr>
        <w:tc>
          <w:tcPr>
            <w:tcW w:w="3138" w:type="pct"/>
            <w:shd w:val="clear" w:color="auto" w:fill="FFFFFF"/>
            <w:hideMark/>
          </w:tcPr>
          <w:p w14:paraId="64DAF5E0" w14:textId="77777777" w:rsidR="00B92980" w:rsidRPr="00E31D7D" w:rsidRDefault="00B92980" w:rsidP="00581684">
            <w:pPr>
              <w:spacing w:before="100" w:beforeAutospacing="1" w:after="100" w:afterAutospacing="1" w:line="240" w:lineRule="auto"/>
              <w:rPr>
                <w:rFonts w:ascii="Arial" w:eastAsia="Times New Roman" w:hAnsi="Arial" w:cs="Arial"/>
                <w:i/>
                <w:color w:val="000000"/>
                <w:sz w:val="24"/>
                <w:szCs w:val="24"/>
                <w:lang w:eastAsia="es-CO"/>
              </w:rPr>
            </w:pPr>
            <w:r w:rsidRPr="00E31D7D">
              <w:rPr>
                <w:rFonts w:ascii="Arial" w:eastAsia="Times New Roman" w:hAnsi="Arial" w:cs="Arial"/>
                <w:i/>
                <w:color w:val="000000"/>
                <w:sz w:val="24"/>
                <w:szCs w:val="24"/>
                <w:lang w:eastAsia="es-CO"/>
              </w:rPr>
              <w:t>Norte de Santander</w:t>
            </w:r>
          </w:p>
        </w:tc>
        <w:tc>
          <w:tcPr>
            <w:tcW w:w="1862" w:type="pct"/>
            <w:tcBorders>
              <w:top w:val="nil"/>
              <w:left w:val="single" w:sz="4" w:space="0" w:color="auto"/>
              <w:bottom w:val="nil"/>
            </w:tcBorders>
            <w:shd w:val="clear" w:color="auto" w:fill="FFFFFF"/>
            <w:hideMark/>
          </w:tcPr>
          <w:p w14:paraId="3F1779B4" w14:textId="77777777" w:rsidR="00B92980" w:rsidRPr="00E31D7D" w:rsidRDefault="00B92980" w:rsidP="00581684">
            <w:pPr>
              <w:spacing w:before="100" w:beforeAutospacing="1" w:after="100" w:afterAutospacing="1" w:line="240" w:lineRule="auto"/>
              <w:rPr>
                <w:rFonts w:ascii="Arial" w:eastAsia="Times New Roman" w:hAnsi="Arial" w:cs="Arial"/>
                <w:i/>
                <w:color w:val="000000"/>
                <w:sz w:val="24"/>
                <w:szCs w:val="24"/>
                <w:lang w:eastAsia="es-CO"/>
              </w:rPr>
            </w:pPr>
            <w:r w:rsidRPr="00E31D7D">
              <w:rPr>
                <w:rFonts w:ascii="Arial" w:eastAsia="Times New Roman" w:hAnsi="Arial" w:cs="Arial"/>
                <w:i/>
                <w:color w:val="000000"/>
                <w:sz w:val="24"/>
                <w:szCs w:val="24"/>
                <w:lang w:eastAsia="es-CO"/>
              </w:rPr>
              <w:t>13</w:t>
            </w:r>
          </w:p>
        </w:tc>
      </w:tr>
      <w:tr w:rsidR="00B92980" w:rsidRPr="00E31D7D" w14:paraId="02754E04" w14:textId="77777777" w:rsidTr="00565861">
        <w:trPr>
          <w:tblCellSpacing w:w="0" w:type="dxa"/>
        </w:trPr>
        <w:tc>
          <w:tcPr>
            <w:tcW w:w="3138" w:type="pct"/>
            <w:shd w:val="clear" w:color="auto" w:fill="FFFFFF"/>
            <w:hideMark/>
          </w:tcPr>
          <w:p w14:paraId="03A89361" w14:textId="77777777" w:rsidR="00B92980" w:rsidRPr="00E31D7D" w:rsidRDefault="00B92980" w:rsidP="00581684">
            <w:pPr>
              <w:spacing w:before="100" w:beforeAutospacing="1" w:after="100" w:afterAutospacing="1" w:line="240" w:lineRule="auto"/>
              <w:rPr>
                <w:rFonts w:ascii="Arial" w:eastAsia="Times New Roman" w:hAnsi="Arial" w:cs="Arial"/>
                <w:i/>
                <w:color w:val="000000"/>
                <w:sz w:val="24"/>
                <w:szCs w:val="24"/>
                <w:lang w:eastAsia="es-CO"/>
              </w:rPr>
            </w:pPr>
            <w:r w:rsidRPr="00E31D7D">
              <w:rPr>
                <w:rFonts w:ascii="Arial" w:eastAsia="Times New Roman" w:hAnsi="Arial" w:cs="Arial"/>
                <w:i/>
                <w:color w:val="000000"/>
                <w:sz w:val="24"/>
                <w:szCs w:val="24"/>
                <w:lang w:eastAsia="es-CO"/>
              </w:rPr>
              <w:t>Putumayo</w:t>
            </w:r>
          </w:p>
        </w:tc>
        <w:tc>
          <w:tcPr>
            <w:tcW w:w="1862" w:type="pct"/>
            <w:tcBorders>
              <w:top w:val="nil"/>
              <w:left w:val="single" w:sz="4" w:space="0" w:color="auto"/>
              <w:bottom w:val="nil"/>
            </w:tcBorders>
            <w:shd w:val="clear" w:color="auto" w:fill="FFFFFF"/>
            <w:hideMark/>
          </w:tcPr>
          <w:p w14:paraId="752AB52C" w14:textId="77777777" w:rsidR="00B92980" w:rsidRPr="00E31D7D" w:rsidRDefault="00B92980" w:rsidP="00581684">
            <w:pPr>
              <w:spacing w:before="100" w:beforeAutospacing="1" w:after="100" w:afterAutospacing="1" w:line="240" w:lineRule="auto"/>
              <w:rPr>
                <w:rFonts w:ascii="Arial" w:eastAsia="Times New Roman" w:hAnsi="Arial" w:cs="Arial"/>
                <w:i/>
                <w:color w:val="000000"/>
                <w:sz w:val="24"/>
                <w:szCs w:val="24"/>
                <w:lang w:eastAsia="es-CO"/>
              </w:rPr>
            </w:pPr>
            <w:r w:rsidRPr="00E31D7D">
              <w:rPr>
                <w:rFonts w:ascii="Arial" w:eastAsia="Times New Roman" w:hAnsi="Arial" w:cs="Arial"/>
                <w:i/>
                <w:color w:val="000000"/>
                <w:sz w:val="24"/>
                <w:szCs w:val="24"/>
                <w:lang w:eastAsia="es-CO"/>
              </w:rPr>
              <w:t>11</w:t>
            </w:r>
          </w:p>
        </w:tc>
      </w:tr>
      <w:tr w:rsidR="00B92980" w:rsidRPr="00E31D7D" w14:paraId="4A13C460" w14:textId="77777777" w:rsidTr="00565861">
        <w:trPr>
          <w:tblCellSpacing w:w="0" w:type="dxa"/>
        </w:trPr>
        <w:tc>
          <w:tcPr>
            <w:tcW w:w="3138" w:type="pct"/>
            <w:shd w:val="clear" w:color="auto" w:fill="FFFFFF"/>
            <w:hideMark/>
          </w:tcPr>
          <w:p w14:paraId="693EAF84" w14:textId="77777777" w:rsidR="00B92980" w:rsidRPr="00E31D7D" w:rsidRDefault="00B92980" w:rsidP="00581684">
            <w:pPr>
              <w:spacing w:before="100" w:beforeAutospacing="1" w:after="100" w:afterAutospacing="1" w:line="240" w:lineRule="auto"/>
              <w:rPr>
                <w:rFonts w:ascii="Arial" w:eastAsia="Times New Roman" w:hAnsi="Arial" w:cs="Arial"/>
                <w:i/>
                <w:color w:val="000000"/>
                <w:sz w:val="24"/>
                <w:szCs w:val="24"/>
                <w:lang w:eastAsia="es-CO"/>
              </w:rPr>
            </w:pPr>
            <w:r w:rsidRPr="00E31D7D">
              <w:rPr>
                <w:rFonts w:ascii="Arial" w:eastAsia="Times New Roman" w:hAnsi="Arial" w:cs="Arial"/>
                <w:i/>
                <w:color w:val="000000"/>
                <w:sz w:val="24"/>
                <w:szCs w:val="24"/>
                <w:lang w:eastAsia="es-CO"/>
              </w:rPr>
              <w:t>Quindío</w:t>
            </w:r>
          </w:p>
        </w:tc>
        <w:tc>
          <w:tcPr>
            <w:tcW w:w="1862" w:type="pct"/>
            <w:tcBorders>
              <w:top w:val="nil"/>
              <w:left w:val="single" w:sz="4" w:space="0" w:color="auto"/>
              <w:bottom w:val="nil"/>
            </w:tcBorders>
            <w:shd w:val="clear" w:color="auto" w:fill="FFFFFF"/>
            <w:hideMark/>
          </w:tcPr>
          <w:p w14:paraId="24E04069" w14:textId="77777777" w:rsidR="00B92980" w:rsidRPr="00E31D7D" w:rsidRDefault="00B92980" w:rsidP="00581684">
            <w:pPr>
              <w:spacing w:before="100" w:beforeAutospacing="1" w:after="100" w:afterAutospacing="1" w:line="240" w:lineRule="auto"/>
              <w:rPr>
                <w:rFonts w:ascii="Arial" w:eastAsia="Times New Roman" w:hAnsi="Arial" w:cs="Arial"/>
                <w:i/>
                <w:color w:val="000000"/>
                <w:sz w:val="24"/>
                <w:szCs w:val="24"/>
                <w:lang w:eastAsia="es-CO"/>
              </w:rPr>
            </w:pPr>
            <w:r w:rsidRPr="00E31D7D">
              <w:rPr>
                <w:rFonts w:ascii="Arial" w:eastAsia="Times New Roman" w:hAnsi="Arial" w:cs="Arial"/>
                <w:i/>
                <w:color w:val="000000"/>
                <w:sz w:val="24"/>
                <w:szCs w:val="24"/>
                <w:lang w:eastAsia="es-CO"/>
              </w:rPr>
              <w:t>11</w:t>
            </w:r>
          </w:p>
        </w:tc>
      </w:tr>
      <w:tr w:rsidR="00B92980" w:rsidRPr="00E31D7D" w14:paraId="6F63AA05" w14:textId="77777777" w:rsidTr="00565861">
        <w:trPr>
          <w:tblCellSpacing w:w="0" w:type="dxa"/>
        </w:trPr>
        <w:tc>
          <w:tcPr>
            <w:tcW w:w="3138" w:type="pct"/>
            <w:shd w:val="clear" w:color="auto" w:fill="FFFFFF"/>
            <w:hideMark/>
          </w:tcPr>
          <w:p w14:paraId="7361749C" w14:textId="77777777" w:rsidR="00B92980" w:rsidRPr="00E31D7D" w:rsidRDefault="00B92980" w:rsidP="00581684">
            <w:pPr>
              <w:spacing w:before="100" w:beforeAutospacing="1" w:after="100" w:afterAutospacing="1" w:line="240" w:lineRule="auto"/>
              <w:rPr>
                <w:rFonts w:ascii="Arial" w:eastAsia="Times New Roman" w:hAnsi="Arial" w:cs="Arial"/>
                <w:i/>
                <w:color w:val="000000"/>
                <w:sz w:val="24"/>
                <w:szCs w:val="24"/>
                <w:lang w:eastAsia="es-CO"/>
              </w:rPr>
            </w:pPr>
            <w:r w:rsidRPr="00E31D7D">
              <w:rPr>
                <w:rFonts w:ascii="Arial" w:eastAsia="Times New Roman" w:hAnsi="Arial" w:cs="Arial"/>
                <w:i/>
                <w:color w:val="000000"/>
                <w:sz w:val="24"/>
                <w:szCs w:val="24"/>
                <w:lang w:eastAsia="es-CO"/>
              </w:rPr>
              <w:t>Risaralda</w:t>
            </w:r>
          </w:p>
        </w:tc>
        <w:tc>
          <w:tcPr>
            <w:tcW w:w="1862" w:type="pct"/>
            <w:tcBorders>
              <w:top w:val="nil"/>
              <w:left w:val="single" w:sz="4" w:space="0" w:color="auto"/>
              <w:bottom w:val="nil"/>
            </w:tcBorders>
            <w:shd w:val="clear" w:color="auto" w:fill="FFFFFF"/>
            <w:hideMark/>
          </w:tcPr>
          <w:p w14:paraId="7CC3676D" w14:textId="77777777" w:rsidR="00B92980" w:rsidRPr="00E31D7D" w:rsidRDefault="00B92980" w:rsidP="00581684">
            <w:pPr>
              <w:spacing w:before="100" w:beforeAutospacing="1" w:after="100" w:afterAutospacing="1" w:line="240" w:lineRule="auto"/>
              <w:rPr>
                <w:rFonts w:ascii="Arial" w:eastAsia="Times New Roman" w:hAnsi="Arial" w:cs="Arial"/>
                <w:i/>
                <w:color w:val="000000"/>
                <w:sz w:val="24"/>
                <w:szCs w:val="24"/>
                <w:lang w:eastAsia="es-CO"/>
              </w:rPr>
            </w:pPr>
            <w:r w:rsidRPr="00E31D7D">
              <w:rPr>
                <w:rFonts w:ascii="Arial" w:eastAsia="Times New Roman" w:hAnsi="Arial" w:cs="Arial"/>
                <w:i/>
                <w:color w:val="000000"/>
                <w:sz w:val="24"/>
                <w:szCs w:val="24"/>
                <w:lang w:eastAsia="es-CO"/>
              </w:rPr>
              <w:t>12</w:t>
            </w:r>
          </w:p>
        </w:tc>
      </w:tr>
      <w:tr w:rsidR="00B92980" w:rsidRPr="00E31D7D" w14:paraId="7A6133B9" w14:textId="77777777" w:rsidTr="00565861">
        <w:trPr>
          <w:tblCellSpacing w:w="0" w:type="dxa"/>
        </w:trPr>
        <w:tc>
          <w:tcPr>
            <w:tcW w:w="3138" w:type="pct"/>
            <w:shd w:val="clear" w:color="auto" w:fill="FFFFFF"/>
            <w:hideMark/>
          </w:tcPr>
          <w:p w14:paraId="5D7E7188" w14:textId="77777777" w:rsidR="00B92980" w:rsidRPr="00E31D7D" w:rsidRDefault="00B92980" w:rsidP="00581684">
            <w:pPr>
              <w:spacing w:before="100" w:beforeAutospacing="1" w:after="100" w:afterAutospacing="1" w:line="240" w:lineRule="auto"/>
              <w:rPr>
                <w:rFonts w:ascii="Arial" w:eastAsia="Times New Roman" w:hAnsi="Arial" w:cs="Arial"/>
                <w:i/>
                <w:color w:val="000000"/>
                <w:sz w:val="24"/>
                <w:szCs w:val="24"/>
                <w:lang w:eastAsia="es-CO"/>
              </w:rPr>
            </w:pPr>
            <w:r w:rsidRPr="00E31D7D">
              <w:rPr>
                <w:rFonts w:ascii="Arial" w:eastAsia="Times New Roman" w:hAnsi="Arial" w:cs="Arial"/>
                <w:i/>
                <w:color w:val="000000"/>
                <w:sz w:val="24"/>
                <w:szCs w:val="24"/>
                <w:lang w:eastAsia="es-CO"/>
              </w:rPr>
              <w:t>Santander</w:t>
            </w:r>
          </w:p>
        </w:tc>
        <w:tc>
          <w:tcPr>
            <w:tcW w:w="1862" w:type="pct"/>
            <w:tcBorders>
              <w:top w:val="nil"/>
              <w:left w:val="single" w:sz="4" w:space="0" w:color="auto"/>
              <w:bottom w:val="nil"/>
            </w:tcBorders>
            <w:shd w:val="clear" w:color="auto" w:fill="FFFFFF"/>
            <w:hideMark/>
          </w:tcPr>
          <w:p w14:paraId="56D66804" w14:textId="77777777" w:rsidR="00B92980" w:rsidRPr="00E31D7D" w:rsidRDefault="00B92980" w:rsidP="00581684">
            <w:pPr>
              <w:spacing w:before="100" w:beforeAutospacing="1" w:after="100" w:afterAutospacing="1" w:line="240" w:lineRule="auto"/>
              <w:rPr>
                <w:rFonts w:ascii="Arial" w:eastAsia="Times New Roman" w:hAnsi="Arial" w:cs="Arial"/>
                <w:i/>
                <w:color w:val="000000"/>
                <w:sz w:val="24"/>
                <w:szCs w:val="24"/>
                <w:lang w:eastAsia="es-CO"/>
              </w:rPr>
            </w:pPr>
            <w:r w:rsidRPr="00E31D7D">
              <w:rPr>
                <w:rFonts w:ascii="Arial" w:eastAsia="Times New Roman" w:hAnsi="Arial" w:cs="Arial"/>
                <w:i/>
                <w:color w:val="000000"/>
                <w:sz w:val="24"/>
                <w:szCs w:val="24"/>
                <w:lang w:eastAsia="es-CO"/>
              </w:rPr>
              <w:t>16</w:t>
            </w:r>
          </w:p>
        </w:tc>
      </w:tr>
      <w:tr w:rsidR="00B92980" w:rsidRPr="00E31D7D" w14:paraId="461E3788" w14:textId="77777777" w:rsidTr="00565861">
        <w:trPr>
          <w:tblCellSpacing w:w="0" w:type="dxa"/>
        </w:trPr>
        <w:tc>
          <w:tcPr>
            <w:tcW w:w="3138" w:type="pct"/>
            <w:shd w:val="clear" w:color="auto" w:fill="FFFFFF"/>
            <w:hideMark/>
          </w:tcPr>
          <w:p w14:paraId="7E0A2AFA" w14:textId="77777777" w:rsidR="00B92980" w:rsidRPr="00E31D7D" w:rsidRDefault="00B92980" w:rsidP="00581684">
            <w:pPr>
              <w:spacing w:before="100" w:beforeAutospacing="1" w:after="100" w:afterAutospacing="1" w:line="240" w:lineRule="auto"/>
              <w:rPr>
                <w:rFonts w:ascii="Arial" w:eastAsia="Times New Roman" w:hAnsi="Arial" w:cs="Arial"/>
                <w:i/>
                <w:color w:val="000000"/>
                <w:sz w:val="24"/>
                <w:szCs w:val="24"/>
                <w:lang w:eastAsia="es-CO"/>
              </w:rPr>
            </w:pPr>
            <w:r w:rsidRPr="00E31D7D">
              <w:rPr>
                <w:rFonts w:ascii="Arial" w:eastAsia="Times New Roman" w:hAnsi="Arial" w:cs="Arial"/>
                <w:i/>
                <w:color w:val="000000"/>
                <w:sz w:val="24"/>
                <w:szCs w:val="24"/>
                <w:lang w:eastAsia="es-CO"/>
              </w:rPr>
              <w:t>Sucre</w:t>
            </w:r>
          </w:p>
        </w:tc>
        <w:tc>
          <w:tcPr>
            <w:tcW w:w="1862" w:type="pct"/>
            <w:tcBorders>
              <w:top w:val="nil"/>
              <w:left w:val="single" w:sz="4" w:space="0" w:color="auto"/>
              <w:bottom w:val="nil"/>
            </w:tcBorders>
            <w:shd w:val="clear" w:color="auto" w:fill="FFFFFF"/>
            <w:hideMark/>
          </w:tcPr>
          <w:p w14:paraId="671FB2E0" w14:textId="77777777" w:rsidR="00B92980" w:rsidRPr="00E31D7D" w:rsidRDefault="00B92980" w:rsidP="00581684">
            <w:pPr>
              <w:spacing w:before="100" w:beforeAutospacing="1" w:after="100" w:afterAutospacing="1" w:line="240" w:lineRule="auto"/>
              <w:rPr>
                <w:rFonts w:ascii="Arial" w:eastAsia="Times New Roman" w:hAnsi="Arial" w:cs="Arial"/>
                <w:i/>
                <w:color w:val="000000"/>
                <w:sz w:val="24"/>
                <w:szCs w:val="24"/>
                <w:lang w:eastAsia="es-CO"/>
              </w:rPr>
            </w:pPr>
            <w:r w:rsidRPr="00E31D7D">
              <w:rPr>
                <w:rFonts w:ascii="Arial" w:eastAsia="Times New Roman" w:hAnsi="Arial" w:cs="Arial"/>
                <w:i/>
                <w:color w:val="000000"/>
                <w:sz w:val="24"/>
                <w:szCs w:val="24"/>
                <w:lang w:eastAsia="es-CO"/>
              </w:rPr>
              <w:t>11</w:t>
            </w:r>
          </w:p>
        </w:tc>
      </w:tr>
      <w:tr w:rsidR="00B92980" w:rsidRPr="00E31D7D" w14:paraId="2C331A8B" w14:textId="77777777" w:rsidTr="00565861">
        <w:trPr>
          <w:tblCellSpacing w:w="0" w:type="dxa"/>
        </w:trPr>
        <w:tc>
          <w:tcPr>
            <w:tcW w:w="3138" w:type="pct"/>
            <w:shd w:val="clear" w:color="auto" w:fill="FFFFFF"/>
            <w:hideMark/>
          </w:tcPr>
          <w:p w14:paraId="1045356D" w14:textId="77777777" w:rsidR="00B92980" w:rsidRPr="00E31D7D" w:rsidRDefault="00B92980" w:rsidP="00581684">
            <w:pPr>
              <w:spacing w:before="100" w:beforeAutospacing="1" w:after="100" w:afterAutospacing="1" w:line="240" w:lineRule="auto"/>
              <w:rPr>
                <w:rFonts w:ascii="Arial" w:eastAsia="Times New Roman" w:hAnsi="Arial" w:cs="Arial"/>
                <w:i/>
                <w:color w:val="000000"/>
                <w:sz w:val="24"/>
                <w:szCs w:val="24"/>
                <w:lang w:eastAsia="es-CO"/>
              </w:rPr>
            </w:pPr>
            <w:r w:rsidRPr="00E31D7D">
              <w:rPr>
                <w:rFonts w:ascii="Arial" w:eastAsia="Times New Roman" w:hAnsi="Arial" w:cs="Arial"/>
                <w:i/>
                <w:color w:val="000000"/>
                <w:sz w:val="24"/>
                <w:szCs w:val="24"/>
                <w:lang w:eastAsia="es-CO"/>
              </w:rPr>
              <w:t>Tolima</w:t>
            </w:r>
          </w:p>
        </w:tc>
        <w:tc>
          <w:tcPr>
            <w:tcW w:w="1862" w:type="pct"/>
            <w:tcBorders>
              <w:top w:val="nil"/>
              <w:left w:val="single" w:sz="4" w:space="0" w:color="auto"/>
              <w:bottom w:val="nil"/>
            </w:tcBorders>
            <w:shd w:val="clear" w:color="auto" w:fill="FFFFFF"/>
            <w:hideMark/>
          </w:tcPr>
          <w:p w14:paraId="4A1F41FB" w14:textId="77777777" w:rsidR="00B92980" w:rsidRPr="00E31D7D" w:rsidRDefault="00B92980" w:rsidP="00581684">
            <w:pPr>
              <w:spacing w:before="100" w:beforeAutospacing="1" w:after="100" w:afterAutospacing="1" w:line="240" w:lineRule="auto"/>
              <w:rPr>
                <w:rFonts w:ascii="Arial" w:eastAsia="Times New Roman" w:hAnsi="Arial" w:cs="Arial"/>
                <w:i/>
                <w:color w:val="000000"/>
                <w:sz w:val="24"/>
                <w:szCs w:val="24"/>
                <w:lang w:eastAsia="es-CO"/>
              </w:rPr>
            </w:pPr>
            <w:r w:rsidRPr="00E31D7D">
              <w:rPr>
                <w:rFonts w:ascii="Arial" w:eastAsia="Times New Roman" w:hAnsi="Arial" w:cs="Arial"/>
                <w:i/>
                <w:color w:val="000000"/>
                <w:sz w:val="24"/>
                <w:szCs w:val="24"/>
                <w:lang w:eastAsia="es-CO"/>
              </w:rPr>
              <w:t>15</w:t>
            </w:r>
          </w:p>
        </w:tc>
      </w:tr>
      <w:tr w:rsidR="00B92980" w:rsidRPr="00E31D7D" w14:paraId="02B2915D" w14:textId="77777777" w:rsidTr="00565861">
        <w:trPr>
          <w:tblCellSpacing w:w="0" w:type="dxa"/>
        </w:trPr>
        <w:tc>
          <w:tcPr>
            <w:tcW w:w="3138" w:type="pct"/>
            <w:shd w:val="clear" w:color="auto" w:fill="FFFFFF"/>
            <w:hideMark/>
          </w:tcPr>
          <w:p w14:paraId="3F8E109A" w14:textId="77777777" w:rsidR="00B92980" w:rsidRPr="00E31D7D" w:rsidRDefault="00B92980" w:rsidP="00581684">
            <w:pPr>
              <w:spacing w:before="100" w:beforeAutospacing="1" w:after="100" w:afterAutospacing="1" w:line="240" w:lineRule="auto"/>
              <w:rPr>
                <w:rFonts w:ascii="Arial" w:eastAsia="Times New Roman" w:hAnsi="Arial" w:cs="Arial"/>
                <w:i/>
                <w:color w:val="000000"/>
                <w:sz w:val="24"/>
                <w:szCs w:val="24"/>
                <w:lang w:eastAsia="es-CO"/>
              </w:rPr>
            </w:pPr>
            <w:r w:rsidRPr="00E31D7D">
              <w:rPr>
                <w:rFonts w:ascii="Arial" w:eastAsia="Times New Roman" w:hAnsi="Arial" w:cs="Arial"/>
                <w:i/>
                <w:color w:val="000000"/>
                <w:sz w:val="24"/>
                <w:szCs w:val="24"/>
                <w:lang w:eastAsia="es-CO"/>
              </w:rPr>
              <w:t>Valle del Cauca</w:t>
            </w:r>
          </w:p>
        </w:tc>
        <w:tc>
          <w:tcPr>
            <w:tcW w:w="1862" w:type="pct"/>
            <w:tcBorders>
              <w:top w:val="nil"/>
              <w:left w:val="single" w:sz="4" w:space="0" w:color="auto"/>
              <w:bottom w:val="nil"/>
            </w:tcBorders>
            <w:shd w:val="clear" w:color="auto" w:fill="FFFFFF"/>
            <w:hideMark/>
          </w:tcPr>
          <w:p w14:paraId="481FB013" w14:textId="77777777" w:rsidR="00B92980" w:rsidRPr="00E31D7D" w:rsidRDefault="00B92980" w:rsidP="00581684">
            <w:pPr>
              <w:spacing w:before="100" w:beforeAutospacing="1" w:after="100" w:afterAutospacing="1" w:line="240" w:lineRule="auto"/>
              <w:rPr>
                <w:rFonts w:ascii="Arial" w:eastAsia="Times New Roman" w:hAnsi="Arial" w:cs="Arial"/>
                <w:i/>
                <w:color w:val="000000"/>
                <w:sz w:val="24"/>
                <w:szCs w:val="24"/>
                <w:lang w:eastAsia="es-CO"/>
              </w:rPr>
            </w:pPr>
            <w:r w:rsidRPr="00E31D7D">
              <w:rPr>
                <w:rFonts w:ascii="Arial" w:eastAsia="Times New Roman" w:hAnsi="Arial" w:cs="Arial"/>
                <w:i/>
                <w:color w:val="000000"/>
                <w:sz w:val="24"/>
                <w:szCs w:val="24"/>
                <w:lang w:eastAsia="es-CO"/>
              </w:rPr>
              <w:t>21</w:t>
            </w:r>
          </w:p>
        </w:tc>
      </w:tr>
      <w:tr w:rsidR="00B92980" w:rsidRPr="00E31D7D" w14:paraId="00404147" w14:textId="77777777" w:rsidTr="00565861">
        <w:trPr>
          <w:tblCellSpacing w:w="0" w:type="dxa"/>
        </w:trPr>
        <w:tc>
          <w:tcPr>
            <w:tcW w:w="3138" w:type="pct"/>
            <w:shd w:val="clear" w:color="auto" w:fill="FFFFFF"/>
            <w:hideMark/>
          </w:tcPr>
          <w:p w14:paraId="177F42B4" w14:textId="77777777" w:rsidR="00B92980" w:rsidRPr="00E31D7D" w:rsidRDefault="00B92980" w:rsidP="00581684">
            <w:pPr>
              <w:spacing w:before="100" w:beforeAutospacing="1" w:after="100" w:afterAutospacing="1" w:line="240" w:lineRule="auto"/>
              <w:rPr>
                <w:rFonts w:ascii="Arial" w:eastAsia="Times New Roman" w:hAnsi="Arial" w:cs="Arial"/>
                <w:i/>
                <w:color w:val="000000"/>
                <w:sz w:val="24"/>
                <w:szCs w:val="24"/>
                <w:lang w:eastAsia="es-CO"/>
              </w:rPr>
            </w:pPr>
            <w:r w:rsidRPr="00E31D7D">
              <w:rPr>
                <w:rFonts w:ascii="Arial" w:eastAsia="Times New Roman" w:hAnsi="Arial" w:cs="Arial"/>
                <w:i/>
                <w:color w:val="000000"/>
                <w:sz w:val="24"/>
                <w:szCs w:val="24"/>
                <w:lang w:eastAsia="es-CO"/>
              </w:rPr>
              <w:t>Vaupés</w:t>
            </w:r>
          </w:p>
        </w:tc>
        <w:tc>
          <w:tcPr>
            <w:tcW w:w="1862" w:type="pct"/>
            <w:tcBorders>
              <w:top w:val="nil"/>
              <w:left w:val="single" w:sz="4" w:space="0" w:color="auto"/>
              <w:bottom w:val="nil"/>
            </w:tcBorders>
            <w:shd w:val="clear" w:color="auto" w:fill="FFFFFF"/>
            <w:hideMark/>
          </w:tcPr>
          <w:p w14:paraId="082EA36D" w14:textId="77777777" w:rsidR="00B92980" w:rsidRPr="00E31D7D" w:rsidRDefault="00B92980" w:rsidP="00581684">
            <w:pPr>
              <w:spacing w:before="100" w:beforeAutospacing="1" w:after="100" w:afterAutospacing="1" w:line="240" w:lineRule="auto"/>
              <w:rPr>
                <w:rFonts w:ascii="Arial" w:eastAsia="Times New Roman" w:hAnsi="Arial" w:cs="Arial"/>
                <w:i/>
                <w:color w:val="000000"/>
                <w:sz w:val="24"/>
                <w:szCs w:val="24"/>
                <w:lang w:eastAsia="es-CO"/>
              </w:rPr>
            </w:pPr>
            <w:r w:rsidRPr="00E31D7D">
              <w:rPr>
                <w:rFonts w:ascii="Arial" w:eastAsia="Times New Roman" w:hAnsi="Arial" w:cs="Arial"/>
                <w:i/>
                <w:color w:val="000000"/>
                <w:sz w:val="24"/>
                <w:szCs w:val="24"/>
                <w:lang w:eastAsia="es-CO"/>
              </w:rPr>
              <w:t>7</w:t>
            </w:r>
          </w:p>
        </w:tc>
      </w:tr>
      <w:tr w:rsidR="00B92980" w:rsidRPr="00E31D7D" w14:paraId="6302D42E" w14:textId="77777777" w:rsidTr="00565861">
        <w:trPr>
          <w:tblCellSpacing w:w="0" w:type="dxa"/>
        </w:trPr>
        <w:tc>
          <w:tcPr>
            <w:tcW w:w="3138" w:type="pct"/>
            <w:shd w:val="clear" w:color="auto" w:fill="FFFFFF"/>
            <w:hideMark/>
          </w:tcPr>
          <w:p w14:paraId="3C14E881" w14:textId="77777777" w:rsidR="00B92980" w:rsidRPr="00E31D7D" w:rsidRDefault="00B92980" w:rsidP="00581684">
            <w:pPr>
              <w:spacing w:before="100" w:beforeAutospacing="1" w:after="100" w:afterAutospacing="1" w:line="240" w:lineRule="auto"/>
              <w:rPr>
                <w:rFonts w:ascii="Arial" w:eastAsia="Times New Roman" w:hAnsi="Arial" w:cs="Arial"/>
                <w:i/>
                <w:color w:val="000000"/>
                <w:sz w:val="24"/>
                <w:szCs w:val="24"/>
                <w:lang w:eastAsia="es-CO"/>
              </w:rPr>
            </w:pPr>
            <w:r w:rsidRPr="00E31D7D">
              <w:rPr>
                <w:rFonts w:ascii="Arial" w:eastAsia="Times New Roman" w:hAnsi="Arial" w:cs="Arial"/>
                <w:i/>
                <w:color w:val="000000"/>
                <w:sz w:val="24"/>
                <w:szCs w:val="24"/>
                <w:lang w:eastAsia="es-CO"/>
              </w:rPr>
              <w:t>Vichada</w:t>
            </w:r>
          </w:p>
          <w:p w14:paraId="0928810C" w14:textId="4975AEA1" w:rsidR="00B92980" w:rsidRPr="00E31D7D" w:rsidRDefault="00122D8B" w:rsidP="00581684">
            <w:pPr>
              <w:spacing w:before="100" w:beforeAutospacing="1" w:after="100" w:afterAutospacing="1" w:line="240" w:lineRule="auto"/>
              <w:rPr>
                <w:rFonts w:ascii="Arial" w:eastAsia="Times New Roman" w:hAnsi="Arial" w:cs="Arial"/>
                <w:i/>
                <w:color w:val="000000"/>
                <w:sz w:val="24"/>
                <w:szCs w:val="24"/>
                <w:lang w:eastAsia="es-CO"/>
              </w:rPr>
            </w:pPr>
            <w:r w:rsidRPr="00E31D7D">
              <w:rPr>
                <w:rFonts w:ascii="Arial" w:eastAsia="Times New Roman" w:hAnsi="Arial" w:cs="Arial"/>
                <w:i/>
                <w:color w:val="000000"/>
                <w:sz w:val="24"/>
                <w:szCs w:val="24"/>
                <w:lang w:eastAsia="es-CO"/>
              </w:rPr>
              <w:t>TOTAL</w:t>
            </w:r>
            <w:proofErr w:type="gramStart"/>
            <w:r w:rsidRPr="00E31D7D">
              <w:rPr>
                <w:rFonts w:ascii="Arial" w:eastAsia="Times New Roman" w:hAnsi="Arial" w:cs="Arial"/>
                <w:i/>
                <w:color w:val="000000"/>
                <w:sz w:val="24"/>
                <w:szCs w:val="24"/>
                <w:lang w:eastAsia="es-CO"/>
              </w:rPr>
              <w:t>…</w:t>
            </w:r>
            <w:r w:rsidR="00B92980" w:rsidRPr="00E31D7D">
              <w:rPr>
                <w:rFonts w:ascii="Arial" w:eastAsia="Times New Roman" w:hAnsi="Arial" w:cs="Arial"/>
                <w:i/>
                <w:color w:val="000000"/>
                <w:sz w:val="24"/>
                <w:szCs w:val="24"/>
                <w:lang w:eastAsia="es-CO"/>
              </w:rPr>
              <w:t>………………………………………….</w:t>
            </w:r>
            <w:proofErr w:type="gramEnd"/>
          </w:p>
        </w:tc>
        <w:tc>
          <w:tcPr>
            <w:tcW w:w="1862" w:type="pct"/>
            <w:tcBorders>
              <w:top w:val="nil"/>
              <w:left w:val="single" w:sz="4" w:space="0" w:color="auto"/>
              <w:bottom w:val="single" w:sz="4" w:space="0" w:color="auto"/>
            </w:tcBorders>
            <w:shd w:val="clear" w:color="auto" w:fill="FFFFFF"/>
            <w:hideMark/>
          </w:tcPr>
          <w:p w14:paraId="71EB6599" w14:textId="77777777" w:rsidR="00B92980" w:rsidRPr="00E31D7D" w:rsidRDefault="00B92980" w:rsidP="00581684">
            <w:pPr>
              <w:spacing w:before="100" w:beforeAutospacing="1" w:after="100" w:afterAutospacing="1" w:line="240" w:lineRule="auto"/>
              <w:rPr>
                <w:rFonts w:ascii="Arial" w:eastAsia="Times New Roman" w:hAnsi="Arial" w:cs="Arial"/>
                <w:i/>
                <w:color w:val="000000"/>
                <w:sz w:val="24"/>
                <w:szCs w:val="24"/>
                <w:lang w:eastAsia="es-CO"/>
              </w:rPr>
            </w:pPr>
            <w:r w:rsidRPr="00E31D7D">
              <w:rPr>
                <w:rFonts w:ascii="Arial" w:eastAsia="Times New Roman" w:hAnsi="Arial" w:cs="Arial"/>
                <w:i/>
                <w:color w:val="000000"/>
                <w:sz w:val="24"/>
                <w:szCs w:val="24"/>
                <w:lang w:eastAsia="es-CO"/>
              </w:rPr>
              <w:t>7</w:t>
            </w:r>
          </w:p>
          <w:p w14:paraId="6EA5A048" w14:textId="77777777" w:rsidR="00B92980" w:rsidRPr="00E31D7D" w:rsidRDefault="00B92980" w:rsidP="00581684">
            <w:pPr>
              <w:spacing w:before="100" w:beforeAutospacing="1" w:after="100" w:afterAutospacing="1" w:line="240" w:lineRule="auto"/>
              <w:rPr>
                <w:rFonts w:ascii="Arial" w:eastAsia="Times New Roman" w:hAnsi="Arial" w:cs="Arial"/>
                <w:i/>
                <w:color w:val="000000"/>
                <w:sz w:val="24"/>
                <w:szCs w:val="24"/>
                <w:lang w:eastAsia="es-CO"/>
              </w:rPr>
            </w:pPr>
            <w:r w:rsidRPr="00E31D7D">
              <w:rPr>
                <w:rFonts w:ascii="Arial" w:eastAsia="Times New Roman" w:hAnsi="Arial" w:cs="Arial"/>
                <w:i/>
                <w:color w:val="000000"/>
                <w:sz w:val="24"/>
                <w:szCs w:val="24"/>
                <w:lang w:eastAsia="es-CO"/>
              </w:rPr>
              <w:t>398</w:t>
            </w:r>
          </w:p>
        </w:tc>
      </w:tr>
    </w:tbl>
    <w:p w14:paraId="7E92C372" w14:textId="77777777" w:rsidR="00B92980" w:rsidRPr="00E31D7D" w:rsidRDefault="00B92980" w:rsidP="00B92980">
      <w:pPr>
        <w:spacing w:after="120" w:line="240" w:lineRule="atLeast"/>
        <w:jc w:val="both"/>
        <w:rPr>
          <w:rFonts w:ascii="Bookman Old Style" w:hAnsi="Bookman Old Style" w:cs="Arial"/>
          <w:sz w:val="24"/>
          <w:szCs w:val="24"/>
        </w:rPr>
      </w:pPr>
    </w:p>
    <w:p w14:paraId="5F60EB57" w14:textId="77777777" w:rsidR="00B92980" w:rsidRPr="00E31D7D" w:rsidRDefault="00B92980" w:rsidP="00565861">
      <w:pPr>
        <w:pStyle w:val="Sinespaciado"/>
        <w:jc w:val="both"/>
        <w:rPr>
          <w:sz w:val="24"/>
          <w:szCs w:val="24"/>
        </w:rPr>
      </w:pPr>
    </w:p>
    <w:p w14:paraId="24315D6C" w14:textId="77777777" w:rsidR="00B92980" w:rsidRPr="00E31D7D" w:rsidRDefault="00B92980" w:rsidP="00565861">
      <w:pPr>
        <w:pStyle w:val="Sinespaciado"/>
        <w:jc w:val="both"/>
        <w:rPr>
          <w:rFonts w:ascii="Arial" w:hAnsi="Arial"/>
          <w:sz w:val="24"/>
          <w:szCs w:val="24"/>
        </w:rPr>
      </w:pPr>
      <w:r w:rsidRPr="00E31D7D">
        <w:rPr>
          <w:rFonts w:ascii="Arial" w:hAnsi="Arial"/>
          <w:sz w:val="24"/>
          <w:szCs w:val="24"/>
        </w:rPr>
        <w:t>Analizada la normatividad y la jurisprudencia que existe sobre la materia, se evidencia la necesidad de legislar de manera clara y acorde con los parámetros Constitucionales, el seguro por muerte a título de prestaciones sociales.</w:t>
      </w:r>
    </w:p>
    <w:p w14:paraId="066E206F" w14:textId="77777777" w:rsidR="00565861" w:rsidRPr="00E31D7D" w:rsidRDefault="00565861" w:rsidP="00565861">
      <w:pPr>
        <w:pStyle w:val="Sinespaciado"/>
        <w:jc w:val="both"/>
        <w:rPr>
          <w:rFonts w:ascii="Arial" w:hAnsi="Arial"/>
          <w:sz w:val="24"/>
          <w:szCs w:val="24"/>
        </w:rPr>
      </w:pPr>
    </w:p>
    <w:p w14:paraId="14D9B288" w14:textId="77777777" w:rsidR="00B92980" w:rsidRPr="00E31D7D" w:rsidRDefault="00B92980" w:rsidP="00565861">
      <w:pPr>
        <w:pStyle w:val="Sinespaciado"/>
        <w:jc w:val="both"/>
        <w:rPr>
          <w:rFonts w:ascii="Arial" w:hAnsi="Arial"/>
          <w:sz w:val="24"/>
          <w:szCs w:val="24"/>
        </w:rPr>
      </w:pPr>
      <w:r w:rsidRPr="00E31D7D">
        <w:rPr>
          <w:rFonts w:ascii="Arial" w:hAnsi="Arial"/>
          <w:sz w:val="24"/>
          <w:szCs w:val="24"/>
        </w:rPr>
        <w:t>Este  proyecto es de aquellos que requieren iniciativa gubernamental y  por lo tanto, es importante, durante cualquiera de los debates que deben surtirse ante el Congreso de la República, que el Gobierno Nacional avale esta iniciativa.</w:t>
      </w:r>
    </w:p>
    <w:p w14:paraId="7EA2CB04" w14:textId="77777777" w:rsidR="00B92980" w:rsidRPr="00E31D7D" w:rsidRDefault="00B92980" w:rsidP="00B92980">
      <w:pPr>
        <w:jc w:val="both"/>
        <w:rPr>
          <w:rFonts w:ascii="Bookman Old Style" w:hAnsi="Bookman Old Style"/>
          <w:sz w:val="24"/>
          <w:szCs w:val="24"/>
        </w:rPr>
      </w:pPr>
    </w:p>
    <w:p w14:paraId="465360D3" w14:textId="0834915F" w:rsidR="00B92980" w:rsidRPr="00E31D7D" w:rsidRDefault="00122D8B" w:rsidP="007858FA">
      <w:pPr>
        <w:pStyle w:val="Prrafodelista"/>
        <w:numPr>
          <w:ilvl w:val="1"/>
          <w:numId w:val="9"/>
        </w:numPr>
        <w:spacing w:after="200" w:line="276" w:lineRule="auto"/>
        <w:jc w:val="both"/>
        <w:rPr>
          <w:rFonts w:ascii="Arial" w:hAnsi="Arial" w:cs="Arial"/>
          <w:b/>
          <w:sz w:val="24"/>
          <w:szCs w:val="24"/>
        </w:rPr>
      </w:pPr>
      <w:r w:rsidRPr="00E31D7D">
        <w:rPr>
          <w:rFonts w:ascii="Arial" w:hAnsi="Arial" w:cs="Arial"/>
          <w:b/>
          <w:sz w:val="24"/>
          <w:szCs w:val="24"/>
        </w:rPr>
        <w:t>Impacto fiscal</w:t>
      </w:r>
    </w:p>
    <w:p w14:paraId="07B6489C" w14:textId="77777777" w:rsidR="00B92980" w:rsidRPr="00E31D7D" w:rsidRDefault="00B92980" w:rsidP="00565861">
      <w:pPr>
        <w:pStyle w:val="Sinespaciado"/>
        <w:jc w:val="both"/>
        <w:rPr>
          <w:sz w:val="24"/>
          <w:szCs w:val="24"/>
        </w:rPr>
      </w:pPr>
    </w:p>
    <w:p w14:paraId="770C46DC" w14:textId="77777777" w:rsidR="00B92980" w:rsidRPr="00E31D7D" w:rsidRDefault="00B92980" w:rsidP="00565861">
      <w:pPr>
        <w:pStyle w:val="Sinespaciado"/>
        <w:jc w:val="both"/>
        <w:rPr>
          <w:rFonts w:ascii="Arial" w:hAnsi="Arial" w:cs="Arial"/>
          <w:sz w:val="24"/>
          <w:szCs w:val="24"/>
        </w:rPr>
      </w:pPr>
      <w:r w:rsidRPr="00E31D7D">
        <w:rPr>
          <w:rFonts w:ascii="Arial" w:hAnsi="Arial" w:cs="Arial"/>
          <w:sz w:val="24"/>
          <w:szCs w:val="24"/>
        </w:rPr>
        <w:t xml:space="preserve">Es importante aclarar que el proyecto en mención no va a generar ningún impacto fiscal en los Departamentos pues las entidades Territoriales están obligadas a adquirir seguros de vida y de bienes para todos y cada uno de sus funcionarios y los bienes que éstos manejan. </w:t>
      </w:r>
    </w:p>
    <w:p w14:paraId="0E86FB27" w14:textId="2380E869" w:rsidR="00B92980" w:rsidRPr="00E31D7D" w:rsidRDefault="00B92980" w:rsidP="0016248C">
      <w:pPr>
        <w:pStyle w:val="Sinespaciado"/>
        <w:jc w:val="both"/>
        <w:rPr>
          <w:rFonts w:ascii="Arial" w:hAnsi="Arial" w:cs="Arial"/>
          <w:sz w:val="24"/>
          <w:szCs w:val="24"/>
        </w:rPr>
      </w:pPr>
      <w:r w:rsidRPr="00E31D7D">
        <w:rPr>
          <w:rFonts w:ascii="Arial" w:hAnsi="Arial" w:cs="Arial"/>
          <w:sz w:val="24"/>
          <w:szCs w:val="24"/>
        </w:rPr>
        <w:lastRenderedPageBreak/>
        <w:t>La administración está en la obligación de apropiar partidas suficientes para sufragar los gastos que demande el reconocimiento y pago de la remuneración y demás emolumentos que correspondan a los diputados, con fundamento en la ley 282 de 1996 y las normas qu</w:t>
      </w:r>
      <w:r w:rsidR="0016248C" w:rsidRPr="00E31D7D">
        <w:rPr>
          <w:rFonts w:ascii="Arial" w:hAnsi="Arial" w:cs="Arial"/>
          <w:sz w:val="24"/>
          <w:szCs w:val="24"/>
        </w:rPr>
        <w:t xml:space="preserve">e la modifican y complementan. </w:t>
      </w:r>
    </w:p>
    <w:p w14:paraId="1CEB1CDE" w14:textId="77777777" w:rsidR="00AA5040" w:rsidRDefault="00AA5040" w:rsidP="00AA5040">
      <w:pPr>
        <w:spacing w:after="0" w:line="240" w:lineRule="atLeast"/>
        <w:jc w:val="both"/>
        <w:rPr>
          <w:rFonts w:ascii="Arial" w:eastAsia="Calibri" w:hAnsi="Arial" w:cs="Arial"/>
          <w:sz w:val="24"/>
          <w:szCs w:val="24"/>
        </w:rPr>
      </w:pPr>
    </w:p>
    <w:p w14:paraId="4A604D45" w14:textId="77777777" w:rsidR="00E31D7D" w:rsidRPr="00E31D7D" w:rsidRDefault="00E31D7D" w:rsidP="00AA5040">
      <w:pPr>
        <w:spacing w:after="0" w:line="240" w:lineRule="atLeast"/>
        <w:jc w:val="both"/>
        <w:rPr>
          <w:rFonts w:ascii="Arial" w:eastAsia="Calibri" w:hAnsi="Arial" w:cs="Arial"/>
          <w:sz w:val="24"/>
          <w:szCs w:val="24"/>
        </w:rPr>
      </w:pPr>
    </w:p>
    <w:p w14:paraId="02BF2567" w14:textId="1E076C9F" w:rsidR="00AA5040" w:rsidRPr="0016248C" w:rsidRDefault="00AA5040" w:rsidP="007858FA">
      <w:pPr>
        <w:pStyle w:val="Prrafodelista"/>
        <w:numPr>
          <w:ilvl w:val="0"/>
          <w:numId w:val="1"/>
        </w:numPr>
        <w:spacing w:after="120" w:line="240" w:lineRule="atLeast"/>
        <w:jc w:val="both"/>
        <w:rPr>
          <w:rFonts w:ascii="Arial" w:eastAsia="Calibri" w:hAnsi="Arial" w:cs="Arial"/>
          <w:b/>
          <w:sz w:val="24"/>
          <w:szCs w:val="24"/>
        </w:rPr>
      </w:pPr>
      <w:r w:rsidRPr="0016248C">
        <w:rPr>
          <w:rFonts w:ascii="Arial" w:eastAsia="Calibri" w:hAnsi="Arial" w:cs="Arial"/>
          <w:b/>
          <w:sz w:val="24"/>
          <w:szCs w:val="24"/>
        </w:rPr>
        <w:t>PLIEGO DE MODIFICACIONES</w:t>
      </w:r>
    </w:p>
    <w:p w14:paraId="26F2A4C4" w14:textId="77777777" w:rsidR="0016248C" w:rsidRDefault="0016248C" w:rsidP="0016248C">
      <w:pPr>
        <w:pStyle w:val="Prrafodelista"/>
        <w:spacing w:after="120" w:line="240" w:lineRule="atLeast"/>
        <w:ind w:left="1068"/>
        <w:jc w:val="both"/>
        <w:rPr>
          <w:rFonts w:ascii="Arial" w:eastAsia="Calibri" w:hAnsi="Arial" w:cs="Arial"/>
          <w:b/>
          <w:sz w:val="24"/>
          <w:szCs w:val="24"/>
          <w:highlight w:val="yellow"/>
        </w:rPr>
      </w:pPr>
    </w:p>
    <w:p w14:paraId="513FA53B" w14:textId="45A7BA9C" w:rsidR="0016248C" w:rsidRPr="0016248C" w:rsidRDefault="0016248C" w:rsidP="0016248C">
      <w:pPr>
        <w:spacing w:after="120" w:line="240" w:lineRule="atLeast"/>
        <w:jc w:val="both"/>
        <w:rPr>
          <w:rFonts w:ascii="Arial" w:eastAsia="Calibri" w:hAnsi="Arial" w:cs="Arial"/>
          <w:sz w:val="24"/>
          <w:szCs w:val="24"/>
        </w:rPr>
      </w:pPr>
      <w:r w:rsidRPr="0016248C">
        <w:rPr>
          <w:rFonts w:ascii="Arial" w:eastAsia="Calibri" w:hAnsi="Arial" w:cs="Arial"/>
          <w:sz w:val="24"/>
          <w:szCs w:val="24"/>
        </w:rPr>
        <w:t>No se presentaron modificaciones respecto del proyecto inicial</w:t>
      </w:r>
    </w:p>
    <w:p w14:paraId="527CE85D" w14:textId="77777777" w:rsidR="00AA5040" w:rsidRPr="00122D8B" w:rsidRDefault="00AA5040" w:rsidP="00B92980">
      <w:pPr>
        <w:jc w:val="both"/>
        <w:rPr>
          <w:rFonts w:ascii="Arial" w:hAnsi="Arial" w:cs="Arial"/>
          <w:sz w:val="24"/>
          <w:szCs w:val="24"/>
          <w:highlight w:val="green"/>
        </w:rPr>
      </w:pPr>
    </w:p>
    <w:p w14:paraId="6B5DC535" w14:textId="6DF3118D" w:rsidR="00B92980" w:rsidRPr="00122D8B" w:rsidRDefault="00AA5040" w:rsidP="007858FA">
      <w:pPr>
        <w:pStyle w:val="Prrafodelista"/>
        <w:numPr>
          <w:ilvl w:val="0"/>
          <w:numId w:val="1"/>
        </w:numPr>
        <w:jc w:val="both"/>
        <w:rPr>
          <w:rFonts w:ascii="Arial" w:hAnsi="Arial" w:cs="Arial"/>
          <w:b/>
          <w:sz w:val="24"/>
          <w:szCs w:val="24"/>
        </w:rPr>
      </w:pPr>
      <w:r w:rsidRPr="00122D8B">
        <w:rPr>
          <w:rFonts w:ascii="Arial" w:hAnsi="Arial" w:cs="Arial"/>
          <w:b/>
          <w:sz w:val="24"/>
          <w:szCs w:val="24"/>
        </w:rPr>
        <w:t xml:space="preserve">PROPOSICIÓN </w:t>
      </w:r>
    </w:p>
    <w:p w14:paraId="62C08153" w14:textId="77777777" w:rsidR="00246331" w:rsidRPr="00122D8B" w:rsidRDefault="00246331" w:rsidP="00363AF6">
      <w:pPr>
        <w:spacing w:after="0" w:line="240" w:lineRule="atLeast"/>
        <w:jc w:val="both"/>
        <w:rPr>
          <w:rFonts w:ascii="Arial" w:eastAsia="Calibri" w:hAnsi="Arial" w:cs="Arial"/>
          <w:sz w:val="24"/>
          <w:szCs w:val="24"/>
        </w:rPr>
      </w:pPr>
    </w:p>
    <w:p w14:paraId="7A54FB5F" w14:textId="77668FEF" w:rsidR="007858FA" w:rsidRPr="0037783B" w:rsidRDefault="000C01B3" w:rsidP="007858FA">
      <w:pPr>
        <w:spacing w:after="120" w:line="240" w:lineRule="atLeast"/>
        <w:jc w:val="both"/>
        <w:rPr>
          <w:rFonts w:ascii="Arial" w:eastAsia="Calibri" w:hAnsi="Arial" w:cs="Arial"/>
          <w:sz w:val="24"/>
          <w:szCs w:val="24"/>
        </w:rPr>
      </w:pPr>
      <w:r w:rsidRPr="00122D8B">
        <w:rPr>
          <w:rFonts w:ascii="Arial" w:eastAsia="Calibri" w:hAnsi="Arial" w:cs="Arial"/>
          <w:sz w:val="24"/>
          <w:szCs w:val="24"/>
        </w:rPr>
        <w:t>Con fundamento en las anteriores consid</w:t>
      </w:r>
      <w:r w:rsidR="007858FA" w:rsidRPr="00122D8B">
        <w:rPr>
          <w:rFonts w:ascii="Arial" w:eastAsia="Calibri" w:hAnsi="Arial" w:cs="Arial"/>
          <w:sz w:val="24"/>
          <w:szCs w:val="24"/>
        </w:rPr>
        <w:t xml:space="preserve">eraciones, de manera respetuosa </w:t>
      </w:r>
      <w:r w:rsidRPr="00122D8B">
        <w:rPr>
          <w:rFonts w:ascii="Arial" w:eastAsia="Calibri" w:hAnsi="Arial" w:cs="Arial"/>
          <w:sz w:val="24"/>
          <w:szCs w:val="24"/>
        </w:rPr>
        <w:t xml:space="preserve">propongo </w:t>
      </w:r>
      <w:r w:rsidR="00122D8B" w:rsidRPr="00122D8B">
        <w:rPr>
          <w:rFonts w:ascii="Arial" w:eastAsia="Calibri" w:hAnsi="Arial" w:cs="Arial"/>
          <w:sz w:val="24"/>
          <w:szCs w:val="24"/>
        </w:rPr>
        <w:t>a los Honorables Representantes</w:t>
      </w:r>
      <w:r w:rsidRPr="00122D8B">
        <w:rPr>
          <w:rFonts w:ascii="Arial" w:eastAsia="Calibri" w:hAnsi="Arial" w:cs="Arial"/>
          <w:sz w:val="24"/>
          <w:szCs w:val="24"/>
        </w:rPr>
        <w:t xml:space="preserve"> aprobar en </w:t>
      </w:r>
      <w:r w:rsidR="007858FA" w:rsidRPr="00122D8B">
        <w:rPr>
          <w:rFonts w:ascii="Arial" w:eastAsia="Calibri" w:hAnsi="Arial" w:cs="Arial"/>
          <w:sz w:val="24"/>
          <w:szCs w:val="24"/>
        </w:rPr>
        <w:t>primer debate, el</w:t>
      </w:r>
      <w:r w:rsidRPr="00122D8B">
        <w:rPr>
          <w:rFonts w:ascii="Arial" w:eastAsia="Calibri" w:hAnsi="Arial" w:cs="Arial"/>
          <w:sz w:val="24"/>
          <w:szCs w:val="24"/>
        </w:rPr>
        <w:t xml:space="preserve"> informe de </w:t>
      </w:r>
      <w:proofErr w:type="gramStart"/>
      <w:r w:rsidRPr="00122D8B">
        <w:rPr>
          <w:rFonts w:ascii="Arial" w:eastAsia="Calibri" w:hAnsi="Arial" w:cs="Arial"/>
          <w:sz w:val="24"/>
          <w:szCs w:val="24"/>
        </w:rPr>
        <w:t xml:space="preserve">ponencia  </w:t>
      </w:r>
      <w:r w:rsidR="007858FA" w:rsidRPr="00122D8B">
        <w:rPr>
          <w:rFonts w:ascii="Arial" w:eastAsia="Calibri" w:hAnsi="Arial" w:cs="Arial"/>
          <w:sz w:val="24"/>
          <w:szCs w:val="24"/>
        </w:rPr>
        <w:t>del</w:t>
      </w:r>
      <w:proofErr w:type="gramEnd"/>
      <w:r w:rsidR="007858FA" w:rsidRPr="00122D8B">
        <w:rPr>
          <w:rFonts w:ascii="Arial" w:eastAsia="Calibri" w:hAnsi="Arial" w:cs="Arial"/>
          <w:sz w:val="24"/>
          <w:szCs w:val="24"/>
        </w:rPr>
        <w:t xml:space="preserve"> proyecto de Ley No. 042 de 2015 Cámara, </w:t>
      </w:r>
      <w:r w:rsidR="007858FA" w:rsidRPr="00122D8B">
        <w:rPr>
          <w:rFonts w:ascii="Arial" w:eastAsia="Calibri" w:hAnsi="Arial" w:cs="Arial"/>
          <w:i/>
          <w:sz w:val="24"/>
          <w:szCs w:val="24"/>
        </w:rPr>
        <w:t>“por medio del cual se establece el seguro de vida para los ciudadanos que se desempeñan en cargos de elección popular de Corporaciones Públicas Departamentales”.</w:t>
      </w:r>
    </w:p>
    <w:p w14:paraId="087A5EB8" w14:textId="77777777" w:rsidR="000C01B3" w:rsidRPr="00122D8B" w:rsidRDefault="000C01B3" w:rsidP="000C01B3">
      <w:pPr>
        <w:spacing w:after="120" w:line="240" w:lineRule="atLeast"/>
        <w:jc w:val="both"/>
        <w:rPr>
          <w:rFonts w:ascii="Arial" w:eastAsia="Calibri" w:hAnsi="Arial" w:cs="Arial"/>
          <w:sz w:val="24"/>
          <w:szCs w:val="24"/>
        </w:rPr>
      </w:pPr>
    </w:p>
    <w:p w14:paraId="59907A54" w14:textId="77777777" w:rsidR="000C01B3" w:rsidRPr="00122D8B" w:rsidRDefault="000C01B3" w:rsidP="000C01B3">
      <w:pPr>
        <w:spacing w:after="120" w:line="240" w:lineRule="atLeast"/>
        <w:jc w:val="both"/>
        <w:rPr>
          <w:rFonts w:ascii="Arial" w:eastAsia="Calibri" w:hAnsi="Arial" w:cs="Arial"/>
          <w:sz w:val="24"/>
          <w:szCs w:val="24"/>
        </w:rPr>
      </w:pPr>
      <w:r w:rsidRPr="00122D8B">
        <w:rPr>
          <w:rFonts w:ascii="Arial" w:eastAsia="Calibri" w:hAnsi="Arial" w:cs="Arial"/>
          <w:sz w:val="24"/>
          <w:szCs w:val="24"/>
        </w:rPr>
        <w:t>Del Honorable Representante,</w:t>
      </w:r>
    </w:p>
    <w:p w14:paraId="16B1DF48" w14:textId="77777777" w:rsidR="000C01B3" w:rsidRPr="00122D8B" w:rsidRDefault="000C01B3" w:rsidP="000C01B3">
      <w:pPr>
        <w:spacing w:after="120" w:line="240" w:lineRule="atLeast"/>
        <w:jc w:val="both"/>
        <w:rPr>
          <w:rFonts w:ascii="Arial" w:eastAsia="Calibri" w:hAnsi="Arial" w:cs="Arial"/>
          <w:b/>
          <w:sz w:val="24"/>
          <w:szCs w:val="24"/>
        </w:rPr>
      </w:pPr>
    </w:p>
    <w:p w14:paraId="40CF7CD0" w14:textId="77777777" w:rsidR="000C01B3" w:rsidRPr="00122D8B" w:rsidRDefault="000C01B3" w:rsidP="000C01B3">
      <w:pPr>
        <w:spacing w:after="0" w:line="240" w:lineRule="atLeast"/>
        <w:jc w:val="both"/>
        <w:rPr>
          <w:rFonts w:ascii="Arial" w:eastAsia="Calibri" w:hAnsi="Arial" w:cs="Arial"/>
          <w:b/>
          <w:sz w:val="24"/>
          <w:szCs w:val="24"/>
        </w:rPr>
      </w:pPr>
    </w:p>
    <w:p w14:paraId="72F3FF1E" w14:textId="77777777" w:rsidR="000C01B3" w:rsidRPr="00122D8B" w:rsidRDefault="000C01B3" w:rsidP="000C01B3">
      <w:pPr>
        <w:spacing w:after="0" w:line="240" w:lineRule="atLeast"/>
        <w:jc w:val="both"/>
        <w:rPr>
          <w:rFonts w:ascii="Arial" w:eastAsia="Calibri" w:hAnsi="Arial" w:cs="Arial"/>
          <w:b/>
          <w:sz w:val="24"/>
          <w:szCs w:val="24"/>
        </w:rPr>
      </w:pPr>
    </w:p>
    <w:p w14:paraId="158F0DA6" w14:textId="77777777" w:rsidR="000C01B3" w:rsidRDefault="000C01B3" w:rsidP="000C01B3">
      <w:pPr>
        <w:spacing w:after="0" w:line="240" w:lineRule="atLeast"/>
        <w:jc w:val="both"/>
        <w:rPr>
          <w:rFonts w:ascii="Arial" w:eastAsia="Calibri" w:hAnsi="Arial" w:cs="Arial"/>
          <w:b/>
          <w:sz w:val="24"/>
          <w:szCs w:val="24"/>
        </w:rPr>
      </w:pPr>
    </w:p>
    <w:p w14:paraId="40A27963" w14:textId="77777777" w:rsidR="00122D8B" w:rsidRPr="00122D8B" w:rsidRDefault="00122D8B" w:rsidP="000C01B3">
      <w:pPr>
        <w:spacing w:after="0" w:line="240" w:lineRule="atLeast"/>
        <w:jc w:val="both"/>
        <w:rPr>
          <w:rFonts w:ascii="Arial" w:eastAsia="Calibri" w:hAnsi="Arial" w:cs="Arial"/>
          <w:b/>
          <w:sz w:val="24"/>
          <w:szCs w:val="24"/>
        </w:rPr>
      </w:pPr>
    </w:p>
    <w:p w14:paraId="2C0B5493" w14:textId="77777777" w:rsidR="000C01B3" w:rsidRPr="00122D8B" w:rsidRDefault="000C01B3" w:rsidP="000C01B3">
      <w:pPr>
        <w:spacing w:after="0" w:line="240" w:lineRule="atLeast"/>
        <w:jc w:val="both"/>
        <w:rPr>
          <w:rFonts w:ascii="Arial" w:eastAsia="Calibri" w:hAnsi="Arial" w:cs="Arial"/>
          <w:b/>
          <w:sz w:val="24"/>
          <w:szCs w:val="24"/>
        </w:rPr>
      </w:pPr>
    </w:p>
    <w:p w14:paraId="49B858E1" w14:textId="77777777" w:rsidR="000C01B3" w:rsidRPr="00122D8B" w:rsidRDefault="000C01B3" w:rsidP="000C01B3">
      <w:pPr>
        <w:spacing w:after="0" w:line="240" w:lineRule="atLeast"/>
        <w:jc w:val="both"/>
        <w:rPr>
          <w:rFonts w:ascii="Arial" w:eastAsia="Calibri" w:hAnsi="Arial" w:cs="Arial"/>
          <w:b/>
          <w:sz w:val="24"/>
          <w:szCs w:val="24"/>
        </w:rPr>
      </w:pPr>
    </w:p>
    <w:p w14:paraId="40368289" w14:textId="77777777" w:rsidR="000C01B3" w:rsidRPr="00122D8B" w:rsidRDefault="000C01B3" w:rsidP="000C01B3">
      <w:pPr>
        <w:spacing w:after="0" w:line="240" w:lineRule="atLeast"/>
        <w:jc w:val="both"/>
        <w:rPr>
          <w:rFonts w:ascii="Arial" w:eastAsia="Calibri" w:hAnsi="Arial" w:cs="Arial"/>
          <w:b/>
          <w:sz w:val="24"/>
          <w:szCs w:val="24"/>
        </w:rPr>
      </w:pPr>
    </w:p>
    <w:p w14:paraId="063A9099" w14:textId="77777777" w:rsidR="000C01B3" w:rsidRPr="00122D8B" w:rsidRDefault="000C01B3" w:rsidP="000C01B3">
      <w:pPr>
        <w:spacing w:after="0" w:line="240" w:lineRule="atLeast"/>
        <w:jc w:val="both"/>
        <w:rPr>
          <w:rFonts w:ascii="Arial" w:eastAsia="Calibri" w:hAnsi="Arial" w:cs="Arial"/>
          <w:b/>
          <w:sz w:val="24"/>
          <w:szCs w:val="24"/>
        </w:rPr>
      </w:pPr>
      <w:r w:rsidRPr="00122D8B">
        <w:rPr>
          <w:rFonts w:ascii="Arial" w:eastAsia="Calibri" w:hAnsi="Arial" w:cs="Arial"/>
          <w:b/>
          <w:sz w:val="24"/>
          <w:szCs w:val="24"/>
        </w:rPr>
        <w:t>ELBERT DIAZ LOZANO</w:t>
      </w:r>
    </w:p>
    <w:p w14:paraId="0FC9F45C" w14:textId="77777777" w:rsidR="000C01B3" w:rsidRPr="00122D8B" w:rsidRDefault="000C01B3" w:rsidP="000C01B3">
      <w:pPr>
        <w:spacing w:after="0" w:line="240" w:lineRule="atLeast"/>
        <w:jc w:val="both"/>
        <w:rPr>
          <w:rFonts w:ascii="Arial" w:eastAsia="Calibri" w:hAnsi="Arial" w:cs="Arial"/>
          <w:sz w:val="24"/>
          <w:szCs w:val="24"/>
        </w:rPr>
      </w:pPr>
      <w:proofErr w:type="gramStart"/>
      <w:r w:rsidRPr="00122D8B">
        <w:rPr>
          <w:rFonts w:ascii="Arial" w:eastAsia="Calibri" w:hAnsi="Arial" w:cs="Arial"/>
          <w:sz w:val="24"/>
          <w:szCs w:val="24"/>
        </w:rPr>
        <w:t>Ponente</w:t>
      </w:r>
      <w:r w:rsidRPr="00122D8B">
        <w:rPr>
          <w:rFonts w:ascii="Arial" w:eastAsia="Calibri" w:hAnsi="Arial" w:cs="Arial"/>
          <w:b/>
          <w:sz w:val="24"/>
          <w:szCs w:val="24"/>
        </w:rPr>
        <w:t xml:space="preserve">  </w:t>
      </w:r>
      <w:r w:rsidRPr="00122D8B">
        <w:rPr>
          <w:rFonts w:ascii="Arial" w:eastAsia="Calibri" w:hAnsi="Arial" w:cs="Arial"/>
          <w:sz w:val="24"/>
          <w:szCs w:val="24"/>
        </w:rPr>
        <w:t>Único</w:t>
      </w:r>
      <w:proofErr w:type="gramEnd"/>
      <w:r w:rsidRPr="00122D8B">
        <w:rPr>
          <w:rFonts w:ascii="Arial" w:eastAsia="Calibri" w:hAnsi="Arial" w:cs="Arial"/>
          <w:sz w:val="24"/>
          <w:szCs w:val="24"/>
        </w:rPr>
        <w:t xml:space="preserve">   </w:t>
      </w:r>
      <w:r w:rsidRPr="00122D8B">
        <w:rPr>
          <w:rFonts w:ascii="Arial" w:eastAsia="Calibri" w:hAnsi="Arial" w:cs="Arial"/>
          <w:b/>
          <w:sz w:val="24"/>
          <w:szCs w:val="24"/>
        </w:rPr>
        <w:t xml:space="preserve">                                           </w:t>
      </w:r>
    </w:p>
    <w:p w14:paraId="51B0186E" w14:textId="77777777" w:rsidR="000C01B3" w:rsidRPr="00122D8B" w:rsidRDefault="000C01B3" w:rsidP="000C01B3">
      <w:pPr>
        <w:spacing w:after="0" w:line="240" w:lineRule="atLeast"/>
        <w:jc w:val="both"/>
        <w:rPr>
          <w:rFonts w:ascii="Arial" w:eastAsia="Calibri" w:hAnsi="Arial" w:cs="Arial"/>
          <w:sz w:val="24"/>
          <w:szCs w:val="24"/>
        </w:rPr>
      </w:pPr>
      <w:r w:rsidRPr="00122D8B">
        <w:rPr>
          <w:rFonts w:ascii="Arial" w:eastAsia="Calibri" w:hAnsi="Arial" w:cs="Arial"/>
          <w:sz w:val="24"/>
          <w:szCs w:val="24"/>
        </w:rPr>
        <w:t xml:space="preserve">Representante a la Cámara                                </w:t>
      </w:r>
    </w:p>
    <w:p w14:paraId="6BA617D7" w14:textId="77777777" w:rsidR="000C01B3" w:rsidRPr="00122D8B" w:rsidRDefault="000C01B3" w:rsidP="000C01B3">
      <w:pPr>
        <w:spacing w:after="0" w:line="240" w:lineRule="atLeast"/>
        <w:jc w:val="both"/>
        <w:rPr>
          <w:rFonts w:ascii="Arial" w:eastAsia="Calibri" w:hAnsi="Arial" w:cs="Arial"/>
          <w:sz w:val="24"/>
          <w:szCs w:val="24"/>
        </w:rPr>
      </w:pPr>
      <w:r w:rsidRPr="00122D8B">
        <w:rPr>
          <w:rFonts w:ascii="Arial" w:eastAsia="Calibri" w:hAnsi="Arial" w:cs="Arial"/>
          <w:sz w:val="24"/>
          <w:szCs w:val="24"/>
        </w:rPr>
        <w:t xml:space="preserve">Departamento del Valle del Cauca  </w:t>
      </w:r>
    </w:p>
    <w:p w14:paraId="5DED71D0" w14:textId="77777777" w:rsidR="000C01B3" w:rsidRPr="0037783B" w:rsidRDefault="000C01B3" w:rsidP="000C01B3">
      <w:pPr>
        <w:spacing w:after="0" w:line="240" w:lineRule="atLeast"/>
        <w:jc w:val="both"/>
        <w:rPr>
          <w:rFonts w:ascii="Arial" w:eastAsia="Calibri" w:hAnsi="Arial" w:cs="Arial"/>
          <w:sz w:val="24"/>
          <w:szCs w:val="24"/>
          <w:highlight w:val="yellow"/>
        </w:rPr>
      </w:pPr>
    </w:p>
    <w:p w14:paraId="1E388918" w14:textId="77777777" w:rsidR="00C16324" w:rsidRDefault="00C16324" w:rsidP="00363AF6">
      <w:pPr>
        <w:spacing w:after="120" w:line="240" w:lineRule="atLeast"/>
        <w:jc w:val="both"/>
        <w:rPr>
          <w:rFonts w:ascii="Arial" w:eastAsia="Calibri" w:hAnsi="Arial" w:cs="Arial"/>
          <w:sz w:val="24"/>
          <w:szCs w:val="24"/>
          <w:highlight w:val="yellow"/>
          <w:lang w:val="es-ES_tradnl"/>
        </w:rPr>
      </w:pPr>
    </w:p>
    <w:p w14:paraId="73C299E1" w14:textId="77777777" w:rsidR="00AA5040" w:rsidRDefault="00AA5040" w:rsidP="00363AF6">
      <w:pPr>
        <w:spacing w:after="120" w:line="240" w:lineRule="atLeast"/>
        <w:jc w:val="both"/>
        <w:rPr>
          <w:rFonts w:ascii="Arial" w:eastAsia="Calibri" w:hAnsi="Arial" w:cs="Arial"/>
          <w:sz w:val="24"/>
          <w:szCs w:val="24"/>
          <w:highlight w:val="yellow"/>
          <w:lang w:val="es-ES_tradnl"/>
        </w:rPr>
      </w:pPr>
    </w:p>
    <w:p w14:paraId="2360C2F0" w14:textId="77777777" w:rsidR="0016248C" w:rsidRDefault="0016248C" w:rsidP="00363AF6">
      <w:pPr>
        <w:spacing w:after="120" w:line="240" w:lineRule="atLeast"/>
        <w:jc w:val="both"/>
        <w:rPr>
          <w:rFonts w:ascii="Arial" w:eastAsia="Calibri" w:hAnsi="Arial" w:cs="Arial"/>
          <w:sz w:val="24"/>
          <w:szCs w:val="24"/>
          <w:highlight w:val="yellow"/>
          <w:lang w:val="es-ES_tradnl"/>
        </w:rPr>
      </w:pPr>
    </w:p>
    <w:p w14:paraId="52232CE8" w14:textId="77777777" w:rsidR="0016248C" w:rsidRDefault="0016248C" w:rsidP="00363AF6">
      <w:pPr>
        <w:spacing w:after="120" w:line="240" w:lineRule="atLeast"/>
        <w:jc w:val="both"/>
        <w:rPr>
          <w:rFonts w:ascii="Arial" w:eastAsia="Calibri" w:hAnsi="Arial" w:cs="Arial"/>
          <w:sz w:val="24"/>
          <w:szCs w:val="24"/>
          <w:highlight w:val="yellow"/>
          <w:lang w:val="es-ES_tradnl"/>
        </w:rPr>
      </w:pPr>
    </w:p>
    <w:p w14:paraId="6E418CB0" w14:textId="7BDC18FA" w:rsidR="007858FA" w:rsidRPr="007858FA" w:rsidRDefault="000C01B3" w:rsidP="00F5184D">
      <w:pPr>
        <w:spacing w:after="120" w:line="240" w:lineRule="atLeast"/>
        <w:jc w:val="center"/>
        <w:rPr>
          <w:rFonts w:ascii="Arial" w:eastAsia="Calibri" w:hAnsi="Arial" w:cs="Arial"/>
          <w:b/>
          <w:sz w:val="24"/>
          <w:szCs w:val="24"/>
        </w:rPr>
      </w:pPr>
      <w:r w:rsidRPr="007858FA">
        <w:rPr>
          <w:rFonts w:ascii="Arial" w:eastAsia="Calibri" w:hAnsi="Arial" w:cs="Arial"/>
          <w:b/>
          <w:sz w:val="24"/>
          <w:szCs w:val="24"/>
        </w:rPr>
        <w:lastRenderedPageBreak/>
        <w:t xml:space="preserve">TEXTO PROPUESTO </w:t>
      </w:r>
      <w:r w:rsidR="007858FA" w:rsidRPr="007858FA">
        <w:rPr>
          <w:rFonts w:ascii="Arial" w:eastAsia="Calibri" w:hAnsi="Arial" w:cs="Arial"/>
          <w:b/>
          <w:sz w:val="24"/>
          <w:szCs w:val="24"/>
        </w:rPr>
        <w:t>PARA PRIMER</w:t>
      </w:r>
      <w:r w:rsidR="00F5184D" w:rsidRPr="007858FA">
        <w:rPr>
          <w:rFonts w:ascii="Arial" w:eastAsia="Calibri" w:hAnsi="Arial" w:cs="Arial"/>
          <w:b/>
          <w:sz w:val="24"/>
          <w:szCs w:val="24"/>
        </w:rPr>
        <w:t xml:space="preserve"> DEBATE EN LA </w:t>
      </w:r>
      <w:r w:rsidR="007858FA" w:rsidRPr="007858FA">
        <w:rPr>
          <w:rFonts w:ascii="Arial" w:eastAsia="Calibri" w:hAnsi="Arial" w:cs="Arial"/>
          <w:b/>
          <w:sz w:val="24"/>
          <w:szCs w:val="24"/>
        </w:rPr>
        <w:t xml:space="preserve">COMISIÓN PRIMERA DE LA </w:t>
      </w:r>
      <w:r w:rsidR="00F5184D" w:rsidRPr="007858FA">
        <w:rPr>
          <w:rFonts w:ascii="Arial" w:eastAsia="Calibri" w:hAnsi="Arial" w:cs="Arial"/>
          <w:b/>
          <w:sz w:val="24"/>
          <w:szCs w:val="24"/>
        </w:rPr>
        <w:t xml:space="preserve">CÁMARA </w:t>
      </w:r>
      <w:r w:rsidR="007858FA" w:rsidRPr="007858FA">
        <w:rPr>
          <w:rFonts w:ascii="Arial" w:eastAsia="Calibri" w:hAnsi="Arial" w:cs="Arial"/>
          <w:b/>
          <w:sz w:val="24"/>
          <w:szCs w:val="24"/>
        </w:rPr>
        <w:t xml:space="preserve">DE REPRESENTANTES </w:t>
      </w:r>
      <w:r w:rsidRPr="007858FA">
        <w:rPr>
          <w:rFonts w:ascii="Arial" w:eastAsia="Calibri" w:hAnsi="Arial" w:cs="Arial"/>
          <w:b/>
          <w:sz w:val="24"/>
          <w:szCs w:val="24"/>
        </w:rPr>
        <w:t xml:space="preserve">AL </w:t>
      </w:r>
      <w:r w:rsidR="00363AF6" w:rsidRPr="007858FA">
        <w:rPr>
          <w:rFonts w:ascii="Arial" w:eastAsia="Calibri" w:hAnsi="Arial" w:cs="Arial"/>
          <w:b/>
          <w:sz w:val="24"/>
          <w:szCs w:val="24"/>
        </w:rPr>
        <w:t>PROYECTO DE LEY NÚMERO</w:t>
      </w:r>
      <w:r w:rsidR="007858FA" w:rsidRPr="007858FA">
        <w:rPr>
          <w:rFonts w:ascii="Arial" w:eastAsia="Calibri" w:hAnsi="Arial" w:cs="Arial"/>
          <w:b/>
          <w:sz w:val="24"/>
          <w:szCs w:val="24"/>
        </w:rPr>
        <w:t xml:space="preserve"> 042 DE 2015 CÁMARA</w:t>
      </w:r>
    </w:p>
    <w:p w14:paraId="37344847" w14:textId="77777777" w:rsidR="007858FA" w:rsidRPr="007858FA" w:rsidRDefault="007858FA" w:rsidP="00F5184D">
      <w:pPr>
        <w:spacing w:after="120" w:line="240" w:lineRule="atLeast"/>
        <w:jc w:val="center"/>
        <w:rPr>
          <w:rFonts w:ascii="Arial" w:eastAsia="Calibri" w:hAnsi="Arial" w:cs="Arial"/>
          <w:sz w:val="24"/>
          <w:szCs w:val="24"/>
        </w:rPr>
      </w:pPr>
    </w:p>
    <w:p w14:paraId="48A36825" w14:textId="7A703952" w:rsidR="007858FA" w:rsidRPr="007858FA" w:rsidRDefault="007858FA" w:rsidP="00F5184D">
      <w:pPr>
        <w:spacing w:after="120" w:line="240" w:lineRule="atLeast"/>
        <w:jc w:val="center"/>
        <w:rPr>
          <w:rFonts w:ascii="Arial" w:eastAsia="Calibri" w:hAnsi="Arial" w:cs="Arial"/>
          <w:b/>
          <w:sz w:val="24"/>
          <w:szCs w:val="24"/>
          <w:highlight w:val="yellow"/>
        </w:rPr>
      </w:pPr>
      <w:r w:rsidRPr="007858FA">
        <w:rPr>
          <w:rFonts w:ascii="Arial" w:eastAsia="Calibri" w:hAnsi="Arial" w:cs="Arial"/>
          <w:i/>
          <w:sz w:val="24"/>
          <w:szCs w:val="24"/>
        </w:rPr>
        <w:t>“POR MEDIO DEL CUAL SE ESTABLECE EL SEGURO DE VIDA PARA LOS CIUDADANOS QUE SE DESEMPEÑAN EN CARGOS DE ELECCIÓN POPULAR DE CORPORACIONES PÚBLICAS DEPARTAMENTALES”.</w:t>
      </w:r>
    </w:p>
    <w:p w14:paraId="42777991" w14:textId="77777777" w:rsidR="00C5273F" w:rsidRPr="007858FA" w:rsidRDefault="00C5273F" w:rsidP="00363AF6">
      <w:pPr>
        <w:spacing w:after="0" w:line="240" w:lineRule="atLeast"/>
        <w:jc w:val="both"/>
        <w:rPr>
          <w:rFonts w:ascii="Arial" w:eastAsia="Calibri" w:hAnsi="Arial" w:cs="Arial"/>
          <w:b/>
          <w:sz w:val="24"/>
          <w:szCs w:val="24"/>
          <w:highlight w:val="yellow"/>
        </w:rPr>
      </w:pPr>
    </w:p>
    <w:p w14:paraId="3C66C093" w14:textId="77777777" w:rsidR="007858FA" w:rsidRPr="00E36EE5" w:rsidRDefault="007858FA" w:rsidP="007858FA">
      <w:pPr>
        <w:spacing w:after="0" w:line="240" w:lineRule="auto"/>
        <w:ind w:left="357"/>
        <w:jc w:val="center"/>
        <w:rPr>
          <w:rFonts w:ascii="Arial" w:eastAsia="Times New Roman" w:hAnsi="Arial" w:cs="Arial"/>
          <w:b/>
          <w:bCs/>
          <w:sz w:val="24"/>
          <w:szCs w:val="24"/>
          <w:lang w:eastAsia="es-ES"/>
        </w:rPr>
      </w:pPr>
    </w:p>
    <w:p w14:paraId="4CF6A4FD" w14:textId="77777777" w:rsidR="007858FA" w:rsidRPr="007858FA" w:rsidRDefault="007858FA" w:rsidP="007858FA">
      <w:pPr>
        <w:spacing w:after="0" w:line="240" w:lineRule="auto"/>
        <w:ind w:left="357"/>
        <w:jc w:val="center"/>
        <w:rPr>
          <w:rFonts w:ascii="Arial" w:eastAsia="Times New Roman" w:hAnsi="Arial" w:cs="Arial"/>
          <w:b/>
          <w:bCs/>
          <w:sz w:val="24"/>
          <w:szCs w:val="24"/>
          <w:lang w:val="es-MX" w:eastAsia="es-ES"/>
        </w:rPr>
      </w:pPr>
      <w:r w:rsidRPr="007858FA">
        <w:rPr>
          <w:rFonts w:ascii="Arial" w:eastAsia="Times New Roman" w:hAnsi="Arial" w:cs="Arial"/>
          <w:b/>
          <w:bCs/>
          <w:sz w:val="24"/>
          <w:szCs w:val="24"/>
          <w:lang w:val="es-MX" w:eastAsia="es-ES"/>
        </w:rPr>
        <w:t>El Congreso de la República</w:t>
      </w:r>
    </w:p>
    <w:p w14:paraId="2D2452BB" w14:textId="77777777" w:rsidR="007858FA" w:rsidRPr="007858FA" w:rsidRDefault="007858FA" w:rsidP="007858FA">
      <w:pPr>
        <w:spacing w:after="0" w:line="240" w:lineRule="auto"/>
        <w:ind w:left="360"/>
        <w:jc w:val="both"/>
        <w:rPr>
          <w:rFonts w:ascii="Arial" w:eastAsia="Times New Roman" w:hAnsi="Arial" w:cs="Arial"/>
          <w:b/>
          <w:bCs/>
          <w:sz w:val="24"/>
          <w:szCs w:val="24"/>
          <w:lang w:val="es-MX" w:eastAsia="es-ES"/>
        </w:rPr>
      </w:pPr>
    </w:p>
    <w:p w14:paraId="65869B16" w14:textId="77777777" w:rsidR="007858FA" w:rsidRPr="007858FA" w:rsidRDefault="007858FA" w:rsidP="007858FA">
      <w:pPr>
        <w:spacing w:after="0" w:line="240" w:lineRule="auto"/>
        <w:ind w:left="357"/>
        <w:jc w:val="center"/>
        <w:rPr>
          <w:rFonts w:ascii="Arial" w:eastAsia="Times New Roman" w:hAnsi="Arial" w:cs="Arial"/>
          <w:b/>
          <w:bCs/>
          <w:sz w:val="24"/>
          <w:szCs w:val="24"/>
          <w:lang w:val="es-MX" w:eastAsia="es-ES"/>
        </w:rPr>
      </w:pPr>
      <w:r w:rsidRPr="007858FA">
        <w:rPr>
          <w:rFonts w:ascii="Arial" w:eastAsia="Times New Roman" w:hAnsi="Arial" w:cs="Arial"/>
          <w:b/>
          <w:bCs/>
          <w:sz w:val="24"/>
          <w:szCs w:val="24"/>
          <w:lang w:val="es-MX" w:eastAsia="es-ES"/>
        </w:rPr>
        <w:t>DECRETA:</w:t>
      </w:r>
    </w:p>
    <w:p w14:paraId="77F87BF2" w14:textId="77777777" w:rsidR="007858FA" w:rsidRPr="007858FA" w:rsidRDefault="007858FA" w:rsidP="007858FA">
      <w:pPr>
        <w:spacing w:after="120" w:line="240" w:lineRule="atLeast"/>
        <w:jc w:val="center"/>
        <w:rPr>
          <w:rFonts w:ascii="Arial" w:hAnsi="Arial" w:cs="Arial"/>
          <w:sz w:val="24"/>
          <w:szCs w:val="24"/>
          <w:lang w:val="es-MX"/>
        </w:rPr>
      </w:pPr>
    </w:p>
    <w:p w14:paraId="5734FE52" w14:textId="270D76BE" w:rsidR="00122D8B" w:rsidRPr="007858FA" w:rsidRDefault="007858FA" w:rsidP="007858FA">
      <w:pPr>
        <w:spacing w:after="120" w:line="240" w:lineRule="atLeast"/>
        <w:jc w:val="both"/>
        <w:rPr>
          <w:rFonts w:ascii="Arial" w:hAnsi="Arial" w:cs="Arial"/>
          <w:sz w:val="24"/>
          <w:szCs w:val="24"/>
        </w:rPr>
      </w:pPr>
      <w:r w:rsidRPr="007858FA">
        <w:rPr>
          <w:rFonts w:ascii="Arial" w:hAnsi="Arial" w:cs="Arial"/>
          <w:b/>
          <w:sz w:val="24"/>
          <w:szCs w:val="24"/>
        </w:rPr>
        <w:t xml:space="preserve">Artículo 1º. </w:t>
      </w:r>
      <w:proofErr w:type="gramStart"/>
      <w:r w:rsidRPr="007858FA">
        <w:rPr>
          <w:rFonts w:ascii="Arial" w:hAnsi="Arial" w:cs="Arial"/>
          <w:sz w:val="24"/>
          <w:szCs w:val="24"/>
        </w:rPr>
        <w:t>–  Los</w:t>
      </w:r>
      <w:proofErr w:type="gramEnd"/>
      <w:r w:rsidRPr="007858FA">
        <w:rPr>
          <w:rFonts w:ascii="Arial" w:hAnsi="Arial" w:cs="Arial"/>
          <w:sz w:val="24"/>
          <w:szCs w:val="24"/>
        </w:rPr>
        <w:t xml:space="preserve"> diputados tendrán derecho, durante el período para el cual fueron elegidos, a un seguro de vida equivalente a trescientos (300) salarios mínimos mensuales legales. </w:t>
      </w:r>
    </w:p>
    <w:p w14:paraId="3635D4CD" w14:textId="77777777" w:rsidR="007858FA" w:rsidRPr="007858FA" w:rsidRDefault="007858FA" w:rsidP="007858FA">
      <w:pPr>
        <w:spacing w:after="120" w:line="240" w:lineRule="atLeast"/>
        <w:jc w:val="both"/>
        <w:rPr>
          <w:rFonts w:ascii="Arial" w:hAnsi="Arial" w:cs="Arial"/>
          <w:sz w:val="24"/>
          <w:szCs w:val="24"/>
        </w:rPr>
      </w:pPr>
      <w:r w:rsidRPr="007858FA">
        <w:rPr>
          <w:rFonts w:ascii="Arial" w:hAnsi="Arial" w:cs="Arial"/>
          <w:sz w:val="24"/>
          <w:szCs w:val="24"/>
        </w:rPr>
        <w:t xml:space="preserve">La Asamblea autorizará al Gobernador para </w:t>
      </w:r>
      <w:proofErr w:type="gramStart"/>
      <w:r w:rsidRPr="007858FA">
        <w:rPr>
          <w:rFonts w:ascii="Arial" w:hAnsi="Arial" w:cs="Arial"/>
          <w:sz w:val="24"/>
          <w:szCs w:val="24"/>
        </w:rPr>
        <w:t>que  contrate</w:t>
      </w:r>
      <w:proofErr w:type="gramEnd"/>
      <w:r w:rsidRPr="007858FA">
        <w:rPr>
          <w:rFonts w:ascii="Arial" w:hAnsi="Arial" w:cs="Arial"/>
          <w:sz w:val="24"/>
          <w:szCs w:val="24"/>
        </w:rPr>
        <w:t xml:space="preserve"> las respectivas pólizas con cualquier corredor de seguros y/o compañía de seguros legalmente autorizada por la Superintendencia Financiera de Colombia.  En todo caso se debe tener en cuenta para esta contratación el procedimiento establecido por la ley. </w:t>
      </w:r>
    </w:p>
    <w:p w14:paraId="4A318EE5" w14:textId="77777777" w:rsidR="007858FA" w:rsidRPr="007858FA" w:rsidRDefault="007858FA" w:rsidP="007858FA">
      <w:pPr>
        <w:spacing w:after="120" w:line="240" w:lineRule="atLeast"/>
        <w:jc w:val="both"/>
        <w:rPr>
          <w:rFonts w:ascii="Arial" w:hAnsi="Arial" w:cs="Arial"/>
          <w:sz w:val="24"/>
          <w:szCs w:val="24"/>
        </w:rPr>
      </w:pPr>
      <w:r w:rsidRPr="007858FA">
        <w:rPr>
          <w:rFonts w:ascii="Arial" w:hAnsi="Arial" w:cs="Arial"/>
          <w:sz w:val="24"/>
          <w:szCs w:val="24"/>
        </w:rPr>
        <w:t xml:space="preserve">Sólo los diputados titulares, que concurran ordinariamente a las sesiones de la Asamblea, tienen derecho al reconocimiento del seguro de vida.  La ausencia en cada período mensual de sesiones a por lo menos la tercera parte de ellas excluirá del derecho al seguro de vida por el resto del período constitucional. </w:t>
      </w:r>
    </w:p>
    <w:p w14:paraId="6A43B989" w14:textId="77777777" w:rsidR="007858FA" w:rsidRPr="007858FA" w:rsidRDefault="007858FA" w:rsidP="007858FA">
      <w:pPr>
        <w:spacing w:after="120" w:line="240" w:lineRule="atLeast"/>
        <w:jc w:val="both"/>
        <w:rPr>
          <w:rFonts w:ascii="Arial" w:hAnsi="Arial" w:cs="Arial"/>
          <w:sz w:val="24"/>
          <w:szCs w:val="24"/>
        </w:rPr>
      </w:pPr>
      <w:r w:rsidRPr="007858FA">
        <w:rPr>
          <w:rFonts w:ascii="Arial" w:hAnsi="Arial" w:cs="Arial"/>
          <w:sz w:val="24"/>
          <w:szCs w:val="24"/>
        </w:rPr>
        <w:t xml:space="preserve">En caso de faltas absolutas, quienes sean llamados a ocupar el cargo de diputado tendrá derecho al beneficio a que se refiere el </w:t>
      </w:r>
      <w:proofErr w:type="gramStart"/>
      <w:r w:rsidRPr="0016248C">
        <w:rPr>
          <w:rFonts w:ascii="Arial" w:hAnsi="Arial" w:cs="Arial"/>
          <w:sz w:val="24"/>
          <w:szCs w:val="24"/>
        </w:rPr>
        <w:t>párrafo</w:t>
      </w:r>
      <w:r w:rsidRPr="007858FA">
        <w:rPr>
          <w:rFonts w:ascii="Arial" w:hAnsi="Arial" w:cs="Arial"/>
          <w:sz w:val="24"/>
          <w:szCs w:val="24"/>
        </w:rPr>
        <w:t xml:space="preserve">  anterior</w:t>
      </w:r>
      <w:proofErr w:type="gramEnd"/>
      <w:r w:rsidRPr="007858FA">
        <w:rPr>
          <w:rFonts w:ascii="Arial" w:hAnsi="Arial" w:cs="Arial"/>
          <w:sz w:val="24"/>
          <w:szCs w:val="24"/>
        </w:rPr>
        <w:t xml:space="preserve">, desde el momento de su posesión y hasta que concluya el período correspondiente a la vacante, según el caso. </w:t>
      </w:r>
    </w:p>
    <w:p w14:paraId="4331AE83" w14:textId="77777777" w:rsidR="007858FA" w:rsidRPr="007858FA" w:rsidRDefault="007858FA" w:rsidP="007858FA">
      <w:pPr>
        <w:spacing w:after="120" w:line="240" w:lineRule="atLeast"/>
        <w:ind w:left="708"/>
        <w:jc w:val="both"/>
        <w:rPr>
          <w:rFonts w:ascii="Arial" w:hAnsi="Arial" w:cs="Arial"/>
          <w:sz w:val="24"/>
          <w:szCs w:val="24"/>
        </w:rPr>
      </w:pPr>
    </w:p>
    <w:p w14:paraId="6400A716" w14:textId="77777777" w:rsidR="007858FA" w:rsidRDefault="007858FA" w:rsidP="007858FA">
      <w:pPr>
        <w:spacing w:after="120" w:line="240" w:lineRule="atLeast"/>
        <w:jc w:val="both"/>
        <w:rPr>
          <w:rFonts w:ascii="Arial" w:hAnsi="Arial" w:cs="Arial"/>
          <w:sz w:val="24"/>
          <w:szCs w:val="24"/>
        </w:rPr>
      </w:pPr>
      <w:r w:rsidRPr="007858FA">
        <w:rPr>
          <w:rFonts w:ascii="Arial" w:hAnsi="Arial" w:cs="Arial"/>
          <w:b/>
          <w:sz w:val="24"/>
          <w:szCs w:val="24"/>
        </w:rPr>
        <w:t xml:space="preserve">Parágrafo 1º. </w:t>
      </w:r>
      <w:r w:rsidRPr="007858FA">
        <w:rPr>
          <w:rFonts w:ascii="Arial" w:hAnsi="Arial" w:cs="Arial"/>
          <w:sz w:val="24"/>
          <w:szCs w:val="24"/>
        </w:rPr>
        <w:t xml:space="preserve">– El pago de las primas de los seguros estarán a cargo del respectivo Departamento. </w:t>
      </w:r>
    </w:p>
    <w:p w14:paraId="2E5452BB" w14:textId="77777777" w:rsidR="007858FA" w:rsidRPr="007858FA" w:rsidRDefault="007858FA" w:rsidP="007858FA">
      <w:pPr>
        <w:spacing w:after="120" w:line="240" w:lineRule="atLeast"/>
        <w:jc w:val="both"/>
        <w:rPr>
          <w:rFonts w:ascii="Arial" w:hAnsi="Arial" w:cs="Arial"/>
          <w:sz w:val="24"/>
          <w:szCs w:val="24"/>
        </w:rPr>
      </w:pPr>
    </w:p>
    <w:p w14:paraId="0816EC7C" w14:textId="77777777" w:rsidR="007858FA" w:rsidRPr="007858FA" w:rsidRDefault="007858FA" w:rsidP="007858FA">
      <w:pPr>
        <w:spacing w:after="120" w:line="240" w:lineRule="atLeast"/>
        <w:jc w:val="both"/>
        <w:rPr>
          <w:rFonts w:ascii="Arial" w:hAnsi="Arial" w:cs="Arial"/>
          <w:sz w:val="24"/>
          <w:szCs w:val="24"/>
        </w:rPr>
      </w:pPr>
      <w:r w:rsidRPr="007858FA">
        <w:rPr>
          <w:rFonts w:ascii="Arial" w:hAnsi="Arial" w:cs="Arial"/>
          <w:b/>
          <w:sz w:val="24"/>
          <w:szCs w:val="24"/>
        </w:rPr>
        <w:t xml:space="preserve">Parágrafo 2º. </w:t>
      </w:r>
      <w:r w:rsidRPr="007858FA">
        <w:rPr>
          <w:rFonts w:ascii="Arial" w:hAnsi="Arial" w:cs="Arial"/>
          <w:sz w:val="24"/>
          <w:szCs w:val="24"/>
        </w:rPr>
        <w:t>– Los gastos asumidos por la administración central departamental derivados de la contratación del seguro de vida de los diputados, no se toman en cuenta como gasto de funcionamiento de la administración central departamental para el cálculo de los indicadores de límite de gastos de funcionamiento fijados por ley.</w:t>
      </w:r>
    </w:p>
    <w:p w14:paraId="727AFD54" w14:textId="77777777" w:rsidR="007858FA" w:rsidRPr="007858FA" w:rsidRDefault="007858FA" w:rsidP="007858FA">
      <w:pPr>
        <w:spacing w:after="120" w:line="240" w:lineRule="atLeast"/>
        <w:jc w:val="both"/>
        <w:rPr>
          <w:rFonts w:ascii="Arial" w:hAnsi="Arial" w:cs="Arial"/>
          <w:b/>
          <w:sz w:val="24"/>
          <w:szCs w:val="24"/>
        </w:rPr>
      </w:pPr>
    </w:p>
    <w:p w14:paraId="735566C4" w14:textId="77777777" w:rsidR="007858FA" w:rsidRPr="007858FA" w:rsidRDefault="007858FA" w:rsidP="007858FA">
      <w:pPr>
        <w:spacing w:after="120" w:line="240" w:lineRule="atLeast"/>
        <w:jc w:val="both"/>
        <w:rPr>
          <w:rFonts w:ascii="Arial" w:hAnsi="Arial" w:cs="Arial"/>
          <w:sz w:val="24"/>
          <w:szCs w:val="24"/>
        </w:rPr>
      </w:pPr>
      <w:r w:rsidRPr="007858FA">
        <w:rPr>
          <w:rFonts w:ascii="Arial" w:hAnsi="Arial" w:cs="Arial"/>
          <w:b/>
          <w:sz w:val="24"/>
          <w:szCs w:val="24"/>
        </w:rPr>
        <w:t xml:space="preserve">Artículo 2º. </w:t>
      </w:r>
      <w:r w:rsidRPr="007858FA">
        <w:rPr>
          <w:rFonts w:ascii="Arial" w:hAnsi="Arial" w:cs="Arial"/>
          <w:sz w:val="24"/>
          <w:szCs w:val="24"/>
        </w:rPr>
        <w:t>– Vigencia.-</w:t>
      </w:r>
      <w:r w:rsidRPr="007858FA">
        <w:rPr>
          <w:rFonts w:ascii="Arial" w:hAnsi="Arial" w:cs="Arial"/>
          <w:b/>
          <w:sz w:val="24"/>
          <w:szCs w:val="24"/>
        </w:rPr>
        <w:t xml:space="preserve"> </w:t>
      </w:r>
      <w:r w:rsidRPr="007858FA">
        <w:rPr>
          <w:rFonts w:ascii="Arial" w:hAnsi="Arial" w:cs="Arial"/>
          <w:sz w:val="24"/>
          <w:szCs w:val="24"/>
        </w:rPr>
        <w:t xml:space="preserve">Esta ley rige a partir de la fecha de su promulgación y deroga todas las que le sean contrarias. </w:t>
      </w:r>
    </w:p>
    <w:p w14:paraId="2BB24821" w14:textId="7185DE3F" w:rsidR="00FF0976" w:rsidRPr="0037783B" w:rsidRDefault="00FF0976" w:rsidP="00363AF6">
      <w:pPr>
        <w:spacing w:after="0" w:line="240" w:lineRule="atLeast"/>
        <w:jc w:val="both"/>
        <w:rPr>
          <w:rFonts w:ascii="Arial" w:eastAsia="Calibri" w:hAnsi="Arial" w:cs="Arial"/>
          <w:sz w:val="24"/>
          <w:szCs w:val="24"/>
          <w:highlight w:val="yellow"/>
        </w:rPr>
      </w:pPr>
    </w:p>
    <w:p w14:paraId="74E4DF79" w14:textId="77777777" w:rsidR="00344B0A" w:rsidRPr="0037783B" w:rsidRDefault="00344B0A" w:rsidP="00344B0A">
      <w:pPr>
        <w:spacing w:after="120" w:line="240" w:lineRule="atLeast"/>
        <w:jc w:val="both"/>
        <w:rPr>
          <w:rFonts w:ascii="Arial" w:eastAsia="Calibri" w:hAnsi="Arial" w:cs="Arial"/>
          <w:sz w:val="24"/>
          <w:szCs w:val="24"/>
          <w:highlight w:val="yellow"/>
          <w:lang w:val="es-ES_tradnl"/>
        </w:rPr>
      </w:pPr>
    </w:p>
    <w:p w14:paraId="0B5E1AF9" w14:textId="77777777" w:rsidR="00344B0A" w:rsidRPr="007858FA" w:rsidRDefault="00344B0A" w:rsidP="00344B0A">
      <w:pPr>
        <w:spacing w:after="120" w:line="240" w:lineRule="atLeast"/>
        <w:jc w:val="both"/>
        <w:rPr>
          <w:rFonts w:ascii="Arial" w:eastAsia="Calibri" w:hAnsi="Arial" w:cs="Arial"/>
          <w:sz w:val="24"/>
          <w:szCs w:val="24"/>
        </w:rPr>
      </w:pPr>
      <w:r w:rsidRPr="007858FA">
        <w:rPr>
          <w:rFonts w:ascii="Arial" w:eastAsia="Calibri" w:hAnsi="Arial" w:cs="Arial"/>
          <w:sz w:val="24"/>
          <w:szCs w:val="24"/>
        </w:rPr>
        <w:t>Del Honorable Representante,</w:t>
      </w:r>
    </w:p>
    <w:p w14:paraId="343D793B" w14:textId="77777777" w:rsidR="00344B0A" w:rsidRPr="007858FA" w:rsidRDefault="00344B0A" w:rsidP="00344B0A">
      <w:pPr>
        <w:spacing w:after="0" w:line="240" w:lineRule="atLeast"/>
        <w:jc w:val="both"/>
        <w:rPr>
          <w:rFonts w:ascii="Arial" w:eastAsia="Calibri" w:hAnsi="Arial" w:cs="Arial"/>
          <w:b/>
          <w:sz w:val="24"/>
          <w:szCs w:val="24"/>
        </w:rPr>
      </w:pPr>
    </w:p>
    <w:p w14:paraId="35609DCF" w14:textId="77777777" w:rsidR="00344B0A" w:rsidRPr="007858FA" w:rsidRDefault="00344B0A" w:rsidP="00344B0A">
      <w:pPr>
        <w:spacing w:after="0" w:line="240" w:lineRule="atLeast"/>
        <w:jc w:val="both"/>
        <w:rPr>
          <w:rFonts w:ascii="Arial" w:eastAsia="Calibri" w:hAnsi="Arial" w:cs="Arial"/>
          <w:b/>
          <w:sz w:val="24"/>
          <w:szCs w:val="24"/>
        </w:rPr>
      </w:pPr>
    </w:p>
    <w:p w14:paraId="41F9C40E" w14:textId="77777777" w:rsidR="00344B0A" w:rsidRPr="007858FA" w:rsidRDefault="00344B0A" w:rsidP="00344B0A">
      <w:pPr>
        <w:spacing w:after="0" w:line="240" w:lineRule="atLeast"/>
        <w:jc w:val="both"/>
        <w:rPr>
          <w:rFonts w:ascii="Arial" w:eastAsia="Calibri" w:hAnsi="Arial" w:cs="Arial"/>
          <w:b/>
          <w:sz w:val="24"/>
          <w:szCs w:val="24"/>
        </w:rPr>
      </w:pPr>
    </w:p>
    <w:p w14:paraId="41F1BF01" w14:textId="77777777" w:rsidR="00991421" w:rsidRDefault="00991421" w:rsidP="00344B0A">
      <w:pPr>
        <w:spacing w:after="0" w:line="240" w:lineRule="atLeast"/>
        <w:jc w:val="both"/>
        <w:rPr>
          <w:rFonts w:ascii="Arial" w:eastAsia="Calibri" w:hAnsi="Arial" w:cs="Arial"/>
          <w:b/>
          <w:sz w:val="24"/>
          <w:szCs w:val="24"/>
        </w:rPr>
      </w:pPr>
    </w:p>
    <w:p w14:paraId="7E412F43" w14:textId="77777777" w:rsidR="00252DBE" w:rsidRPr="007858FA" w:rsidRDefault="00252DBE" w:rsidP="00344B0A">
      <w:pPr>
        <w:spacing w:after="0" w:line="240" w:lineRule="atLeast"/>
        <w:jc w:val="both"/>
        <w:rPr>
          <w:rFonts w:ascii="Arial" w:eastAsia="Calibri" w:hAnsi="Arial" w:cs="Arial"/>
          <w:b/>
          <w:sz w:val="24"/>
          <w:szCs w:val="24"/>
        </w:rPr>
      </w:pPr>
    </w:p>
    <w:p w14:paraId="72396FF0" w14:textId="77777777" w:rsidR="00991421" w:rsidRPr="007858FA" w:rsidRDefault="00991421" w:rsidP="00344B0A">
      <w:pPr>
        <w:spacing w:after="0" w:line="240" w:lineRule="atLeast"/>
        <w:jc w:val="both"/>
        <w:rPr>
          <w:rFonts w:ascii="Arial" w:eastAsia="Calibri" w:hAnsi="Arial" w:cs="Arial"/>
          <w:b/>
          <w:sz w:val="24"/>
          <w:szCs w:val="24"/>
        </w:rPr>
      </w:pPr>
    </w:p>
    <w:p w14:paraId="20883D94" w14:textId="77777777" w:rsidR="00991421" w:rsidRPr="007858FA" w:rsidRDefault="00991421" w:rsidP="00344B0A">
      <w:pPr>
        <w:spacing w:after="0" w:line="240" w:lineRule="atLeast"/>
        <w:jc w:val="both"/>
        <w:rPr>
          <w:rFonts w:ascii="Arial" w:eastAsia="Calibri" w:hAnsi="Arial" w:cs="Arial"/>
          <w:b/>
          <w:sz w:val="24"/>
          <w:szCs w:val="24"/>
        </w:rPr>
      </w:pPr>
    </w:p>
    <w:p w14:paraId="25E32727" w14:textId="77777777" w:rsidR="00344B0A" w:rsidRPr="007858FA" w:rsidRDefault="00344B0A" w:rsidP="00344B0A">
      <w:pPr>
        <w:spacing w:after="0" w:line="240" w:lineRule="atLeast"/>
        <w:jc w:val="both"/>
        <w:rPr>
          <w:rFonts w:ascii="Arial" w:eastAsia="Calibri" w:hAnsi="Arial" w:cs="Arial"/>
          <w:b/>
          <w:sz w:val="24"/>
          <w:szCs w:val="24"/>
        </w:rPr>
      </w:pPr>
    </w:p>
    <w:p w14:paraId="1661C362" w14:textId="77777777" w:rsidR="00344B0A" w:rsidRPr="007858FA" w:rsidRDefault="00344B0A" w:rsidP="00344B0A">
      <w:pPr>
        <w:spacing w:after="0" w:line="240" w:lineRule="atLeast"/>
        <w:jc w:val="both"/>
        <w:rPr>
          <w:rFonts w:ascii="Arial" w:eastAsia="Calibri" w:hAnsi="Arial" w:cs="Arial"/>
          <w:b/>
          <w:sz w:val="24"/>
          <w:szCs w:val="24"/>
        </w:rPr>
      </w:pPr>
      <w:r w:rsidRPr="007858FA">
        <w:rPr>
          <w:rFonts w:ascii="Arial" w:eastAsia="Calibri" w:hAnsi="Arial" w:cs="Arial"/>
          <w:b/>
          <w:sz w:val="24"/>
          <w:szCs w:val="24"/>
        </w:rPr>
        <w:t>ELBERT DIAZ LOZANO</w:t>
      </w:r>
    </w:p>
    <w:p w14:paraId="3F9153A1" w14:textId="77777777" w:rsidR="00344B0A" w:rsidRPr="007858FA" w:rsidRDefault="00344B0A" w:rsidP="00344B0A">
      <w:pPr>
        <w:spacing w:after="0" w:line="240" w:lineRule="atLeast"/>
        <w:jc w:val="both"/>
        <w:rPr>
          <w:rFonts w:ascii="Arial" w:eastAsia="Calibri" w:hAnsi="Arial" w:cs="Arial"/>
          <w:sz w:val="24"/>
          <w:szCs w:val="24"/>
        </w:rPr>
      </w:pPr>
      <w:proofErr w:type="gramStart"/>
      <w:r w:rsidRPr="007858FA">
        <w:rPr>
          <w:rFonts w:ascii="Arial" w:eastAsia="Calibri" w:hAnsi="Arial" w:cs="Arial"/>
          <w:sz w:val="24"/>
          <w:szCs w:val="24"/>
        </w:rPr>
        <w:t>Ponente</w:t>
      </w:r>
      <w:r w:rsidRPr="007858FA">
        <w:rPr>
          <w:rFonts w:ascii="Arial" w:eastAsia="Calibri" w:hAnsi="Arial" w:cs="Arial"/>
          <w:b/>
          <w:sz w:val="24"/>
          <w:szCs w:val="24"/>
        </w:rPr>
        <w:t xml:space="preserve">  </w:t>
      </w:r>
      <w:r w:rsidRPr="007858FA">
        <w:rPr>
          <w:rFonts w:ascii="Arial" w:eastAsia="Calibri" w:hAnsi="Arial" w:cs="Arial"/>
          <w:sz w:val="24"/>
          <w:szCs w:val="24"/>
        </w:rPr>
        <w:t>Único</w:t>
      </w:r>
      <w:proofErr w:type="gramEnd"/>
      <w:r w:rsidRPr="007858FA">
        <w:rPr>
          <w:rFonts w:ascii="Arial" w:eastAsia="Calibri" w:hAnsi="Arial" w:cs="Arial"/>
          <w:sz w:val="24"/>
          <w:szCs w:val="24"/>
        </w:rPr>
        <w:t xml:space="preserve">   </w:t>
      </w:r>
      <w:r w:rsidRPr="007858FA">
        <w:rPr>
          <w:rFonts w:ascii="Arial" w:eastAsia="Calibri" w:hAnsi="Arial" w:cs="Arial"/>
          <w:b/>
          <w:sz w:val="24"/>
          <w:szCs w:val="24"/>
        </w:rPr>
        <w:t xml:space="preserve">                                           </w:t>
      </w:r>
    </w:p>
    <w:p w14:paraId="454216D6" w14:textId="77777777" w:rsidR="00344B0A" w:rsidRPr="007858FA" w:rsidRDefault="00344B0A" w:rsidP="00344B0A">
      <w:pPr>
        <w:spacing w:after="0" w:line="240" w:lineRule="atLeast"/>
        <w:jc w:val="both"/>
        <w:rPr>
          <w:rFonts w:ascii="Arial" w:eastAsia="Calibri" w:hAnsi="Arial" w:cs="Arial"/>
          <w:sz w:val="24"/>
          <w:szCs w:val="24"/>
        </w:rPr>
      </w:pPr>
      <w:r w:rsidRPr="007858FA">
        <w:rPr>
          <w:rFonts w:ascii="Arial" w:eastAsia="Calibri" w:hAnsi="Arial" w:cs="Arial"/>
          <w:sz w:val="24"/>
          <w:szCs w:val="24"/>
        </w:rPr>
        <w:t xml:space="preserve">Representante a la Cámara                                </w:t>
      </w:r>
    </w:p>
    <w:p w14:paraId="78A88AF9" w14:textId="6F39E8F1" w:rsidR="00B62BA2" w:rsidRPr="00344B0A" w:rsidRDefault="00344B0A" w:rsidP="00344B0A">
      <w:pPr>
        <w:spacing w:after="0" w:line="240" w:lineRule="atLeast"/>
        <w:jc w:val="both"/>
        <w:rPr>
          <w:rFonts w:ascii="Arial" w:eastAsia="Calibri" w:hAnsi="Arial" w:cs="Arial"/>
          <w:sz w:val="24"/>
          <w:szCs w:val="24"/>
        </w:rPr>
      </w:pPr>
      <w:r w:rsidRPr="007858FA">
        <w:rPr>
          <w:rFonts w:ascii="Arial" w:eastAsia="Calibri" w:hAnsi="Arial" w:cs="Arial"/>
          <w:sz w:val="24"/>
          <w:szCs w:val="24"/>
        </w:rPr>
        <w:t>Departamento del Valle del Cauca</w:t>
      </w:r>
      <w:r>
        <w:rPr>
          <w:rFonts w:ascii="Arial" w:eastAsia="Calibri" w:hAnsi="Arial" w:cs="Arial"/>
          <w:sz w:val="24"/>
          <w:szCs w:val="24"/>
        </w:rPr>
        <w:t xml:space="preserve"> </w:t>
      </w:r>
    </w:p>
    <w:sectPr w:rsidR="00B62BA2" w:rsidRPr="00344B0A" w:rsidSect="00252399">
      <w:headerReference w:type="default" r:id="rId9"/>
      <w:footerReference w:type="default" r:id="rId10"/>
      <w:pgSz w:w="12240" w:h="15840" w:code="1"/>
      <w:pgMar w:top="2155"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FF5414" w14:textId="77777777" w:rsidR="00833D49" w:rsidRDefault="00833D49" w:rsidP="00363AF6">
      <w:pPr>
        <w:spacing w:after="0" w:line="240" w:lineRule="auto"/>
      </w:pPr>
      <w:r>
        <w:separator/>
      </w:r>
    </w:p>
  </w:endnote>
  <w:endnote w:type="continuationSeparator" w:id="0">
    <w:p w14:paraId="458E1A95" w14:textId="77777777" w:rsidR="00833D49" w:rsidRDefault="00833D49" w:rsidP="00363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F956D" w14:textId="3F5365F3" w:rsidR="00441D30" w:rsidRDefault="00441D30">
    <w:pPr>
      <w:pStyle w:val="Piedepgina"/>
      <w:jc w:val="right"/>
    </w:pPr>
  </w:p>
  <w:p w14:paraId="1D242AC0" w14:textId="77777777" w:rsidR="00441D30" w:rsidRPr="00826BE8" w:rsidRDefault="00441D30" w:rsidP="00252399">
    <w:pPr>
      <w:tabs>
        <w:tab w:val="center" w:pos="4419"/>
        <w:tab w:val="right" w:pos="8838"/>
      </w:tabs>
      <w:spacing w:after="0" w:line="240" w:lineRule="auto"/>
      <w:rPr>
        <w:rFonts w:ascii="Tahoma" w:hAnsi="Tahoma" w:cs="Tahoma"/>
        <w:i/>
        <w:sz w:val="18"/>
        <w:szCs w:val="18"/>
      </w:rPr>
    </w:pPr>
    <w:r w:rsidRPr="00BD6AAF">
      <w:rPr>
        <w:rFonts w:ascii="Tahoma" w:hAnsi="Tahoma" w:cs="Tahoma"/>
        <w:sz w:val="18"/>
        <w:szCs w:val="18"/>
      </w:rPr>
      <w:t xml:space="preserve">                           Ed.</w:t>
    </w:r>
    <w:r>
      <w:t xml:space="preserve"> </w:t>
    </w:r>
    <w:r>
      <w:rPr>
        <w:rFonts w:ascii="Tahoma" w:hAnsi="Tahoma" w:cs="Tahoma"/>
        <w:i/>
        <w:sz w:val="18"/>
        <w:szCs w:val="18"/>
      </w:rPr>
      <w:t>N</w:t>
    </w:r>
    <w:r w:rsidRPr="00826BE8">
      <w:rPr>
        <w:rFonts w:ascii="Tahoma" w:hAnsi="Tahoma" w:cs="Tahoma"/>
        <w:i/>
        <w:sz w:val="18"/>
        <w:szCs w:val="18"/>
      </w:rPr>
      <w:t xml:space="preserve">uevo </w:t>
    </w:r>
    <w:r>
      <w:rPr>
        <w:rFonts w:ascii="Tahoma" w:hAnsi="Tahoma" w:cs="Tahoma"/>
        <w:i/>
        <w:sz w:val="18"/>
        <w:szCs w:val="18"/>
      </w:rPr>
      <w:t xml:space="preserve">del </w:t>
    </w:r>
    <w:r w:rsidRPr="00826BE8">
      <w:rPr>
        <w:rFonts w:ascii="Tahoma" w:hAnsi="Tahoma" w:cs="Tahoma"/>
        <w:i/>
        <w:sz w:val="18"/>
        <w:szCs w:val="18"/>
      </w:rPr>
      <w:t xml:space="preserve">Congreso de la República Of. 343 B </w:t>
    </w:r>
    <w:r>
      <w:rPr>
        <w:rFonts w:ascii="Tahoma" w:hAnsi="Tahoma" w:cs="Tahoma"/>
        <w:i/>
        <w:sz w:val="18"/>
        <w:szCs w:val="18"/>
      </w:rPr>
      <w:t xml:space="preserve">    </w:t>
    </w:r>
    <w:r w:rsidRPr="00826BE8">
      <w:rPr>
        <w:rFonts w:ascii="Tahoma" w:hAnsi="Tahoma" w:cs="Tahoma"/>
        <w:i/>
        <w:sz w:val="18"/>
        <w:szCs w:val="18"/>
      </w:rPr>
      <w:t xml:space="preserve">Tel. 3824302 /03 </w:t>
    </w:r>
  </w:p>
  <w:p w14:paraId="0F88CB6A" w14:textId="77777777" w:rsidR="00441D30" w:rsidRDefault="00441D3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9E00AC" w14:textId="77777777" w:rsidR="00833D49" w:rsidRDefault="00833D49" w:rsidP="00363AF6">
      <w:pPr>
        <w:spacing w:after="0" w:line="240" w:lineRule="auto"/>
      </w:pPr>
      <w:r>
        <w:separator/>
      </w:r>
    </w:p>
  </w:footnote>
  <w:footnote w:type="continuationSeparator" w:id="0">
    <w:p w14:paraId="4A6A79BC" w14:textId="77777777" w:rsidR="00833D49" w:rsidRDefault="00833D49" w:rsidP="00363A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06542C" w14:textId="48ADAF61" w:rsidR="00441D30" w:rsidRDefault="00441D30" w:rsidP="00252399">
    <w:pPr>
      <w:pStyle w:val="Encabezado"/>
      <w:jc w:val="center"/>
    </w:pPr>
    <w:r>
      <w:t xml:space="preserve">         </w:t>
    </w:r>
  </w:p>
  <w:p w14:paraId="1E96D09A" w14:textId="77777777" w:rsidR="001722CD" w:rsidRDefault="001722CD" w:rsidP="00252399">
    <w:pPr>
      <w:pStyle w:val="Encabezado"/>
      <w:jc w:val="center"/>
    </w:pPr>
  </w:p>
  <w:p w14:paraId="1ACD5F84" w14:textId="77777777" w:rsidR="001722CD" w:rsidRDefault="001722CD" w:rsidP="00252399">
    <w:pPr>
      <w:pStyle w:val="Encabezado"/>
      <w:jc w:val="center"/>
    </w:pPr>
  </w:p>
  <w:p w14:paraId="53D60DF0" w14:textId="77777777" w:rsidR="001722CD" w:rsidRDefault="001722CD" w:rsidP="00252399">
    <w:pPr>
      <w:pStyle w:val="Encabezado"/>
      <w:jc w:val="center"/>
    </w:pPr>
  </w:p>
  <w:p w14:paraId="3DD80363" w14:textId="77777777" w:rsidR="00441D30" w:rsidRDefault="00441D30" w:rsidP="00252399">
    <w:pPr>
      <w:pStyle w:val="Encabezado"/>
      <w:jc w:val="center"/>
    </w:pPr>
    <w:r>
      <w:t xml:space="preserve">HR. ELBERT DIAZ LOZANO               </w:t>
    </w:r>
  </w:p>
  <w:p w14:paraId="2306B9EB" w14:textId="77777777" w:rsidR="00441D30" w:rsidRDefault="00441D30" w:rsidP="00252399">
    <w:pPr>
      <w:pStyle w:val="Encabezado"/>
      <w:jc w:val="cent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7576C"/>
    <w:multiLevelType w:val="hybridMultilevel"/>
    <w:tmpl w:val="54D871AC"/>
    <w:lvl w:ilvl="0" w:tplc="240A000F">
      <w:start w:val="1"/>
      <w:numFmt w:val="decimal"/>
      <w:lvlText w:val="%1."/>
      <w:lvlJc w:val="left"/>
      <w:pPr>
        <w:ind w:left="107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259906C8"/>
    <w:multiLevelType w:val="multilevel"/>
    <w:tmpl w:val="D3CCD71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36924E0C"/>
    <w:multiLevelType w:val="multilevel"/>
    <w:tmpl w:val="CC402DE6"/>
    <w:lvl w:ilvl="0">
      <w:start w:val="1"/>
      <w:numFmt w:val="decimal"/>
      <w:lvlText w:val="%1."/>
      <w:lvlJc w:val="left"/>
      <w:pPr>
        <w:ind w:left="1068" w:hanging="360"/>
      </w:pPr>
      <w:rPr>
        <w:rFonts w:hint="default"/>
        <w:b/>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
    <w:nsid w:val="51771428"/>
    <w:multiLevelType w:val="multilevel"/>
    <w:tmpl w:val="CC402DE6"/>
    <w:lvl w:ilvl="0">
      <w:start w:val="1"/>
      <w:numFmt w:val="decimal"/>
      <w:lvlText w:val="%1."/>
      <w:lvlJc w:val="left"/>
      <w:pPr>
        <w:ind w:left="1068" w:hanging="360"/>
      </w:pPr>
      <w:rPr>
        <w:rFonts w:hint="default"/>
        <w:b/>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4">
    <w:nsid w:val="531C0E31"/>
    <w:multiLevelType w:val="hybridMultilevel"/>
    <w:tmpl w:val="BAB082BC"/>
    <w:lvl w:ilvl="0" w:tplc="240A0011">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57D67A42"/>
    <w:multiLevelType w:val="multilevel"/>
    <w:tmpl w:val="183071C4"/>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62983F28"/>
    <w:multiLevelType w:val="multilevel"/>
    <w:tmpl w:val="E19811EC"/>
    <w:lvl w:ilvl="0">
      <w:start w:val="1"/>
      <w:numFmt w:val="decimal"/>
      <w:lvlText w:val="%1."/>
      <w:lvlJc w:val="left"/>
      <w:pPr>
        <w:ind w:left="786" w:hanging="360"/>
      </w:pPr>
      <w:rPr>
        <w:rFonts w:hint="default"/>
        <w:b/>
      </w:rPr>
    </w:lvl>
    <w:lvl w:ilvl="1">
      <w:start w:val="3"/>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7">
    <w:nsid w:val="699D092F"/>
    <w:multiLevelType w:val="hybridMultilevel"/>
    <w:tmpl w:val="54D871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7933611B"/>
    <w:multiLevelType w:val="multilevel"/>
    <w:tmpl w:val="CC402DE6"/>
    <w:lvl w:ilvl="0">
      <w:start w:val="1"/>
      <w:numFmt w:val="decimal"/>
      <w:lvlText w:val="%1."/>
      <w:lvlJc w:val="left"/>
      <w:pPr>
        <w:ind w:left="1068" w:hanging="360"/>
      </w:pPr>
      <w:rPr>
        <w:rFonts w:hint="default"/>
        <w:b/>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num w:numId="1">
    <w:abstractNumId w:val="3"/>
  </w:num>
  <w:num w:numId="2">
    <w:abstractNumId w:val="6"/>
  </w:num>
  <w:num w:numId="3">
    <w:abstractNumId w:val="4"/>
  </w:num>
  <w:num w:numId="4">
    <w:abstractNumId w:val="1"/>
  </w:num>
  <w:num w:numId="5">
    <w:abstractNumId w:val="8"/>
  </w:num>
  <w:num w:numId="6">
    <w:abstractNumId w:val="7"/>
  </w:num>
  <w:num w:numId="7">
    <w:abstractNumId w:val="0"/>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AF6"/>
    <w:rsid w:val="000321C5"/>
    <w:rsid w:val="000565E0"/>
    <w:rsid w:val="000828C0"/>
    <w:rsid w:val="00083D55"/>
    <w:rsid w:val="00084258"/>
    <w:rsid w:val="000B0199"/>
    <w:rsid w:val="000B0EB0"/>
    <w:rsid w:val="000C01B3"/>
    <w:rsid w:val="000C16BF"/>
    <w:rsid w:val="000D1DC8"/>
    <w:rsid w:val="00120542"/>
    <w:rsid w:val="00122D8B"/>
    <w:rsid w:val="0016248C"/>
    <w:rsid w:val="001722CD"/>
    <w:rsid w:val="00174F52"/>
    <w:rsid w:val="001A4A3A"/>
    <w:rsid w:val="001D184E"/>
    <w:rsid w:val="001D6071"/>
    <w:rsid w:val="001E5744"/>
    <w:rsid w:val="001E5CD4"/>
    <w:rsid w:val="0020421E"/>
    <w:rsid w:val="00246331"/>
    <w:rsid w:val="00252399"/>
    <w:rsid w:val="00252DBE"/>
    <w:rsid w:val="00284E25"/>
    <w:rsid w:val="002C1BE9"/>
    <w:rsid w:val="002D342A"/>
    <w:rsid w:val="002D6FFC"/>
    <w:rsid w:val="002E7E3B"/>
    <w:rsid w:val="002F3C39"/>
    <w:rsid w:val="00306B3A"/>
    <w:rsid w:val="00313C5D"/>
    <w:rsid w:val="00344B0A"/>
    <w:rsid w:val="00363AF6"/>
    <w:rsid w:val="00376650"/>
    <w:rsid w:val="0037783B"/>
    <w:rsid w:val="003812E8"/>
    <w:rsid w:val="00395CC3"/>
    <w:rsid w:val="003A657F"/>
    <w:rsid w:val="003B6772"/>
    <w:rsid w:val="003C2B5F"/>
    <w:rsid w:val="003E70E6"/>
    <w:rsid w:val="00407972"/>
    <w:rsid w:val="00413642"/>
    <w:rsid w:val="004263D3"/>
    <w:rsid w:val="004347D4"/>
    <w:rsid w:val="00441D30"/>
    <w:rsid w:val="00456455"/>
    <w:rsid w:val="00461053"/>
    <w:rsid w:val="00470408"/>
    <w:rsid w:val="004D10E0"/>
    <w:rsid w:val="00502013"/>
    <w:rsid w:val="00520200"/>
    <w:rsid w:val="00521797"/>
    <w:rsid w:val="0052397E"/>
    <w:rsid w:val="00531D01"/>
    <w:rsid w:val="0053648E"/>
    <w:rsid w:val="00565861"/>
    <w:rsid w:val="005947F5"/>
    <w:rsid w:val="005B43DA"/>
    <w:rsid w:val="005D645B"/>
    <w:rsid w:val="00610E37"/>
    <w:rsid w:val="00633BE4"/>
    <w:rsid w:val="0067260F"/>
    <w:rsid w:val="006C6A88"/>
    <w:rsid w:val="00745A07"/>
    <w:rsid w:val="00751D3D"/>
    <w:rsid w:val="0076086B"/>
    <w:rsid w:val="007858FA"/>
    <w:rsid w:val="00785FAE"/>
    <w:rsid w:val="007B02A8"/>
    <w:rsid w:val="007B15A4"/>
    <w:rsid w:val="00803F04"/>
    <w:rsid w:val="00804C35"/>
    <w:rsid w:val="008106D3"/>
    <w:rsid w:val="00822F05"/>
    <w:rsid w:val="00833D49"/>
    <w:rsid w:val="00834BCD"/>
    <w:rsid w:val="00840417"/>
    <w:rsid w:val="008407B9"/>
    <w:rsid w:val="0085465C"/>
    <w:rsid w:val="00855068"/>
    <w:rsid w:val="008905CA"/>
    <w:rsid w:val="008C3A46"/>
    <w:rsid w:val="008E0305"/>
    <w:rsid w:val="009335AE"/>
    <w:rsid w:val="00941C33"/>
    <w:rsid w:val="00943530"/>
    <w:rsid w:val="009505CF"/>
    <w:rsid w:val="00976FB3"/>
    <w:rsid w:val="009804E8"/>
    <w:rsid w:val="00991421"/>
    <w:rsid w:val="00995DA4"/>
    <w:rsid w:val="009A140E"/>
    <w:rsid w:val="009C025E"/>
    <w:rsid w:val="00A20C6D"/>
    <w:rsid w:val="00A40D6E"/>
    <w:rsid w:val="00A53114"/>
    <w:rsid w:val="00A60296"/>
    <w:rsid w:val="00A6635B"/>
    <w:rsid w:val="00A905A2"/>
    <w:rsid w:val="00A92CC9"/>
    <w:rsid w:val="00A95EAE"/>
    <w:rsid w:val="00AA5040"/>
    <w:rsid w:val="00AB0C02"/>
    <w:rsid w:val="00AB1C64"/>
    <w:rsid w:val="00AB7D71"/>
    <w:rsid w:val="00AC5A4C"/>
    <w:rsid w:val="00AD1CE3"/>
    <w:rsid w:val="00AD2003"/>
    <w:rsid w:val="00AE2FA8"/>
    <w:rsid w:val="00B015AF"/>
    <w:rsid w:val="00B033CB"/>
    <w:rsid w:val="00B3109D"/>
    <w:rsid w:val="00B55038"/>
    <w:rsid w:val="00B55947"/>
    <w:rsid w:val="00B57820"/>
    <w:rsid w:val="00B62BA2"/>
    <w:rsid w:val="00B71C16"/>
    <w:rsid w:val="00B85374"/>
    <w:rsid w:val="00B853CD"/>
    <w:rsid w:val="00B92980"/>
    <w:rsid w:val="00B9441C"/>
    <w:rsid w:val="00BD1F5F"/>
    <w:rsid w:val="00BE4A7F"/>
    <w:rsid w:val="00C16324"/>
    <w:rsid w:val="00C254CE"/>
    <w:rsid w:val="00C5273F"/>
    <w:rsid w:val="00CA6A62"/>
    <w:rsid w:val="00CD1BF5"/>
    <w:rsid w:val="00CD47BC"/>
    <w:rsid w:val="00CE3660"/>
    <w:rsid w:val="00CF684A"/>
    <w:rsid w:val="00D049B2"/>
    <w:rsid w:val="00D21ED5"/>
    <w:rsid w:val="00D3273F"/>
    <w:rsid w:val="00D32E93"/>
    <w:rsid w:val="00D334AA"/>
    <w:rsid w:val="00D44332"/>
    <w:rsid w:val="00D633EA"/>
    <w:rsid w:val="00DB41A3"/>
    <w:rsid w:val="00E31D7D"/>
    <w:rsid w:val="00E332E4"/>
    <w:rsid w:val="00E407C1"/>
    <w:rsid w:val="00E42123"/>
    <w:rsid w:val="00E52AB1"/>
    <w:rsid w:val="00E723A6"/>
    <w:rsid w:val="00E723B6"/>
    <w:rsid w:val="00E77CE0"/>
    <w:rsid w:val="00E959B9"/>
    <w:rsid w:val="00EB31E0"/>
    <w:rsid w:val="00EC7322"/>
    <w:rsid w:val="00F140A0"/>
    <w:rsid w:val="00F2210D"/>
    <w:rsid w:val="00F47B50"/>
    <w:rsid w:val="00F5184D"/>
    <w:rsid w:val="00F73EDA"/>
    <w:rsid w:val="00F76F45"/>
    <w:rsid w:val="00F878B0"/>
    <w:rsid w:val="00FA3D41"/>
    <w:rsid w:val="00FA67F7"/>
    <w:rsid w:val="00FD755B"/>
    <w:rsid w:val="00FE109F"/>
    <w:rsid w:val="00FE17FC"/>
    <w:rsid w:val="00FF0976"/>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57EB6B0"/>
  <w15:docId w15:val="{CA7B3A5B-F690-4EBB-90AD-B41BF1490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363AF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63AF6"/>
  </w:style>
  <w:style w:type="paragraph" w:styleId="Textonotapie">
    <w:name w:val="footnote text"/>
    <w:basedOn w:val="Normal"/>
    <w:link w:val="TextonotapieCar"/>
    <w:uiPriority w:val="99"/>
    <w:semiHidden/>
    <w:unhideWhenUsed/>
    <w:rsid w:val="00363AF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63AF6"/>
    <w:rPr>
      <w:sz w:val="20"/>
      <w:szCs w:val="20"/>
    </w:rPr>
  </w:style>
  <w:style w:type="paragraph" w:styleId="Encabezado">
    <w:name w:val="header"/>
    <w:basedOn w:val="Normal"/>
    <w:link w:val="EncabezadoCar"/>
    <w:uiPriority w:val="99"/>
    <w:unhideWhenUsed/>
    <w:rsid w:val="00363AF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63AF6"/>
  </w:style>
  <w:style w:type="character" w:styleId="Refdenotaalpie">
    <w:name w:val="footnote reference"/>
    <w:uiPriority w:val="99"/>
    <w:semiHidden/>
    <w:unhideWhenUsed/>
    <w:rsid w:val="00363AF6"/>
    <w:rPr>
      <w:vertAlign w:val="superscript"/>
    </w:rPr>
  </w:style>
  <w:style w:type="paragraph" w:styleId="Textodeglobo">
    <w:name w:val="Balloon Text"/>
    <w:basedOn w:val="Normal"/>
    <w:link w:val="TextodegloboCar"/>
    <w:uiPriority w:val="99"/>
    <w:semiHidden/>
    <w:unhideWhenUsed/>
    <w:rsid w:val="00751D3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1D3D"/>
    <w:rPr>
      <w:rFonts w:ascii="Tahoma" w:hAnsi="Tahoma" w:cs="Tahoma"/>
      <w:sz w:val="16"/>
      <w:szCs w:val="16"/>
    </w:rPr>
  </w:style>
  <w:style w:type="character" w:styleId="Hipervnculo">
    <w:name w:val="Hyperlink"/>
    <w:basedOn w:val="Fuentedeprrafopredeter"/>
    <w:uiPriority w:val="99"/>
    <w:semiHidden/>
    <w:unhideWhenUsed/>
    <w:rsid w:val="0076086B"/>
    <w:rPr>
      <w:color w:val="0000FF"/>
      <w:u w:val="single"/>
    </w:rPr>
  </w:style>
  <w:style w:type="paragraph" w:styleId="Prrafodelista">
    <w:name w:val="List Paragraph"/>
    <w:basedOn w:val="Normal"/>
    <w:uiPriority w:val="34"/>
    <w:qFormat/>
    <w:rsid w:val="00246331"/>
    <w:pPr>
      <w:ind w:left="720"/>
      <w:contextualSpacing/>
    </w:pPr>
  </w:style>
  <w:style w:type="paragraph" w:styleId="NormalWeb">
    <w:name w:val="Normal (Web)"/>
    <w:basedOn w:val="Normal"/>
    <w:uiPriority w:val="99"/>
    <w:unhideWhenUsed/>
    <w:rsid w:val="003B6772"/>
    <w:pPr>
      <w:spacing w:before="100" w:beforeAutospacing="1" w:after="100" w:afterAutospacing="1" w:line="240" w:lineRule="auto"/>
    </w:pPr>
    <w:rPr>
      <w:rFonts w:ascii="Times" w:hAnsi="Times" w:cs="Times New Roman"/>
      <w:sz w:val="20"/>
      <w:szCs w:val="20"/>
      <w:lang w:eastAsia="es-ES"/>
    </w:rPr>
  </w:style>
  <w:style w:type="paragraph" w:styleId="Sinespaciado">
    <w:name w:val="No Spacing"/>
    <w:uiPriority w:val="1"/>
    <w:qFormat/>
    <w:rsid w:val="009335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764179">
      <w:bodyDiv w:val="1"/>
      <w:marLeft w:val="0"/>
      <w:marRight w:val="0"/>
      <w:marTop w:val="0"/>
      <w:marBottom w:val="0"/>
      <w:divBdr>
        <w:top w:val="none" w:sz="0" w:space="0" w:color="auto"/>
        <w:left w:val="none" w:sz="0" w:space="0" w:color="auto"/>
        <w:bottom w:val="none" w:sz="0" w:space="0" w:color="auto"/>
        <w:right w:val="none" w:sz="0" w:space="0" w:color="auto"/>
      </w:divBdr>
    </w:div>
    <w:div w:id="586302903">
      <w:bodyDiv w:val="1"/>
      <w:marLeft w:val="0"/>
      <w:marRight w:val="0"/>
      <w:marTop w:val="0"/>
      <w:marBottom w:val="0"/>
      <w:divBdr>
        <w:top w:val="none" w:sz="0" w:space="0" w:color="auto"/>
        <w:left w:val="none" w:sz="0" w:space="0" w:color="auto"/>
        <w:bottom w:val="none" w:sz="0" w:space="0" w:color="auto"/>
        <w:right w:val="none" w:sz="0" w:space="0" w:color="auto"/>
      </w:divBdr>
    </w:div>
    <w:div w:id="75158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ara.gov.co/portal2011/representantes/honorables-representantes?option=com_representantes&amp;view=representante&amp;idrpr=17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A573F-AB90-4A84-B3D2-562A63B43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2850</Words>
  <Characters>15680</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blancacorrea</dc:creator>
  <cp:lastModifiedBy>admin</cp:lastModifiedBy>
  <cp:revision>2</cp:revision>
  <cp:lastPrinted>2015-08-26T19:30:00Z</cp:lastPrinted>
  <dcterms:created xsi:type="dcterms:W3CDTF">2015-08-26T21:33:00Z</dcterms:created>
  <dcterms:modified xsi:type="dcterms:W3CDTF">2015-08-26T21:33:00Z</dcterms:modified>
</cp:coreProperties>
</file>