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6F0EF" w14:textId="39643EAD" w:rsidR="001E7606" w:rsidRPr="00047308" w:rsidRDefault="00047308" w:rsidP="00047308">
      <w:pPr>
        <w:pStyle w:val="NormalWeb"/>
        <w:tabs>
          <w:tab w:val="left" w:pos="1980"/>
        </w:tabs>
        <w:spacing w:before="0" w:beforeAutospacing="0" w:after="0" w:afterAutospacing="0" w:line="276" w:lineRule="auto"/>
        <w:rPr>
          <w:rFonts w:ascii="Arial" w:hAnsi="Arial" w:cs="Arial"/>
          <w:bCs/>
          <w:sz w:val="21"/>
          <w:szCs w:val="21"/>
        </w:rPr>
      </w:pPr>
      <w:bookmarkStart w:id="0" w:name="_GoBack"/>
      <w:bookmarkEnd w:id="0"/>
      <w:r w:rsidRPr="00047308">
        <w:rPr>
          <w:rFonts w:ascii="Arial" w:hAnsi="Arial" w:cs="Arial"/>
          <w:bCs/>
          <w:sz w:val="21"/>
          <w:szCs w:val="21"/>
        </w:rPr>
        <w:t xml:space="preserve">Bogotá D.C., </w:t>
      </w:r>
      <w:r w:rsidR="000C0E6C" w:rsidRPr="00047308">
        <w:rPr>
          <w:rFonts w:ascii="Arial" w:hAnsi="Arial" w:cs="Arial"/>
          <w:bCs/>
          <w:sz w:val="21"/>
          <w:szCs w:val="21"/>
        </w:rPr>
        <w:t>1</w:t>
      </w:r>
      <w:r w:rsidRPr="00047308">
        <w:rPr>
          <w:rFonts w:ascii="Arial" w:hAnsi="Arial" w:cs="Arial"/>
          <w:bCs/>
          <w:sz w:val="21"/>
          <w:szCs w:val="21"/>
        </w:rPr>
        <w:t>0</w:t>
      </w:r>
      <w:r w:rsidR="001E7606" w:rsidRPr="00047308">
        <w:rPr>
          <w:rFonts w:ascii="Arial" w:hAnsi="Arial" w:cs="Arial"/>
          <w:bCs/>
          <w:sz w:val="21"/>
          <w:szCs w:val="21"/>
        </w:rPr>
        <w:t xml:space="preserve"> de </w:t>
      </w:r>
      <w:r w:rsidRPr="00047308">
        <w:rPr>
          <w:rFonts w:ascii="Arial" w:hAnsi="Arial" w:cs="Arial"/>
          <w:bCs/>
          <w:sz w:val="21"/>
          <w:szCs w:val="21"/>
        </w:rPr>
        <w:t>Septiembre</w:t>
      </w:r>
      <w:r w:rsidR="001E7606" w:rsidRPr="00047308">
        <w:rPr>
          <w:rFonts w:ascii="Arial" w:hAnsi="Arial" w:cs="Arial"/>
          <w:bCs/>
          <w:sz w:val="21"/>
          <w:szCs w:val="21"/>
        </w:rPr>
        <w:t xml:space="preserve"> de 2</w:t>
      </w:r>
      <w:r w:rsidRPr="00047308">
        <w:rPr>
          <w:rFonts w:ascii="Arial" w:hAnsi="Arial" w:cs="Arial"/>
          <w:bCs/>
          <w:sz w:val="21"/>
          <w:szCs w:val="21"/>
        </w:rPr>
        <w:t>.</w:t>
      </w:r>
      <w:r w:rsidR="001E7606" w:rsidRPr="00047308">
        <w:rPr>
          <w:rFonts w:ascii="Arial" w:hAnsi="Arial" w:cs="Arial"/>
          <w:bCs/>
          <w:sz w:val="21"/>
          <w:szCs w:val="21"/>
        </w:rPr>
        <w:t>015</w:t>
      </w:r>
    </w:p>
    <w:p w14:paraId="5685B160" w14:textId="77777777" w:rsidR="001E7606" w:rsidRPr="00047308" w:rsidRDefault="001E7606" w:rsidP="00047308">
      <w:pPr>
        <w:pStyle w:val="NormalWeb"/>
        <w:tabs>
          <w:tab w:val="left" w:pos="1980"/>
        </w:tabs>
        <w:spacing w:before="0" w:beforeAutospacing="0" w:after="0" w:afterAutospacing="0" w:line="276" w:lineRule="auto"/>
        <w:rPr>
          <w:rFonts w:ascii="Arial" w:hAnsi="Arial" w:cs="Arial"/>
          <w:bCs/>
          <w:sz w:val="21"/>
          <w:szCs w:val="21"/>
        </w:rPr>
      </w:pPr>
    </w:p>
    <w:p w14:paraId="61F2A4B0" w14:textId="77777777" w:rsidR="00CD6817" w:rsidRPr="00047308" w:rsidRDefault="00CD6817" w:rsidP="00047308">
      <w:pPr>
        <w:pStyle w:val="NormalWeb"/>
        <w:tabs>
          <w:tab w:val="left" w:pos="1980"/>
        </w:tabs>
        <w:spacing w:before="0" w:beforeAutospacing="0" w:after="0" w:afterAutospacing="0" w:line="276" w:lineRule="auto"/>
        <w:rPr>
          <w:rFonts w:ascii="Arial" w:hAnsi="Arial" w:cs="Arial"/>
          <w:bCs/>
          <w:sz w:val="21"/>
          <w:szCs w:val="21"/>
        </w:rPr>
      </w:pPr>
    </w:p>
    <w:p w14:paraId="34A4EB99" w14:textId="77777777" w:rsidR="007A0F09" w:rsidRPr="00047308" w:rsidRDefault="00CD6817" w:rsidP="00047308">
      <w:pPr>
        <w:pStyle w:val="NormalWeb"/>
        <w:tabs>
          <w:tab w:val="left" w:pos="1980"/>
        </w:tabs>
        <w:spacing w:before="0" w:beforeAutospacing="0" w:after="0" w:afterAutospacing="0" w:line="276" w:lineRule="auto"/>
        <w:rPr>
          <w:rFonts w:ascii="Arial" w:hAnsi="Arial" w:cs="Arial"/>
          <w:bCs/>
          <w:sz w:val="21"/>
          <w:szCs w:val="21"/>
        </w:rPr>
      </w:pPr>
      <w:r w:rsidRPr="00047308">
        <w:rPr>
          <w:rFonts w:ascii="Arial" w:hAnsi="Arial" w:cs="Arial"/>
          <w:bCs/>
          <w:sz w:val="21"/>
          <w:szCs w:val="21"/>
        </w:rPr>
        <w:t>Honorable Representante</w:t>
      </w:r>
    </w:p>
    <w:p w14:paraId="35EF297E" w14:textId="77777777" w:rsidR="007A0F09" w:rsidRPr="00047308" w:rsidRDefault="00615D67" w:rsidP="00047308">
      <w:pPr>
        <w:pStyle w:val="NormalWeb"/>
        <w:tabs>
          <w:tab w:val="left" w:pos="1980"/>
        </w:tabs>
        <w:spacing w:before="0" w:beforeAutospacing="0" w:after="0" w:afterAutospacing="0" w:line="276" w:lineRule="auto"/>
        <w:rPr>
          <w:rFonts w:ascii="Arial" w:hAnsi="Arial" w:cs="Arial"/>
          <w:b/>
          <w:bCs/>
          <w:sz w:val="21"/>
          <w:szCs w:val="21"/>
        </w:rPr>
      </w:pPr>
      <w:r w:rsidRPr="00047308">
        <w:rPr>
          <w:rFonts w:ascii="Arial" w:hAnsi="Arial" w:cs="Arial"/>
          <w:b/>
          <w:bCs/>
          <w:sz w:val="21"/>
          <w:szCs w:val="21"/>
        </w:rPr>
        <w:t>MIGUEL ÁNGEL PINTO HERNÁ</w:t>
      </w:r>
      <w:r w:rsidR="007A0F09" w:rsidRPr="00047308">
        <w:rPr>
          <w:rFonts w:ascii="Arial" w:hAnsi="Arial" w:cs="Arial"/>
          <w:b/>
          <w:bCs/>
          <w:sz w:val="21"/>
          <w:szCs w:val="21"/>
        </w:rPr>
        <w:t xml:space="preserve">NDEZ </w:t>
      </w:r>
    </w:p>
    <w:p w14:paraId="3317A99B" w14:textId="77777777" w:rsidR="00CD6817" w:rsidRPr="00047308" w:rsidRDefault="007A0F09" w:rsidP="00047308">
      <w:pPr>
        <w:pStyle w:val="NormalWeb"/>
        <w:tabs>
          <w:tab w:val="left" w:pos="1980"/>
        </w:tabs>
        <w:spacing w:before="0" w:beforeAutospacing="0" w:after="0" w:afterAutospacing="0" w:line="276" w:lineRule="auto"/>
        <w:rPr>
          <w:rFonts w:ascii="Arial" w:hAnsi="Arial" w:cs="Arial"/>
          <w:bCs/>
          <w:sz w:val="21"/>
          <w:szCs w:val="21"/>
        </w:rPr>
      </w:pPr>
      <w:r w:rsidRPr="00047308">
        <w:rPr>
          <w:rFonts w:ascii="Arial" w:hAnsi="Arial" w:cs="Arial"/>
          <w:bCs/>
          <w:sz w:val="21"/>
          <w:szCs w:val="21"/>
        </w:rPr>
        <w:t xml:space="preserve">Presidente </w:t>
      </w:r>
    </w:p>
    <w:p w14:paraId="2DD26930" w14:textId="77777777" w:rsidR="007A0F09" w:rsidRPr="00047308" w:rsidRDefault="007A0F09" w:rsidP="00047308">
      <w:pPr>
        <w:pStyle w:val="NormalWeb"/>
        <w:tabs>
          <w:tab w:val="left" w:pos="1980"/>
        </w:tabs>
        <w:spacing w:before="0" w:beforeAutospacing="0" w:after="0" w:afterAutospacing="0" w:line="276" w:lineRule="auto"/>
        <w:rPr>
          <w:rFonts w:ascii="Arial" w:hAnsi="Arial" w:cs="Arial"/>
          <w:bCs/>
          <w:sz w:val="21"/>
          <w:szCs w:val="21"/>
        </w:rPr>
      </w:pPr>
      <w:r w:rsidRPr="00047308">
        <w:rPr>
          <w:rFonts w:ascii="Arial" w:hAnsi="Arial" w:cs="Arial"/>
          <w:bCs/>
          <w:sz w:val="21"/>
          <w:szCs w:val="21"/>
        </w:rPr>
        <w:t>Comisión Primera</w:t>
      </w:r>
      <w:r w:rsidR="00CD6817" w:rsidRPr="00047308">
        <w:rPr>
          <w:rFonts w:ascii="Arial" w:hAnsi="Arial" w:cs="Arial"/>
          <w:bCs/>
          <w:sz w:val="21"/>
          <w:szCs w:val="21"/>
        </w:rPr>
        <w:t xml:space="preserve"> Constitucional </w:t>
      </w:r>
    </w:p>
    <w:p w14:paraId="7C1A3405" w14:textId="77777777" w:rsidR="007A0F09" w:rsidRPr="00047308" w:rsidRDefault="007A0F09" w:rsidP="00047308">
      <w:pPr>
        <w:pStyle w:val="NormalWeb"/>
        <w:tabs>
          <w:tab w:val="left" w:pos="1980"/>
        </w:tabs>
        <w:spacing w:before="0" w:beforeAutospacing="0" w:after="0" w:afterAutospacing="0" w:line="276" w:lineRule="auto"/>
        <w:rPr>
          <w:rFonts w:ascii="Arial" w:hAnsi="Arial" w:cs="Arial"/>
          <w:bCs/>
          <w:sz w:val="21"/>
          <w:szCs w:val="21"/>
        </w:rPr>
      </w:pPr>
      <w:r w:rsidRPr="00047308">
        <w:rPr>
          <w:rFonts w:ascii="Arial" w:hAnsi="Arial" w:cs="Arial"/>
          <w:bCs/>
          <w:sz w:val="21"/>
          <w:szCs w:val="21"/>
        </w:rPr>
        <w:t xml:space="preserve">Cámara de Representantes </w:t>
      </w:r>
    </w:p>
    <w:p w14:paraId="144A9F00" w14:textId="77777777" w:rsidR="007A0F09" w:rsidRPr="00047308" w:rsidRDefault="007A0F09" w:rsidP="00047308">
      <w:pPr>
        <w:pStyle w:val="NormalWeb"/>
        <w:tabs>
          <w:tab w:val="left" w:pos="1980"/>
        </w:tabs>
        <w:spacing w:before="0" w:beforeAutospacing="0" w:after="0" w:afterAutospacing="0" w:line="276" w:lineRule="auto"/>
        <w:rPr>
          <w:rFonts w:ascii="Arial" w:hAnsi="Arial" w:cs="Arial"/>
          <w:bCs/>
          <w:sz w:val="21"/>
          <w:szCs w:val="21"/>
        </w:rPr>
      </w:pPr>
      <w:r w:rsidRPr="00047308">
        <w:rPr>
          <w:rFonts w:ascii="Arial" w:hAnsi="Arial" w:cs="Arial"/>
          <w:bCs/>
          <w:sz w:val="21"/>
          <w:szCs w:val="21"/>
        </w:rPr>
        <w:t>Ciudad</w:t>
      </w:r>
    </w:p>
    <w:p w14:paraId="0DC28E28" w14:textId="77777777" w:rsidR="007A0F09" w:rsidRPr="00047308" w:rsidRDefault="007A0F09" w:rsidP="00047308">
      <w:pPr>
        <w:pStyle w:val="NormalWeb"/>
        <w:tabs>
          <w:tab w:val="left" w:pos="1980"/>
        </w:tabs>
        <w:spacing w:before="0" w:beforeAutospacing="0" w:after="0" w:afterAutospacing="0" w:line="276" w:lineRule="auto"/>
        <w:rPr>
          <w:rFonts w:ascii="Arial" w:hAnsi="Arial" w:cs="Arial"/>
          <w:bCs/>
          <w:sz w:val="21"/>
          <w:szCs w:val="21"/>
        </w:rPr>
      </w:pPr>
    </w:p>
    <w:p w14:paraId="7BD44F1F" w14:textId="77777777" w:rsidR="00CD6817" w:rsidRPr="00047308" w:rsidRDefault="00CD6817" w:rsidP="00047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sz w:val="21"/>
          <w:szCs w:val="21"/>
        </w:rPr>
      </w:pPr>
    </w:p>
    <w:p w14:paraId="1AEC5A1D" w14:textId="77777777" w:rsidR="007A0F09" w:rsidRPr="00047308" w:rsidRDefault="00CD6817" w:rsidP="00047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sz w:val="21"/>
          <w:szCs w:val="21"/>
        </w:rPr>
      </w:pPr>
      <w:r w:rsidRPr="00047308">
        <w:rPr>
          <w:rFonts w:ascii="Arial" w:eastAsiaTheme="minorHAnsi" w:hAnsi="Arial" w:cs="Arial"/>
          <w:sz w:val="21"/>
          <w:szCs w:val="21"/>
        </w:rPr>
        <w:t xml:space="preserve">De conformidad con lo dispuesto en el artículo 156 de la ley 5a de 1992, me permito presentar informe de ponencia para primer debate </w:t>
      </w:r>
      <w:r w:rsidR="007A0F09" w:rsidRPr="00047308">
        <w:rPr>
          <w:rFonts w:ascii="Arial" w:eastAsiaTheme="minorHAnsi" w:hAnsi="Arial" w:cs="Arial"/>
          <w:sz w:val="21"/>
          <w:szCs w:val="21"/>
        </w:rPr>
        <w:t xml:space="preserve">al </w:t>
      </w:r>
      <w:r w:rsidR="007A0F09" w:rsidRPr="00047308">
        <w:rPr>
          <w:rFonts w:ascii="Arial" w:eastAsiaTheme="minorHAnsi" w:hAnsi="Arial" w:cs="Arial"/>
          <w:b/>
          <w:sz w:val="21"/>
          <w:szCs w:val="21"/>
        </w:rPr>
        <w:t>PROYECTO DE ACTO LEGISLATIVO N° 058 DE 2015 CÁMARA “POR EL CUAL SE MODIFICA EL ARTÍCULO 90 DE LA CO</w:t>
      </w:r>
      <w:r w:rsidRPr="00047308">
        <w:rPr>
          <w:rFonts w:ascii="Arial" w:eastAsiaTheme="minorHAnsi" w:hAnsi="Arial" w:cs="Arial"/>
          <w:b/>
          <w:sz w:val="21"/>
          <w:szCs w:val="21"/>
        </w:rPr>
        <w:t>N</w:t>
      </w:r>
      <w:r w:rsidR="007A0F09" w:rsidRPr="00047308">
        <w:rPr>
          <w:rFonts w:ascii="Arial" w:eastAsiaTheme="minorHAnsi" w:hAnsi="Arial" w:cs="Arial"/>
          <w:b/>
          <w:sz w:val="21"/>
          <w:szCs w:val="21"/>
        </w:rPr>
        <w:t>STITUCIÓN POLÍTICA</w:t>
      </w:r>
      <w:r w:rsidRPr="00047308">
        <w:rPr>
          <w:rFonts w:ascii="Arial" w:eastAsiaTheme="minorHAnsi" w:hAnsi="Arial" w:cs="Arial"/>
          <w:b/>
          <w:sz w:val="21"/>
          <w:szCs w:val="21"/>
        </w:rPr>
        <w:t>”</w:t>
      </w:r>
      <w:r w:rsidR="00CB5460" w:rsidRPr="00047308">
        <w:rPr>
          <w:rFonts w:ascii="Arial" w:eastAsiaTheme="minorHAnsi" w:hAnsi="Arial" w:cs="Arial"/>
          <w:b/>
          <w:i/>
          <w:sz w:val="21"/>
          <w:szCs w:val="21"/>
        </w:rPr>
        <w:t>,</w:t>
      </w:r>
      <w:r w:rsidRPr="00047308">
        <w:rPr>
          <w:rFonts w:ascii="Arial" w:eastAsiaTheme="minorHAnsi" w:hAnsi="Arial" w:cs="Arial"/>
          <w:b/>
          <w:i/>
          <w:sz w:val="21"/>
          <w:szCs w:val="21"/>
        </w:rPr>
        <w:t xml:space="preserve"> </w:t>
      </w:r>
      <w:r w:rsidRPr="00047308">
        <w:rPr>
          <w:rFonts w:ascii="Arial" w:eastAsiaTheme="minorHAnsi" w:hAnsi="Arial" w:cs="Arial"/>
          <w:sz w:val="21"/>
          <w:szCs w:val="21"/>
        </w:rPr>
        <w:t>para lo cual fui</w:t>
      </w:r>
      <w:r w:rsidRPr="00047308">
        <w:rPr>
          <w:rFonts w:ascii="Arial" w:eastAsiaTheme="minorHAnsi" w:hAnsi="Arial" w:cs="Arial"/>
          <w:i/>
          <w:sz w:val="21"/>
          <w:szCs w:val="21"/>
        </w:rPr>
        <w:t xml:space="preserve"> </w:t>
      </w:r>
      <w:r w:rsidRPr="00047308">
        <w:rPr>
          <w:rFonts w:ascii="Arial" w:eastAsiaTheme="minorHAnsi" w:hAnsi="Arial" w:cs="Arial"/>
          <w:sz w:val="21"/>
          <w:szCs w:val="21"/>
        </w:rPr>
        <w:t xml:space="preserve">designado como ponente </w:t>
      </w:r>
      <w:r w:rsidR="005A0C03" w:rsidRPr="00047308">
        <w:rPr>
          <w:rFonts w:ascii="Arial" w:eastAsiaTheme="minorHAnsi" w:hAnsi="Arial" w:cs="Arial"/>
          <w:sz w:val="21"/>
          <w:szCs w:val="21"/>
        </w:rPr>
        <w:t>por la H</w:t>
      </w:r>
      <w:r w:rsidRPr="00047308">
        <w:rPr>
          <w:rFonts w:ascii="Arial" w:eastAsiaTheme="minorHAnsi" w:hAnsi="Arial" w:cs="Arial"/>
          <w:sz w:val="21"/>
          <w:szCs w:val="21"/>
        </w:rPr>
        <w:t>onorable Mesa Directiva de la Comisión Primera, ponencia que se sustenta en los siguiente términos:</w:t>
      </w:r>
    </w:p>
    <w:p w14:paraId="7849DC21" w14:textId="77777777" w:rsidR="00CD6817" w:rsidRPr="00047308" w:rsidRDefault="00CD6817" w:rsidP="00047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bCs/>
          <w:sz w:val="21"/>
          <w:szCs w:val="21"/>
          <w:u w:val="single"/>
        </w:rPr>
      </w:pPr>
    </w:p>
    <w:p w14:paraId="448ED6C6" w14:textId="77777777" w:rsidR="007A0F09" w:rsidRPr="00047308" w:rsidRDefault="007A0F09" w:rsidP="00047308">
      <w:pPr>
        <w:pStyle w:val="NormalWeb"/>
        <w:tabs>
          <w:tab w:val="left" w:pos="1980"/>
        </w:tabs>
        <w:spacing w:before="0" w:beforeAutospacing="0" w:after="0" w:afterAutospacing="0" w:line="276" w:lineRule="auto"/>
        <w:jc w:val="both"/>
        <w:rPr>
          <w:rStyle w:val="apple-converted-space"/>
          <w:rFonts w:ascii="Arial" w:hAnsi="Arial" w:cs="Arial"/>
          <w:b/>
          <w:bCs/>
          <w:color w:val="000000"/>
          <w:sz w:val="21"/>
          <w:szCs w:val="21"/>
          <w:shd w:val="clear" w:color="auto" w:fill="F2F2F2"/>
          <w:lang w:val="es-ES"/>
        </w:rPr>
      </w:pPr>
    </w:p>
    <w:p w14:paraId="36D23C47" w14:textId="77777777" w:rsidR="007A0F09" w:rsidRPr="00047308" w:rsidRDefault="00CD6817" w:rsidP="00047308">
      <w:pPr>
        <w:pStyle w:val="Prrafodelista"/>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b/>
          <w:bCs/>
          <w:sz w:val="21"/>
          <w:szCs w:val="21"/>
        </w:rPr>
      </w:pPr>
      <w:r w:rsidRPr="00047308">
        <w:rPr>
          <w:rFonts w:ascii="Arial" w:eastAsiaTheme="minorHAnsi" w:hAnsi="Arial" w:cs="Arial"/>
          <w:b/>
          <w:bCs/>
          <w:sz w:val="21"/>
          <w:szCs w:val="21"/>
        </w:rPr>
        <w:t>Trámite de la Iniciativa.</w:t>
      </w:r>
    </w:p>
    <w:p w14:paraId="3A5F3B2C" w14:textId="77777777" w:rsidR="00314252" w:rsidRPr="00047308" w:rsidRDefault="00314252" w:rsidP="00047308">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b/>
          <w:bCs/>
          <w:sz w:val="21"/>
          <w:szCs w:val="21"/>
        </w:rPr>
      </w:pPr>
    </w:p>
    <w:p w14:paraId="726DD67B" w14:textId="77777777" w:rsidR="00A4472A" w:rsidRPr="00047308" w:rsidRDefault="00E90A63" w:rsidP="00047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hAnsi="Arial" w:cs="Arial"/>
          <w:sz w:val="21"/>
          <w:szCs w:val="21"/>
        </w:rPr>
      </w:pPr>
      <w:r w:rsidRPr="00047308">
        <w:rPr>
          <w:rFonts w:ascii="Arial" w:eastAsiaTheme="minorHAnsi" w:hAnsi="Arial" w:cs="Arial"/>
          <w:sz w:val="21"/>
          <w:szCs w:val="21"/>
        </w:rPr>
        <w:t>El día</w:t>
      </w:r>
      <w:r w:rsidR="00CD6817" w:rsidRPr="00047308">
        <w:rPr>
          <w:rFonts w:ascii="Arial" w:eastAsiaTheme="minorHAnsi" w:hAnsi="Arial" w:cs="Arial"/>
          <w:sz w:val="21"/>
          <w:szCs w:val="21"/>
        </w:rPr>
        <w:t xml:space="preserve"> cinco (5) de agosto del presente año, el </w:t>
      </w:r>
      <w:r w:rsidR="00DD3387" w:rsidRPr="00047308">
        <w:rPr>
          <w:rFonts w:ascii="Arial" w:eastAsiaTheme="minorHAnsi" w:hAnsi="Arial" w:cs="Arial"/>
          <w:sz w:val="21"/>
          <w:szCs w:val="21"/>
        </w:rPr>
        <w:t xml:space="preserve">suscrito </w:t>
      </w:r>
      <w:r w:rsidR="00CD6817" w:rsidRPr="00047308">
        <w:rPr>
          <w:rFonts w:ascii="Arial" w:eastAsiaTheme="minorHAnsi" w:hAnsi="Arial" w:cs="Arial"/>
          <w:sz w:val="21"/>
          <w:szCs w:val="21"/>
        </w:rPr>
        <w:t xml:space="preserve">radicó ante la Secretaría General de la Cámara de Representantes el Proyecto de Acto Legislativo N° 058 de 2015 Cámara </w:t>
      </w:r>
      <w:r w:rsidR="00CD6817" w:rsidRPr="00047308">
        <w:rPr>
          <w:rFonts w:ascii="Arial" w:eastAsiaTheme="minorHAnsi" w:hAnsi="Arial" w:cs="Arial"/>
          <w:i/>
          <w:sz w:val="21"/>
          <w:szCs w:val="21"/>
        </w:rPr>
        <w:t>“</w:t>
      </w:r>
      <w:r w:rsidR="00CD6817" w:rsidRPr="00047308">
        <w:rPr>
          <w:rFonts w:ascii="Arial" w:eastAsiaTheme="minorHAnsi" w:hAnsi="Arial" w:cs="Arial"/>
          <w:sz w:val="21"/>
          <w:szCs w:val="21"/>
        </w:rPr>
        <w:t>por el cual se modifica el artículo</w:t>
      </w:r>
      <w:r w:rsidR="00DD3387" w:rsidRPr="00047308">
        <w:rPr>
          <w:rFonts w:ascii="Arial" w:eastAsiaTheme="minorHAnsi" w:hAnsi="Arial" w:cs="Arial"/>
          <w:sz w:val="21"/>
          <w:szCs w:val="21"/>
        </w:rPr>
        <w:t xml:space="preserve"> 90 de la Constitución P</w:t>
      </w:r>
      <w:r w:rsidR="00CD6817" w:rsidRPr="00047308">
        <w:rPr>
          <w:rFonts w:ascii="Arial" w:eastAsiaTheme="minorHAnsi" w:hAnsi="Arial" w:cs="Arial"/>
          <w:sz w:val="21"/>
          <w:szCs w:val="21"/>
        </w:rPr>
        <w:t>olítica”</w:t>
      </w:r>
      <w:r w:rsidR="00A4472A" w:rsidRPr="00047308">
        <w:rPr>
          <w:rFonts w:ascii="Arial" w:eastAsiaTheme="minorHAnsi" w:hAnsi="Arial" w:cs="Arial"/>
          <w:sz w:val="21"/>
          <w:szCs w:val="21"/>
        </w:rPr>
        <w:t xml:space="preserve">. </w:t>
      </w:r>
      <w:r w:rsidR="00DD3387" w:rsidRPr="00047308">
        <w:rPr>
          <w:rFonts w:ascii="Arial" w:eastAsiaTheme="minorHAnsi" w:hAnsi="Arial" w:cs="Arial"/>
          <w:sz w:val="21"/>
          <w:szCs w:val="21"/>
        </w:rPr>
        <w:t xml:space="preserve">Este proyecto de Acto Legislativo también fue apoyado y firmado por otros veinticuatro (24) H. Representantes. </w:t>
      </w:r>
      <w:r w:rsidR="00A4472A" w:rsidRPr="00047308">
        <w:rPr>
          <w:rFonts w:ascii="Arial" w:hAnsi="Arial" w:cs="Arial"/>
          <w:sz w:val="21"/>
          <w:szCs w:val="21"/>
        </w:rPr>
        <w:t xml:space="preserve">La iniciativa fue publicada en la Gaceta No 577 de 2015. </w:t>
      </w:r>
    </w:p>
    <w:p w14:paraId="7ACA222B" w14:textId="77777777" w:rsidR="00A4472A" w:rsidRPr="00047308" w:rsidRDefault="00A4472A" w:rsidP="00047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hAnsi="Arial" w:cs="Arial"/>
          <w:sz w:val="21"/>
          <w:szCs w:val="21"/>
        </w:rPr>
      </w:pPr>
    </w:p>
    <w:p w14:paraId="378DC4A2" w14:textId="77777777" w:rsidR="00842245" w:rsidRPr="00047308" w:rsidRDefault="00A4472A" w:rsidP="00047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sz w:val="21"/>
          <w:szCs w:val="21"/>
        </w:rPr>
      </w:pPr>
      <w:r w:rsidRPr="00047308">
        <w:rPr>
          <w:rFonts w:ascii="Arial" w:hAnsi="Arial" w:cs="Arial"/>
          <w:sz w:val="21"/>
          <w:szCs w:val="21"/>
        </w:rPr>
        <w:t>Por designación de la honorable Mesa Directiva de la Comisión Primera Constitucional Permanente de la Cámara de Representantes, Act</w:t>
      </w:r>
      <w:r w:rsidR="00DD3387" w:rsidRPr="00047308">
        <w:rPr>
          <w:rFonts w:ascii="Arial" w:hAnsi="Arial" w:cs="Arial"/>
          <w:sz w:val="21"/>
          <w:szCs w:val="21"/>
        </w:rPr>
        <w:t xml:space="preserve">a No 002, fui nombrado </w:t>
      </w:r>
      <w:r w:rsidRPr="00047308">
        <w:rPr>
          <w:rFonts w:ascii="Arial" w:hAnsi="Arial" w:cs="Arial"/>
          <w:sz w:val="21"/>
          <w:szCs w:val="21"/>
        </w:rPr>
        <w:t xml:space="preserve">para rendir informe de ponencia en primer debate conforme al oficio C.P.C.3.1 - 0066-2015 de fecha 12 de agosto de 2015. </w:t>
      </w:r>
      <w:r w:rsidR="00CD6817" w:rsidRPr="00047308">
        <w:rPr>
          <w:rFonts w:ascii="Arial" w:eastAsiaTheme="minorHAnsi" w:hAnsi="Arial" w:cs="Arial"/>
          <w:sz w:val="21"/>
          <w:szCs w:val="21"/>
        </w:rPr>
        <w:t xml:space="preserve">  </w:t>
      </w:r>
    </w:p>
    <w:p w14:paraId="54BD3BD0" w14:textId="77777777" w:rsidR="00724F3A" w:rsidRPr="00047308" w:rsidRDefault="00724F3A" w:rsidP="00047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sz w:val="21"/>
          <w:szCs w:val="21"/>
        </w:rPr>
      </w:pPr>
    </w:p>
    <w:p w14:paraId="7AAC86E8" w14:textId="77777777" w:rsidR="00842245" w:rsidRPr="00047308" w:rsidRDefault="00842245" w:rsidP="00047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sz w:val="21"/>
          <w:szCs w:val="21"/>
        </w:rPr>
      </w:pPr>
    </w:p>
    <w:p w14:paraId="47C06525" w14:textId="77777777" w:rsidR="007A0F09" w:rsidRPr="00047308" w:rsidRDefault="007A0F09" w:rsidP="00047308">
      <w:pPr>
        <w:pStyle w:val="Prrafodelista"/>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98"/>
        <w:jc w:val="both"/>
        <w:rPr>
          <w:rFonts w:ascii="Arial" w:eastAsiaTheme="minorHAnsi" w:hAnsi="Arial" w:cs="Arial"/>
          <w:sz w:val="21"/>
          <w:szCs w:val="21"/>
        </w:rPr>
      </w:pPr>
      <w:r w:rsidRPr="00047308">
        <w:rPr>
          <w:rFonts w:ascii="Arial" w:hAnsi="Arial" w:cs="Arial"/>
          <w:b/>
          <w:sz w:val="21"/>
          <w:szCs w:val="21"/>
          <w:lang w:val="es-CO"/>
        </w:rPr>
        <w:t>Objeto y Contenido del Proyecto de Acto Legislativo</w:t>
      </w:r>
    </w:p>
    <w:p w14:paraId="3AF527D0" w14:textId="77777777" w:rsidR="005479BB" w:rsidRPr="00047308" w:rsidRDefault="005479BB" w:rsidP="00047308">
      <w:pPr>
        <w:spacing w:after="0"/>
        <w:jc w:val="both"/>
        <w:rPr>
          <w:rFonts w:ascii="Arial" w:hAnsi="Arial" w:cs="Arial"/>
          <w:sz w:val="21"/>
          <w:szCs w:val="21"/>
        </w:rPr>
      </w:pPr>
    </w:p>
    <w:p w14:paraId="6A053B90" w14:textId="77777777" w:rsidR="007A0F09" w:rsidRPr="00047308" w:rsidRDefault="007A0F09" w:rsidP="00047308">
      <w:pPr>
        <w:spacing w:after="0"/>
        <w:jc w:val="both"/>
        <w:rPr>
          <w:rFonts w:ascii="Arial" w:hAnsi="Arial" w:cs="Arial"/>
          <w:sz w:val="21"/>
          <w:szCs w:val="21"/>
        </w:rPr>
      </w:pPr>
      <w:r w:rsidRPr="00047308">
        <w:rPr>
          <w:rFonts w:ascii="Arial" w:hAnsi="Arial" w:cs="Arial"/>
          <w:sz w:val="21"/>
          <w:szCs w:val="21"/>
        </w:rPr>
        <w:t xml:space="preserve">El presente </w:t>
      </w:r>
      <w:r w:rsidR="00CB5460" w:rsidRPr="00047308">
        <w:rPr>
          <w:rFonts w:ascii="Arial" w:hAnsi="Arial" w:cs="Arial"/>
          <w:sz w:val="21"/>
          <w:szCs w:val="21"/>
        </w:rPr>
        <w:t>P</w:t>
      </w:r>
      <w:r w:rsidRPr="00047308">
        <w:rPr>
          <w:rFonts w:ascii="Arial" w:hAnsi="Arial" w:cs="Arial"/>
          <w:sz w:val="21"/>
          <w:szCs w:val="21"/>
        </w:rPr>
        <w:t xml:space="preserve">royecto de Acto Legislativo tiene por objeto reformar el artículo 90 de la Constitución Política de Colombia con el fin de que sea posible </w:t>
      </w:r>
      <w:r w:rsidRPr="00047308">
        <w:rPr>
          <w:rFonts w:ascii="Arial" w:hAnsi="Arial" w:cs="Arial"/>
          <w:color w:val="000000"/>
          <w:sz w:val="21"/>
          <w:szCs w:val="21"/>
        </w:rPr>
        <w:t>reglamentar en virtud de la ley</w:t>
      </w:r>
      <w:r w:rsidR="00ED6A5E" w:rsidRPr="00047308">
        <w:rPr>
          <w:rFonts w:ascii="Arial" w:hAnsi="Arial" w:cs="Arial"/>
          <w:color w:val="000000"/>
          <w:sz w:val="21"/>
          <w:szCs w:val="21"/>
        </w:rPr>
        <w:t>,</w:t>
      </w:r>
      <w:r w:rsidRPr="00047308">
        <w:rPr>
          <w:rFonts w:ascii="Arial" w:hAnsi="Arial" w:cs="Arial"/>
          <w:color w:val="000000"/>
          <w:sz w:val="21"/>
          <w:szCs w:val="21"/>
        </w:rPr>
        <w:t xml:space="preserve"> las diferentes tipologías del daño causado por el Estado</w:t>
      </w:r>
      <w:r w:rsidR="00DD3387" w:rsidRPr="00047308">
        <w:rPr>
          <w:rFonts w:ascii="Arial" w:hAnsi="Arial" w:cs="Arial"/>
          <w:color w:val="000000"/>
          <w:sz w:val="21"/>
          <w:szCs w:val="21"/>
        </w:rPr>
        <w:t>,  cuando é</w:t>
      </w:r>
      <w:r w:rsidRPr="00047308">
        <w:rPr>
          <w:rFonts w:ascii="Arial" w:hAnsi="Arial" w:cs="Arial"/>
          <w:color w:val="000000"/>
          <w:sz w:val="21"/>
          <w:szCs w:val="21"/>
        </w:rPr>
        <w:t>stas sean objeto de</w:t>
      </w:r>
      <w:r w:rsidR="00DD3387" w:rsidRPr="00047308">
        <w:rPr>
          <w:rFonts w:ascii="Arial" w:hAnsi="Arial" w:cs="Arial"/>
          <w:color w:val="000000"/>
          <w:sz w:val="21"/>
          <w:szCs w:val="21"/>
        </w:rPr>
        <w:t xml:space="preserve"> fijación </w:t>
      </w:r>
      <w:r w:rsidR="00DD3387" w:rsidRPr="00047308">
        <w:rPr>
          <w:rFonts w:ascii="Arial" w:hAnsi="Arial" w:cs="Arial"/>
          <w:i/>
          <w:color w:val="000000"/>
          <w:sz w:val="21"/>
          <w:szCs w:val="21"/>
        </w:rPr>
        <w:t>arbitrio iuris</w:t>
      </w:r>
      <w:r w:rsidR="00DD3387" w:rsidRPr="00047308">
        <w:rPr>
          <w:rFonts w:ascii="Arial" w:hAnsi="Arial" w:cs="Arial"/>
          <w:color w:val="000000"/>
          <w:sz w:val="21"/>
          <w:szCs w:val="21"/>
        </w:rPr>
        <w:t xml:space="preserve">, </w:t>
      </w:r>
      <w:r w:rsidRPr="00047308">
        <w:rPr>
          <w:rFonts w:ascii="Arial" w:hAnsi="Arial" w:cs="Arial"/>
          <w:color w:val="000000"/>
          <w:sz w:val="21"/>
          <w:szCs w:val="21"/>
        </w:rPr>
        <w:t>así como sus  montos, condiciones y límites para la responsabilidad estatal</w:t>
      </w:r>
      <w:r w:rsidRPr="00047308">
        <w:rPr>
          <w:rFonts w:ascii="Arial" w:hAnsi="Arial" w:cs="Arial"/>
          <w:sz w:val="21"/>
          <w:szCs w:val="21"/>
        </w:rPr>
        <w:t xml:space="preserve">. </w:t>
      </w:r>
    </w:p>
    <w:p w14:paraId="65CAFDD1" w14:textId="77777777" w:rsidR="005479BB" w:rsidRPr="00047308" w:rsidRDefault="005479BB" w:rsidP="00047308">
      <w:pPr>
        <w:spacing w:after="0"/>
        <w:jc w:val="both"/>
        <w:rPr>
          <w:rFonts w:ascii="Arial" w:hAnsi="Arial" w:cs="Arial"/>
          <w:sz w:val="21"/>
          <w:szCs w:val="21"/>
        </w:rPr>
      </w:pPr>
    </w:p>
    <w:p w14:paraId="37783A74" w14:textId="77777777" w:rsidR="007A0F09" w:rsidRPr="00047308" w:rsidRDefault="00DD3387" w:rsidP="00047308">
      <w:pPr>
        <w:spacing w:after="0"/>
        <w:jc w:val="both"/>
        <w:rPr>
          <w:rFonts w:ascii="Arial" w:hAnsi="Arial" w:cs="Arial"/>
          <w:sz w:val="21"/>
          <w:szCs w:val="21"/>
        </w:rPr>
      </w:pPr>
      <w:r w:rsidRPr="00047308">
        <w:rPr>
          <w:rFonts w:ascii="Arial" w:hAnsi="Arial" w:cs="Arial"/>
          <w:sz w:val="21"/>
          <w:szCs w:val="21"/>
        </w:rPr>
        <w:t xml:space="preserve">La idea es que, una vez aprobado el Acto Legislativo, se proceda por vía legal no solo a reglamentar aquellos eventos en los cuales la responsabilidad del Estado pueda estar limitada, </w:t>
      </w:r>
      <w:r w:rsidRPr="00047308">
        <w:rPr>
          <w:rFonts w:ascii="Arial" w:hAnsi="Arial" w:cs="Arial"/>
          <w:sz w:val="21"/>
          <w:szCs w:val="21"/>
        </w:rPr>
        <w:lastRenderedPageBreak/>
        <w:t xml:space="preserve">condicionada, o excluida, sino también, a fortalecer la Acción de Repetición para hacerla mucho más efectiva, y a consolidar la Agencia para la Defensa Jurídica del Estado dotándola de mejores herramientas para su cabal funcionamiento. Solo con esta visión integral se puede detener </w:t>
      </w:r>
      <w:r w:rsidR="007A0F09" w:rsidRPr="00047308">
        <w:rPr>
          <w:rFonts w:ascii="Arial" w:hAnsi="Arial" w:cs="Arial"/>
          <w:sz w:val="21"/>
          <w:szCs w:val="21"/>
        </w:rPr>
        <w:t>el desangre de las finanzas públicas</w:t>
      </w:r>
      <w:r w:rsidRPr="00047308">
        <w:rPr>
          <w:rFonts w:ascii="Arial" w:hAnsi="Arial" w:cs="Arial"/>
          <w:sz w:val="21"/>
          <w:szCs w:val="21"/>
        </w:rPr>
        <w:t xml:space="preserve">. Tal como están las cosas, los fallos en contra del Estado significan una vena abierta, </w:t>
      </w:r>
      <w:r w:rsidR="007A0F09" w:rsidRPr="00047308">
        <w:rPr>
          <w:rFonts w:ascii="Arial" w:hAnsi="Arial" w:cs="Arial"/>
          <w:sz w:val="21"/>
          <w:szCs w:val="21"/>
        </w:rPr>
        <w:t xml:space="preserve">en detrimento de los recursos públicos, es decir, en perjuicio de los recursos que nos pertenecen a todos. </w:t>
      </w:r>
    </w:p>
    <w:p w14:paraId="1A6753D4" w14:textId="77777777" w:rsidR="005479BB" w:rsidRPr="00047308" w:rsidRDefault="005479BB" w:rsidP="00047308">
      <w:pPr>
        <w:spacing w:after="0"/>
        <w:jc w:val="both"/>
        <w:rPr>
          <w:rFonts w:ascii="Arial" w:hAnsi="Arial" w:cs="Arial"/>
          <w:sz w:val="21"/>
          <w:szCs w:val="21"/>
          <w:lang w:val="es-CO"/>
        </w:rPr>
      </w:pPr>
    </w:p>
    <w:p w14:paraId="09079DC6" w14:textId="77777777" w:rsidR="007A0F09" w:rsidRPr="00047308" w:rsidRDefault="007A0F09" w:rsidP="00047308">
      <w:pPr>
        <w:spacing w:after="0"/>
        <w:jc w:val="both"/>
        <w:rPr>
          <w:rFonts w:ascii="Arial" w:hAnsi="Arial" w:cs="Arial"/>
          <w:sz w:val="21"/>
          <w:szCs w:val="21"/>
          <w:lang w:val="es-CO"/>
        </w:rPr>
      </w:pPr>
      <w:r w:rsidRPr="00047308">
        <w:rPr>
          <w:rFonts w:ascii="Arial" w:hAnsi="Arial" w:cs="Arial"/>
          <w:sz w:val="21"/>
          <w:szCs w:val="21"/>
          <w:lang w:val="es-CO"/>
        </w:rPr>
        <w:t xml:space="preserve">La propuesta </w:t>
      </w:r>
      <w:r w:rsidR="00DD3387" w:rsidRPr="00047308">
        <w:rPr>
          <w:rFonts w:ascii="Arial" w:hAnsi="Arial" w:cs="Arial"/>
          <w:sz w:val="21"/>
          <w:szCs w:val="21"/>
          <w:lang w:val="es-CO"/>
        </w:rPr>
        <w:t xml:space="preserve">constitucional, que supone el primer gran paso en el propósito global, </w:t>
      </w:r>
      <w:r w:rsidRPr="00047308">
        <w:rPr>
          <w:rFonts w:ascii="Arial" w:hAnsi="Arial" w:cs="Arial"/>
          <w:sz w:val="21"/>
          <w:szCs w:val="21"/>
          <w:lang w:val="es-CO"/>
        </w:rPr>
        <w:t xml:space="preserve">se puede apreciar en el siguiente cuadro comparativo: </w:t>
      </w:r>
    </w:p>
    <w:p w14:paraId="043C596C" w14:textId="77777777" w:rsidR="005479BB" w:rsidRPr="00047308" w:rsidRDefault="005479BB" w:rsidP="00047308">
      <w:pPr>
        <w:jc w:val="both"/>
        <w:rPr>
          <w:rFonts w:ascii="Arial" w:hAnsi="Arial" w:cs="Arial"/>
          <w:b/>
          <w:sz w:val="21"/>
          <w:szCs w:val="21"/>
          <w:lang w:val="es-CO"/>
        </w:rPr>
      </w:pPr>
    </w:p>
    <w:p w14:paraId="1A3F4952" w14:textId="77777777" w:rsidR="007A0F09" w:rsidRPr="00047308" w:rsidRDefault="007A0F09" w:rsidP="00047308">
      <w:pPr>
        <w:jc w:val="both"/>
        <w:rPr>
          <w:rFonts w:ascii="Arial" w:hAnsi="Arial" w:cs="Arial"/>
          <w:b/>
          <w:sz w:val="21"/>
          <w:szCs w:val="21"/>
          <w:lang w:val="es-CO"/>
        </w:rPr>
      </w:pPr>
      <w:r w:rsidRPr="00047308">
        <w:rPr>
          <w:rFonts w:ascii="Arial" w:hAnsi="Arial" w:cs="Arial"/>
          <w:b/>
          <w:sz w:val="21"/>
          <w:szCs w:val="21"/>
          <w:lang w:val="es-CO"/>
        </w:rPr>
        <w:t>Texto vigente en la Constitución, y texto propuesto en el Proyecto de Acto Legislativo</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860"/>
      </w:tblGrid>
      <w:tr w:rsidR="007A0F09" w:rsidRPr="00047308" w14:paraId="36FF21CE" w14:textId="77777777" w:rsidTr="00DD3387">
        <w:tc>
          <w:tcPr>
            <w:tcW w:w="4788" w:type="dxa"/>
            <w:shd w:val="clear" w:color="auto" w:fill="BFBFBF"/>
          </w:tcPr>
          <w:p w14:paraId="08EC9467" w14:textId="77777777" w:rsidR="007A0F09" w:rsidRPr="00047308" w:rsidRDefault="007A0F09" w:rsidP="00047308">
            <w:pPr>
              <w:spacing w:after="0"/>
              <w:jc w:val="both"/>
              <w:rPr>
                <w:rFonts w:ascii="Arial" w:hAnsi="Arial" w:cs="Arial"/>
                <w:b/>
                <w:sz w:val="21"/>
                <w:szCs w:val="21"/>
                <w:lang w:val="es-CO"/>
              </w:rPr>
            </w:pPr>
            <w:r w:rsidRPr="00047308">
              <w:rPr>
                <w:rFonts w:ascii="Arial" w:hAnsi="Arial" w:cs="Arial"/>
                <w:b/>
                <w:sz w:val="21"/>
                <w:szCs w:val="21"/>
                <w:lang w:val="es-CO"/>
              </w:rPr>
              <w:t>TEXTO CONSTITUCIONAL</w:t>
            </w:r>
          </w:p>
        </w:tc>
        <w:tc>
          <w:tcPr>
            <w:tcW w:w="4860" w:type="dxa"/>
            <w:shd w:val="clear" w:color="auto" w:fill="BFBFBF"/>
          </w:tcPr>
          <w:p w14:paraId="7705DD13" w14:textId="77777777" w:rsidR="007A0F09" w:rsidRPr="00047308" w:rsidRDefault="007A0F09" w:rsidP="00047308">
            <w:pPr>
              <w:spacing w:after="0"/>
              <w:jc w:val="both"/>
              <w:rPr>
                <w:rFonts w:ascii="Arial" w:hAnsi="Arial" w:cs="Arial"/>
                <w:b/>
                <w:sz w:val="21"/>
                <w:szCs w:val="21"/>
                <w:lang w:val="es-CO"/>
              </w:rPr>
            </w:pPr>
            <w:r w:rsidRPr="00047308">
              <w:rPr>
                <w:rFonts w:ascii="Arial" w:hAnsi="Arial" w:cs="Arial"/>
                <w:b/>
                <w:sz w:val="21"/>
                <w:szCs w:val="21"/>
                <w:lang w:val="es-CO"/>
              </w:rPr>
              <w:t xml:space="preserve">TEXTO PROPUESTO EN PROYECTO </w:t>
            </w:r>
          </w:p>
        </w:tc>
      </w:tr>
      <w:tr w:rsidR="007A0F09" w:rsidRPr="00047308" w14:paraId="3427DAF3" w14:textId="77777777" w:rsidTr="00DD3387">
        <w:tc>
          <w:tcPr>
            <w:tcW w:w="4788" w:type="dxa"/>
          </w:tcPr>
          <w:p w14:paraId="74C0B812" w14:textId="77777777" w:rsidR="007A0F09" w:rsidRPr="00047308" w:rsidRDefault="007A0F09" w:rsidP="00047308">
            <w:pPr>
              <w:pStyle w:val="NormalWeb"/>
              <w:spacing w:before="0" w:beforeAutospacing="0" w:after="0" w:afterAutospacing="0" w:line="276" w:lineRule="auto"/>
              <w:jc w:val="both"/>
              <w:rPr>
                <w:rFonts w:ascii="Arial" w:hAnsi="Arial" w:cs="Arial"/>
                <w:i/>
                <w:sz w:val="21"/>
                <w:szCs w:val="21"/>
              </w:rPr>
            </w:pPr>
            <w:r w:rsidRPr="00047308">
              <w:rPr>
                <w:rFonts w:ascii="Arial" w:hAnsi="Arial" w:cs="Arial"/>
                <w:sz w:val="21"/>
                <w:szCs w:val="21"/>
              </w:rPr>
              <w:t xml:space="preserve">Artículo 90 de la Constitución Política </w:t>
            </w:r>
          </w:p>
          <w:p w14:paraId="20627B62" w14:textId="77777777" w:rsidR="007A0F09" w:rsidRPr="00047308" w:rsidRDefault="007A0F09" w:rsidP="00047308">
            <w:pPr>
              <w:pStyle w:val="NormalWeb"/>
              <w:spacing w:before="0" w:beforeAutospacing="0" w:after="0" w:afterAutospacing="0" w:line="276" w:lineRule="auto"/>
              <w:rPr>
                <w:rFonts w:ascii="Arial" w:hAnsi="Arial" w:cs="Arial"/>
                <w:i/>
                <w:sz w:val="21"/>
                <w:szCs w:val="21"/>
              </w:rPr>
            </w:pPr>
          </w:p>
          <w:p w14:paraId="7D24275B" w14:textId="77777777" w:rsidR="00ED6A5E" w:rsidRPr="00047308" w:rsidRDefault="00ED6A5E" w:rsidP="00047308">
            <w:pPr>
              <w:pStyle w:val="NormalWeb"/>
              <w:spacing w:before="0" w:beforeAutospacing="0" w:after="0" w:afterAutospacing="0" w:line="276" w:lineRule="auto"/>
              <w:rPr>
                <w:rFonts w:ascii="Arial" w:hAnsi="Arial" w:cs="Arial"/>
                <w:i/>
                <w:sz w:val="21"/>
                <w:szCs w:val="21"/>
              </w:rPr>
            </w:pPr>
          </w:p>
          <w:p w14:paraId="6F06B635" w14:textId="77777777" w:rsidR="007A0F09" w:rsidRPr="00047308" w:rsidRDefault="007A0F09" w:rsidP="00047308">
            <w:pPr>
              <w:pStyle w:val="NormalWeb"/>
              <w:spacing w:before="0" w:beforeAutospacing="0" w:after="0" w:afterAutospacing="0" w:line="276" w:lineRule="auto"/>
              <w:rPr>
                <w:rFonts w:ascii="Arial" w:hAnsi="Arial" w:cs="Arial"/>
                <w:b/>
                <w:bCs/>
                <w:sz w:val="21"/>
                <w:szCs w:val="21"/>
              </w:rPr>
            </w:pPr>
            <w:r w:rsidRPr="00047308">
              <w:rPr>
                <w:rFonts w:ascii="Arial" w:hAnsi="Arial" w:cs="Arial"/>
                <w:i/>
                <w:sz w:val="21"/>
                <w:szCs w:val="21"/>
              </w:rPr>
              <w:t xml:space="preserve"> </w:t>
            </w:r>
            <w:r w:rsidRPr="00047308">
              <w:rPr>
                <w:rFonts w:ascii="Arial" w:hAnsi="Arial" w:cs="Arial"/>
                <w:sz w:val="21"/>
                <w:szCs w:val="21"/>
              </w:rPr>
              <w:t>“</w:t>
            </w:r>
            <w:r w:rsidRPr="00047308">
              <w:rPr>
                <w:rFonts w:ascii="Arial" w:hAnsi="Arial" w:cs="Arial"/>
                <w:b/>
                <w:bCs/>
                <w:sz w:val="21"/>
                <w:szCs w:val="21"/>
              </w:rPr>
              <w:t xml:space="preserve">Artículo 90. </w:t>
            </w:r>
          </w:p>
          <w:p w14:paraId="6F88FBAC" w14:textId="77777777" w:rsidR="007A0F09" w:rsidRPr="00047308" w:rsidRDefault="007A0F09" w:rsidP="00047308">
            <w:pPr>
              <w:pStyle w:val="NormalWeb"/>
              <w:spacing w:before="0" w:beforeAutospacing="0" w:after="0" w:afterAutospacing="0" w:line="276" w:lineRule="auto"/>
              <w:jc w:val="both"/>
              <w:rPr>
                <w:rFonts w:ascii="Arial" w:hAnsi="Arial" w:cs="Arial"/>
                <w:sz w:val="21"/>
                <w:szCs w:val="21"/>
              </w:rPr>
            </w:pPr>
            <w:r w:rsidRPr="00047308">
              <w:rPr>
                <w:rFonts w:ascii="Arial" w:hAnsi="Arial" w:cs="Arial"/>
                <w:sz w:val="21"/>
                <w:szCs w:val="21"/>
              </w:rPr>
              <w:t xml:space="preserve">El Estado responderá patrimonialmente por los daños antijurídicos que le sean imputables, causados por la acción o la omisión de las autoridades públicas. </w:t>
            </w:r>
          </w:p>
          <w:p w14:paraId="752BEF64" w14:textId="77777777" w:rsidR="007A0F09" w:rsidRPr="00047308" w:rsidRDefault="007A0F09" w:rsidP="00047308">
            <w:pPr>
              <w:pStyle w:val="NormalWeb"/>
              <w:spacing w:before="0" w:beforeAutospacing="0" w:after="0" w:afterAutospacing="0" w:line="276" w:lineRule="auto"/>
              <w:rPr>
                <w:rFonts w:ascii="Arial" w:hAnsi="Arial" w:cs="Arial"/>
                <w:sz w:val="21"/>
                <w:szCs w:val="21"/>
              </w:rPr>
            </w:pPr>
          </w:p>
          <w:p w14:paraId="318BBD8D" w14:textId="77777777" w:rsidR="00077FF6" w:rsidRPr="00047308" w:rsidRDefault="00077FF6" w:rsidP="00047308">
            <w:pPr>
              <w:pStyle w:val="NormalWeb"/>
              <w:spacing w:before="0" w:beforeAutospacing="0" w:after="0" w:afterAutospacing="0" w:line="276" w:lineRule="auto"/>
              <w:jc w:val="both"/>
              <w:rPr>
                <w:rFonts w:ascii="Arial" w:hAnsi="Arial" w:cs="Arial"/>
                <w:sz w:val="21"/>
                <w:szCs w:val="21"/>
              </w:rPr>
            </w:pPr>
          </w:p>
          <w:p w14:paraId="58F38531" w14:textId="77777777" w:rsidR="007A0F09" w:rsidRPr="00047308" w:rsidRDefault="007A0F09" w:rsidP="00047308">
            <w:pPr>
              <w:pStyle w:val="NormalWeb"/>
              <w:spacing w:before="0" w:beforeAutospacing="0" w:after="0" w:afterAutospacing="0" w:line="276" w:lineRule="auto"/>
              <w:jc w:val="both"/>
              <w:rPr>
                <w:rFonts w:ascii="Arial" w:hAnsi="Arial" w:cs="Arial"/>
                <w:sz w:val="21"/>
                <w:szCs w:val="21"/>
              </w:rPr>
            </w:pPr>
            <w:r w:rsidRPr="00047308">
              <w:rPr>
                <w:rFonts w:ascii="Arial" w:hAnsi="Arial" w:cs="Arial"/>
                <w:sz w:val="21"/>
                <w:szCs w:val="21"/>
              </w:rPr>
              <w:t xml:space="preserve">En el evento de ser condenado el Estado a la reparación patrimonial de uno de tales daños, que haya sido consecuencia de la conducta dolosa o gravemente culposa de un agente suyo, aquél deberá repetir contra éste.”. </w:t>
            </w:r>
          </w:p>
          <w:p w14:paraId="114980C5" w14:textId="77777777" w:rsidR="007A0F09" w:rsidRPr="00047308" w:rsidRDefault="007A0F09" w:rsidP="00047308">
            <w:pPr>
              <w:pStyle w:val="NormalWeb"/>
              <w:spacing w:before="0" w:beforeAutospacing="0" w:after="0" w:afterAutospacing="0" w:line="276" w:lineRule="auto"/>
              <w:jc w:val="both"/>
              <w:rPr>
                <w:rFonts w:ascii="Arial" w:hAnsi="Arial" w:cs="Arial"/>
                <w:sz w:val="21"/>
                <w:szCs w:val="21"/>
              </w:rPr>
            </w:pPr>
          </w:p>
        </w:tc>
        <w:tc>
          <w:tcPr>
            <w:tcW w:w="4860" w:type="dxa"/>
          </w:tcPr>
          <w:p w14:paraId="4BDDC27C" w14:textId="77777777" w:rsidR="007A0F09" w:rsidRPr="00047308" w:rsidRDefault="007A0F09" w:rsidP="00047308">
            <w:pPr>
              <w:spacing w:after="0"/>
              <w:jc w:val="both"/>
              <w:rPr>
                <w:rFonts w:ascii="Arial" w:hAnsi="Arial" w:cs="Arial"/>
                <w:sz w:val="21"/>
                <w:szCs w:val="21"/>
                <w:lang w:val="es-CO"/>
              </w:rPr>
            </w:pPr>
            <w:r w:rsidRPr="00047308">
              <w:rPr>
                <w:rFonts w:ascii="Arial" w:hAnsi="Arial" w:cs="Arial"/>
                <w:b/>
                <w:sz w:val="21"/>
                <w:szCs w:val="21"/>
                <w:lang w:val="es-CO"/>
              </w:rPr>
              <w:t>Artículo 1°.</w:t>
            </w:r>
            <w:r w:rsidRPr="00047308">
              <w:rPr>
                <w:rFonts w:ascii="Arial" w:hAnsi="Arial" w:cs="Arial"/>
                <w:sz w:val="21"/>
                <w:szCs w:val="21"/>
                <w:lang w:val="es-CO"/>
              </w:rPr>
              <w:t xml:space="preserve"> El artículo 90 de la Constitución quedará así:</w:t>
            </w:r>
          </w:p>
          <w:p w14:paraId="157ADC60" w14:textId="77777777" w:rsidR="007A0F09" w:rsidRPr="00047308" w:rsidRDefault="007A0F09" w:rsidP="00047308">
            <w:pPr>
              <w:spacing w:after="0"/>
              <w:jc w:val="both"/>
              <w:rPr>
                <w:rFonts w:ascii="Arial" w:hAnsi="Arial" w:cs="Arial"/>
                <w:sz w:val="21"/>
                <w:szCs w:val="21"/>
                <w:lang w:val="es-CO"/>
              </w:rPr>
            </w:pPr>
          </w:p>
          <w:p w14:paraId="256513BC" w14:textId="77777777" w:rsidR="007A0F09" w:rsidRPr="00047308" w:rsidRDefault="007A0F09" w:rsidP="00047308">
            <w:pPr>
              <w:spacing w:after="0"/>
              <w:jc w:val="both"/>
              <w:rPr>
                <w:rFonts w:ascii="Arial" w:hAnsi="Arial" w:cs="Arial"/>
                <w:color w:val="000000"/>
                <w:sz w:val="21"/>
                <w:szCs w:val="21"/>
              </w:rPr>
            </w:pPr>
            <w:r w:rsidRPr="00047308">
              <w:rPr>
                <w:rFonts w:ascii="Arial" w:hAnsi="Arial" w:cs="Arial"/>
                <w:sz w:val="21"/>
                <w:szCs w:val="21"/>
              </w:rPr>
              <w:t>“</w:t>
            </w:r>
            <w:r w:rsidRPr="00047308">
              <w:rPr>
                <w:rFonts w:ascii="Arial" w:hAnsi="Arial" w:cs="Arial"/>
                <w:b/>
                <w:bCs/>
                <w:color w:val="000000"/>
                <w:sz w:val="21"/>
                <w:szCs w:val="21"/>
              </w:rPr>
              <w:t>Artículo 90.</w:t>
            </w:r>
            <w:r w:rsidRPr="00047308">
              <w:rPr>
                <w:rFonts w:ascii="Arial" w:hAnsi="Arial" w:cs="Arial"/>
                <w:color w:val="000000"/>
                <w:sz w:val="21"/>
                <w:szCs w:val="21"/>
              </w:rPr>
              <w:t xml:space="preserve"> </w:t>
            </w:r>
          </w:p>
          <w:p w14:paraId="31B2EA5D" w14:textId="77777777" w:rsidR="007A0F09" w:rsidRPr="00047308" w:rsidRDefault="007A0F09" w:rsidP="00047308">
            <w:pPr>
              <w:spacing w:after="0"/>
              <w:jc w:val="both"/>
              <w:rPr>
                <w:rFonts w:ascii="Arial" w:hAnsi="Arial" w:cs="Arial"/>
                <w:sz w:val="21"/>
                <w:szCs w:val="21"/>
                <w:lang w:val="es-CO"/>
              </w:rPr>
            </w:pPr>
            <w:r w:rsidRPr="00047308">
              <w:rPr>
                <w:rFonts w:ascii="Arial" w:hAnsi="Arial" w:cs="Arial"/>
                <w:color w:val="000000"/>
                <w:sz w:val="21"/>
                <w:szCs w:val="21"/>
              </w:rPr>
              <w:t>El Estado responderá patrimonialmente por los daños antijurídicos que le sean imputables, causados por la acción o la omisión de las autoridades públicas.</w:t>
            </w:r>
          </w:p>
          <w:p w14:paraId="37D5CE2C" w14:textId="77777777" w:rsidR="007A0F09" w:rsidRPr="00047308" w:rsidRDefault="007A0F09" w:rsidP="00047308">
            <w:pPr>
              <w:pStyle w:val="ecxmsonormal"/>
              <w:shd w:val="clear" w:color="auto" w:fill="FFFFFF"/>
              <w:spacing w:after="0" w:line="276" w:lineRule="auto"/>
              <w:jc w:val="both"/>
              <w:textAlignment w:val="center"/>
              <w:rPr>
                <w:rFonts w:ascii="Arial" w:hAnsi="Arial" w:cs="Arial"/>
                <w:color w:val="000000"/>
                <w:sz w:val="21"/>
                <w:szCs w:val="21"/>
              </w:rPr>
            </w:pPr>
          </w:p>
          <w:p w14:paraId="20534667" w14:textId="77777777" w:rsidR="007A0F09" w:rsidRPr="00047308" w:rsidRDefault="007A0F09" w:rsidP="00047308">
            <w:pPr>
              <w:pStyle w:val="ecxmsonormal"/>
              <w:shd w:val="clear" w:color="auto" w:fill="FFFFFF"/>
              <w:spacing w:after="0" w:line="276" w:lineRule="auto"/>
              <w:jc w:val="both"/>
              <w:textAlignment w:val="center"/>
              <w:rPr>
                <w:rFonts w:ascii="Arial" w:hAnsi="Arial" w:cs="Arial"/>
                <w:color w:val="000000"/>
                <w:sz w:val="21"/>
                <w:szCs w:val="21"/>
              </w:rPr>
            </w:pPr>
            <w:r w:rsidRPr="00047308">
              <w:rPr>
                <w:rFonts w:ascii="Arial" w:hAnsi="Arial" w:cs="Arial"/>
                <w:color w:val="000000"/>
                <w:sz w:val="21"/>
                <w:szCs w:val="21"/>
              </w:rPr>
              <w:t>En el evento de ser condenado el Estado a la reparación patrimonial de uno de tales daños, que haya sido consecuencia de la conducta dolosa o gravemente culposa de un agente suyo, aquél deberá repetir contra este.</w:t>
            </w:r>
          </w:p>
          <w:p w14:paraId="35C09DC8" w14:textId="77777777" w:rsidR="00CB5460" w:rsidRPr="00047308" w:rsidRDefault="00CB5460" w:rsidP="00047308">
            <w:pPr>
              <w:pStyle w:val="ecxmsonormal"/>
              <w:shd w:val="clear" w:color="auto" w:fill="FFFFFF"/>
              <w:spacing w:after="0" w:line="276" w:lineRule="auto"/>
              <w:jc w:val="both"/>
              <w:textAlignment w:val="center"/>
              <w:rPr>
                <w:rFonts w:ascii="Arial" w:hAnsi="Arial" w:cs="Arial"/>
                <w:color w:val="000000"/>
                <w:sz w:val="21"/>
                <w:szCs w:val="21"/>
              </w:rPr>
            </w:pPr>
          </w:p>
          <w:p w14:paraId="3971DC9F" w14:textId="77777777" w:rsidR="000B5431" w:rsidRPr="00047308" w:rsidRDefault="007A0F09" w:rsidP="00047308">
            <w:pPr>
              <w:pStyle w:val="ecxmsonormal"/>
              <w:shd w:val="clear" w:color="auto" w:fill="FFFFFF"/>
              <w:spacing w:after="0" w:line="276" w:lineRule="auto"/>
              <w:jc w:val="both"/>
              <w:textAlignment w:val="center"/>
              <w:rPr>
                <w:rFonts w:ascii="Arial" w:hAnsi="Arial" w:cs="Arial"/>
                <w:i/>
                <w:color w:val="000000"/>
                <w:sz w:val="21"/>
                <w:szCs w:val="21"/>
                <w:u w:val="single"/>
              </w:rPr>
            </w:pPr>
            <w:r w:rsidRPr="00047308">
              <w:rPr>
                <w:rFonts w:ascii="Arial" w:hAnsi="Arial" w:cs="Arial"/>
                <w:i/>
                <w:color w:val="000000"/>
                <w:sz w:val="21"/>
                <w:szCs w:val="21"/>
                <w:u w:val="single"/>
              </w:rPr>
              <w:t>La ley podrá establecer los eventos en que la responsab</w:t>
            </w:r>
            <w:r w:rsidR="00D73A6E" w:rsidRPr="00047308">
              <w:rPr>
                <w:rFonts w:ascii="Arial" w:hAnsi="Arial" w:cs="Arial"/>
                <w:i/>
                <w:color w:val="000000"/>
                <w:sz w:val="21"/>
                <w:szCs w:val="21"/>
                <w:u w:val="single"/>
              </w:rPr>
              <w:t>ilidad del Estado esté limitada,</w:t>
            </w:r>
          </w:p>
          <w:p w14:paraId="602986DE" w14:textId="77777777" w:rsidR="007A0F09" w:rsidRPr="00047308" w:rsidRDefault="00E660A3" w:rsidP="00047308">
            <w:pPr>
              <w:pStyle w:val="ecxmsonormal"/>
              <w:shd w:val="clear" w:color="auto" w:fill="FFFFFF"/>
              <w:spacing w:after="0" w:line="276" w:lineRule="auto"/>
              <w:jc w:val="both"/>
              <w:textAlignment w:val="center"/>
              <w:rPr>
                <w:rFonts w:ascii="Arial" w:hAnsi="Arial" w:cs="Arial"/>
                <w:i/>
                <w:sz w:val="21"/>
                <w:szCs w:val="21"/>
                <w:u w:val="single"/>
              </w:rPr>
            </w:pPr>
            <w:r w:rsidRPr="00047308">
              <w:rPr>
                <w:rFonts w:ascii="Arial" w:hAnsi="Arial" w:cs="Arial"/>
                <w:i/>
                <w:color w:val="000000"/>
                <w:sz w:val="21"/>
                <w:szCs w:val="21"/>
                <w:u w:val="single"/>
              </w:rPr>
              <w:t xml:space="preserve"> condicionada o</w:t>
            </w:r>
            <w:r w:rsidR="007A0F09" w:rsidRPr="00047308">
              <w:rPr>
                <w:rFonts w:ascii="Arial" w:hAnsi="Arial" w:cs="Arial"/>
                <w:i/>
                <w:color w:val="000000"/>
                <w:sz w:val="21"/>
                <w:szCs w:val="21"/>
                <w:u w:val="single"/>
              </w:rPr>
              <w:t xml:space="preserve"> excluida</w:t>
            </w:r>
            <w:r w:rsidR="00514A2C" w:rsidRPr="00047308">
              <w:rPr>
                <w:rFonts w:ascii="Arial" w:hAnsi="Arial" w:cs="Arial"/>
                <w:i/>
                <w:color w:val="000000"/>
                <w:sz w:val="21"/>
                <w:szCs w:val="21"/>
                <w:u w:val="single"/>
              </w:rPr>
              <w:t>.”</w:t>
            </w:r>
          </w:p>
        </w:tc>
      </w:tr>
    </w:tbl>
    <w:p w14:paraId="3D80A9B5" w14:textId="77777777" w:rsidR="00587113" w:rsidRPr="00047308" w:rsidRDefault="00587113" w:rsidP="00047308">
      <w:pPr>
        <w:jc w:val="both"/>
        <w:rPr>
          <w:rFonts w:ascii="Arial" w:eastAsia="Arial Unicode MS" w:hAnsi="Arial" w:cs="Arial"/>
          <w:b/>
          <w:sz w:val="21"/>
          <w:szCs w:val="21"/>
          <w:lang w:val="es-CO"/>
        </w:rPr>
      </w:pPr>
    </w:p>
    <w:p w14:paraId="0BFB5575" w14:textId="77777777" w:rsidR="003C4879" w:rsidRPr="00047308" w:rsidRDefault="00077FF6" w:rsidP="00047308">
      <w:pPr>
        <w:pStyle w:val="Prrafodelista"/>
        <w:numPr>
          <w:ilvl w:val="0"/>
          <w:numId w:val="2"/>
        </w:numPr>
        <w:spacing w:after="0"/>
        <w:jc w:val="both"/>
        <w:rPr>
          <w:rFonts w:ascii="Arial" w:eastAsia="Arial Unicode MS" w:hAnsi="Arial" w:cs="Arial"/>
          <w:b/>
          <w:sz w:val="21"/>
          <w:szCs w:val="21"/>
          <w:lang w:val="es-CO"/>
        </w:rPr>
      </w:pPr>
      <w:r w:rsidRPr="00047308">
        <w:rPr>
          <w:rFonts w:ascii="Arial" w:eastAsia="Arial Unicode MS" w:hAnsi="Arial" w:cs="Arial"/>
          <w:b/>
          <w:sz w:val="21"/>
          <w:szCs w:val="21"/>
          <w:lang w:val="es-CO"/>
        </w:rPr>
        <w:t>Consideraciones</w:t>
      </w:r>
    </w:p>
    <w:p w14:paraId="440A0EAB" w14:textId="77777777" w:rsidR="005479BB" w:rsidRPr="00047308" w:rsidRDefault="005479BB" w:rsidP="00047308">
      <w:pPr>
        <w:spacing w:after="0"/>
        <w:jc w:val="both"/>
        <w:rPr>
          <w:rFonts w:ascii="Arial" w:eastAsia="Arial Unicode MS" w:hAnsi="Arial" w:cs="Arial"/>
          <w:b/>
          <w:sz w:val="21"/>
          <w:szCs w:val="21"/>
          <w:lang w:val="es-CO"/>
        </w:rPr>
      </w:pPr>
    </w:p>
    <w:p w14:paraId="50E1938E" w14:textId="77777777" w:rsidR="003C4879" w:rsidRPr="00047308" w:rsidRDefault="003C4879" w:rsidP="00047308">
      <w:pPr>
        <w:pStyle w:val="Prrafodelista"/>
        <w:numPr>
          <w:ilvl w:val="0"/>
          <w:numId w:val="3"/>
        </w:numPr>
        <w:spacing w:after="0"/>
        <w:jc w:val="both"/>
        <w:rPr>
          <w:rFonts w:ascii="Arial" w:hAnsi="Arial" w:cs="Arial"/>
          <w:sz w:val="21"/>
          <w:szCs w:val="21"/>
          <w:lang w:val="es-CO"/>
        </w:rPr>
      </w:pPr>
      <w:r w:rsidRPr="00047308">
        <w:rPr>
          <w:rFonts w:ascii="Arial" w:hAnsi="Arial" w:cs="Arial"/>
          <w:b/>
          <w:sz w:val="21"/>
          <w:szCs w:val="21"/>
          <w:lang w:val="es-CO"/>
        </w:rPr>
        <w:t>Marco Jurídico</w:t>
      </w:r>
    </w:p>
    <w:p w14:paraId="78E69BD4" w14:textId="77777777" w:rsidR="005479BB" w:rsidRPr="00047308" w:rsidRDefault="005479BB" w:rsidP="00047308">
      <w:pPr>
        <w:pStyle w:val="Prrafodelista"/>
        <w:spacing w:after="0"/>
        <w:jc w:val="both"/>
        <w:rPr>
          <w:rFonts w:ascii="Arial" w:hAnsi="Arial" w:cs="Arial"/>
          <w:sz w:val="21"/>
          <w:szCs w:val="21"/>
          <w:lang w:val="es-CO"/>
        </w:rPr>
      </w:pPr>
    </w:p>
    <w:p w14:paraId="41F50DC6" w14:textId="77777777" w:rsidR="00AA6AF2" w:rsidRPr="00047308" w:rsidRDefault="003C4879" w:rsidP="00047308">
      <w:pPr>
        <w:spacing w:after="0"/>
        <w:jc w:val="both"/>
        <w:rPr>
          <w:rFonts w:ascii="Arial" w:eastAsia="Arial Unicode MS" w:hAnsi="Arial" w:cs="Arial"/>
          <w:sz w:val="21"/>
          <w:szCs w:val="21"/>
          <w:lang w:val="es-CO"/>
        </w:rPr>
      </w:pPr>
      <w:r w:rsidRPr="00047308">
        <w:rPr>
          <w:rFonts w:ascii="Arial" w:eastAsia="Arial Unicode MS" w:hAnsi="Arial" w:cs="Arial"/>
          <w:sz w:val="21"/>
          <w:szCs w:val="21"/>
          <w:lang w:val="es-CO"/>
        </w:rPr>
        <w:t>Es contundente la potes</w:t>
      </w:r>
      <w:r w:rsidR="00CB5460" w:rsidRPr="00047308">
        <w:rPr>
          <w:rFonts w:ascii="Arial" w:eastAsia="Arial Unicode MS" w:hAnsi="Arial" w:cs="Arial"/>
          <w:sz w:val="21"/>
          <w:szCs w:val="21"/>
          <w:lang w:val="es-CO"/>
        </w:rPr>
        <w:t>tad que tiene el L</w:t>
      </w:r>
      <w:r w:rsidR="00BF0AAC" w:rsidRPr="00047308">
        <w:rPr>
          <w:rFonts w:ascii="Arial" w:eastAsia="Arial Unicode MS" w:hAnsi="Arial" w:cs="Arial"/>
          <w:sz w:val="21"/>
          <w:szCs w:val="21"/>
          <w:lang w:val="es-CO"/>
        </w:rPr>
        <w:t xml:space="preserve">egislador para </w:t>
      </w:r>
      <w:r w:rsidR="00BF0AAC" w:rsidRPr="00047308">
        <w:rPr>
          <w:rFonts w:ascii="Arial" w:hAnsi="Arial" w:cs="Arial"/>
          <w:sz w:val="21"/>
          <w:szCs w:val="21"/>
          <w:lang w:val="es-CO"/>
        </w:rPr>
        <w:t xml:space="preserve">fijar reglas especiales </w:t>
      </w:r>
      <w:r w:rsidR="00DD3387" w:rsidRPr="00047308">
        <w:rPr>
          <w:rFonts w:ascii="Arial" w:hAnsi="Arial" w:cs="Arial"/>
          <w:sz w:val="21"/>
          <w:szCs w:val="21"/>
          <w:lang w:val="es-CO"/>
        </w:rPr>
        <w:t>relacionadas con la</w:t>
      </w:r>
      <w:r w:rsidR="00BF0AAC" w:rsidRPr="00047308">
        <w:rPr>
          <w:rFonts w:ascii="Arial" w:hAnsi="Arial" w:cs="Arial"/>
          <w:sz w:val="21"/>
          <w:szCs w:val="21"/>
          <w:lang w:val="es-CO"/>
        </w:rPr>
        <w:t xml:space="preserve"> cuantificación y criterios para reducir los riesgos de arbitrariedad del juez</w:t>
      </w:r>
      <w:r w:rsidRPr="00047308">
        <w:rPr>
          <w:rFonts w:ascii="Arial" w:eastAsia="Arial Unicode MS" w:hAnsi="Arial" w:cs="Arial"/>
          <w:sz w:val="21"/>
          <w:szCs w:val="21"/>
          <w:lang w:val="es-CO"/>
        </w:rPr>
        <w:t xml:space="preserve">, reafirmada entre </w:t>
      </w:r>
      <w:r w:rsidRPr="00047308">
        <w:rPr>
          <w:rFonts w:ascii="Arial" w:eastAsia="Arial Unicode MS" w:hAnsi="Arial" w:cs="Arial"/>
          <w:sz w:val="21"/>
          <w:szCs w:val="21"/>
          <w:lang w:val="es-CO"/>
        </w:rPr>
        <w:lastRenderedPageBreak/>
        <w:t xml:space="preserve">otras en las Sentencias C-916 de 2002, M.P. Manuel José Cepeda Espinosa, </w:t>
      </w:r>
      <w:r w:rsidRPr="00047308">
        <w:rPr>
          <w:rFonts w:ascii="Arial" w:hAnsi="Arial" w:cs="Arial"/>
          <w:bCs/>
          <w:sz w:val="21"/>
          <w:szCs w:val="21"/>
        </w:rPr>
        <w:t>C-1008/10</w:t>
      </w:r>
      <w:r w:rsidRPr="00047308">
        <w:rPr>
          <w:rFonts w:ascii="Arial" w:eastAsia="Times New Roman" w:hAnsi="Arial" w:cs="Arial"/>
          <w:sz w:val="21"/>
          <w:szCs w:val="21"/>
          <w:lang w:eastAsia="es-CO"/>
        </w:rPr>
        <w:t xml:space="preserve"> M.P. </w:t>
      </w:r>
      <w:r w:rsidRPr="00047308">
        <w:rPr>
          <w:rFonts w:ascii="Arial" w:hAnsi="Arial" w:cs="Arial"/>
          <w:color w:val="000000"/>
          <w:sz w:val="21"/>
          <w:szCs w:val="21"/>
          <w:shd w:val="clear" w:color="auto" w:fill="FFFFFF"/>
        </w:rPr>
        <w:t xml:space="preserve">Luís Ernesto Vargas Silva </w:t>
      </w:r>
      <w:r w:rsidRPr="00047308">
        <w:rPr>
          <w:rFonts w:ascii="Arial" w:eastAsia="Arial Unicode MS" w:hAnsi="Arial" w:cs="Arial"/>
          <w:sz w:val="21"/>
          <w:szCs w:val="21"/>
          <w:lang w:val="es-CO"/>
        </w:rPr>
        <w:t>de la Corte Constitucional, en la que precisan</w:t>
      </w:r>
      <w:r w:rsidR="00AA6AF2" w:rsidRPr="00047308">
        <w:rPr>
          <w:rFonts w:ascii="Arial" w:eastAsia="Arial Unicode MS" w:hAnsi="Arial" w:cs="Arial"/>
          <w:sz w:val="21"/>
          <w:szCs w:val="21"/>
          <w:lang w:val="es-CO"/>
        </w:rPr>
        <w:t xml:space="preserve"> que el legislador:</w:t>
      </w:r>
    </w:p>
    <w:p w14:paraId="711E4536" w14:textId="77777777" w:rsidR="00314252" w:rsidRPr="00047308" w:rsidRDefault="00314252" w:rsidP="00047308">
      <w:pPr>
        <w:spacing w:after="0"/>
        <w:jc w:val="both"/>
        <w:rPr>
          <w:rFonts w:ascii="Arial" w:eastAsia="Arial Unicode MS" w:hAnsi="Arial" w:cs="Arial"/>
          <w:sz w:val="21"/>
          <w:szCs w:val="21"/>
          <w:lang w:val="es-CO"/>
        </w:rPr>
      </w:pPr>
    </w:p>
    <w:p w14:paraId="3152121E" w14:textId="77777777" w:rsidR="003C4879" w:rsidRPr="00047308" w:rsidRDefault="003C4879" w:rsidP="00047308">
      <w:pPr>
        <w:spacing w:after="0"/>
        <w:ind w:left="1416"/>
        <w:jc w:val="both"/>
        <w:rPr>
          <w:rFonts w:ascii="Arial" w:eastAsia="Arial Unicode MS" w:hAnsi="Arial" w:cs="Arial"/>
          <w:b/>
          <w:i/>
          <w:sz w:val="21"/>
          <w:szCs w:val="21"/>
          <w:lang w:val="es-CO"/>
        </w:rPr>
      </w:pPr>
      <w:r w:rsidRPr="00047308">
        <w:rPr>
          <w:rFonts w:ascii="Arial" w:eastAsia="Arial Unicode MS" w:hAnsi="Arial" w:cs="Arial"/>
          <w:b/>
          <w:i/>
          <w:sz w:val="21"/>
          <w:szCs w:val="21"/>
          <w:lang w:val="es-CO"/>
        </w:rPr>
        <w:t>C-916 de 2002.</w:t>
      </w:r>
    </w:p>
    <w:p w14:paraId="348DD926" w14:textId="77777777" w:rsidR="005479BB" w:rsidRPr="00047308" w:rsidRDefault="005479BB" w:rsidP="00047308">
      <w:pPr>
        <w:spacing w:after="0"/>
        <w:ind w:left="1416"/>
        <w:jc w:val="both"/>
        <w:rPr>
          <w:rFonts w:ascii="Arial" w:hAnsi="Arial" w:cs="Arial"/>
          <w:b/>
          <w:i/>
          <w:sz w:val="21"/>
          <w:szCs w:val="21"/>
          <w:lang w:val="es-CO"/>
        </w:rPr>
      </w:pPr>
    </w:p>
    <w:p w14:paraId="40D04EE3" w14:textId="77777777" w:rsidR="003C4879" w:rsidRPr="00047308" w:rsidRDefault="003C4879" w:rsidP="00047308">
      <w:pPr>
        <w:spacing w:after="0"/>
        <w:ind w:left="709"/>
        <w:jc w:val="both"/>
        <w:rPr>
          <w:rFonts w:ascii="Arial" w:hAnsi="Arial" w:cs="Arial"/>
          <w:b/>
          <w:i/>
          <w:sz w:val="21"/>
          <w:szCs w:val="21"/>
          <w:lang w:val="es-CO"/>
        </w:rPr>
      </w:pPr>
      <w:r w:rsidRPr="00047308">
        <w:rPr>
          <w:rFonts w:ascii="Arial" w:hAnsi="Arial" w:cs="Arial"/>
          <w:b/>
          <w:i/>
          <w:sz w:val="21"/>
          <w:szCs w:val="21"/>
          <w:lang w:val="es-CO"/>
        </w:rPr>
        <w:t>“al definir el alcance de la ‘reparación integral’ puede determinar cuáles daños deben ser tenidos en cuenta, y en esa medida incluir como parte de la reparación integral los daños materiales directos, el lucro cesante, las oportunidades perdidas, así como los perjuicios morales, tales como el dolor o el miedo sufridos por las víctimas, los perjuicios estéticos o los daños a la reputación de las personas, o también los llamados daños punitivos, dentro de límites razonables. Puede también el legislador fijar reglas especiales para su cuantificación y criterios para reducir los riesgos de arbitrariedad del juez. Estos criterios pueden ser de diverso tipo. Por ejemplo, pueden consistir en parámetros que orienten al juez, en límites variables para ciertos perjuicios en razón a lo probado dentro del proceso para otra clase de perjuicios, o en topes fijos razonables y proporcionados.”</w:t>
      </w:r>
    </w:p>
    <w:p w14:paraId="126F2A44" w14:textId="77777777" w:rsidR="00A73E85" w:rsidRPr="00047308" w:rsidRDefault="00A73E85" w:rsidP="00047308">
      <w:pPr>
        <w:spacing w:after="0"/>
        <w:jc w:val="both"/>
        <w:rPr>
          <w:rFonts w:ascii="Arial" w:hAnsi="Arial" w:cs="Arial"/>
          <w:sz w:val="21"/>
          <w:szCs w:val="21"/>
          <w:lang w:val="es-CO"/>
        </w:rPr>
      </w:pPr>
    </w:p>
    <w:p w14:paraId="4DB53756" w14:textId="77777777" w:rsidR="003C4879" w:rsidRPr="00047308" w:rsidRDefault="003C4879" w:rsidP="00047308">
      <w:pPr>
        <w:spacing w:after="0"/>
        <w:jc w:val="both"/>
        <w:rPr>
          <w:rFonts w:ascii="Arial" w:hAnsi="Arial" w:cs="Arial"/>
          <w:bCs/>
          <w:sz w:val="21"/>
          <w:szCs w:val="21"/>
        </w:rPr>
      </w:pPr>
      <w:r w:rsidRPr="00047308">
        <w:rPr>
          <w:rFonts w:ascii="Arial" w:hAnsi="Arial" w:cs="Arial"/>
          <w:sz w:val="21"/>
          <w:szCs w:val="21"/>
          <w:lang w:val="es-CO"/>
        </w:rPr>
        <w:t xml:space="preserve">En el mismo sentido, </w:t>
      </w:r>
      <w:r w:rsidR="00DD3387" w:rsidRPr="00047308">
        <w:rPr>
          <w:rFonts w:ascii="Arial" w:hAnsi="Arial" w:cs="Arial"/>
          <w:sz w:val="21"/>
          <w:szCs w:val="21"/>
          <w:lang w:val="es-CO"/>
        </w:rPr>
        <w:t xml:space="preserve">y repitiendo algunos apartes, </w:t>
      </w:r>
      <w:r w:rsidRPr="00047308">
        <w:rPr>
          <w:rFonts w:ascii="Arial" w:hAnsi="Arial" w:cs="Arial"/>
          <w:sz w:val="21"/>
          <w:szCs w:val="21"/>
          <w:lang w:val="es-CO"/>
        </w:rPr>
        <w:t xml:space="preserve">esta alta Corte a través de la sentencia </w:t>
      </w:r>
      <w:r w:rsidRPr="00047308">
        <w:rPr>
          <w:rFonts w:ascii="Arial" w:hAnsi="Arial" w:cs="Arial"/>
          <w:bCs/>
          <w:sz w:val="21"/>
          <w:szCs w:val="21"/>
        </w:rPr>
        <w:t>C-1008/10</w:t>
      </w:r>
      <w:r w:rsidRPr="00047308">
        <w:rPr>
          <w:rFonts w:ascii="Arial" w:hAnsi="Arial" w:cs="Arial"/>
          <w:b/>
          <w:bCs/>
          <w:i/>
          <w:sz w:val="21"/>
          <w:szCs w:val="21"/>
        </w:rPr>
        <w:t xml:space="preserve"> </w:t>
      </w:r>
      <w:r w:rsidRPr="00047308">
        <w:rPr>
          <w:rFonts w:ascii="Arial" w:hAnsi="Arial" w:cs="Arial"/>
          <w:bCs/>
          <w:sz w:val="21"/>
          <w:szCs w:val="21"/>
        </w:rPr>
        <w:t>manifiesta:</w:t>
      </w:r>
    </w:p>
    <w:p w14:paraId="3C18C6C5" w14:textId="77777777" w:rsidR="005479BB" w:rsidRPr="00047308" w:rsidRDefault="005479BB" w:rsidP="00047308">
      <w:pPr>
        <w:spacing w:after="0"/>
        <w:jc w:val="both"/>
        <w:rPr>
          <w:rFonts w:ascii="Arial" w:hAnsi="Arial" w:cs="Arial"/>
          <w:bCs/>
          <w:sz w:val="21"/>
          <w:szCs w:val="21"/>
        </w:rPr>
      </w:pPr>
    </w:p>
    <w:p w14:paraId="1D8E35F5" w14:textId="77777777" w:rsidR="003C4879" w:rsidRPr="00047308" w:rsidRDefault="003C4879" w:rsidP="00047308">
      <w:pPr>
        <w:spacing w:after="0"/>
        <w:ind w:left="1416"/>
        <w:jc w:val="both"/>
        <w:rPr>
          <w:rFonts w:ascii="Arial" w:hAnsi="Arial" w:cs="Arial"/>
          <w:b/>
          <w:bCs/>
          <w:i/>
          <w:sz w:val="21"/>
          <w:szCs w:val="21"/>
        </w:rPr>
      </w:pPr>
      <w:r w:rsidRPr="00047308">
        <w:rPr>
          <w:rFonts w:ascii="Arial" w:hAnsi="Arial" w:cs="Arial"/>
          <w:b/>
          <w:bCs/>
          <w:i/>
          <w:sz w:val="21"/>
          <w:szCs w:val="21"/>
        </w:rPr>
        <w:t>C-1008/10.</w:t>
      </w:r>
    </w:p>
    <w:p w14:paraId="73B8A8EE" w14:textId="77777777" w:rsidR="005479BB" w:rsidRPr="00047308" w:rsidRDefault="005479BB" w:rsidP="00047308">
      <w:pPr>
        <w:spacing w:after="0"/>
        <w:ind w:left="1416"/>
        <w:jc w:val="both"/>
        <w:rPr>
          <w:rFonts w:ascii="Arial" w:hAnsi="Arial" w:cs="Arial"/>
          <w:b/>
          <w:bCs/>
          <w:i/>
          <w:sz w:val="21"/>
          <w:szCs w:val="21"/>
        </w:rPr>
      </w:pPr>
    </w:p>
    <w:p w14:paraId="0E35A3C2" w14:textId="77777777" w:rsidR="003C4879" w:rsidRPr="00047308" w:rsidRDefault="003C4879" w:rsidP="00047308">
      <w:pPr>
        <w:spacing w:after="0"/>
        <w:ind w:left="540"/>
        <w:jc w:val="both"/>
        <w:rPr>
          <w:rFonts w:ascii="Arial" w:eastAsia="Times New Roman" w:hAnsi="Arial" w:cs="Arial"/>
          <w:b/>
          <w:i/>
          <w:iCs/>
          <w:sz w:val="21"/>
          <w:szCs w:val="21"/>
          <w:lang w:eastAsia="es-CO"/>
        </w:rPr>
      </w:pPr>
      <w:r w:rsidRPr="00047308">
        <w:rPr>
          <w:rFonts w:ascii="Arial" w:eastAsia="Times New Roman" w:hAnsi="Arial" w:cs="Arial"/>
          <w:b/>
          <w:i/>
          <w:iCs/>
          <w:sz w:val="21"/>
          <w:szCs w:val="21"/>
          <w:lang w:eastAsia="es-CO"/>
        </w:rPr>
        <w:t>“La Carta Política no precisa cuáles daños deben ser reparados, ni la forma en que deben ser cuantificados, para que se entienda que ha habido una indemnización integral. Tampoco prohíbe que se indemnice cierto tipo de daños. Se limita a reconocer que las víctimas y perjudicados por un hecho punible tienen derecho a la reparación, mediante “la indemnización de los prejuicios ocasionados por el delito” (artículo 250, numeral 1, CP).</w:t>
      </w:r>
    </w:p>
    <w:p w14:paraId="3AD7EF2B" w14:textId="77777777" w:rsidR="0058501F" w:rsidRPr="00047308" w:rsidRDefault="0058501F" w:rsidP="00047308">
      <w:pPr>
        <w:spacing w:after="0"/>
        <w:ind w:left="540"/>
        <w:jc w:val="both"/>
        <w:rPr>
          <w:rFonts w:ascii="Arial" w:eastAsia="Times New Roman" w:hAnsi="Arial" w:cs="Arial"/>
          <w:b/>
          <w:i/>
          <w:iCs/>
          <w:sz w:val="21"/>
          <w:szCs w:val="21"/>
          <w:lang w:eastAsia="es-CO"/>
        </w:rPr>
      </w:pPr>
    </w:p>
    <w:p w14:paraId="08FF061D" w14:textId="77777777" w:rsidR="003C4879" w:rsidRPr="00047308" w:rsidRDefault="003C4879" w:rsidP="00047308">
      <w:pPr>
        <w:spacing w:after="0"/>
        <w:ind w:left="540"/>
        <w:jc w:val="both"/>
        <w:rPr>
          <w:rFonts w:ascii="Arial" w:eastAsia="Times New Roman" w:hAnsi="Arial" w:cs="Arial"/>
          <w:b/>
          <w:i/>
          <w:iCs/>
          <w:sz w:val="21"/>
          <w:szCs w:val="21"/>
          <w:lang w:eastAsia="es-CO"/>
        </w:rPr>
      </w:pPr>
      <w:r w:rsidRPr="00047308">
        <w:rPr>
          <w:rFonts w:ascii="Arial" w:eastAsia="Times New Roman" w:hAnsi="Arial" w:cs="Arial"/>
          <w:b/>
          <w:i/>
          <w:iCs/>
          <w:sz w:val="21"/>
          <w:szCs w:val="21"/>
          <w:lang w:eastAsia="es-CO"/>
        </w:rPr>
        <w:t>Por lo anterior, el legislador, al definir el alcance de la “reparación integral” puede determinar cuáles daños deben ser tenidos en cuenta, y en esa medida incluir como parte de la reparación integral los daños materiales directos, el lucro cesante, las oportunidades perdidas, así como los perjuicios morales, tales como el dolor o el miedo sufridos por las víctimas, los perjuicios estéticos o los daños a la reputación de las personas, o también los llamados daños punitivos, dentro de límites razonables. Puede también el legislador fijar reglas especiales para su cuantificación y criterios para reducir los riesgos de arbitrariedad del juez. Estos criterios pueden ser de diverso tipo. Por ejemplo, pueden consistir en parámetros que orienten al juez, en límites variables para ciertos perjuicios en razón a lo probado dentro del proceso para otra clase de perjuicios, o en topes fijos razonables y proporcionados”.</w:t>
      </w:r>
    </w:p>
    <w:p w14:paraId="4846270E" w14:textId="77777777" w:rsidR="003C4879" w:rsidRPr="00047308" w:rsidRDefault="003C4879" w:rsidP="00047308">
      <w:pPr>
        <w:spacing w:after="0"/>
        <w:jc w:val="both"/>
        <w:rPr>
          <w:rFonts w:ascii="Arial" w:eastAsia="Times New Roman" w:hAnsi="Arial" w:cs="Arial"/>
          <w:sz w:val="21"/>
          <w:szCs w:val="21"/>
          <w:lang w:eastAsia="es-CO"/>
        </w:rPr>
      </w:pPr>
      <w:r w:rsidRPr="00047308">
        <w:rPr>
          <w:rFonts w:ascii="Arial" w:eastAsia="Times New Roman" w:hAnsi="Arial" w:cs="Arial"/>
          <w:sz w:val="21"/>
          <w:szCs w:val="21"/>
          <w:lang w:eastAsia="es-CO"/>
        </w:rPr>
        <w:lastRenderedPageBreak/>
        <w:t xml:space="preserve">Este criterio fue reiterado, también en materia extracontractual, a propósito de una sentencia proferida en relación con la expresión </w:t>
      </w:r>
      <w:r w:rsidRPr="00047308">
        <w:rPr>
          <w:rFonts w:ascii="Arial" w:eastAsia="Times New Roman" w:hAnsi="Arial" w:cs="Arial"/>
          <w:i/>
          <w:iCs/>
          <w:sz w:val="21"/>
          <w:szCs w:val="21"/>
          <w:lang w:eastAsia="es-CO"/>
        </w:rPr>
        <w:t xml:space="preserve">“reparación integral” </w:t>
      </w:r>
      <w:r w:rsidRPr="00047308">
        <w:rPr>
          <w:rFonts w:ascii="Arial" w:eastAsia="Times New Roman" w:hAnsi="Arial" w:cs="Arial"/>
          <w:sz w:val="21"/>
          <w:szCs w:val="21"/>
          <w:lang w:eastAsia="es-CO"/>
        </w:rPr>
        <w:t>contenida en el artículo 16 de la Ley 446 de 1998, respecto de la responsabilidad estatal. No obstante que sobre esta específica acusación se produjo fallo inhibitorio, la Corte ratificó que:</w:t>
      </w:r>
    </w:p>
    <w:p w14:paraId="46553201" w14:textId="77777777" w:rsidR="005479BB" w:rsidRPr="00047308" w:rsidRDefault="005479BB" w:rsidP="00047308">
      <w:pPr>
        <w:spacing w:after="0"/>
        <w:jc w:val="both"/>
        <w:rPr>
          <w:rFonts w:ascii="Arial" w:eastAsia="Times New Roman" w:hAnsi="Arial" w:cs="Arial"/>
          <w:sz w:val="21"/>
          <w:szCs w:val="21"/>
          <w:lang w:eastAsia="es-CO"/>
        </w:rPr>
      </w:pPr>
    </w:p>
    <w:p w14:paraId="50ABEF06" w14:textId="6E54813E" w:rsidR="00047308" w:rsidRPr="00CA072C" w:rsidRDefault="003C4879" w:rsidP="00CA072C">
      <w:pPr>
        <w:spacing w:after="0"/>
        <w:ind w:left="540"/>
        <w:jc w:val="both"/>
        <w:rPr>
          <w:rFonts w:ascii="Arial" w:eastAsia="Times New Roman" w:hAnsi="Arial" w:cs="Arial"/>
          <w:b/>
          <w:sz w:val="21"/>
          <w:szCs w:val="21"/>
          <w:lang w:eastAsia="es-CO"/>
        </w:rPr>
      </w:pPr>
      <w:r w:rsidRPr="00047308">
        <w:rPr>
          <w:rFonts w:ascii="Arial" w:eastAsia="Times New Roman" w:hAnsi="Arial" w:cs="Arial"/>
          <w:i/>
          <w:iCs/>
          <w:sz w:val="21"/>
          <w:szCs w:val="21"/>
          <w:lang w:eastAsia="es-CO"/>
        </w:rPr>
        <w:t xml:space="preserve">“(…) Si como lo ha sostenido la Corte, </w:t>
      </w:r>
      <w:r w:rsidRPr="00047308">
        <w:rPr>
          <w:rFonts w:ascii="Arial" w:eastAsia="Times New Roman" w:hAnsi="Arial" w:cs="Arial"/>
          <w:bCs/>
          <w:i/>
          <w:iCs/>
          <w:sz w:val="21"/>
          <w:szCs w:val="21"/>
          <w:lang w:eastAsia="es-CO"/>
        </w:rPr>
        <w:t>el derecho a la reparación es un derecho regulable y materia de configuración legislativa</w:t>
      </w:r>
      <w:r w:rsidRPr="00047308">
        <w:rPr>
          <w:rFonts w:ascii="Arial" w:eastAsia="Times New Roman" w:hAnsi="Arial" w:cs="Arial"/>
          <w:i/>
          <w:iCs/>
          <w:sz w:val="21"/>
          <w:szCs w:val="21"/>
          <w:lang w:eastAsia="es-CO"/>
        </w:rPr>
        <w:t xml:space="preserve">, </w:t>
      </w:r>
      <w:r w:rsidRPr="00047308">
        <w:rPr>
          <w:rFonts w:ascii="Arial" w:eastAsia="Times New Roman" w:hAnsi="Arial" w:cs="Arial"/>
          <w:b/>
          <w:i/>
          <w:iCs/>
          <w:sz w:val="21"/>
          <w:szCs w:val="21"/>
          <w:lang w:eastAsia="es-CO"/>
        </w:rPr>
        <w:t>el escenario adecuado para debatir sobre la forma como tiene que aplicarse el sistema de reparación a favor de las víctimas y afectados es el Congreso de la República y no la Corte Constitucional.  </w:t>
      </w:r>
      <w:r w:rsidRPr="00047308">
        <w:rPr>
          <w:rFonts w:ascii="Arial" w:eastAsia="Times New Roman" w:hAnsi="Arial" w:cs="Arial"/>
          <w:i/>
          <w:iCs/>
          <w:sz w:val="21"/>
          <w:szCs w:val="21"/>
          <w:lang w:eastAsia="es-CO"/>
        </w:rPr>
        <w:t>(…)</w:t>
      </w:r>
    </w:p>
    <w:p w14:paraId="6EFDA706" w14:textId="77777777" w:rsidR="00047308" w:rsidRDefault="00047308" w:rsidP="00047308">
      <w:pPr>
        <w:spacing w:after="0"/>
        <w:jc w:val="both"/>
        <w:rPr>
          <w:rFonts w:ascii="Arial" w:hAnsi="Arial" w:cs="Arial"/>
        </w:rPr>
      </w:pPr>
    </w:p>
    <w:p w14:paraId="13FD75F6" w14:textId="77777777" w:rsidR="00047308" w:rsidRPr="00CD44C7" w:rsidRDefault="00047308" w:rsidP="00047308">
      <w:pPr>
        <w:spacing w:after="0"/>
        <w:jc w:val="both"/>
        <w:rPr>
          <w:rFonts w:ascii="Arial" w:hAnsi="Arial" w:cs="Arial"/>
          <w:sz w:val="21"/>
          <w:szCs w:val="21"/>
        </w:rPr>
      </w:pPr>
      <w:r w:rsidRPr="00CD44C7">
        <w:rPr>
          <w:rFonts w:ascii="Arial" w:hAnsi="Arial" w:cs="Arial"/>
          <w:sz w:val="21"/>
          <w:szCs w:val="21"/>
        </w:rPr>
        <w:t xml:space="preserve">Con base en las anteriores providencias, autores como el Dr. Juan Carlos Henao y el Dr. Esguerra, han concluido, (luego de realizar extensos diagnósticos sobre la evolución y la constante ampliación que en materia jurisprudencial ha tenido este tema tanto en el Consejo de Estado como en la Corte Suprema de Justicia y hasta la misma Corte Constitucional, y que dejan entrever </w:t>
      </w:r>
      <w:r w:rsidRPr="00CD44C7">
        <w:rPr>
          <w:rFonts w:ascii="Arial" w:hAnsi="Arial" w:cs="Arial"/>
          <w:b/>
          <w:sz w:val="21"/>
          <w:szCs w:val="21"/>
        </w:rPr>
        <w:t>la imperiosa necesidad</w:t>
      </w:r>
      <w:r w:rsidRPr="00CD44C7">
        <w:rPr>
          <w:rFonts w:ascii="Arial" w:hAnsi="Arial" w:cs="Arial"/>
          <w:sz w:val="21"/>
          <w:szCs w:val="21"/>
        </w:rPr>
        <w:t xml:space="preserve"> de establecer, determinar y unificar criterios), que podría presentarse, de manera directa, un Proyecto de Ley para reglamentar el artículo 90, incluyendo en él, las categorías de daños, los eventuales condicionamientos o limitaciones o exclusiones, la definición y diferenciación clara entre responsabilidad objetiva y responsabilidad subjetiva, (y en qué caso aplicaría una o la otra), el concepto de reparación integral, etc., etc. </w:t>
      </w:r>
    </w:p>
    <w:p w14:paraId="7DA31DAE" w14:textId="77777777" w:rsidR="00047308" w:rsidRPr="00CD44C7" w:rsidRDefault="00047308" w:rsidP="00047308">
      <w:pPr>
        <w:spacing w:after="0"/>
        <w:jc w:val="both"/>
        <w:rPr>
          <w:rFonts w:ascii="Arial" w:hAnsi="Arial" w:cs="Arial"/>
          <w:sz w:val="21"/>
          <w:szCs w:val="21"/>
        </w:rPr>
      </w:pPr>
    </w:p>
    <w:p w14:paraId="75B688B4" w14:textId="77777777" w:rsidR="00047308" w:rsidRPr="00CD44C7" w:rsidRDefault="00047308" w:rsidP="00047308">
      <w:pPr>
        <w:spacing w:after="0"/>
        <w:jc w:val="both"/>
        <w:rPr>
          <w:rFonts w:ascii="Arial" w:hAnsi="Arial" w:cs="Arial"/>
          <w:sz w:val="21"/>
          <w:szCs w:val="21"/>
        </w:rPr>
      </w:pPr>
      <w:r w:rsidRPr="00CD44C7">
        <w:rPr>
          <w:rFonts w:ascii="Arial" w:hAnsi="Arial" w:cs="Arial"/>
          <w:sz w:val="21"/>
          <w:szCs w:val="21"/>
        </w:rPr>
        <w:t>Precisamente, en su documento “Diagnóstico del Sistema de Reparación de Daños Originados en la Responsabilidad Extracontractual del Estado en Colombia”, el Dr. Juan Carlos Henao plantea:</w:t>
      </w:r>
    </w:p>
    <w:p w14:paraId="76A76230" w14:textId="77777777" w:rsidR="00047308" w:rsidRPr="00CD44C7" w:rsidRDefault="00047308" w:rsidP="00047308">
      <w:pPr>
        <w:spacing w:after="0"/>
        <w:jc w:val="both"/>
        <w:rPr>
          <w:rFonts w:ascii="Arial" w:hAnsi="Arial" w:cs="Arial"/>
          <w:sz w:val="21"/>
          <w:szCs w:val="21"/>
        </w:rPr>
      </w:pPr>
    </w:p>
    <w:p w14:paraId="0E6ED4EF" w14:textId="77777777" w:rsidR="00047308" w:rsidRPr="00CD44C7" w:rsidRDefault="00047308" w:rsidP="00047308">
      <w:pPr>
        <w:spacing w:after="0"/>
        <w:ind w:left="708"/>
        <w:jc w:val="both"/>
        <w:rPr>
          <w:rFonts w:ascii="Arial" w:hAnsi="Arial" w:cs="Arial"/>
          <w:i/>
          <w:sz w:val="21"/>
          <w:szCs w:val="21"/>
        </w:rPr>
      </w:pPr>
      <w:r w:rsidRPr="00CD44C7">
        <w:rPr>
          <w:rFonts w:ascii="Arial" w:hAnsi="Arial" w:cs="Arial"/>
          <w:i/>
          <w:sz w:val="21"/>
          <w:szCs w:val="21"/>
        </w:rPr>
        <w:t>“…</w:t>
      </w:r>
      <w:r w:rsidRPr="00CD44C7">
        <w:rPr>
          <w:rFonts w:ascii="Arial" w:hAnsi="Arial" w:cs="Arial"/>
          <w:b/>
          <w:i/>
          <w:sz w:val="21"/>
          <w:szCs w:val="21"/>
          <w:u w:val="single"/>
        </w:rPr>
        <w:t>puede válidamente [el Congreso de la República] legislar</w:t>
      </w:r>
      <w:r w:rsidRPr="00CD44C7">
        <w:rPr>
          <w:rFonts w:ascii="Arial" w:hAnsi="Arial" w:cs="Arial"/>
          <w:i/>
          <w:sz w:val="21"/>
          <w:szCs w:val="21"/>
        </w:rPr>
        <w:t xml:space="preserve"> precisando el alcance del mismo y puede determinar cuáles daños deben ser tenidos en cuenta, y en esa medida incluir como parte de la reparación integral los daños materiales directos, el lucro cesante, las oportunidades perdidas, así como los perjuicios morales, tales como el dolor o el miedo sufridos por las víctimas […] </w:t>
      </w:r>
      <w:r w:rsidRPr="00CD44C7">
        <w:rPr>
          <w:rFonts w:ascii="Arial" w:hAnsi="Arial" w:cs="Arial"/>
          <w:b/>
          <w:i/>
          <w:sz w:val="21"/>
          <w:szCs w:val="21"/>
          <w:u w:val="single"/>
        </w:rPr>
        <w:t>Puede el legislador también</w:t>
      </w:r>
      <w:r w:rsidRPr="00CD44C7">
        <w:rPr>
          <w:rFonts w:ascii="Arial" w:hAnsi="Arial" w:cs="Arial"/>
          <w:i/>
          <w:sz w:val="21"/>
          <w:szCs w:val="21"/>
        </w:rPr>
        <w:t xml:space="preserve"> fijar reglas especiales para su cuantificación y criterios para reducir los riesgos de arbitrariedad del juez...”</w:t>
      </w:r>
    </w:p>
    <w:p w14:paraId="4CEB944A" w14:textId="77777777" w:rsidR="00047308" w:rsidRPr="00CD44C7" w:rsidRDefault="00047308" w:rsidP="00047308">
      <w:pPr>
        <w:spacing w:after="0"/>
        <w:jc w:val="both"/>
        <w:rPr>
          <w:rFonts w:ascii="Arial" w:hAnsi="Arial" w:cs="Arial"/>
          <w:i/>
          <w:sz w:val="21"/>
          <w:szCs w:val="21"/>
        </w:rPr>
      </w:pPr>
    </w:p>
    <w:p w14:paraId="04A4AEF5" w14:textId="77777777" w:rsidR="00047308" w:rsidRPr="00CD44C7" w:rsidRDefault="00047308" w:rsidP="00047308">
      <w:pPr>
        <w:spacing w:after="0"/>
        <w:jc w:val="both"/>
        <w:rPr>
          <w:rFonts w:ascii="Arial" w:hAnsi="Arial" w:cs="Arial"/>
          <w:sz w:val="21"/>
          <w:szCs w:val="21"/>
        </w:rPr>
      </w:pPr>
      <w:r w:rsidRPr="00CD44C7">
        <w:rPr>
          <w:rFonts w:ascii="Arial" w:hAnsi="Arial" w:cs="Arial"/>
          <w:sz w:val="21"/>
          <w:szCs w:val="21"/>
        </w:rPr>
        <w:t>Y en similares términos, el Dr. Esguerra en su informe “Diagnóstico del Régimen Jurídico de la Responsabilidad Patrimonial del Estado en Colombia” manifiesta:</w:t>
      </w:r>
    </w:p>
    <w:p w14:paraId="3CD898D6" w14:textId="77777777" w:rsidR="00047308" w:rsidRPr="00CD44C7" w:rsidRDefault="00047308" w:rsidP="00047308">
      <w:pPr>
        <w:spacing w:after="0"/>
        <w:jc w:val="both"/>
        <w:rPr>
          <w:rFonts w:ascii="Arial" w:hAnsi="Arial" w:cs="Arial"/>
          <w:sz w:val="21"/>
          <w:szCs w:val="21"/>
        </w:rPr>
      </w:pPr>
    </w:p>
    <w:p w14:paraId="5C6C2D8C" w14:textId="77777777" w:rsidR="00047308" w:rsidRPr="00CD44C7" w:rsidRDefault="00047308" w:rsidP="00047308">
      <w:pPr>
        <w:pStyle w:val="Sinespaciado"/>
        <w:spacing w:line="276" w:lineRule="auto"/>
        <w:ind w:left="567"/>
        <w:jc w:val="both"/>
        <w:rPr>
          <w:rFonts w:ascii="Arial" w:hAnsi="Arial" w:cs="Arial"/>
          <w:i/>
          <w:color w:val="000000" w:themeColor="text1"/>
          <w:sz w:val="21"/>
          <w:szCs w:val="21"/>
        </w:rPr>
      </w:pPr>
      <w:r w:rsidRPr="00CD44C7">
        <w:rPr>
          <w:rFonts w:ascii="Arial" w:hAnsi="Arial" w:cs="Arial"/>
          <w:i/>
          <w:sz w:val="21"/>
          <w:szCs w:val="21"/>
        </w:rPr>
        <w:t xml:space="preserve">“Bien se señaló en la Asamblea Nacional Constituyente el efecto que tendría dicha norma </w:t>
      </w:r>
      <w:r w:rsidRPr="00CD44C7">
        <w:rPr>
          <w:rFonts w:ascii="Arial" w:hAnsi="Arial" w:cs="Arial"/>
          <w:i/>
          <w:color w:val="000000" w:themeColor="text1"/>
          <w:sz w:val="21"/>
          <w:szCs w:val="21"/>
        </w:rPr>
        <w:t xml:space="preserve">dicha norma, cuando se dijo, en medio de la discusión sobre la adopción del hoy artículo 90 del texto constitucional, que con él: </w:t>
      </w:r>
    </w:p>
    <w:p w14:paraId="3D1C2B9A" w14:textId="77777777" w:rsidR="00047308" w:rsidRPr="00CD44C7" w:rsidRDefault="00047308" w:rsidP="00047308">
      <w:pPr>
        <w:pStyle w:val="Sinespaciado"/>
        <w:spacing w:line="276" w:lineRule="auto"/>
        <w:jc w:val="both"/>
        <w:rPr>
          <w:rFonts w:ascii="Arial" w:hAnsi="Arial" w:cs="Arial"/>
          <w:i/>
          <w:color w:val="000000" w:themeColor="text1"/>
          <w:sz w:val="21"/>
          <w:szCs w:val="21"/>
        </w:rPr>
      </w:pPr>
    </w:p>
    <w:p w14:paraId="7CC18151" w14:textId="77777777" w:rsidR="00047308" w:rsidRPr="00CD44C7" w:rsidRDefault="00047308" w:rsidP="00047308">
      <w:pPr>
        <w:pStyle w:val="Sinespaciado"/>
        <w:spacing w:line="276" w:lineRule="auto"/>
        <w:ind w:left="1416" w:right="567"/>
        <w:jc w:val="both"/>
        <w:rPr>
          <w:rFonts w:ascii="Arial" w:hAnsi="Arial" w:cs="Arial"/>
          <w:i/>
          <w:color w:val="000000" w:themeColor="text1"/>
          <w:sz w:val="21"/>
          <w:szCs w:val="21"/>
        </w:rPr>
      </w:pPr>
      <w:r w:rsidRPr="00CD44C7">
        <w:rPr>
          <w:rFonts w:ascii="Arial" w:hAnsi="Arial" w:cs="Arial"/>
          <w:i/>
          <w:color w:val="000000" w:themeColor="text1"/>
          <w:sz w:val="21"/>
          <w:szCs w:val="21"/>
        </w:rPr>
        <w:t xml:space="preserve">“[S]e desplaza el soporte de la responsabilidad administrativa, del concepto subjetivo de la antijuridicidad de la acción del Estado al concepto objetivo de </w:t>
      </w:r>
      <w:r w:rsidRPr="00CD44C7">
        <w:rPr>
          <w:rFonts w:ascii="Arial" w:hAnsi="Arial" w:cs="Arial"/>
          <w:i/>
          <w:color w:val="000000" w:themeColor="text1"/>
          <w:sz w:val="21"/>
          <w:szCs w:val="21"/>
        </w:rPr>
        <w:lastRenderedPageBreak/>
        <w:t>la antijuridicidad del daño producido por ella. Esta antijuridicidad habrá de predicarse cuando se cause un detrimento patrimonial que carezca de título jurídico válido y que exceda el conjunto de las cargas que normalmente debe soportar el individuo en su vida social”.</w:t>
      </w:r>
    </w:p>
    <w:p w14:paraId="268B007B" w14:textId="77777777" w:rsidR="00047308" w:rsidRPr="00CD44C7" w:rsidRDefault="00047308" w:rsidP="00047308">
      <w:pPr>
        <w:pStyle w:val="Sinespaciado"/>
        <w:spacing w:line="276" w:lineRule="auto"/>
        <w:ind w:left="708" w:right="567"/>
        <w:jc w:val="both"/>
        <w:rPr>
          <w:rFonts w:ascii="Arial" w:hAnsi="Arial" w:cs="Arial"/>
          <w:i/>
          <w:color w:val="000000" w:themeColor="text1"/>
          <w:sz w:val="21"/>
          <w:szCs w:val="21"/>
        </w:rPr>
      </w:pPr>
    </w:p>
    <w:p w14:paraId="3D9E327F" w14:textId="77777777" w:rsidR="00047308" w:rsidRPr="00CD44C7" w:rsidRDefault="00047308" w:rsidP="00047308">
      <w:pPr>
        <w:pStyle w:val="Sinespaciado"/>
        <w:spacing w:line="276" w:lineRule="auto"/>
        <w:ind w:left="567"/>
        <w:jc w:val="both"/>
        <w:rPr>
          <w:rFonts w:ascii="Arial" w:hAnsi="Arial" w:cs="Arial"/>
          <w:i/>
          <w:color w:val="000000" w:themeColor="text1"/>
          <w:sz w:val="21"/>
          <w:szCs w:val="21"/>
        </w:rPr>
      </w:pPr>
      <w:r w:rsidRPr="00CD44C7">
        <w:rPr>
          <w:rFonts w:ascii="Arial" w:hAnsi="Arial" w:cs="Arial"/>
          <w:i/>
          <w:color w:val="000000" w:themeColor="text1"/>
          <w:sz w:val="21"/>
          <w:szCs w:val="21"/>
        </w:rPr>
        <w:t xml:space="preserve">Hoy cabría decir, más aún, que el sentido y alcance del artículo 90 constitucional, que en ocasiones sigue generando discusión entre teóricos del derecho y operadores jurídicos, </w:t>
      </w:r>
      <w:r w:rsidRPr="00CD44C7">
        <w:rPr>
          <w:rFonts w:ascii="Arial" w:hAnsi="Arial" w:cs="Arial"/>
          <w:b/>
          <w:i/>
          <w:color w:val="000000" w:themeColor="text1"/>
          <w:sz w:val="21"/>
          <w:szCs w:val="21"/>
          <w:u w:val="single"/>
        </w:rPr>
        <w:t>se puede encontrar en detalle y con claridad en su exposición de motivos</w:t>
      </w:r>
      <w:r w:rsidRPr="00CD44C7">
        <w:rPr>
          <w:rFonts w:ascii="Arial" w:hAnsi="Arial" w:cs="Arial"/>
          <w:i/>
          <w:color w:val="000000" w:themeColor="text1"/>
          <w:sz w:val="21"/>
          <w:szCs w:val="21"/>
        </w:rPr>
        <w:t>. Tal sentido es, según entonces se dijo:</w:t>
      </w:r>
    </w:p>
    <w:p w14:paraId="7903F45F" w14:textId="77777777" w:rsidR="00047308" w:rsidRPr="00CD44C7" w:rsidRDefault="00047308" w:rsidP="00047308">
      <w:pPr>
        <w:pStyle w:val="Sinespaciado"/>
        <w:spacing w:line="276" w:lineRule="auto"/>
        <w:ind w:left="720"/>
        <w:jc w:val="both"/>
        <w:rPr>
          <w:rFonts w:ascii="Arial" w:hAnsi="Arial" w:cs="Arial"/>
          <w:i/>
          <w:color w:val="000000" w:themeColor="text1"/>
          <w:sz w:val="21"/>
          <w:szCs w:val="21"/>
        </w:rPr>
      </w:pPr>
      <w:r w:rsidRPr="00CD44C7">
        <w:rPr>
          <w:rFonts w:ascii="Arial" w:hAnsi="Arial" w:cs="Arial"/>
          <w:i/>
          <w:color w:val="000000" w:themeColor="text1"/>
          <w:sz w:val="21"/>
          <w:szCs w:val="21"/>
        </w:rPr>
        <w:tab/>
      </w:r>
    </w:p>
    <w:p w14:paraId="27C2D03B" w14:textId="77777777" w:rsidR="00047308" w:rsidRPr="00CD44C7" w:rsidRDefault="00047308" w:rsidP="00047308">
      <w:pPr>
        <w:pStyle w:val="Sinespaciado"/>
        <w:ind w:left="567" w:right="567"/>
        <w:jc w:val="both"/>
        <w:rPr>
          <w:rFonts w:ascii="Arial" w:hAnsi="Arial" w:cs="Arial"/>
          <w:i/>
          <w:color w:val="000000" w:themeColor="text1"/>
          <w:sz w:val="21"/>
          <w:szCs w:val="21"/>
        </w:rPr>
      </w:pPr>
      <w:r w:rsidRPr="00CD44C7">
        <w:rPr>
          <w:rFonts w:ascii="Arial" w:hAnsi="Arial" w:cs="Arial"/>
          <w:i/>
          <w:color w:val="000000" w:themeColor="text1"/>
          <w:sz w:val="21"/>
          <w:szCs w:val="21"/>
        </w:rPr>
        <w:t>[…]</w:t>
      </w:r>
    </w:p>
    <w:p w14:paraId="77BB3AAD" w14:textId="77777777" w:rsidR="00047308" w:rsidRPr="00CD44C7" w:rsidRDefault="00047308" w:rsidP="00047308">
      <w:pPr>
        <w:pStyle w:val="Sinespaciado"/>
        <w:ind w:left="708"/>
        <w:jc w:val="both"/>
        <w:rPr>
          <w:rFonts w:ascii="Arial" w:hAnsi="Arial" w:cs="Arial"/>
          <w:i/>
          <w:color w:val="000000" w:themeColor="text1"/>
          <w:sz w:val="21"/>
          <w:szCs w:val="21"/>
        </w:rPr>
      </w:pPr>
    </w:p>
    <w:p w14:paraId="64C6F77B" w14:textId="77777777" w:rsidR="00047308" w:rsidRPr="00CD44C7" w:rsidRDefault="00047308" w:rsidP="00047308">
      <w:pPr>
        <w:pStyle w:val="Sinespaciado"/>
        <w:spacing w:line="276" w:lineRule="auto"/>
        <w:ind w:left="1416" w:right="567"/>
        <w:jc w:val="both"/>
        <w:rPr>
          <w:rFonts w:ascii="Arial" w:hAnsi="Arial" w:cs="Arial"/>
          <w:color w:val="000000" w:themeColor="text1"/>
          <w:sz w:val="21"/>
          <w:szCs w:val="21"/>
        </w:rPr>
      </w:pPr>
      <w:r w:rsidRPr="00CD44C7">
        <w:rPr>
          <w:rFonts w:ascii="Arial" w:hAnsi="Arial" w:cs="Arial"/>
          <w:i/>
          <w:color w:val="000000" w:themeColor="text1"/>
          <w:sz w:val="21"/>
          <w:szCs w:val="21"/>
        </w:rPr>
        <w:t xml:space="preserve">“Por lo que hace a la imputabilidad, se trata de resaltar la circunstancia de que, para que proceda la responsabilidad en cuestión, no basta con la mera relación de causalidad entre el daño y la acción de una autoridad pública, sino que es necesario, además, que pueda atribuirse al órgano o al Estado el deber jurídico de indemnizarlo. </w:t>
      </w:r>
      <w:r w:rsidRPr="00CD44C7">
        <w:rPr>
          <w:rFonts w:ascii="Arial" w:hAnsi="Arial" w:cs="Arial"/>
          <w:i/>
          <w:color w:val="000000" w:themeColor="text1"/>
          <w:sz w:val="21"/>
          <w:szCs w:val="21"/>
          <w:u w:val="single"/>
        </w:rPr>
        <w:t>La determinación de las condiciones necesarias para el efecto quedará, naturalmente,</w:t>
      </w:r>
      <w:r w:rsidRPr="00CD44C7">
        <w:rPr>
          <w:rFonts w:ascii="Arial" w:hAnsi="Arial" w:cs="Arial"/>
          <w:b/>
          <w:i/>
          <w:color w:val="000000" w:themeColor="text1"/>
          <w:sz w:val="21"/>
          <w:szCs w:val="21"/>
          <w:u w:val="single"/>
        </w:rPr>
        <w:t xml:space="preserve"> en manos de la ley y la jurisprudencia</w:t>
      </w:r>
      <w:r w:rsidRPr="00CD44C7">
        <w:rPr>
          <w:rFonts w:ascii="Arial" w:hAnsi="Arial" w:cs="Arial"/>
          <w:i/>
          <w:color w:val="000000" w:themeColor="text1"/>
          <w:sz w:val="21"/>
          <w:szCs w:val="21"/>
        </w:rPr>
        <w:t xml:space="preserve">” </w:t>
      </w:r>
      <w:r w:rsidRPr="00CD44C7">
        <w:rPr>
          <w:rFonts w:ascii="Arial" w:hAnsi="Arial" w:cs="Arial"/>
          <w:color w:val="000000" w:themeColor="text1"/>
          <w:sz w:val="21"/>
          <w:szCs w:val="21"/>
        </w:rPr>
        <w:t>(Subrayado y negrillas del suscrito).</w:t>
      </w:r>
    </w:p>
    <w:p w14:paraId="4011149B" w14:textId="77777777" w:rsidR="00047308" w:rsidRPr="00CD44C7" w:rsidRDefault="00047308" w:rsidP="00047308">
      <w:pPr>
        <w:spacing w:after="0"/>
        <w:jc w:val="both"/>
        <w:rPr>
          <w:rFonts w:ascii="Arial" w:hAnsi="Arial" w:cs="Arial"/>
          <w:sz w:val="21"/>
          <w:szCs w:val="21"/>
        </w:rPr>
      </w:pPr>
    </w:p>
    <w:p w14:paraId="6A505FDD" w14:textId="77777777" w:rsidR="00047308" w:rsidRPr="00CD44C7" w:rsidRDefault="00047308" w:rsidP="00047308">
      <w:pPr>
        <w:spacing w:after="0"/>
        <w:jc w:val="both"/>
        <w:rPr>
          <w:rFonts w:ascii="Arial" w:hAnsi="Arial" w:cs="Arial"/>
          <w:sz w:val="21"/>
          <w:szCs w:val="21"/>
        </w:rPr>
      </w:pPr>
      <w:r w:rsidRPr="00CD44C7">
        <w:rPr>
          <w:rFonts w:ascii="Arial" w:hAnsi="Arial" w:cs="Arial"/>
          <w:b/>
          <w:sz w:val="21"/>
          <w:szCs w:val="21"/>
        </w:rPr>
        <w:t>No obstante lo anterior, para blindar por completo cualquier modificación legal, es preciso  y absolutamente pertinente modificar primero el Artículo 90 de nuestra Carta Política</w:t>
      </w:r>
      <w:r w:rsidRPr="00CD44C7">
        <w:rPr>
          <w:rFonts w:ascii="Arial" w:hAnsi="Arial" w:cs="Arial"/>
          <w:sz w:val="21"/>
          <w:szCs w:val="21"/>
        </w:rPr>
        <w:t>, con un inciso que no permita que se filtre duda alguna sobre la plena facultad del legislador para que sea vía legal que, posteriormente, se reglamente toda la materia.</w:t>
      </w:r>
    </w:p>
    <w:p w14:paraId="287A8E28" w14:textId="77777777" w:rsidR="00047308" w:rsidRPr="00CD44C7" w:rsidRDefault="00047308" w:rsidP="00047308">
      <w:pPr>
        <w:spacing w:after="0"/>
        <w:jc w:val="both"/>
        <w:rPr>
          <w:rFonts w:ascii="Arial" w:hAnsi="Arial" w:cs="Arial"/>
          <w:sz w:val="21"/>
          <w:szCs w:val="21"/>
        </w:rPr>
      </w:pPr>
    </w:p>
    <w:p w14:paraId="00AC6B74" w14:textId="77777777" w:rsidR="00047308" w:rsidRPr="00CD44C7" w:rsidRDefault="00047308" w:rsidP="00047308">
      <w:pPr>
        <w:spacing w:after="0"/>
        <w:jc w:val="both"/>
        <w:rPr>
          <w:rFonts w:ascii="Arial" w:hAnsi="Arial" w:cs="Arial"/>
          <w:sz w:val="21"/>
          <w:szCs w:val="21"/>
        </w:rPr>
      </w:pPr>
      <w:r w:rsidRPr="00CD44C7">
        <w:rPr>
          <w:rFonts w:ascii="Arial" w:hAnsi="Arial" w:cs="Arial"/>
          <w:sz w:val="21"/>
          <w:szCs w:val="21"/>
        </w:rPr>
        <w:t xml:space="preserve">Y es necesario porque de no hacerse así, eventualmente podría ocurrir, que una interpretación de la Corte Constitucional termine estableciendo que el legislador ha excedido sus facultades y que el artículo 90 no le permitía entrar en esa reglamentación. </w:t>
      </w:r>
    </w:p>
    <w:p w14:paraId="71A2E939" w14:textId="77777777" w:rsidR="00047308" w:rsidRPr="00CD44C7" w:rsidRDefault="00047308" w:rsidP="00047308">
      <w:pPr>
        <w:spacing w:after="0"/>
        <w:jc w:val="both"/>
        <w:rPr>
          <w:rFonts w:ascii="Arial" w:hAnsi="Arial" w:cs="Arial"/>
          <w:sz w:val="21"/>
          <w:szCs w:val="21"/>
        </w:rPr>
      </w:pPr>
    </w:p>
    <w:p w14:paraId="6F72EF91" w14:textId="5E8E9260" w:rsidR="005479BB" w:rsidRPr="00047308" w:rsidRDefault="00047308" w:rsidP="00047308">
      <w:pPr>
        <w:spacing w:after="0"/>
        <w:jc w:val="both"/>
        <w:rPr>
          <w:rFonts w:ascii="Arial" w:eastAsia="Arial Unicode MS" w:hAnsi="Arial" w:cs="Arial"/>
          <w:sz w:val="21"/>
          <w:szCs w:val="21"/>
          <w:lang w:val="es-CO"/>
        </w:rPr>
      </w:pPr>
      <w:r>
        <w:rPr>
          <w:rFonts w:ascii="Arial" w:eastAsia="Arial Unicode MS" w:hAnsi="Arial" w:cs="Arial"/>
          <w:sz w:val="21"/>
          <w:szCs w:val="21"/>
          <w:lang w:val="es-CO"/>
        </w:rPr>
        <w:t>C</w:t>
      </w:r>
      <w:r w:rsidR="003C4879" w:rsidRPr="00047308">
        <w:rPr>
          <w:rFonts w:ascii="Arial" w:eastAsia="Arial Unicode MS" w:hAnsi="Arial" w:cs="Arial"/>
          <w:sz w:val="21"/>
          <w:szCs w:val="21"/>
          <w:lang w:val="es-CO"/>
        </w:rPr>
        <w:t xml:space="preserve">on base en este proyecto de Acto Legislativo, </w:t>
      </w:r>
      <w:r>
        <w:rPr>
          <w:rFonts w:ascii="Arial" w:eastAsia="Arial Unicode MS" w:hAnsi="Arial" w:cs="Arial"/>
          <w:sz w:val="21"/>
          <w:szCs w:val="21"/>
          <w:lang w:val="es-CO"/>
        </w:rPr>
        <w:t xml:space="preserve">este artículo </w:t>
      </w:r>
      <w:r w:rsidR="003C4879" w:rsidRPr="00047308">
        <w:rPr>
          <w:rFonts w:ascii="Arial" w:eastAsia="Arial Unicode MS" w:hAnsi="Arial" w:cs="Arial"/>
          <w:sz w:val="21"/>
          <w:szCs w:val="21"/>
          <w:lang w:val="es-CO"/>
        </w:rPr>
        <w:t xml:space="preserve">señalaría </w:t>
      </w:r>
      <w:r w:rsidR="003C4879" w:rsidRPr="00047308">
        <w:rPr>
          <w:rFonts w:ascii="Arial" w:eastAsia="Arial Unicode MS" w:hAnsi="Arial" w:cs="Arial"/>
          <w:b/>
          <w:sz w:val="21"/>
          <w:szCs w:val="21"/>
          <w:lang w:val="es-CO"/>
        </w:rPr>
        <w:t xml:space="preserve">un régimen objetivo de la responsabilidad del Estado, dándole la potestad al legislador para limitarla y, por ende, regímenes subjetivos que abarcan principios </w:t>
      </w:r>
      <w:r w:rsidR="004719D9" w:rsidRPr="00047308">
        <w:rPr>
          <w:rFonts w:ascii="Arial" w:eastAsia="Arial Unicode MS" w:hAnsi="Arial" w:cs="Arial"/>
          <w:b/>
          <w:sz w:val="21"/>
          <w:szCs w:val="21"/>
          <w:lang w:val="es-CO"/>
        </w:rPr>
        <w:t xml:space="preserve">abiertos </w:t>
      </w:r>
      <w:r w:rsidR="003C4879" w:rsidRPr="00047308">
        <w:rPr>
          <w:rFonts w:ascii="Arial" w:eastAsia="Arial Unicode MS" w:hAnsi="Arial" w:cs="Arial"/>
          <w:b/>
          <w:sz w:val="21"/>
          <w:szCs w:val="21"/>
          <w:lang w:val="es-CO"/>
        </w:rPr>
        <w:t>de reparación integral no tendrían cabida</w:t>
      </w:r>
      <w:r w:rsidR="003C4879" w:rsidRPr="00047308">
        <w:rPr>
          <w:rFonts w:ascii="Arial" w:eastAsia="Arial Unicode MS" w:hAnsi="Arial" w:cs="Arial"/>
          <w:sz w:val="21"/>
          <w:szCs w:val="21"/>
          <w:lang w:val="es-CO"/>
        </w:rPr>
        <w:t>, debido a que no tendría justificación.</w:t>
      </w:r>
    </w:p>
    <w:p w14:paraId="275D8F14" w14:textId="77777777" w:rsidR="003C4879" w:rsidRPr="00047308" w:rsidRDefault="003C4879" w:rsidP="00047308">
      <w:pPr>
        <w:spacing w:after="0"/>
        <w:jc w:val="both"/>
        <w:rPr>
          <w:rFonts w:ascii="Arial" w:eastAsia="Arial Unicode MS" w:hAnsi="Arial" w:cs="Arial"/>
          <w:sz w:val="21"/>
          <w:szCs w:val="21"/>
          <w:lang w:val="es-CO"/>
        </w:rPr>
      </w:pPr>
      <w:r w:rsidRPr="00047308">
        <w:rPr>
          <w:rFonts w:ascii="Arial" w:eastAsia="Arial Unicode MS" w:hAnsi="Arial" w:cs="Arial"/>
          <w:sz w:val="21"/>
          <w:szCs w:val="21"/>
          <w:lang w:val="es-CO"/>
        </w:rPr>
        <w:t xml:space="preserve"> </w:t>
      </w:r>
    </w:p>
    <w:p w14:paraId="4B46C06A" w14:textId="77777777" w:rsidR="005479BB" w:rsidRPr="00047308" w:rsidRDefault="003C4879" w:rsidP="00047308">
      <w:pPr>
        <w:spacing w:after="0"/>
        <w:jc w:val="both"/>
        <w:rPr>
          <w:rFonts w:ascii="Arial" w:hAnsi="Arial" w:cs="Arial"/>
          <w:sz w:val="21"/>
          <w:szCs w:val="21"/>
          <w:lang w:val="es-CO"/>
        </w:rPr>
      </w:pPr>
      <w:r w:rsidRPr="00047308">
        <w:rPr>
          <w:rFonts w:ascii="Arial" w:eastAsia="Arial Unicode MS" w:hAnsi="Arial" w:cs="Arial"/>
          <w:sz w:val="21"/>
          <w:szCs w:val="21"/>
          <w:lang w:val="es-CO"/>
        </w:rPr>
        <w:t xml:space="preserve">El legislador quedaría habilitado para establecer que como daños de carácter extra patrimonial, se pague un solo valor que incluya todos los daños no susceptibles de cuantificación en dinero, evitando la </w:t>
      </w:r>
      <w:r w:rsidRPr="00047308">
        <w:rPr>
          <w:rFonts w:ascii="Arial" w:hAnsi="Arial" w:cs="Arial"/>
          <w:sz w:val="21"/>
          <w:szCs w:val="21"/>
          <w:lang w:val="es-CO"/>
        </w:rPr>
        <w:t>duplicidad de las indemnizaciones.</w:t>
      </w:r>
    </w:p>
    <w:p w14:paraId="74508DA7" w14:textId="77777777" w:rsidR="003C4879" w:rsidRPr="00047308" w:rsidRDefault="003C4879" w:rsidP="00047308">
      <w:pPr>
        <w:spacing w:after="0"/>
        <w:jc w:val="both"/>
        <w:rPr>
          <w:rFonts w:ascii="Arial" w:hAnsi="Arial" w:cs="Arial"/>
          <w:sz w:val="21"/>
          <w:szCs w:val="21"/>
          <w:lang w:val="es-CO"/>
        </w:rPr>
      </w:pPr>
      <w:r w:rsidRPr="00047308">
        <w:rPr>
          <w:rFonts w:ascii="Arial" w:hAnsi="Arial" w:cs="Arial"/>
          <w:sz w:val="21"/>
          <w:szCs w:val="21"/>
          <w:lang w:val="es-CO"/>
        </w:rPr>
        <w:t xml:space="preserve"> </w:t>
      </w:r>
    </w:p>
    <w:p w14:paraId="51573621" w14:textId="77777777" w:rsidR="003C4879" w:rsidRPr="00047308" w:rsidRDefault="003C4879" w:rsidP="00047308">
      <w:pPr>
        <w:spacing w:after="0"/>
        <w:jc w:val="both"/>
        <w:rPr>
          <w:rFonts w:ascii="Arial" w:hAnsi="Arial" w:cs="Arial"/>
          <w:sz w:val="21"/>
          <w:szCs w:val="21"/>
          <w:lang w:val="es-CO"/>
        </w:rPr>
      </w:pPr>
      <w:r w:rsidRPr="00047308">
        <w:rPr>
          <w:rFonts w:ascii="Arial" w:hAnsi="Arial" w:cs="Arial"/>
          <w:sz w:val="21"/>
          <w:szCs w:val="21"/>
          <w:lang w:val="es-CO"/>
        </w:rPr>
        <w:t xml:space="preserve">Ya habrá tiempo suficiente para la discusión y debate del proyecto de Ley que atienda la reglamentación de esta materia. Pero se esperaría que la indemnización estuviere dirigida hacia </w:t>
      </w:r>
      <w:r w:rsidRPr="00047308">
        <w:rPr>
          <w:rFonts w:ascii="Arial" w:hAnsi="Arial" w:cs="Arial"/>
          <w:sz w:val="21"/>
          <w:szCs w:val="21"/>
          <w:lang w:val="es-CO"/>
        </w:rPr>
        <w:lastRenderedPageBreak/>
        <w:t xml:space="preserve">las víctimas directas cuando se afectare su integridad física y síquica, y respecto de las indirectas a los eventos de muerte de una persona y de incapacidad total y permanente de la víctima directa. Lo que suprimiría la posibilidad de reclamar daños morales por transmisión o </w:t>
      </w:r>
      <w:r w:rsidRPr="00047308">
        <w:rPr>
          <w:rFonts w:ascii="Arial" w:hAnsi="Arial" w:cs="Arial"/>
          <w:i/>
          <w:sz w:val="21"/>
          <w:szCs w:val="21"/>
          <w:lang w:val="es-CO"/>
        </w:rPr>
        <w:t>iure hereditario.</w:t>
      </w:r>
      <w:r w:rsidRPr="00047308">
        <w:rPr>
          <w:rFonts w:ascii="Arial" w:hAnsi="Arial" w:cs="Arial"/>
          <w:sz w:val="21"/>
          <w:szCs w:val="21"/>
          <w:lang w:val="es-CO"/>
        </w:rPr>
        <w:t xml:space="preserve">   </w:t>
      </w:r>
    </w:p>
    <w:p w14:paraId="19C47093" w14:textId="77777777" w:rsidR="004B26AA" w:rsidRPr="00047308" w:rsidRDefault="004B26AA" w:rsidP="00047308">
      <w:pPr>
        <w:spacing w:after="0"/>
        <w:jc w:val="both"/>
        <w:rPr>
          <w:rFonts w:ascii="Arial" w:hAnsi="Arial" w:cs="Arial"/>
          <w:sz w:val="21"/>
          <w:szCs w:val="21"/>
          <w:lang w:val="es-CO"/>
        </w:rPr>
      </w:pPr>
    </w:p>
    <w:p w14:paraId="201F700D" w14:textId="75CEB050" w:rsidR="003C4879" w:rsidRPr="00047308" w:rsidRDefault="003C4879" w:rsidP="00047308">
      <w:pPr>
        <w:spacing w:after="0"/>
        <w:jc w:val="both"/>
        <w:rPr>
          <w:rFonts w:ascii="Arial" w:hAnsi="Arial" w:cs="Arial"/>
          <w:sz w:val="21"/>
          <w:szCs w:val="21"/>
          <w:lang w:val="es-CO"/>
        </w:rPr>
      </w:pPr>
      <w:r w:rsidRPr="00047308">
        <w:rPr>
          <w:rFonts w:ascii="Arial" w:hAnsi="Arial" w:cs="Arial"/>
          <w:sz w:val="21"/>
          <w:szCs w:val="21"/>
          <w:lang w:val="es-CO"/>
        </w:rPr>
        <w:t xml:space="preserve">Con una Ley basada en la defensa del Estado Social de Derecho y en el principio rector del Interés General, las personas que tendrían derecho a esta indemnización serían solo: i) la víctima directa del daño </w:t>
      </w:r>
      <w:r w:rsidR="0058501F" w:rsidRPr="00047308">
        <w:rPr>
          <w:rFonts w:ascii="Arial" w:hAnsi="Arial" w:cs="Arial"/>
          <w:sz w:val="21"/>
          <w:szCs w:val="21"/>
          <w:lang w:val="es-CO"/>
        </w:rPr>
        <w:t>ii) sus padres, iii) sus hijos,</w:t>
      </w:r>
      <w:r w:rsidRPr="00047308">
        <w:rPr>
          <w:rFonts w:ascii="Arial" w:hAnsi="Arial" w:cs="Arial"/>
          <w:sz w:val="21"/>
          <w:szCs w:val="21"/>
          <w:lang w:val="es-CO"/>
        </w:rPr>
        <w:t xml:space="preserve"> iv) su cónyuge o compañera</w:t>
      </w:r>
      <w:r w:rsidR="004719D9" w:rsidRPr="00047308">
        <w:rPr>
          <w:rFonts w:ascii="Arial" w:hAnsi="Arial" w:cs="Arial"/>
          <w:sz w:val="21"/>
          <w:szCs w:val="21"/>
          <w:lang w:val="es-CO"/>
        </w:rPr>
        <w:t xml:space="preserve"> (o) </w:t>
      </w:r>
      <w:r w:rsidRPr="00047308">
        <w:rPr>
          <w:rFonts w:ascii="Arial" w:hAnsi="Arial" w:cs="Arial"/>
          <w:sz w:val="21"/>
          <w:szCs w:val="21"/>
          <w:lang w:val="es-CO"/>
        </w:rPr>
        <w:t xml:space="preserve"> permanente. De este modo</w:t>
      </w:r>
      <w:r w:rsidR="004719D9" w:rsidRPr="00047308">
        <w:rPr>
          <w:rFonts w:ascii="Arial" w:hAnsi="Arial" w:cs="Arial"/>
          <w:sz w:val="21"/>
          <w:szCs w:val="21"/>
          <w:lang w:val="es-CO"/>
        </w:rPr>
        <w:t>,</w:t>
      </w:r>
      <w:r w:rsidRPr="00047308">
        <w:rPr>
          <w:rFonts w:ascii="Arial" w:hAnsi="Arial" w:cs="Arial"/>
          <w:sz w:val="21"/>
          <w:szCs w:val="21"/>
          <w:lang w:val="es-CO"/>
        </w:rPr>
        <w:t xml:space="preserve"> se restring</w:t>
      </w:r>
      <w:r w:rsidR="00812056" w:rsidRPr="00047308">
        <w:rPr>
          <w:rFonts w:ascii="Arial" w:hAnsi="Arial" w:cs="Arial"/>
          <w:sz w:val="21"/>
          <w:szCs w:val="21"/>
          <w:lang w:val="es-CO"/>
        </w:rPr>
        <w:t xml:space="preserve">iría </w:t>
      </w:r>
      <w:r w:rsidRPr="00047308">
        <w:rPr>
          <w:rFonts w:ascii="Arial" w:hAnsi="Arial" w:cs="Arial"/>
          <w:sz w:val="21"/>
          <w:szCs w:val="21"/>
          <w:lang w:val="es-CO"/>
        </w:rPr>
        <w:t xml:space="preserve">la posibilidad de reclamar daños para </w:t>
      </w:r>
      <w:r w:rsidR="00E7315C" w:rsidRPr="00047308">
        <w:rPr>
          <w:rFonts w:ascii="Arial" w:hAnsi="Arial" w:cs="Arial"/>
          <w:sz w:val="21"/>
          <w:szCs w:val="21"/>
          <w:lang w:val="es-CO"/>
        </w:rPr>
        <w:t xml:space="preserve">otros parientes, como es el caso de </w:t>
      </w:r>
      <w:r w:rsidRPr="00047308">
        <w:rPr>
          <w:rFonts w:ascii="Arial" w:hAnsi="Arial" w:cs="Arial"/>
          <w:sz w:val="21"/>
          <w:szCs w:val="21"/>
          <w:lang w:val="es-CO"/>
        </w:rPr>
        <w:t>los hermanos, abuelos, suegros y otros familiares o amigos de la víctima.</w:t>
      </w:r>
    </w:p>
    <w:p w14:paraId="711A627C" w14:textId="77777777" w:rsidR="005479BB" w:rsidRPr="00047308" w:rsidRDefault="005479BB" w:rsidP="00047308">
      <w:pPr>
        <w:spacing w:after="0"/>
        <w:jc w:val="both"/>
        <w:rPr>
          <w:rFonts w:ascii="Arial" w:hAnsi="Arial" w:cs="Arial"/>
          <w:sz w:val="21"/>
          <w:szCs w:val="21"/>
          <w:lang w:val="es-CO"/>
        </w:rPr>
      </w:pPr>
    </w:p>
    <w:p w14:paraId="1C411EFE" w14:textId="77777777" w:rsidR="004719D9" w:rsidRPr="00047308" w:rsidRDefault="003C4879" w:rsidP="00047308">
      <w:pPr>
        <w:pStyle w:val="txnormal"/>
        <w:spacing w:before="0" w:beforeAutospacing="0" w:after="0" w:afterAutospacing="0" w:line="276" w:lineRule="auto"/>
        <w:rPr>
          <w:rStyle w:val="txnormal2"/>
          <w:bCs/>
        </w:rPr>
      </w:pPr>
      <w:r w:rsidRPr="00047308">
        <w:t>Si observamos lo que o</w:t>
      </w:r>
      <w:r w:rsidR="004719D9" w:rsidRPr="00047308">
        <w:t>curre en el Derecho Laboral P</w:t>
      </w:r>
      <w:r w:rsidRPr="00047308">
        <w:t>rivado</w:t>
      </w:r>
      <w:r w:rsidR="004719D9" w:rsidRPr="00047308">
        <w:t>,</w:t>
      </w:r>
      <w:r w:rsidRPr="00047308">
        <w:t xml:space="preserve"> encontramos que existen límites precisos a las indemnizaciones por casos como el </w:t>
      </w:r>
      <w:r w:rsidRPr="00047308">
        <w:rPr>
          <w:b/>
        </w:rPr>
        <w:t>despido sin justa causa</w:t>
      </w:r>
      <w:r w:rsidRPr="00047308">
        <w:t xml:space="preserve">, tal como se ha establecido en el </w:t>
      </w:r>
      <w:r w:rsidRPr="00047308">
        <w:rPr>
          <w:rStyle w:val="txnormal11"/>
        </w:rPr>
        <w:t>artículo 64 del Código Sustantivo del Trabajo, que fue reformado por el art</w:t>
      </w:r>
      <w:r w:rsidR="004719D9" w:rsidRPr="00047308">
        <w:rPr>
          <w:rStyle w:val="txnormal11"/>
        </w:rPr>
        <w:t>ículo</w:t>
      </w:r>
      <w:r w:rsidRPr="00047308">
        <w:rPr>
          <w:rStyle w:val="txnormal11"/>
        </w:rPr>
        <w:t xml:space="preserve"> 28 de la Ley 789 de 2002, en relación con l</w:t>
      </w:r>
      <w:r w:rsidRPr="00047308">
        <w:rPr>
          <w:rStyle w:val="txnormal2"/>
          <w:bCs/>
        </w:rPr>
        <w:t>a indemnización de perjuicios causados con la terminación del contrato, lo que eventualmente comprende el lucro cesante (ingresos dejados de percibir por la terminación del contrato) y el daño emergente</w:t>
      </w:r>
      <w:r w:rsidR="0058501F" w:rsidRPr="00047308">
        <w:rPr>
          <w:rStyle w:val="txnormal2"/>
          <w:bCs/>
        </w:rPr>
        <w:t xml:space="preserve"> (perjuicio </w:t>
      </w:r>
      <w:r w:rsidRPr="00047308">
        <w:rPr>
          <w:rStyle w:val="txnormal2"/>
          <w:bCs/>
        </w:rPr>
        <w:t>ocasionado p</w:t>
      </w:r>
      <w:r w:rsidR="0058501F" w:rsidRPr="00047308">
        <w:rPr>
          <w:rStyle w:val="txnormal2"/>
          <w:bCs/>
        </w:rPr>
        <w:t>or la terminación del contrato)</w:t>
      </w:r>
      <w:r w:rsidR="00812056" w:rsidRPr="00047308">
        <w:rPr>
          <w:rStyle w:val="txnormal2"/>
          <w:bCs/>
        </w:rPr>
        <w:t>.</w:t>
      </w:r>
      <w:r w:rsidRPr="00047308">
        <w:rPr>
          <w:rStyle w:val="txnormal2"/>
          <w:bCs/>
        </w:rPr>
        <w:t xml:space="preserve"> </w:t>
      </w:r>
    </w:p>
    <w:p w14:paraId="094EB824" w14:textId="77777777" w:rsidR="004719D9" w:rsidRPr="00047308" w:rsidRDefault="004719D9" w:rsidP="00047308">
      <w:pPr>
        <w:pStyle w:val="txnormal"/>
        <w:spacing w:before="0" w:beforeAutospacing="0" w:after="0" w:afterAutospacing="0" w:line="276" w:lineRule="auto"/>
        <w:rPr>
          <w:rStyle w:val="txnormal2"/>
          <w:bCs/>
        </w:rPr>
      </w:pPr>
    </w:p>
    <w:p w14:paraId="2BFAE398" w14:textId="77777777" w:rsidR="000D7130" w:rsidRPr="00047308" w:rsidRDefault="000D7130" w:rsidP="00047308">
      <w:pPr>
        <w:pStyle w:val="txnormal"/>
        <w:spacing w:before="0" w:beforeAutospacing="0" w:after="0" w:afterAutospacing="0" w:line="276" w:lineRule="auto"/>
        <w:rPr>
          <w:rStyle w:val="txnormal11"/>
        </w:rPr>
      </w:pPr>
      <w:r w:rsidRPr="00047308">
        <w:rPr>
          <w:rStyle w:val="txnormal11"/>
        </w:rPr>
        <w:t>Por ejemplo, si una persona lleva más de diez años trabajando en la compañía con contrato a término indefinido, se seguirá aplicando lo previsto en el artículo 6 de la ley 50 de 1.990, que modificó el artículo 64 del Código Sustantivo del Trabajo, y que versa sobre la Terminación Unilateral del Contrato.</w:t>
      </w:r>
    </w:p>
    <w:p w14:paraId="52F9FFA1" w14:textId="77777777" w:rsidR="000D7130" w:rsidRPr="00047308" w:rsidRDefault="000D7130" w:rsidP="00047308">
      <w:pPr>
        <w:pStyle w:val="txnormal"/>
        <w:spacing w:before="0" w:beforeAutospacing="0" w:after="0" w:afterAutospacing="0" w:line="276" w:lineRule="auto"/>
        <w:rPr>
          <w:rStyle w:val="txnormal11"/>
        </w:rPr>
      </w:pPr>
    </w:p>
    <w:p w14:paraId="5BD0B348" w14:textId="77777777" w:rsidR="000D7130" w:rsidRPr="00047308" w:rsidRDefault="000D7130" w:rsidP="00047308">
      <w:pPr>
        <w:pStyle w:val="txnormal"/>
        <w:spacing w:before="0" w:beforeAutospacing="0" w:after="0" w:afterAutospacing="0" w:line="276" w:lineRule="auto"/>
        <w:rPr>
          <w:rStyle w:val="txnormal11"/>
        </w:rPr>
      </w:pPr>
      <w:r w:rsidRPr="00047308">
        <w:rPr>
          <w:rStyle w:val="txnormal11"/>
        </w:rPr>
        <w:t>Si la persona lleva nueve años de servicio, devenga menos de diez salarios mínimos y es despedido sin justa causa, le deben pagar 30 días por el primer año y 20 por los ocho siguientes. En total, 190</w:t>
      </w:r>
      <w:r w:rsidR="004719D9" w:rsidRPr="00047308">
        <w:rPr>
          <w:rStyle w:val="txnormal11"/>
        </w:rPr>
        <w:t xml:space="preserve"> días se le pagarían al trabajador</w:t>
      </w:r>
      <w:r w:rsidRPr="00047308">
        <w:rPr>
          <w:rStyle w:val="txnormal11"/>
        </w:rPr>
        <w:t>.</w:t>
      </w:r>
    </w:p>
    <w:p w14:paraId="707AAB4B" w14:textId="77777777" w:rsidR="000D7130" w:rsidRPr="00047308" w:rsidRDefault="000D7130" w:rsidP="00047308">
      <w:pPr>
        <w:pStyle w:val="txnormal"/>
        <w:spacing w:before="0" w:beforeAutospacing="0" w:after="0" w:afterAutospacing="0" w:line="276" w:lineRule="auto"/>
        <w:rPr>
          <w:rStyle w:val="txnormal11"/>
        </w:rPr>
      </w:pPr>
    </w:p>
    <w:p w14:paraId="2D0A49CB" w14:textId="77777777" w:rsidR="000D7130" w:rsidRPr="00047308" w:rsidRDefault="000D7130" w:rsidP="00047308">
      <w:pPr>
        <w:pStyle w:val="txnormal"/>
        <w:spacing w:before="0" w:beforeAutospacing="0" w:after="0" w:afterAutospacing="0" w:line="276" w:lineRule="auto"/>
        <w:rPr>
          <w:rStyle w:val="txnormal11"/>
        </w:rPr>
      </w:pPr>
      <w:r w:rsidRPr="00047308">
        <w:rPr>
          <w:rStyle w:val="txnormal11"/>
        </w:rPr>
        <w:t xml:space="preserve">Y si usted lleva nueve años de servicio, devenga más de diez salarios mínimos y es despedido sin justa causa, le deben pagar 20 días por el primer año y 15 por los ocho siguientes. En total, </w:t>
      </w:r>
      <w:r w:rsidR="004719D9" w:rsidRPr="00047308">
        <w:rPr>
          <w:rStyle w:val="txnormal11"/>
        </w:rPr>
        <w:t xml:space="preserve">se le pagarían al despedido </w:t>
      </w:r>
      <w:r w:rsidRPr="00047308">
        <w:rPr>
          <w:rStyle w:val="txnormal11"/>
        </w:rPr>
        <w:t>140</w:t>
      </w:r>
      <w:r w:rsidR="004719D9" w:rsidRPr="00047308">
        <w:rPr>
          <w:rStyle w:val="txnormal11"/>
        </w:rPr>
        <w:t xml:space="preserve"> días de trabajo</w:t>
      </w:r>
      <w:r w:rsidRPr="00047308">
        <w:rPr>
          <w:rStyle w:val="txnormal11"/>
        </w:rPr>
        <w:t>.</w:t>
      </w:r>
    </w:p>
    <w:p w14:paraId="7EBDB9CC" w14:textId="77777777" w:rsidR="000D7130" w:rsidRPr="00047308" w:rsidRDefault="000D7130" w:rsidP="00047308">
      <w:pPr>
        <w:spacing w:after="0"/>
        <w:jc w:val="both"/>
        <w:rPr>
          <w:rStyle w:val="txnormal2"/>
          <w:bCs/>
        </w:rPr>
      </w:pPr>
    </w:p>
    <w:p w14:paraId="4F8DCB22" w14:textId="12B2F0DB" w:rsidR="005479BB" w:rsidRPr="00047308" w:rsidRDefault="003C4879" w:rsidP="00047308">
      <w:pPr>
        <w:spacing w:after="0"/>
        <w:jc w:val="both"/>
        <w:rPr>
          <w:rFonts w:ascii="Arial" w:hAnsi="Arial" w:cs="Arial"/>
          <w:bCs/>
          <w:color w:val="000000"/>
          <w:sz w:val="21"/>
          <w:szCs w:val="21"/>
        </w:rPr>
      </w:pPr>
      <w:r w:rsidRPr="00047308">
        <w:rPr>
          <w:rStyle w:val="txnormal2"/>
          <w:bCs/>
        </w:rPr>
        <w:t>Para ilustrar lo anterior</w:t>
      </w:r>
      <w:r w:rsidR="0058501F" w:rsidRPr="00047308">
        <w:rPr>
          <w:rStyle w:val="txnormal2"/>
          <w:bCs/>
        </w:rPr>
        <w:t>,</w:t>
      </w:r>
      <w:r w:rsidRPr="00047308">
        <w:rPr>
          <w:rStyle w:val="txnormal2"/>
          <w:bCs/>
        </w:rPr>
        <w:t xml:space="preserve"> obsérvese la siguiente tabla</w:t>
      </w:r>
      <w:r w:rsidR="00E7315C" w:rsidRPr="00047308">
        <w:rPr>
          <w:rStyle w:val="txnormal2"/>
          <w:bCs/>
        </w:rPr>
        <w:t xml:space="preserve"> de indemnizaciones por despidos sin justa causa, propias del Derecho Laboral Privado</w:t>
      </w:r>
      <w:r w:rsidRPr="00047308">
        <w:rPr>
          <w:rStyle w:val="txnormal2"/>
          <w:bCs/>
        </w:rPr>
        <w:t>:</w:t>
      </w:r>
    </w:p>
    <w:p w14:paraId="0DB6B34B" w14:textId="77777777" w:rsidR="007D711D" w:rsidRPr="00047308" w:rsidRDefault="007D711D" w:rsidP="00047308">
      <w:pPr>
        <w:spacing w:after="0"/>
        <w:jc w:val="center"/>
        <w:rPr>
          <w:rFonts w:ascii="Arial" w:eastAsia="Times New Roman" w:hAnsi="Arial" w:cs="Arial"/>
          <w:b/>
          <w:bCs/>
          <w:color w:val="000000"/>
          <w:sz w:val="21"/>
          <w:szCs w:val="21"/>
          <w:lang w:val="es-CO" w:eastAsia="es-CO"/>
        </w:rPr>
      </w:pPr>
    </w:p>
    <w:p w14:paraId="3508F2DA" w14:textId="77777777" w:rsidR="000D7130" w:rsidRPr="00047308" w:rsidRDefault="000D7130" w:rsidP="00047308">
      <w:pPr>
        <w:spacing w:after="0"/>
        <w:jc w:val="center"/>
        <w:rPr>
          <w:rFonts w:ascii="Arial" w:eastAsia="Times New Roman" w:hAnsi="Arial" w:cs="Arial"/>
          <w:b/>
          <w:bCs/>
          <w:color w:val="000000"/>
          <w:sz w:val="21"/>
          <w:szCs w:val="21"/>
          <w:lang w:val="es-CO" w:eastAsia="es-CO"/>
        </w:rPr>
      </w:pPr>
    </w:p>
    <w:p w14:paraId="33596E49" w14:textId="77777777" w:rsidR="000D7130" w:rsidRDefault="000D7130" w:rsidP="00047308">
      <w:pPr>
        <w:spacing w:after="0"/>
        <w:jc w:val="center"/>
        <w:rPr>
          <w:rFonts w:ascii="Arial" w:eastAsia="Times New Roman" w:hAnsi="Arial" w:cs="Arial"/>
          <w:b/>
          <w:bCs/>
          <w:color w:val="000000"/>
          <w:sz w:val="21"/>
          <w:szCs w:val="21"/>
          <w:lang w:val="es-CO" w:eastAsia="es-CO"/>
        </w:rPr>
      </w:pPr>
    </w:p>
    <w:p w14:paraId="3AEF1D89" w14:textId="77777777" w:rsidR="00CA072C" w:rsidRDefault="00CA072C" w:rsidP="00047308">
      <w:pPr>
        <w:spacing w:after="0"/>
        <w:jc w:val="center"/>
        <w:rPr>
          <w:rFonts w:ascii="Arial" w:eastAsia="Times New Roman" w:hAnsi="Arial" w:cs="Arial"/>
          <w:b/>
          <w:bCs/>
          <w:color w:val="000000"/>
          <w:sz w:val="21"/>
          <w:szCs w:val="21"/>
          <w:lang w:val="es-CO" w:eastAsia="es-CO"/>
        </w:rPr>
      </w:pPr>
    </w:p>
    <w:p w14:paraId="024CEDE9" w14:textId="77777777" w:rsidR="00CA072C" w:rsidRDefault="00CA072C" w:rsidP="00047308">
      <w:pPr>
        <w:spacing w:after="0"/>
        <w:jc w:val="center"/>
        <w:rPr>
          <w:rFonts w:ascii="Arial" w:eastAsia="Times New Roman" w:hAnsi="Arial" w:cs="Arial"/>
          <w:b/>
          <w:bCs/>
          <w:color w:val="000000"/>
          <w:sz w:val="21"/>
          <w:szCs w:val="21"/>
          <w:lang w:val="es-CO" w:eastAsia="es-CO"/>
        </w:rPr>
      </w:pPr>
    </w:p>
    <w:p w14:paraId="5C4FAEA7" w14:textId="77777777" w:rsidR="00CA072C" w:rsidRDefault="00CA072C" w:rsidP="00047308">
      <w:pPr>
        <w:spacing w:after="0"/>
        <w:jc w:val="center"/>
        <w:rPr>
          <w:rFonts w:ascii="Arial" w:eastAsia="Times New Roman" w:hAnsi="Arial" w:cs="Arial"/>
          <w:b/>
          <w:bCs/>
          <w:color w:val="000000"/>
          <w:sz w:val="21"/>
          <w:szCs w:val="21"/>
          <w:lang w:val="es-CO" w:eastAsia="es-CO"/>
        </w:rPr>
      </w:pPr>
    </w:p>
    <w:p w14:paraId="77EC208C" w14:textId="77777777" w:rsidR="00CA072C" w:rsidRPr="00047308" w:rsidRDefault="00CA072C" w:rsidP="00047308">
      <w:pPr>
        <w:spacing w:after="0"/>
        <w:jc w:val="center"/>
        <w:rPr>
          <w:rFonts w:ascii="Arial" w:eastAsia="Times New Roman" w:hAnsi="Arial" w:cs="Arial"/>
          <w:b/>
          <w:bCs/>
          <w:color w:val="000000"/>
          <w:sz w:val="21"/>
          <w:szCs w:val="21"/>
          <w:lang w:val="es-CO" w:eastAsia="es-CO"/>
        </w:rPr>
      </w:pPr>
    </w:p>
    <w:p w14:paraId="67FDE7CF" w14:textId="77777777" w:rsidR="00E7315C" w:rsidRPr="00047308" w:rsidRDefault="00E7315C" w:rsidP="00047308">
      <w:pPr>
        <w:spacing w:after="0"/>
        <w:rPr>
          <w:rFonts w:ascii="Arial" w:eastAsia="Times New Roman" w:hAnsi="Arial" w:cs="Arial"/>
          <w:b/>
          <w:bCs/>
          <w:color w:val="000000"/>
          <w:sz w:val="21"/>
          <w:szCs w:val="21"/>
          <w:lang w:val="es-CO" w:eastAsia="es-CO"/>
        </w:rPr>
      </w:pPr>
    </w:p>
    <w:p w14:paraId="035C2A5C" w14:textId="77777777" w:rsidR="003C4879" w:rsidRPr="00047308" w:rsidRDefault="003C4879" w:rsidP="00047308">
      <w:pPr>
        <w:spacing w:after="0"/>
        <w:jc w:val="center"/>
        <w:rPr>
          <w:rFonts w:ascii="Arial" w:hAnsi="Arial" w:cs="Arial"/>
          <w:bCs/>
          <w:color w:val="000000"/>
          <w:sz w:val="21"/>
          <w:szCs w:val="21"/>
        </w:rPr>
      </w:pPr>
      <w:r w:rsidRPr="00047308">
        <w:rPr>
          <w:rFonts w:ascii="Arial" w:eastAsia="Times New Roman" w:hAnsi="Arial" w:cs="Arial"/>
          <w:b/>
          <w:bCs/>
          <w:color w:val="000000"/>
          <w:sz w:val="21"/>
          <w:szCs w:val="21"/>
          <w:lang w:val="es-CO" w:eastAsia="es-CO"/>
        </w:rPr>
        <w:t>TABLA DE INDEMNIZACIÓN A CARGO DEL EMPLEADOR POR</w:t>
      </w:r>
    </w:p>
    <w:p w14:paraId="01D1BF47" w14:textId="77777777" w:rsidR="003C4879" w:rsidRPr="00047308" w:rsidRDefault="003C4879" w:rsidP="00047308">
      <w:pPr>
        <w:spacing w:after="0"/>
        <w:jc w:val="center"/>
        <w:rPr>
          <w:rFonts w:ascii="Arial" w:eastAsia="Times New Roman" w:hAnsi="Arial" w:cs="Arial"/>
          <w:b/>
          <w:bCs/>
          <w:color w:val="000000"/>
          <w:sz w:val="21"/>
          <w:szCs w:val="21"/>
          <w:lang w:val="es-CO" w:eastAsia="es-CO"/>
        </w:rPr>
      </w:pPr>
    </w:p>
    <w:p w14:paraId="66A3AE94" w14:textId="77777777" w:rsidR="003C4879" w:rsidRPr="00047308" w:rsidRDefault="003C4879" w:rsidP="00047308">
      <w:pPr>
        <w:spacing w:after="0"/>
        <w:jc w:val="center"/>
        <w:rPr>
          <w:rFonts w:ascii="Arial" w:eastAsia="Times New Roman" w:hAnsi="Arial" w:cs="Arial"/>
          <w:b/>
          <w:bCs/>
          <w:color w:val="000000"/>
          <w:sz w:val="21"/>
          <w:szCs w:val="21"/>
          <w:lang w:val="es-CO" w:eastAsia="es-CO"/>
        </w:rPr>
      </w:pPr>
      <w:r w:rsidRPr="00047308">
        <w:rPr>
          <w:rFonts w:ascii="Arial" w:eastAsia="Times New Roman" w:hAnsi="Arial" w:cs="Arial"/>
          <w:b/>
          <w:bCs/>
          <w:color w:val="000000"/>
          <w:sz w:val="21"/>
          <w:szCs w:val="21"/>
          <w:lang w:val="es-CO" w:eastAsia="es-CO"/>
        </w:rPr>
        <w:t>TERMINACIÓN UNILATERAL DEL CONTRATO</w:t>
      </w:r>
    </w:p>
    <w:p w14:paraId="306D4EEB" w14:textId="77777777" w:rsidR="003C4879" w:rsidRPr="00047308" w:rsidRDefault="003C4879" w:rsidP="00047308">
      <w:pPr>
        <w:spacing w:after="0"/>
        <w:jc w:val="center"/>
        <w:rPr>
          <w:rFonts w:ascii="Arial" w:eastAsia="Times New Roman" w:hAnsi="Arial" w:cs="Arial"/>
          <w:b/>
          <w:bCs/>
          <w:color w:val="000000"/>
          <w:sz w:val="21"/>
          <w:szCs w:val="21"/>
          <w:lang w:val="es-CO" w:eastAsia="es-CO"/>
        </w:rPr>
      </w:pPr>
    </w:p>
    <w:p w14:paraId="6C794E1B" w14:textId="77777777" w:rsidR="003C4879" w:rsidRPr="00047308" w:rsidRDefault="003C4879" w:rsidP="00047308">
      <w:pPr>
        <w:spacing w:after="0"/>
        <w:jc w:val="center"/>
        <w:rPr>
          <w:rFonts w:ascii="Arial" w:eastAsia="Times New Roman" w:hAnsi="Arial" w:cs="Arial"/>
          <w:b/>
          <w:bCs/>
          <w:color w:val="000000"/>
          <w:sz w:val="21"/>
          <w:szCs w:val="21"/>
          <w:lang w:val="es-CO" w:eastAsia="es-CO"/>
        </w:rPr>
      </w:pPr>
      <w:r w:rsidRPr="00047308">
        <w:rPr>
          <w:rFonts w:ascii="Arial" w:eastAsia="Times New Roman" w:hAnsi="Arial" w:cs="Arial"/>
          <w:b/>
          <w:bCs/>
          <w:color w:val="000000"/>
          <w:sz w:val="21"/>
          <w:szCs w:val="21"/>
          <w:lang w:val="es-CO" w:eastAsia="es-CO"/>
        </w:rPr>
        <w:t xml:space="preserve">SIN JUSTA CAUSA EN EL DERECHO LABORAL PRIVADO </w:t>
      </w:r>
    </w:p>
    <w:p w14:paraId="04B65F9E" w14:textId="77777777" w:rsidR="003C4879" w:rsidRPr="00047308" w:rsidRDefault="003C4879" w:rsidP="00047308">
      <w:pPr>
        <w:spacing w:after="240"/>
        <w:jc w:val="center"/>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(Art. 64 C.S.T. Reformado por la Ley 789 d</w:t>
      </w:r>
      <w:r w:rsidR="007D711D" w:rsidRPr="00047308">
        <w:rPr>
          <w:rFonts w:ascii="Arial" w:eastAsia="Times New Roman" w:hAnsi="Arial" w:cs="Arial"/>
          <w:color w:val="000000"/>
          <w:sz w:val="21"/>
          <w:szCs w:val="21"/>
          <w:lang w:val="es-CO" w:eastAsia="es-CO"/>
        </w:rPr>
        <w:t>e 2002 art. 28)</w:t>
      </w:r>
    </w:p>
    <w:p w14:paraId="637EE2F9" w14:textId="77777777" w:rsidR="004719D9" w:rsidRPr="00047308" w:rsidRDefault="004719D9" w:rsidP="00047308">
      <w:pPr>
        <w:spacing w:after="240"/>
        <w:jc w:val="center"/>
        <w:rPr>
          <w:rFonts w:ascii="Arial" w:eastAsia="Times New Roman" w:hAnsi="Arial" w:cs="Arial"/>
          <w:color w:val="000000"/>
          <w:sz w:val="21"/>
          <w:szCs w:val="21"/>
          <w:lang w:val="es-CO" w:eastAsia="es-CO"/>
        </w:rPr>
      </w:pPr>
    </w:p>
    <w:tbl>
      <w:tblPr>
        <w:tblW w:w="4650" w:type="pct"/>
        <w:jc w:val="center"/>
        <w:tblCellSpacing w:w="7" w:type="dxa"/>
        <w:tblBorders>
          <w:top w:val="outset" w:sz="6" w:space="0" w:color="5788D2"/>
          <w:left w:val="outset" w:sz="6" w:space="0" w:color="5788D2"/>
          <w:bottom w:val="outset" w:sz="6" w:space="0" w:color="5788D2"/>
          <w:right w:val="outset" w:sz="6" w:space="0" w:color="5788D2"/>
        </w:tblBorders>
        <w:tblCellMar>
          <w:top w:w="45" w:type="dxa"/>
          <w:left w:w="45" w:type="dxa"/>
          <w:bottom w:w="45" w:type="dxa"/>
          <w:right w:w="45" w:type="dxa"/>
        </w:tblCellMar>
        <w:tblLook w:val="04A0" w:firstRow="1" w:lastRow="0" w:firstColumn="1" w:lastColumn="0" w:noHBand="0" w:noVBand="1"/>
      </w:tblPr>
      <w:tblGrid>
        <w:gridCol w:w="2938"/>
        <w:gridCol w:w="5682"/>
      </w:tblGrid>
      <w:tr w:rsidR="003C4879" w:rsidRPr="00047308" w14:paraId="13BAEC8C" w14:textId="77777777" w:rsidTr="00DD3387">
        <w:trPr>
          <w:tblCellSpacing w:w="7" w:type="dxa"/>
          <w:jc w:val="center"/>
        </w:trPr>
        <w:tc>
          <w:tcPr>
            <w:tcW w:w="1692" w:type="pct"/>
            <w:vMerge w:val="restart"/>
            <w:tcBorders>
              <w:top w:val="outset" w:sz="6" w:space="0" w:color="5788D2"/>
              <w:left w:val="outset" w:sz="6" w:space="0" w:color="5788D2"/>
              <w:bottom w:val="outset" w:sz="6" w:space="0" w:color="5788D2"/>
              <w:right w:val="outset" w:sz="6" w:space="0" w:color="5788D2"/>
            </w:tcBorders>
            <w:shd w:val="clear" w:color="auto" w:fill="CFD9E2"/>
            <w:vAlign w:val="center"/>
            <w:hideMark/>
          </w:tcPr>
          <w:p w14:paraId="15D65B9A"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b/>
                <w:bCs/>
                <w:color w:val="000000"/>
                <w:sz w:val="21"/>
                <w:szCs w:val="21"/>
                <w:lang w:val="es-CO" w:eastAsia="es-CO"/>
              </w:rPr>
              <w:t xml:space="preserve">Trabajadores que devenguen menos de diez (10) salarios mínimos mensuales legales vigentes </w:t>
            </w:r>
          </w:p>
        </w:tc>
        <w:tc>
          <w:tcPr>
            <w:tcW w:w="3284" w:type="pct"/>
            <w:tcBorders>
              <w:top w:val="outset" w:sz="6" w:space="0" w:color="5788D2"/>
              <w:left w:val="outset" w:sz="6" w:space="0" w:color="5788D2"/>
              <w:bottom w:val="outset" w:sz="6" w:space="0" w:color="5788D2"/>
              <w:right w:val="outset" w:sz="6" w:space="0" w:color="5788D2"/>
            </w:tcBorders>
            <w:vAlign w:val="center"/>
            <w:hideMark/>
          </w:tcPr>
          <w:p w14:paraId="5B84E10F"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1. Hasta un (1) año de servicio = 30 días de salario.</w:t>
            </w:r>
          </w:p>
        </w:tc>
      </w:tr>
      <w:tr w:rsidR="003C4879" w:rsidRPr="00047308" w14:paraId="1AC44745" w14:textId="77777777" w:rsidTr="00DD3387">
        <w:trPr>
          <w:tblCellSpacing w:w="7" w:type="dxa"/>
          <w:jc w:val="center"/>
        </w:trPr>
        <w:tc>
          <w:tcPr>
            <w:tcW w:w="0" w:type="auto"/>
            <w:vMerge/>
            <w:tcBorders>
              <w:top w:val="outset" w:sz="6" w:space="0" w:color="5788D2"/>
              <w:left w:val="outset" w:sz="6" w:space="0" w:color="5788D2"/>
              <w:bottom w:val="outset" w:sz="6" w:space="0" w:color="5788D2"/>
              <w:right w:val="outset" w:sz="6" w:space="0" w:color="5788D2"/>
            </w:tcBorders>
            <w:vAlign w:val="center"/>
            <w:hideMark/>
          </w:tcPr>
          <w:p w14:paraId="05116026" w14:textId="77777777" w:rsidR="003C4879" w:rsidRPr="00047308" w:rsidRDefault="003C4879" w:rsidP="00047308">
            <w:pPr>
              <w:spacing w:after="0"/>
              <w:rPr>
                <w:rFonts w:ascii="Arial" w:eastAsia="Times New Roman" w:hAnsi="Arial" w:cs="Arial"/>
                <w:color w:val="000000"/>
                <w:sz w:val="21"/>
                <w:szCs w:val="21"/>
                <w:lang w:val="es-CO" w:eastAsia="es-CO"/>
              </w:rPr>
            </w:pPr>
          </w:p>
        </w:tc>
        <w:tc>
          <w:tcPr>
            <w:tcW w:w="0" w:type="auto"/>
            <w:tcBorders>
              <w:top w:val="outset" w:sz="6" w:space="0" w:color="5788D2"/>
              <w:left w:val="outset" w:sz="6" w:space="0" w:color="5788D2"/>
              <w:bottom w:val="outset" w:sz="6" w:space="0" w:color="5788D2"/>
              <w:right w:val="outset" w:sz="6" w:space="0" w:color="5788D2"/>
            </w:tcBorders>
            <w:vAlign w:val="center"/>
            <w:hideMark/>
          </w:tcPr>
          <w:p w14:paraId="06A24882"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2. Más de un año de servicio = treinta 30 días de salario por el primer año y veinte (20) adicionales por cada a año y proporcionalmente por fracción.</w:t>
            </w:r>
          </w:p>
        </w:tc>
      </w:tr>
      <w:tr w:rsidR="003C4879" w:rsidRPr="00047308" w14:paraId="7EB3036B" w14:textId="77777777" w:rsidTr="00DD3387">
        <w:trPr>
          <w:tblCellSpacing w:w="7" w:type="dxa"/>
          <w:jc w:val="center"/>
        </w:trPr>
        <w:tc>
          <w:tcPr>
            <w:tcW w:w="0" w:type="auto"/>
            <w:vMerge w:val="restart"/>
            <w:tcBorders>
              <w:top w:val="outset" w:sz="6" w:space="0" w:color="5788D2"/>
              <w:left w:val="outset" w:sz="6" w:space="0" w:color="5788D2"/>
              <w:bottom w:val="outset" w:sz="6" w:space="0" w:color="5788D2"/>
              <w:right w:val="outset" w:sz="6" w:space="0" w:color="5788D2"/>
            </w:tcBorders>
            <w:shd w:val="clear" w:color="auto" w:fill="CFD9E2"/>
            <w:vAlign w:val="center"/>
            <w:hideMark/>
          </w:tcPr>
          <w:p w14:paraId="76EEE3B3"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b/>
                <w:bCs/>
                <w:color w:val="000000"/>
                <w:sz w:val="21"/>
                <w:szCs w:val="21"/>
                <w:lang w:val="es-CO" w:eastAsia="es-CO"/>
              </w:rPr>
              <w:t>Trabajadores con diez (10) o más smmlv</w:t>
            </w:r>
          </w:p>
        </w:tc>
        <w:tc>
          <w:tcPr>
            <w:tcW w:w="0" w:type="auto"/>
            <w:tcBorders>
              <w:top w:val="outset" w:sz="6" w:space="0" w:color="5788D2"/>
              <w:left w:val="outset" w:sz="6" w:space="0" w:color="5788D2"/>
              <w:bottom w:val="outset" w:sz="6" w:space="0" w:color="5788D2"/>
              <w:right w:val="outset" w:sz="6" w:space="0" w:color="5788D2"/>
            </w:tcBorders>
            <w:vAlign w:val="center"/>
            <w:hideMark/>
          </w:tcPr>
          <w:p w14:paraId="45A24EBA"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1. Hasta un (1) año de servicio = 20 días de salario</w:t>
            </w:r>
          </w:p>
        </w:tc>
      </w:tr>
      <w:tr w:rsidR="003C4879" w:rsidRPr="00047308" w14:paraId="43952FF3" w14:textId="77777777" w:rsidTr="00DD3387">
        <w:trPr>
          <w:tblCellSpacing w:w="7" w:type="dxa"/>
          <w:jc w:val="center"/>
        </w:trPr>
        <w:tc>
          <w:tcPr>
            <w:tcW w:w="0" w:type="auto"/>
            <w:vMerge/>
            <w:tcBorders>
              <w:top w:val="outset" w:sz="6" w:space="0" w:color="5788D2"/>
              <w:left w:val="outset" w:sz="6" w:space="0" w:color="5788D2"/>
              <w:bottom w:val="outset" w:sz="6" w:space="0" w:color="5788D2"/>
              <w:right w:val="outset" w:sz="6" w:space="0" w:color="5788D2"/>
            </w:tcBorders>
            <w:vAlign w:val="center"/>
            <w:hideMark/>
          </w:tcPr>
          <w:p w14:paraId="34971582" w14:textId="77777777" w:rsidR="003C4879" w:rsidRPr="00047308" w:rsidRDefault="003C4879" w:rsidP="00047308">
            <w:pPr>
              <w:spacing w:after="0"/>
              <w:rPr>
                <w:rFonts w:ascii="Arial" w:eastAsia="Times New Roman" w:hAnsi="Arial" w:cs="Arial"/>
                <w:color w:val="000000"/>
                <w:sz w:val="21"/>
                <w:szCs w:val="21"/>
                <w:lang w:val="es-CO" w:eastAsia="es-CO"/>
              </w:rPr>
            </w:pPr>
          </w:p>
        </w:tc>
        <w:tc>
          <w:tcPr>
            <w:tcW w:w="0" w:type="auto"/>
            <w:tcBorders>
              <w:top w:val="outset" w:sz="6" w:space="0" w:color="5788D2"/>
              <w:left w:val="outset" w:sz="6" w:space="0" w:color="5788D2"/>
              <w:bottom w:val="outset" w:sz="6" w:space="0" w:color="5788D2"/>
              <w:right w:val="outset" w:sz="6" w:space="0" w:color="5788D2"/>
            </w:tcBorders>
            <w:vAlign w:val="center"/>
            <w:hideMark/>
          </w:tcPr>
          <w:p w14:paraId="2320FCF6"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2. Más de un (1) año = veinte (20) días de salario por el primer año y quince (15) adicionales por cada año y proporcionalmente por fracción de año.</w:t>
            </w:r>
          </w:p>
        </w:tc>
      </w:tr>
      <w:tr w:rsidR="003C4879" w:rsidRPr="00047308" w14:paraId="55AB6F86" w14:textId="77777777" w:rsidTr="00DD3387">
        <w:trPr>
          <w:tblCellSpacing w:w="7" w:type="dxa"/>
          <w:jc w:val="center"/>
        </w:trPr>
        <w:tc>
          <w:tcPr>
            <w:tcW w:w="0" w:type="auto"/>
            <w:tcBorders>
              <w:top w:val="outset" w:sz="6" w:space="0" w:color="5788D2"/>
              <w:left w:val="outset" w:sz="6" w:space="0" w:color="5788D2"/>
              <w:bottom w:val="outset" w:sz="6" w:space="0" w:color="5788D2"/>
              <w:right w:val="outset" w:sz="6" w:space="0" w:color="5788D2"/>
            </w:tcBorders>
            <w:shd w:val="clear" w:color="auto" w:fill="CFD9E2"/>
            <w:vAlign w:val="center"/>
            <w:hideMark/>
          </w:tcPr>
          <w:p w14:paraId="4D5D5B29"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b/>
                <w:bCs/>
                <w:color w:val="000000"/>
                <w:sz w:val="21"/>
                <w:szCs w:val="21"/>
                <w:lang w:val="es-CO" w:eastAsia="es-CO"/>
              </w:rPr>
              <w:t>En los contratos a término fijo,</w:t>
            </w:r>
          </w:p>
        </w:tc>
        <w:tc>
          <w:tcPr>
            <w:tcW w:w="0" w:type="auto"/>
            <w:tcBorders>
              <w:top w:val="outset" w:sz="6" w:space="0" w:color="5788D2"/>
              <w:left w:val="outset" w:sz="6" w:space="0" w:color="5788D2"/>
              <w:bottom w:val="outset" w:sz="6" w:space="0" w:color="5788D2"/>
              <w:right w:val="outset" w:sz="6" w:space="0" w:color="5788D2"/>
            </w:tcBorders>
            <w:vAlign w:val="center"/>
            <w:hideMark/>
          </w:tcPr>
          <w:p w14:paraId="117F2497"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 xml:space="preserve">El valor de los salarios correspondientes al tiempo que faltare para cumplir el plazo estipulado en el contrato. </w:t>
            </w:r>
          </w:p>
        </w:tc>
      </w:tr>
      <w:tr w:rsidR="003C4879" w:rsidRPr="00047308" w14:paraId="22B5C0BA" w14:textId="77777777" w:rsidTr="00DD3387">
        <w:trPr>
          <w:tblCellSpacing w:w="7" w:type="dxa"/>
          <w:jc w:val="center"/>
        </w:trPr>
        <w:tc>
          <w:tcPr>
            <w:tcW w:w="0" w:type="auto"/>
            <w:tcBorders>
              <w:top w:val="outset" w:sz="6" w:space="0" w:color="5788D2"/>
              <w:left w:val="outset" w:sz="6" w:space="0" w:color="5788D2"/>
              <w:bottom w:val="outset" w:sz="6" w:space="0" w:color="5788D2"/>
              <w:right w:val="outset" w:sz="6" w:space="0" w:color="5788D2"/>
            </w:tcBorders>
            <w:shd w:val="clear" w:color="auto" w:fill="CFD9E2"/>
            <w:vAlign w:val="center"/>
            <w:hideMark/>
          </w:tcPr>
          <w:p w14:paraId="2CE24A23"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b/>
                <w:bCs/>
                <w:color w:val="000000"/>
                <w:sz w:val="21"/>
                <w:szCs w:val="21"/>
                <w:lang w:val="es-CO" w:eastAsia="es-CO"/>
              </w:rPr>
              <w:t xml:space="preserve">En los Contratos por la duración del término de la labor contratada </w:t>
            </w:r>
          </w:p>
        </w:tc>
        <w:tc>
          <w:tcPr>
            <w:tcW w:w="0" w:type="auto"/>
            <w:tcBorders>
              <w:top w:val="outset" w:sz="6" w:space="0" w:color="5788D2"/>
              <w:left w:val="outset" w:sz="6" w:space="0" w:color="5788D2"/>
              <w:bottom w:val="outset" w:sz="6" w:space="0" w:color="5788D2"/>
              <w:right w:val="outset" w:sz="6" w:space="0" w:color="5788D2"/>
            </w:tcBorders>
            <w:vAlign w:val="center"/>
            <w:hideMark/>
          </w:tcPr>
          <w:p w14:paraId="0042EE1F"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La indemnización corresponderá al tiempo que falte para la finalización de la obra o labor, sin que en ningún caso sea inferior a 15 días.</w:t>
            </w:r>
          </w:p>
        </w:tc>
      </w:tr>
      <w:tr w:rsidR="003C4879" w:rsidRPr="00047308" w14:paraId="32C91D1A" w14:textId="77777777" w:rsidTr="00DD3387">
        <w:trPr>
          <w:tblCellSpacing w:w="7" w:type="dxa"/>
          <w:jc w:val="center"/>
        </w:trPr>
        <w:tc>
          <w:tcPr>
            <w:tcW w:w="0" w:type="auto"/>
            <w:gridSpan w:val="2"/>
            <w:tcBorders>
              <w:top w:val="outset" w:sz="6" w:space="0" w:color="5788D2"/>
              <w:left w:val="outset" w:sz="6" w:space="0" w:color="5788D2"/>
              <w:bottom w:val="outset" w:sz="6" w:space="0" w:color="5788D2"/>
              <w:right w:val="outset" w:sz="6" w:space="0" w:color="5788D2"/>
            </w:tcBorders>
            <w:vAlign w:val="center"/>
            <w:hideMark/>
          </w:tcPr>
          <w:p w14:paraId="31AF7285" w14:textId="77777777" w:rsidR="003C4879" w:rsidRPr="00047308" w:rsidRDefault="003C4879" w:rsidP="00047308">
            <w:pPr>
              <w:spacing w:before="100" w:beforeAutospacing="1" w:after="100" w:afterAutospacing="1"/>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Trabajadores con más de (10) años de servicio el 27 de diciembre/02, se rigen por el artículo 6 de la ley 50 de 1990.</w:t>
            </w:r>
          </w:p>
        </w:tc>
      </w:tr>
    </w:tbl>
    <w:p w14:paraId="686E3E8B" w14:textId="77777777" w:rsidR="005479BB" w:rsidRPr="00047308" w:rsidRDefault="005479BB" w:rsidP="00047308">
      <w:pPr>
        <w:pStyle w:val="txnormal"/>
        <w:spacing w:before="0" w:beforeAutospacing="0" w:after="0" w:afterAutospacing="0" w:line="276" w:lineRule="auto"/>
        <w:rPr>
          <w:rStyle w:val="txnormal11"/>
        </w:rPr>
      </w:pPr>
    </w:p>
    <w:p w14:paraId="68623B00" w14:textId="77777777" w:rsidR="00314252" w:rsidRPr="00047308" w:rsidRDefault="00314252" w:rsidP="00047308">
      <w:pPr>
        <w:pStyle w:val="txnormal"/>
        <w:spacing w:before="0" w:beforeAutospacing="0" w:after="0" w:afterAutospacing="0" w:line="276" w:lineRule="auto"/>
        <w:rPr>
          <w:rStyle w:val="txnormal11"/>
        </w:rPr>
      </w:pPr>
    </w:p>
    <w:p w14:paraId="1B7E6D68" w14:textId="77777777" w:rsidR="003C4879" w:rsidRPr="00047308" w:rsidRDefault="003C4879" w:rsidP="00047308">
      <w:pPr>
        <w:pStyle w:val="txnormal"/>
        <w:spacing w:before="0" w:beforeAutospacing="0" w:after="0" w:afterAutospacing="0" w:line="276" w:lineRule="auto"/>
        <w:rPr>
          <w:rStyle w:val="txnormal11"/>
          <w:b/>
        </w:rPr>
      </w:pPr>
      <w:r w:rsidRPr="00047308">
        <w:rPr>
          <w:rStyle w:val="txnormal11"/>
        </w:rPr>
        <w:t xml:space="preserve">Como se aprecia claramente, </w:t>
      </w:r>
      <w:r w:rsidRPr="00047308">
        <w:rPr>
          <w:rStyle w:val="txnormal11"/>
          <w:b/>
        </w:rPr>
        <w:t>existen límites y tarifas preestablecidas en el derecho laboral privado</w:t>
      </w:r>
      <w:r w:rsidR="004719D9" w:rsidRPr="00047308">
        <w:rPr>
          <w:rStyle w:val="txnormal11"/>
        </w:rPr>
        <w:t xml:space="preserve">. No ocurre así en el Derecho Laboral Público, como quiera que </w:t>
      </w:r>
      <w:r w:rsidRPr="00047308">
        <w:rPr>
          <w:rStyle w:val="txnormal11"/>
        </w:rPr>
        <w:t>si un trabajador es declarado insubsistente y presenta una demanda de nulidad y restablecimiento del derecho, la cual se demora en resolver varios años y resulta vencedor del pleito, el Estado tiene la obligación de pagarle la totalidad de los salarios dejados de percibir hasta el momento de su reintegro, por lo que resulta cancelando los salarios de la persona que reemplazó al despedido, así como los de éste, causándose un evidente detrimento patrimonial a pesar de lo reglado en la Ley 909 de 2004</w:t>
      </w:r>
      <w:r w:rsidR="00812056" w:rsidRPr="00047308">
        <w:rPr>
          <w:rStyle w:val="txnormal11"/>
        </w:rPr>
        <w:t xml:space="preserve"> </w:t>
      </w:r>
      <w:r w:rsidRPr="00047308">
        <w:rPr>
          <w:rStyle w:val="txnormal11"/>
        </w:rPr>
        <w:t>(</w:t>
      </w:r>
      <w:r w:rsidRPr="00047308">
        <w:rPr>
          <w:rStyle w:val="Textoennegrita"/>
          <w:b w:val="0"/>
          <w:shd w:val="clear" w:color="auto" w:fill="FFFFFF"/>
        </w:rPr>
        <w:t>regula el empleo público, la carrera administrativa, gerencia pública)</w:t>
      </w:r>
      <w:r w:rsidR="00812056" w:rsidRPr="00047308">
        <w:rPr>
          <w:rStyle w:val="Textoennegrita"/>
          <w:b w:val="0"/>
          <w:shd w:val="clear" w:color="auto" w:fill="FFFFFF"/>
        </w:rPr>
        <w:t>.</w:t>
      </w:r>
    </w:p>
    <w:p w14:paraId="5C37F2AA" w14:textId="77777777" w:rsidR="005479BB" w:rsidRPr="00047308" w:rsidRDefault="005479BB" w:rsidP="00047308">
      <w:pPr>
        <w:pStyle w:val="txnormal"/>
        <w:spacing w:before="0" w:beforeAutospacing="0" w:after="0" w:afterAutospacing="0" w:line="276" w:lineRule="auto"/>
        <w:rPr>
          <w:rStyle w:val="txnormal11"/>
        </w:rPr>
      </w:pPr>
    </w:p>
    <w:p w14:paraId="32B6D34C" w14:textId="77777777" w:rsidR="003C4879" w:rsidRPr="00047308" w:rsidRDefault="003C4879" w:rsidP="00047308">
      <w:pPr>
        <w:pStyle w:val="txnormal"/>
        <w:spacing w:before="0" w:beforeAutospacing="0" w:after="0" w:afterAutospacing="0" w:line="276" w:lineRule="auto"/>
      </w:pPr>
      <w:r w:rsidRPr="00047308">
        <w:rPr>
          <w:rStyle w:val="txnormal11"/>
        </w:rPr>
        <w:lastRenderedPageBreak/>
        <w:t>Por otro lado, tenemos que recordar lo que establece la</w:t>
      </w:r>
      <w:r w:rsidRPr="00047308">
        <w:t xml:space="preserve"> Ley 1448 de 2011 en relación con la reparación a las víctimas del conflicto armado, com</w:t>
      </w:r>
      <w:r w:rsidR="004719D9" w:rsidRPr="00047308">
        <w:t>o quiera que se ordena</w:t>
      </w:r>
      <w:r w:rsidRPr="00047308">
        <w:t xml:space="preserve"> al Consejo de Estado que las indemnizaciones que </w:t>
      </w:r>
      <w:r w:rsidR="004719D9" w:rsidRPr="00047308">
        <w:t xml:space="preserve">se </w:t>
      </w:r>
      <w:r w:rsidRPr="00047308">
        <w:t>les otorgue</w:t>
      </w:r>
      <w:r w:rsidR="004719D9" w:rsidRPr="00047308">
        <w:t>,</w:t>
      </w:r>
      <w:r w:rsidRPr="00047308">
        <w:t xml:space="preserve"> deben atenerse a la responsabilidad fiscal y al carácter transicional de las medidas.</w:t>
      </w:r>
    </w:p>
    <w:p w14:paraId="2AD4D278" w14:textId="77777777" w:rsidR="007D711D" w:rsidRPr="00047308" w:rsidRDefault="007D711D" w:rsidP="00047308">
      <w:pPr>
        <w:pStyle w:val="txnormal"/>
        <w:spacing w:before="0" w:beforeAutospacing="0" w:after="0" w:afterAutospacing="0" w:line="276" w:lineRule="auto"/>
      </w:pPr>
    </w:p>
    <w:p w14:paraId="419B007D" w14:textId="77777777" w:rsidR="003C4879" w:rsidRPr="00047308" w:rsidRDefault="003C4879" w:rsidP="00047308">
      <w:pPr>
        <w:pStyle w:val="txnormal"/>
        <w:spacing w:before="0" w:beforeAutospacing="0" w:after="0" w:afterAutospacing="0" w:line="276" w:lineRule="auto"/>
        <w:rPr>
          <w:b/>
        </w:rPr>
      </w:pPr>
      <w:r w:rsidRPr="00047308">
        <w:t xml:space="preserve">Si a las víctimas del conflicto, sujetos en extrema vulnerabilidad, se les imponen límites en las reclamaciones que hagan al Estado, </w:t>
      </w:r>
      <w:r w:rsidRPr="00047308">
        <w:rPr>
          <w:b/>
        </w:rPr>
        <w:t>no se entendería que los demás ciudadanos pudieren “aprovecharse” sin limitación alguna de los recursos menguados del Estado, los cuales pertenecen a todos los colombianos.</w:t>
      </w:r>
    </w:p>
    <w:p w14:paraId="726E8C68" w14:textId="77777777" w:rsidR="005479BB" w:rsidRPr="00047308" w:rsidRDefault="005479BB" w:rsidP="00047308">
      <w:pPr>
        <w:pStyle w:val="txnormal"/>
        <w:spacing w:before="0" w:beforeAutospacing="0" w:after="0" w:afterAutospacing="0" w:line="276" w:lineRule="auto"/>
      </w:pPr>
    </w:p>
    <w:p w14:paraId="160D592F" w14:textId="77777777" w:rsidR="003C4879" w:rsidRPr="00047308" w:rsidRDefault="003C4879" w:rsidP="00047308">
      <w:pPr>
        <w:pStyle w:val="txnormal"/>
        <w:spacing w:before="0" w:beforeAutospacing="0" w:after="0" w:afterAutospacing="0" w:line="276" w:lineRule="auto"/>
      </w:pPr>
      <w:r w:rsidRPr="00047308">
        <w:t>Otro aspecto que llama la atención</w:t>
      </w:r>
      <w:r w:rsidR="004719D9" w:rsidRPr="00047308">
        <w:t>,</w:t>
      </w:r>
      <w:r w:rsidRPr="00047308">
        <w:t xml:space="preserve"> está relacionado con las inversiones extranjeras, toda vez que hay una sobreprotección en la que</w:t>
      </w:r>
      <w:r w:rsidR="004719D9" w:rsidRPr="00047308">
        <w:t xml:space="preserve"> no existen límites </w:t>
      </w:r>
      <w:r w:rsidRPr="00047308">
        <w:t>indemnizatorios</w:t>
      </w:r>
      <w:r w:rsidR="004719D9" w:rsidRPr="00047308">
        <w:t>,</w:t>
      </w:r>
      <w:r w:rsidRPr="00047308">
        <w:t xml:space="preserve"> sino por el contrario</w:t>
      </w:r>
      <w:r w:rsidR="004719D9" w:rsidRPr="00047308">
        <w:t>,</w:t>
      </w:r>
      <w:r w:rsidRPr="00047308">
        <w:t xml:space="preserve"> se les dan todas las ventajas sobre el Estado, como ocurre en el capítulo de solución de controve</w:t>
      </w:r>
      <w:r w:rsidR="004719D9" w:rsidRPr="00047308">
        <w:t>rsias del TLC firmado con EE.U</w:t>
      </w:r>
      <w:r w:rsidRPr="00047308">
        <w:t>U</w:t>
      </w:r>
      <w:r w:rsidR="004C7324" w:rsidRPr="00047308">
        <w:t>.</w:t>
      </w:r>
      <w:r w:rsidR="004719D9" w:rsidRPr="00047308">
        <w:t xml:space="preserve"> Así también, si revisamos </w:t>
      </w:r>
      <w:r w:rsidRPr="00047308">
        <w:t xml:space="preserve">las estipulaciones contempladas en casos de daños a la propiedad intelectual, que son </w:t>
      </w:r>
      <w:r w:rsidR="004719D9" w:rsidRPr="00047308">
        <w:t>extremadamente generosas con esa</w:t>
      </w:r>
      <w:r w:rsidRPr="00047308">
        <w:t xml:space="preserve">s </w:t>
      </w:r>
      <w:r w:rsidR="004719D9" w:rsidRPr="00047308">
        <w:t xml:space="preserve">compañías y/o </w:t>
      </w:r>
      <w:r w:rsidRPr="00047308">
        <w:t>particulares extranjeros (Capítulo titulado ‘Solución de Controversias’).</w:t>
      </w:r>
    </w:p>
    <w:p w14:paraId="19232D07" w14:textId="77777777" w:rsidR="005479BB" w:rsidRPr="00047308" w:rsidRDefault="005479BB" w:rsidP="00047308">
      <w:pPr>
        <w:pStyle w:val="txnormal"/>
        <w:spacing w:before="0" w:beforeAutospacing="0" w:after="0" w:afterAutospacing="0" w:line="276" w:lineRule="auto"/>
      </w:pPr>
    </w:p>
    <w:p w14:paraId="4523487E" w14:textId="77777777" w:rsidR="000C0E6C" w:rsidRPr="00047308" w:rsidRDefault="000C0E6C" w:rsidP="00047308">
      <w:pPr>
        <w:pStyle w:val="txnormal"/>
        <w:spacing w:before="0" w:beforeAutospacing="0" w:after="0" w:afterAutospacing="0" w:line="276" w:lineRule="auto"/>
      </w:pPr>
    </w:p>
    <w:p w14:paraId="75832DEC" w14:textId="77777777" w:rsidR="00A0428D" w:rsidRPr="00047308" w:rsidRDefault="00C646F0" w:rsidP="00047308">
      <w:pPr>
        <w:pStyle w:val="Prrafodelista"/>
        <w:numPr>
          <w:ilvl w:val="0"/>
          <w:numId w:val="3"/>
        </w:numPr>
        <w:jc w:val="both"/>
        <w:rPr>
          <w:rFonts w:ascii="Arial" w:eastAsia="Arial Unicode MS" w:hAnsi="Arial" w:cs="Arial"/>
          <w:b/>
          <w:sz w:val="21"/>
          <w:szCs w:val="21"/>
          <w:lang w:val="es-CO"/>
        </w:rPr>
      </w:pPr>
      <w:r w:rsidRPr="00047308">
        <w:rPr>
          <w:rFonts w:ascii="Arial" w:eastAsia="Arial Unicode MS" w:hAnsi="Arial" w:cs="Arial"/>
          <w:b/>
          <w:sz w:val="21"/>
          <w:szCs w:val="21"/>
          <w:lang w:val="es-CO"/>
        </w:rPr>
        <w:t>Just</w:t>
      </w:r>
      <w:r w:rsidR="005A0C03" w:rsidRPr="00047308">
        <w:rPr>
          <w:rFonts w:ascii="Arial" w:eastAsia="Arial Unicode MS" w:hAnsi="Arial" w:cs="Arial"/>
          <w:b/>
          <w:sz w:val="21"/>
          <w:szCs w:val="21"/>
          <w:lang w:val="es-CO"/>
        </w:rPr>
        <w:t>ificación de la I</w:t>
      </w:r>
      <w:r w:rsidRPr="00047308">
        <w:rPr>
          <w:rFonts w:ascii="Arial" w:eastAsia="Arial Unicode MS" w:hAnsi="Arial" w:cs="Arial"/>
          <w:b/>
          <w:sz w:val="21"/>
          <w:szCs w:val="21"/>
          <w:lang w:val="es-CO"/>
        </w:rPr>
        <w:t>niciativa</w:t>
      </w:r>
    </w:p>
    <w:p w14:paraId="4485A268" w14:textId="77777777" w:rsidR="004719D9" w:rsidRPr="00047308" w:rsidRDefault="007A0F09" w:rsidP="00047308">
      <w:pPr>
        <w:spacing w:after="0"/>
        <w:jc w:val="both"/>
        <w:rPr>
          <w:rFonts w:ascii="Arial" w:eastAsia="Arial Unicode MS" w:hAnsi="Arial" w:cs="Arial"/>
          <w:sz w:val="21"/>
          <w:szCs w:val="21"/>
          <w:lang w:val="es-CO"/>
        </w:rPr>
      </w:pPr>
      <w:r w:rsidRPr="00047308">
        <w:rPr>
          <w:rFonts w:ascii="Arial" w:eastAsia="Arial Unicode MS" w:hAnsi="Arial" w:cs="Arial"/>
          <w:sz w:val="21"/>
          <w:szCs w:val="21"/>
          <w:lang w:val="es-CO"/>
        </w:rPr>
        <w:t xml:space="preserve">Es notoria la necesidad de establecer criterios reguladores que le permitan al Estado colombiano controlar deficiencias institucionales y problemas concretos de la cotidianidad. Se trata de ajustar el Artículo 90 a las características propias del Estado Social de Derecho, en el cual el interés general constituye la razón de ser del funcionamiento del Estado y, por lo mismo, de todas sus políticas públicas. </w:t>
      </w:r>
    </w:p>
    <w:p w14:paraId="55B44A5E" w14:textId="77777777" w:rsidR="004719D9" w:rsidRPr="00047308" w:rsidRDefault="004719D9" w:rsidP="00047308">
      <w:pPr>
        <w:spacing w:after="0"/>
        <w:jc w:val="both"/>
        <w:rPr>
          <w:rFonts w:ascii="Arial" w:eastAsia="Arial Unicode MS" w:hAnsi="Arial" w:cs="Arial"/>
          <w:sz w:val="21"/>
          <w:szCs w:val="21"/>
          <w:lang w:val="es-CO"/>
        </w:rPr>
      </w:pPr>
    </w:p>
    <w:p w14:paraId="0095E925" w14:textId="77777777" w:rsidR="007A0F09" w:rsidRPr="00047308" w:rsidRDefault="007A0F09" w:rsidP="00047308">
      <w:pPr>
        <w:spacing w:after="0"/>
        <w:jc w:val="both"/>
        <w:rPr>
          <w:rFonts w:ascii="Arial" w:eastAsia="Arial Unicode MS" w:hAnsi="Arial" w:cs="Arial"/>
          <w:sz w:val="21"/>
          <w:szCs w:val="21"/>
          <w:lang w:val="es-CO"/>
        </w:rPr>
      </w:pPr>
      <w:r w:rsidRPr="00047308">
        <w:rPr>
          <w:rFonts w:ascii="Arial" w:eastAsia="Arial Unicode MS" w:hAnsi="Arial" w:cs="Arial"/>
          <w:sz w:val="21"/>
          <w:szCs w:val="21"/>
          <w:lang w:val="es-CO"/>
        </w:rPr>
        <w:t>En la actualidad, son miles los casos en los cuales, con base en demandas contra el Estado, se obtienen inmensos beneficios individuales, desproporcionados e injustos. Aún en los casos en los cuales el daño producido por el Estado y sus agentes es real, y la indemnización debe operar, la manera como vía jurisprudencial se regulan las tipologías de daño y sus montos, resulta en extremo onerosa y perjudicial para las arcas públicas, evidentemente en contra del interés general del Estado, o de la inmensa mayoría del cuerpo ciudadano.</w:t>
      </w:r>
    </w:p>
    <w:p w14:paraId="121DE0A0" w14:textId="77777777" w:rsidR="005479BB" w:rsidRPr="00047308" w:rsidRDefault="005479BB" w:rsidP="00047308">
      <w:pPr>
        <w:spacing w:after="0"/>
        <w:jc w:val="both"/>
        <w:rPr>
          <w:rFonts w:ascii="Arial" w:eastAsia="Arial Unicode MS" w:hAnsi="Arial" w:cs="Arial"/>
          <w:sz w:val="21"/>
          <w:szCs w:val="21"/>
          <w:lang w:val="es-CO"/>
        </w:rPr>
      </w:pPr>
    </w:p>
    <w:p w14:paraId="1F3F05BD" w14:textId="77777777" w:rsidR="00C52A26" w:rsidRPr="00047308" w:rsidRDefault="00C52A26" w:rsidP="00047308">
      <w:pPr>
        <w:spacing w:after="0"/>
        <w:jc w:val="both"/>
        <w:rPr>
          <w:rFonts w:ascii="Arial" w:hAnsi="Arial" w:cs="Arial"/>
          <w:color w:val="000000"/>
          <w:sz w:val="21"/>
          <w:szCs w:val="21"/>
        </w:rPr>
      </w:pPr>
      <w:r w:rsidRPr="00047308">
        <w:rPr>
          <w:rFonts w:ascii="Arial" w:hAnsi="Arial" w:cs="Arial"/>
          <w:color w:val="000000"/>
          <w:sz w:val="21"/>
          <w:szCs w:val="21"/>
        </w:rPr>
        <w:t>La respon</w:t>
      </w:r>
      <w:r w:rsidR="004C4E2F" w:rsidRPr="00047308">
        <w:rPr>
          <w:rFonts w:ascii="Arial" w:hAnsi="Arial" w:cs="Arial"/>
          <w:color w:val="000000"/>
          <w:sz w:val="21"/>
          <w:szCs w:val="21"/>
        </w:rPr>
        <w:t>sabilidad del Estado está regulada</w:t>
      </w:r>
      <w:r w:rsidRPr="00047308">
        <w:rPr>
          <w:rFonts w:ascii="Arial" w:hAnsi="Arial" w:cs="Arial"/>
          <w:color w:val="000000"/>
          <w:sz w:val="21"/>
          <w:szCs w:val="21"/>
        </w:rPr>
        <w:t xml:space="preserve"> por el artículo 90 de la actual Constitución Política que optó por el concepto de daño antijurídico y acogió un fundamento objetivo.</w:t>
      </w:r>
    </w:p>
    <w:p w14:paraId="4FCBD7B2" w14:textId="77777777" w:rsidR="00C52A26" w:rsidRPr="00047308" w:rsidRDefault="00C52A26" w:rsidP="00047308">
      <w:pPr>
        <w:spacing w:after="0"/>
        <w:jc w:val="both"/>
        <w:rPr>
          <w:rFonts w:ascii="Arial" w:hAnsi="Arial" w:cs="Arial"/>
          <w:color w:val="000000"/>
          <w:sz w:val="21"/>
          <w:szCs w:val="21"/>
        </w:rPr>
      </w:pPr>
    </w:p>
    <w:p w14:paraId="5A1EBA6A" w14:textId="77777777" w:rsidR="004C4E2F" w:rsidRPr="00047308" w:rsidRDefault="00754935" w:rsidP="00047308">
      <w:pPr>
        <w:spacing w:after="0"/>
        <w:jc w:val="both"/>
        <w:rPr>
          <w:rFonts w:ascii="Arial" w:hAnsi="Arial" w:cs="Arial"/>
          <w:color w:val="000000"/>
          <w:sz w:val="21"/>
          <w:szCs w:val="21"/>
        </w:rPr>
      </w:pPr>
      <w:r w:rsidRPr="00047308">
        <w:rPr>
          <w:rFonts w:ascii="Arial" w:hAnsi="Arial" w:cs="Arial"/>
          <w:color w:val="000000"/>
          <w:sz w:val="21"/>
          <w:szCs w:val="21"/>
        </w:rPr>
        <w:t>La doctrina establece un vínculo estrecho entre la culpa y la extensión de la reparación y considera que en los regímenes objetivos (como el previsto en el artículo 90 de la Constitución Política) no debería tener cabida la indemnización del daño extrapatrimonial.</w:t>
      </w:r>
      <w:r w:rsidR="00C52A26" w:rsidRPr="00047308">
        <w:rPr>
          <w:rFonts w:ascii="Arial" w:hAnsi="Arial" w:cs="Arial"/>
          <w:color w:val="000000"/>
          <w:sz w:val="21"/>
          <w:szCs w:val="21"/>
        </w:rPr>
        <w:t xml:space="preserve"> </w:t>
      </w:r>
    </w:p>
    <w:p w14:paraId="67E2687F" w14:textId="77777777" w:rsidR="004C4E2F" w:rsidRPr="00047308" w:rsidRDefault="004C4E2F" w:rsidP="00047308">
      <w:pPr>
        <w:spacing w:after="0"/>
        <w:jc w:val="both"/>
        <w:rPr>
          <w:rFonts w:ascii="Arial" w:hAnsi="Arial" w:cs="Arial"/>
          <w:color w:val="000000"/>
          <w:sz w:val="21"/>
          <w:szCs w:val="21"/>
        </w:rPr>
      </w:pPr>
    </w:p>
    <w:p w14:paraId="73CFB0DE" w14:textId="77777777" w:rsidR="00E5012C" w:rsidRPr="00047308" w:rsidRDefault="004C4E2F" w:rsidP="00047308">
      <w:pPr>
        <w:spacing w:after="0"/>
        <w:jc w:val="both"/>
        <w:rPr>
          <w:rFonts w:ascii="Arial" w:hAnsi="Arial" w:cs="Arial"/>
          <w:color w:val="000000"/>
          <w:sz w:val="21"/>
          <w:szCs w:val="21"/>
        </w:rPr>
      </w:pPr>
      <w:r w:rsidRPr="00047308">
        <w:rPr>
          <w:rFonts w:ascii="Arial" w:hAnsi="Arial" w:cs="Arial"/>
          <w:color w:val="000000"/>
          <w:sz w:val="21"/>
          <w:szCs w:val="21"/>
        </w:rPr>
        <w:lastRenderedPageBreak/>
        <w:t>Yves Laquette, en la presentación del Libro de</w:t>
      </w:r>
      <w:r w:rsidR="00C52A26" w:rsidRPr="00047308">
        <w:rPr>
          <w:rFonts w:ascii="Arial" w:hAnsi="Arial" w:cs="Arial"/>
          <w:color w:val="000000"/>
          <w:sz w:val="21"/>
          <w:szCs w:val="21"/>
        </w:rPr>
        <w:t xml:space="preserve"> Clothilde Grare</w:t>
      </w:r>
      <w:r w:rsidRPr="00047308">
        <w:rPr>
          <w:rFonts w:ascii="Arial" w:hAnsi="Arial" w:cs="Arial"/>
          <w:color w:val="000000"/>
          <w:sz w:val="21"/>
          <w:szCs w:val="21"/>
        </w:rPr>
        <w:t xml:space="preserve"> titulado</w:t>
      </w:r>
      <w:r w:rsidR="00C52A26" w:rsidRPr="00047308">
        <w:rPr>
          <w:rFonts w:ascii="Arial" w:hAnsi="Arial" w:cs="Arial"/>
          <w:color w:val="000000"/>
          <w:sz w:val="21"/>
          <w:szCs w:val="21"/>
        </w:rPr>
        <w:t xml:space="preserve"> </w:t>
      </w:r>
      <w:r w:rsidR="00C52A26" w:rsidRPr="00047308">
        <w:rPr>
          <w:rFonts w:ascii="Arial" w:hAnsi="Arial" w:cs="Arial"/>
          <w:i/>
          <w:color w:val="000000"/>
          <w:sz w:val="21"/>
          <w:szCs w:val="21"/>
        </w:rPr>
        <w:t>“Investigación de la coherencia del agravio”</w:t>
      </w:r>
      <w:r w:rsidR="00C52A26" w:rsidRPr="00047308">
        <w:rPr>
          <w:rFonts w:ascii="Arial" w:hAnsi="Arial" w:cs="Arial"/>
          <w:color w:val="000000"/>
          <w:sz w:val="21"/>
          <w:szCs w:val="21"/>
        </w:rPr>
        <w:t xml:space="preserve"> destaca:</w:t>
      </w:r>
    </w:p>
    <w:p w14:paraId="01C12199" w14:textId="77777777" w:rsidR="00C52A26" w:rsidRPr="00047308" w:rsidRDefault="004C4E2F"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w:t>
      </w:r>
      <w:r w:rsidR="00C52A26" w:rsidRPr="00047308">
        <w:rPr>
          <w:rFonts w:ascii="Arial" w:eastAsia="Times New Roman" w:hAnsi="Arial" w:cs="Arial"/>
          <w:i/>
          <w:color w:val="000000"/>
          <w:sz w:val="21"/>
          <w:szCs w:val="21"/>
          <w:lang w:val="es-CO" w:eastAsia="es-CO"/>
        </w:rPr>
        <w:t>Con la consagración de la responsabilidad puramente objetiva, la función de la responsabilidad se transformó totalmente. Se trata ahora de desplazar el peso de la fatalidad de la cabeza de la víctima sobre una persona cuyo comportamiento puede ser irreprochable. La injusticia aparece flagrante si no se pudiera contar con el aseguramiento del daño y trasladar la reparación a una comunidad (la de los asegurados) imponiendo al responsable sólo la obligación de pagar la prima.</w:t>
      </w:r>
    </w:p>
    <w:p w14:paraId="6932A240" w14:textId="77777777" w:rsidR="00C52A26" w:rsidRPr="00047308" w:rsidRDefault="00C52A26"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Para tomar consciencia de la relación entre el fundamento de la responsabilidad y la extensión de la reparación hay que tener en cuenta que el derecho antiguo (anterior al código de Napoleón) consagraba una graduación de culpas y modulaba, con base en ellas, la extensión de la reparación (graduación que se introdujo en nuestro código gracias a Andrés Bello). De acuerdo con el artículo 1.384 del C.C. la imprudencia y la negligencia comprometen la responsabilidad de su autor en los mismos términos que se compromete la del autor de un delito civil.</w:t>
      </w:r>
    </w:p>
    <w:p w14:paraId="56876FE1" w14:textId="77777777" w:rsidR="00C52A26" w:rsidRPr="00047308" w:rsidRDefault="00C52A26"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La modulación se abandona (la culpa, cualquier culpa es suficiente) y la reparación integral se justifica plenamente porque corresponde a los do</w:t>
      </w:r>
      <w:r w:rsidR="004C4E2F" w:rsidRPr="00047308">
        <w:rPr>
          <w:rFonts w:ascii="Arial" w:eastAsia="Times New Roman" w:hAnsi="Arial" w:cs="Arial"/>
          <w:i/>
          <w:color w:val="000000"/>
          <w:sz w:val="21"/>
          <w:szCs w:val="21"/>
          <w:lang w:val="es-CO" w:eastAsia="es-CO"/>
        </w:rPr>
        <w:t>s</w:t>
      </w:r>
      <w:r w:rsidRPr="00047308">
        <w:rPr>
          <w:rFonts w:ascii="Arial" w:eastAsia="Times New Roman" w:hAnsi="Arial" w:cs="Arial"/>
          <w:i/>
          <w:color w:val="000000"/>
          <w:sz w:val="21"/>
          <w:szCs w:val="21"/>
          <w:lang w:val="es-CO" w:eastAsia="es-CO"/>
        </w:rPr>
        <w:t xml:space="preserve"> objetivos de la indemnización (reparación y sanción). Del lado del autor no había ningún inconveniente en prever la reparación de la totalidad del perjuicio, desde luego que él había obrado con culpa. ¿Pero, así fundado, el principio de reparación integral, tenía vocación de aplicación cuando aparecieron las hipótesis de responsabilidad sin falta? Podíamos suponer, teniendo en cuenta la ley de accidentes de trabajo que vincula una reparación tarifada a una responsabilidad objetiva, que esa era la vía a seguir: responsabilidad objetiva o de pleno derecho, reparación limitada.</w:t>
      </w:r>
    </w:p>
    <w:p w14:paraId="24DBFA89" w14:textId="00A5B19F" w:rsidR="00C52A26" w:rsidRPr="00047308" w:rsidRDefault="00C52A26"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Los jueces, guiados por la ideología de la reparación retuvieron sin embargo el sistema de la mayor indemnización; y el legislador optó por regular una multiplicidad de regímenes de indemnización</w:t>
      </w:r>
      <w:r w:rsidR="00047308">
        <w:rPr>
          <w:rFonts w:ascii="Arial" w:eastAsia="Times New Roman" w:hAnsi="Arial" w:cs="Arial"/>
          <w:i/>
          <w:color w:val="000000"/>
          <w:sz w:val="21"/>
          <w:szCs w:val="21"/>
          <w:lang w:val="es-CO" w:eastAsia="es-CO"/>
        </w:rPr>
        <w:t>,</w:t>
      </w:r>
      <w:r w:rsidRPr="00047308">
        <w:rPr>
          <w:rFonts w:ascii="Arial" w:eastAsia="Times New Roman" w:hAnsi="Arial" w:cs="Arial"/>
          <w:i/>
          <w:color w:val="000000"/>
          <w:sz w:val="21"/>
          <w:szCs w:val="21"/>
          <w:lang w:val="es-CO" w:eastAsia="es-CO"/>
        </w:rPr>
        <w:t xml:space="preserve"> (objetivos y tarifados), en vez de refundar el derecho de la responsabilidad civil. De este modo tenemos un sistema de responsabilidad donde la coherencia no es la principal de sus cualidades, el cual parece actualmente llegar a sus límites. Conjugado con un principio de reparación integral sistemáticamente practicado, la demanda de indemnizaciones sobrepasa los imperativos presupuestales y la capacidad económica de las aseguradoras….</w:t>
      </w:r>
    </w:p>
    <w:p w14:paraId="26270D8C" w14:textId="77777777" w:rsidR="00C52A26" w:rsidRPr="00047308" w:rsidRDefault="00C52A26"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Adicionalmente a lo anterior, la ausencia de reglamentación de la indemnización, la cual queda abandonada a la apreciación soberana de los jueces de fondo, da lugar a enormes desigualdades….</w:t>
      </w:r>
    </w:p>
    <w:p w14:paraId="433F7B0B" w14:textId="77777777" w:rsidR="00C52A26" w:rsidRPr="00047308" w:rsidRDefault="00C52A26"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lastRenderedPageBreak/>
        <w:t>La falta no es más condición de la responsabilidad y la prueba de ausencia de falta no exonera al responsable. Sin embargo, esa fue la única reforma que se introdujo al sistema. Para todas las demás reglas, como la apreciación de las condiciones del perjuicio y de la causalidad o las relativas a la reparación, la existencia de responsabilidad sin falta no tuvo consecuencias.</w:t>
      </w:r>
    </w:p>
    <w:p w14:paraId="75601DE6" w14:textId="77777777" w:rsidR="00C52A26" w:rsidRPr="00047308" w:rsidRDefault="00C52A26"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La autora propone restablecer la coherencia con el objeto de establecer límites financieros al sistema y recuperar la función normativa de la responsabilidad. Parte de considerar que en el marco de la responsabilidad subjetiva con la indemnización se repara el perjuicio de la víctima y el autor repara su falta.</w:t>
      </w:r>
    </w:p>
    <w:p w14:paraId="0367F6A5" w14:textId="77777777" w:rsidR="00C52A26" w:rsidRPr="00047308" w:rsidRDefault="00C52A26"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Propone establecer dos acciones distintas con diferente propósito:</w:t>
      </w:r>
    </w:p>
    <w:p w14:paraId="466DD59B" w14:textId="77777777" w:rsidR="00C52A26" w:rsidRPr="00047308" w:rsidRDefault="00C52A26" w:rsidP="00047308">
      <w:pPr>
        <w:spacing w:before="100" w:beforeAutospacing="1" w:after="100" w:afterAutospacing="1"/>
        <w:ind w:left="708"/>
        <w:jc w:val="both"/>
        <w:rPr>
          <w:rFonts w:ascii="Arial" w:eastAsia="Times New Roman" w:hAnsi="Arial" w:cs="Arial"/>
          <w:b/>
          <w:i/>
          <w:color w:val="000000"/>
          <w:sz w:val="21"/>
          <w:szCs w:val="21"/>
          <w:lang w:val="es-CO" w:eastAsia="es-CO"/>
        </w:rPr>
      </w:pPr>
      <w:r w:rsidRPr="00047308">
        <w:rPr>
          <w:rFonts w:ascii="Arial" w:eastAsia="Times New Roman" w:hAnsi="Arial" w:cs="Arial"/>
          <w:i/>
          <w:color w:val="000000"/>
          <w:sz w:val="21"/>
          <w:szCs w:val="21"/>
          <w:lang w:val="es-CO" w:eastAsia="es-CO"/>
        </w:rPr>
        <w:t xml:space="preserve">i) La primera tendría por objeto reconocer los perjuicios económicos (materiales) y estaría guiada exclusivamente por la función indemnizatoria. </w:t>
      </w:r>
      <w:r w:rsidRPr="00047308">
        <w:rPr>
          <w:rFonts w:ascii="Arial" w:eastAsia="Times New Roman" w:hAnsi="Arial" w:cs="Arial"/>
          <w:b/>
          <w:i/>
          <w:color w:val="000000"/>
          <w:sz w:val="21"/>
          <w:szCs w:val="21"/>
          <w:lang w:val="es-CO" w:eastAsia="es-CO"/>
        </w:rPr>
        <w:t>Los daños no económicos, como el daño moral o los atentados contra derechos no patrimoniales no podrían ser reparados en este terreno.</w:t>
      </w:r>
    </w:p>
    <w:p w14:paraId="7EA887F3" w14:textId="77777777" w:rsidR="00C52A26" w:rsidRPr="00047308" w:rsidRDefault="00C52A26"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ii) La segunda (acción de reparación – expiación) no podría intentarse sino en los casos en los que exista una culpa y permitirá la indemnización de los daños no reparados en la primera, particularmente los daños extrapatrimoniales.”</w:t>
      </w:r>
    </w:p>
    <w:p w14:paraId="22748405" w14:textId="77777777" w:rsidR="00C52A26" w:rsidRPr="00047308" w:rsidRDefault="008241FC" w:rsidP="00047308">
      <w:pPr>
        <w:spacing w:before="100" w:beforeAutospacing="1" w:after="100" w:afterAutospacing="1"/>
        <w:jc w:val="both"/>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No obstante, e</w:t>
      </w:r>
      <w:r w:rsidR="005809E8" w:rsidRPr="00047308">
        <w:rPr>
          <w:rFonts w:ascii="Arial" w:eastAsia="Times New Roman" w:hAnsi="Arial" w:cs="Arial"/>
          <w:color w:val="000000"/>
          <w:sz w:val="21"/>
          <w:szCs w:val="21"/>
          <w:lang w:val="es-CO" w:eastAsia="es-CO"/>
        </w:rPr>
        <w:t>sta concepción objetiva de la responsabilidad</w:t>
      </w:r>
      <w:r w:rsidRPr="00047308">
        <w:rPr>
          <w:rFonts w:ascii="Arial" w:eastAsia="Times New Roman" w:hAnsi="Arial" w:cs="Arial"/>
          <w:color w:val="000000"/>
          <w:sz w:val="21"/>
          <w:szCs w:val="21"/>
          <w:lang w:val="es-CO" w:eastAsia="es-CO"/>
        </w:rPr>
        <w:t>,</w:t>
      </w:r>
      <w:r w:rsidR="005809E8" w:rsidRPr="00047308">
        <w:rPr>
          <w:rFonts w:ascii="Arial" w:eastAsia="Times New Roman" w:hAnsi="Arial" w:cs="Arial"/>
          <w:color w:val="000000"/>
          <w:sz w:val="21"/>
          <w:szCs w:val="21"/>
          <w:lang w:val="es-CO" w:eastAsia="es-CO"/>
        </w:rPr>
        <w:t xml:space="preserve"> </w:t>
      </w:r>
      <w:r w:rsidR="005809E8" w:rsidRPr="00047308">
        <w:rPr>
          <w:rFonts w:ascii="Arial" w:eastAsia="Times New Roman" w:hAnsi="Arial" w:cs="Arial"/>
          <w:b/>
          <w:color w:val="000000"/>
          <w:sz w:val="21"/>
          <w:szCs w:val="21"/>
          <w:lang w:val="es-CO" w:eastAsia="es-CO"/>
        </w:rPr>
        <w:t xml:space="preserve">no debe ser indiferente para determinar su obligación de reparar el daño </w:t>
      </w:r>
      <w:r w:rsidRPr="00047308">
        <w:rPr>
          <w:rFonts w:ascii="Arial" w:eastAsia="Times New Roman" w:hAnsi="Arial" w:cs="Arial"/>
          <w:b/>
          <w:i/>
          <w:color w:val="000000"/>
          <w:sz w:val="21"/>
          <w:szCs w:val="21"/>
          <w:lang w:val="es-CO" w:eastAsia="es-CO"/>
        </w:rPr>
        <w:t>extrapatrimonial</w:t>
      </w:r>
      <w:r w:rsidRPr="00047308">
        <w:rPr>
          <w:rFonts w:ascii="Arial" w:eastAsia="Times New Roman" w:hAnsi="Arial" w:cs="Arial"/>
          <w:i/>
          <w:color w:val="000000"/>
          <w:sz w:val="21"/>
          <w:szCs w:val="21"/>
          <w:lang w:val="es-CO" w:eastAsia="es-CO"/>
        </w:rPr>
        <w:t xml:space="preserve">. </w:t>
      </w:r>
      <w:r w:rsidRPr="00047308">
        <w:rPr>
          <w:rFonts w:ascii="Arial" w:eastAsia="Times New Roman" w:hAnsi="Arial" w:cs="Arial"/>
          <w:color w:val="000000"/>
          <w:sz w:val="21"/>
          <w:szCs w:val="21"/>
          <w:lang w:val="es-CO" w:eastAsia="es-CO"/>
        </w:rPr>
        <w:t>Sin embargo, resulta imperativo reglamentarla, toda vez que vía jurisprudencial, sólo hemos visto el avance</w:t>
      </w:r>
      <w:r w:rsidR="004C4E2F" w:rsidRPr="00047308">
        <w:rPr>
          <w:rFonts w:ascii="Arial" w:eastAsia="Times New Roman" w:hAnsi="Arial" w:cs="Arial"/>
          <w:color w:val="000000"/>
          <w:sz w:val="21"/>
          <w:szCs w:val="21"/>
          <w:lang w:val="es-CO" w:eastAsia="es-CO"/>
        </w:rPr>
        <w:t xml:space="preserve"> laxo</w:t>
      </w:r>
      <w:r w:rsidRPr="00047308">
        <w:rPr>
          <w:rFonts w:ascii="Arial" w:eastAsia="Times New Roman" w:hAnsi="Arial" w:cs="Arial"/>
          <w:color w:val="000000"/>
          <w:sz w:val="21"/>
          <w:szCs w:val="21"/>
          <w:lang w:val="es-CO" w:eastAsia="es-CO"/>
        </w:rPr>
        <w:t xml:space="preserve">, </w:t>
      </w:r>
      <w:r w:rsidR="004C4E2F" w:rsidRPr="00047308">
        <w:rPr>
          <w:rFonts w:ascii="Arial" w:eastAsia="Times New Roman" w:hAnsi="Arial" w:cs="Arial"/>
          <w:color w:val="000000"/>
          <w:sz w:val="21"/>
          <w:szCs w:val="21"/>
          <w:lang w:val="es-CO" w:eastAsia="es-CO"/>
        </w:rPr>
        <w:t xml:space="preserve">en particular en tratándose de los daños morales o inmateriales, </w:t>
      </w:r>
      <w:r w:rsidRPr="00047308">
        <w:rPr>
          <w:rFonts w:ascii="Arial" w:eastAsia="Times New Roman" w:hAnsi="Arial" w:cs="Arial"/>
          <w:color w:val="000000"/>
          <w:sz w:val="21"/>
          <w:szCs w:val="21"/>
          <w:lang w:val="es-CO" w:eastAsia="es-CO"/>
        </w:rPr>
        <w:t xml:space="preserve">reconociendo altísimas sumas para repararlo, </w:t>
      </w:r>
      <w:r w:rsidR="004C4E2F" w:rsidRPr="00047308">
        <w:rPr>
          <w:rFonts w:ascii="Arial" w:eastAsia="Times New Roman" w:hAnsi="Arial" w:cs="Arial"/>
          <w:color w:val="000000"/>
          <w:sz w:val="21"/>
          <w:szCs w:val="21"/>
          <w:lang w:val="es-CO" w:eastAsia="es-CO"/>
        </w:rPr>
        <w:t>causando en muchos de los casos</w:t>
      </w:r>
      <w:r w:rsidRPr="00047308">
        <w:rPr>
          <w:rFonts w:ascii="Arial" w:eastAsia="Times New Roman" w:hAnsi="Arial" w:cs="Arial"/>
          <w:color w:val="000000"/>
          <w:sz w:val="21"/>
          <w:szCs w:val="21"/>
          <w:lang w:val="es-CO" w:eastAsia="es-CO"/>
        </w:rPr>
        <w:t xml:space="preserve"> una grave afectación al patrimo</w:t>
      </w:r>
      <w:r w:rsidR="00D87B84" w:rsidRPr="00047308">
        <w:rPr>
          <w:rFonts w:ascii="Arial" w:eastAsia="Times New Roman" w:hAnsi="Arial" w:cs="Arial"/>
          <w:color w:val="000000"/>
          <w:sz w:val="21"/>
          <w:szCs w:val="21"/>
          <w:lang w:val="es-CO" w:eastAsia="es-CO"/>
        </w:rPr>
        <w:t xml:space="preserve">nio de todos los colombianos. </w:t>
      </w:r>
    </w:p>
    <w:p w14:paraId="6AF96857" w14:textId="77777777" w:rsidR="007A0F09" w:rsidRPr="00047308" w:rsidRDefault="007A0F09" w:rsidP="00047308">
      <w:pPr>
        <w:spacing w:after="0"/>
        <w:jc w:val="both"/>
        <w:rPr>
          <w:rFonts w:ascii="Arial" w:hAnsi="Arial" w:cs="Arial"/>
          <w:sz w:val="21"/>
          <w:szCs w:val="21"/>
          <w:lang w:val="es-CO"/>
        </w:rPr>
      </w:pPr>
      <w:r w:rsidRPr="00047308">
        <w:rPr>
          <w:rFonts w:ascii="Arial" w:eastAsia="Arial Unicode MS" w:hAnsi="Arial" w:cs="Arial"/>
          <w:sz w:val="21"/>
          <w:szCs w:val="21"/>
          <w:lang w:val="es-CO"/>
        </w:rPr>
        <w:t>Para solucionar dicha problemática, lo primero que se requiere es modificar el artículo 90 de la Constitución Política</w:t>
      </w:r>
      <w:r w:rsidR="004C4E2F" w:rsidRPr="00047308">
        <w:rPr>
          <w:rFonts w:ascii="Arial" w:eastAsia="Arial Unicode MS" w:hAnsi="Arial" w:cs="Arial"/>
          <w:sz w:val="21"/>
          <w:szCs w:val="21"/>
          <w:lang w:val="es-CO"/>
        </w:rPr>
        <w:t xml:space="preserve">. Una vez hecho esto, y considerando que </w:t>
      </w:r>
      <w:r w:rsidR="004C7324" w:rsidRPr="00047308">
        <w:rPr>
          <w:rFonts w:ascii="Arial" w:eastAsia="Arial Unicode MS" w:hAnsi="Arial" w:cs="Arial"/>
          <w:sz w:val="21"/>
          <w:szCs w:val="21"/>
          <w:lang w:val="es-CO"/>
        </w:rPr>
        <w:t>el Legislador t</w:t>
      </w:r>
      <w:r w:rsidR="004C4E2F" w:rsidRPr="00047308">
        <w:rPr>
          <w:rFonts w:ascii="Arial" w:eastAsia="Arial Unicode MS" w:hAnsi="Arial" w:cs="Arial"/>
          <w:sz w:val="21"/>
          <w:szCs w:val="21"/>
          <w:lang w:val="es-CO"/>
        </w:rPr>
        <w:t>i</w:t>
      </w:r>
      <w:r w:rsidR="004C7324" w:rsidRPr="00047308">
        <w:rPr>
          <w:rFonts w:ascii="Arial" w:eastAsia="Arial Unicode MS" w:hAnsi="Arial" w:cs="Arial"/>
          <w:sz w:val="21"/>
          <w:szCs w:val="21"/>
          <w:lang w:val="es-CO"/>
        </w:rPr>
        <w:t>en</w:t>
      </w:r>
      <w:r w:rsidR="004C4E2F" w:rsidRPr="00047308">
        <w:rPr>
          <w:rFonts w:ascii="Arial" w:eastAsia="Arial Unicode MS" w:hAnsi="Arial" w:cs="Arial"/>
          <w:sz w:val="21"/>
          <w:szCs w:val="21"/>
          <w:lang w:val="es-CO"/>
        </w:rPr>
        <w:t>e</w:t>
      </w:r>
      <w:r w:rsidR="004C7324" w:rsidRPr="00047308">
        <w:rPr>
          <w:rFonts w:ascii="Arial" w:eastAsia="Arial Unicode MS" w:hAnsi="Arial" w:cs="Arial"/>
          <w:sz w:val="21"/>
          <w:szCs w:val="21"/>
          <w:lang w:val="es-CO"/>
        </w:rPr>
        <w:t xml:space="preserve"> la potestad de re</w:t>
      </w:r>
      <w:r w:rsidRPr="00047308">
        <w:rPr>
          <w:rFonts w:ascii="Arial" w:eastAsia="Arial Unicode MS" w:hAnsi="Arial" w:cs="Arial"/>
          <w:sz w:val="21"/>
          <w:szCs w:val="21"/>
          <w:lang w:val="es-CO"/>
        </w:rPr>
        <w:t>glamenta</w:t>
      </w:r>
      <w:r w:rsidR="004C4E2F" w:rsidRPr="00047308">
        <w:rPr>
          <w:rFonts w:ascii="Arial" w:eastAsia="Arial Unicode MS" w:hAnsi="Arial" w:cs="Arial"/>
          <w:sz w:val="21"/>
          <w:szCs w:val="21"/>
          <w:lang w:val="es-CO"/>
        </w:rPr>
        <w:t xml:space="preserve">ción del tema, </w:t>
      </w:r>
      <w:r w:rsidR="00D87B84" w:rsidRPr="00047308">
        <w:rPr>
          <w:rFonts w:ascii="Arial" w:eastAsia="Arial Unicode MS" w:hAnsi="Arial" w:cs="Arial"/>
          <w:sz w:val="21"/>
          <w:szCs w:val="21"/>
          <w:lang w:val="es-CO"/>
        </w:rPr>
        <w:t xml:space="preserve">es necesario establecer distinciones entre las categorías de daño extrapatrimonial porque la cuantificación que se realiza acordando una suma de dinero en forma discrecional o mediante </w:t>
      </w:r>
      <w:r w:rsidR="00D87B84" w:rsidRPr="00047308">
        <w:rPr>
          <w:rFonts w:ascii="Arial" w:eastAsia="Arial Unicode MS" w:hAnsi="Arial" w:cs="Arial"/>
          <w:i/>
          <w:sz w:val="21"/>
          <w:szCs w:val="21"/>
          <w:lang w:val="es-CO"/>
        </w:rPr>
        <w:t>arbitrio iudicis</w:t>
      </w:r>
      <w:r w:rsidR="00D87B84" w:rsidRPr="00047308">
        <w:rPr>
          <w:rFonts w:ascii="Arial" w:eastAsia="Arial Unicode MS" w:hAnsi="Arial" w:cs="Arial"/>
          <w:sz w:val="21"/>
          <w:szCs w:val="21"/>
          <w:lang w:val="es-CO"/>
        </w:rPr>
        <w:t>, puede significar indemnizar varias veces el mismo daño</w:t>
      </w:r>
      <w:r w:rsidR="004C4E2F" w:rsidRPr="00047308">
        <w:rPr>
          <w:rFonts w:ascii="Arial" w:eastAsia="Arial Unicode MS" w:hAnsi="Arial" w:cs="Arial"/>
          <w:sz w:val="21"/>
          <w:szCs w:val="21"/>
          <w:lang w:val="es-CO"/>
        </w:rPr>
        <w:t>,</w:t>
      </w:r>
      <w:r w:rsidR="00D87B84" w:rsidRPr="00047308">
        <w:rPr>
          <w:rFonts w:ascii="Arial" w:eastAsia="Arial Unicode MS" w:hAnsi="Arial" w:cs="Arial"/>
          <w:sz w:val="21"/>
          <w:szCs w:val="21"/>
          <w:lang w:val="es-CO"/>
        </w:rPr>
        <w:t xml:space="preserve"> o puede comportar una extensión ilimitada del mismo.</w:t>
      </w:r>
      <w:r w:rsidRPr="00047308">
        <w:rPr>
          <w:rFonts w:ascii="Arial" w:eastAsia="Arial Unicode MS" w:hAnsi="Arial" w:cs="Arial"/>
          <w:sz w:val="21"/>
          <w:szCs w:val="21"/>
          <w:lang w:val="es-CO"/>
        </w:rPr>
        <w:t xml:space="preserve"> Algunos juristas, por ejemplo, estiman prudente establecer como indemnización o reparación a los daños extra patrimoniales, el pago de un solo valor que incluya todos los daños no susceptibles de cuantificación en dinero, valga decir, el daño m</w:t>
      </w:r>
      <w:r w:rsidRPr="00047308">
        <w:rPr>
          <w:rFonts w:ascii="Arial" w:hAnsi="Arial" w:cs="Arial"/>
          <w:sz w:val="21"/>
          <w:szCs w:val="21"/>
          <w:lang w:val="es-CO"/>
        </w:rPr>
        <w:t xml:space="preserve">oral, el daño fisiológico, el daño causado a la vida de relación, o al proyecto de vida. De esta forma, consideran, se evitaría la duplicidad de indemnizaciones. </w:t>
      </w:r>
    </w:p>
    <w:p w14:paraId="7D24B81B" w14:textId="77777777" w:rsidR="005479BB" w:rsidRPr="00047308" w:rsidRDefault="005479BB" w:rsidP="00047308">
      <w:pPr>
        <w:spacing w:after="0"/>
        <w:jc w:val="both"/>
        <w:rPr>
          <w:rFonts w:ascii="Arial" w:hAnsi="Arial" w:cs="Arial"/>
          <w:sz w:val="21"/>
          <w:szCs w:val="21"/>
          <w:lang w:val="es-CO"/>
        </w:rPr>
      </w:pPr>
    </w:p>
    <w:p w14:paraId="04B7D03C" w14:textId="77777777" w:rsidR="007A0F09" w:rsidRPr="00047308" w:rsidRDefault="007A0F09" w:rsidP="00047308">
      <w:pPr>
        <w:spacing w:after="0"/>
        <w:jc w:val="both"/>
        <w:rPr>
          <w:rFonts w:ascii="Arial" w:hAnsi="Arial" w:cs="Arial"/>
          <w:sz w:val="21"/>
          <w:szCs w:val="21"/>
          <w:lang w:val="es-CO"/>
        </w:rPr>
      </w:pPr>
      <w:r w:rsidRPr="00047308">
        <w:rPr>
          <w:rFonts w:ascii="Arial" w:eastAsia="Arial Unicode MS" w:hAnsi="Arial" w:cs="Arial"/>
          <w:sz w:val="21"/>
          <w:szCs w:val="21"/>
          <w:lang w:val="es-CO"/>
        </w:rPr>
        <w:lastRenderedPageBreak/>
        <w:t xml:space="preserve">Es claro que con el presente Proyecto de Acto Legislativo se </w:t>
      </w:r>
      <w:r w:rsidRPr="00047308">
        <w:rPr>
          <w:rFonts w:ascii="Arial" w:hAnsi="Arial" w:cs="Arial"/>
          <w:sz w:val="21"/>
          <w:szCs w:val="21"/>
          <w:lang w:val="es-CO"/>
        </w:rPr>
        <w:t xml:space="preserve">pretenden limitar, con su posterior desarrollo legislativo, las indemnizaciones por la responsabilidad del Estado, evitando así cobros exorbitantes e injustificados, como se ha venido presentando hasta la fecha y, </w:t>
      </w:r>
      <w:r w:rsidR="009271B2" w:rsidRPr="00047308">
        <w:rPr>
          <w:rFonts w:ascii="Arial" w:hAnsi="Arial" w:cs="Arial"/>
          <w:sz w:val="21"/>
          <w:szCs w:val="21"/>
          <w:lang w:val="es-CO"/>
        </w:rPr>
        <w:t>al mismo</w:t>
      </w:r>
      <w:r w:rsidRPr="00047308">
        <w:rPr>
          <w:rFonts w:ascii="Arial" w:hAnsi="Arial" w:cs="Arial"/>
          <w:sz w:val="21"/>
          <w:szCs w:val="21"/>
          <w:lang w:val="es-CO"/>
        </w:rPr>
        <w:t xml:space="preserve"> tiempo, f</w:t>
      </w:r>
      <w:r w:rsidR="004C4E2F" w:rsidRPr="00047308">
        <w:rPr>
          <w:rFonts w:ascii="Arial" w:hAnsi="Arial" w:cs="Arial"/>
          <w:sz w:val="21"/>
          <w:szCs w:val="21"/>
          <w:lang w:val="es-CO"/>
        </w:rPr>
        <w:t>ortalecer la institución de la A</w:t>
      </w:r>
      <w:r w:rsidRPr="00047308">
        <w:rPr>
          <w:rFonts w:ascii="Arial" w:hAnsi="Arial" w:cs="Arial"/>
          <w:sz w:val="21"/>
          <w:szCs w:val="21"/>
          <w:lang w:val="es-CO"/>
        </w:rPr>
        <w:t>cción</w:t>
      </w:r>
      <w:r w:rsidR="004C4E2F" w:rsidRPr="00047308">
        <w:rPr>
          <w:rFonts w:ascii="Arial" w:hAnsi="Arial" w:cs="Arial"/>
          <w:sz w:val="21"/>
          <w:szCs w:val="21"/>
          <w:lang w:val="es-CO"/>
        </w:rPr>
        <w:t xml:space="preserve"> de R</w:t>
      </w:r>
      <w:r w:rsidR="0086772F" w:rsidRPr="00047308">
        <w:rPr>
          <w:rFonts w:ascii="Arial" w:hAnsi="Arial" w:cs="Arial"/>
          <w:sz w:val="21"/>
          <w:szCs w:val="21"/>
          <w:lang w:val="es-CO"/>
        </w:rPr>
        <w:t>epetición con la que se po</w:t>
      </w:r>
      <w:r w:rsidRPr="00047308">
        <w:rPr>
          <w:rFonts w:ascii="Arial" w:hAnsi="Arial" w:cs="Arial"/>
          <w:sz w:val="21"/>
          <w:szCs w:val="21"/>
          <w:lang w:val="es-CO"/>
        </w:rPr>
        <w:t xml:space="preserve">dría </w:t>
      </w:r>
      <w:r w:rsidR="0086772F" w:rsidRPr="00047308">
        <w:rPr>
          <w:rFonts w:ascii="Arial" w:hAnsi="Arial" w:cs="Arial"/>
          <w:sz w:val="21"/>
          <w:szCs w:val="21"/>
          <w:lang w:val="es-CO"/>
        </w:rPr>
        <w:t xml:space="preserve">detener </w:t>
      </w:r>
      <w:r w:rsidR="004C4E2F" w:rsidRPr="00047308">
        <w:rPr>
          <w:rFonts w:ascii="Arial" w:hAnsi="Arial" w:cs="Arial"/>
          <w:sz w:val="21"/>
          <w:szCs w:val="21"/>
          <w:lang w:val="es-CO"/>
        </w:rPr>
        <w:t xml:space="preserve">la </w:t>
      </w:r>
      <w:r w:rsidRPr="00047308">
        <w:rPr>
          <w:rFonts w:ascii="Arial" w:hAnsi="Arial" w:cs="Arial"/>
          <w:sz w:val="21"/>
          <w:szCs w:val="21"/>
          <w:lang w:val="es-CO"/>
        </w:rPr>
        <w:t>desidia de los funcionarios públicos que manejan los intereses y los recursos estatales.</w:t>
      </w:r>
    </w:p>
    <w:p w14:paraId="1ABC3AFB" w14:textId="77777777" w:rsidR="005479BB" w:rsidRPr="00047308" w:rsidRDefault="005479BB" w:rsidP="00047308">
      <w:pPr>
        <w:spacing w:after="0"/>
        <w:jc w:val="both"/>
        <w:rPr>
          <w:rFonts w:ascii="Arial" w:hAnsi="Arial" w:cs="Arial"/>
          <w:sz w:val="21"/>
          <w:szCs w:val="21"/>
          <w:lang w:val="es-CO"/>
        </w:rPr>
      </w:pPr>
    </w:p>
    <w:p w14:paraId="422F76F7" w14:textId="77777777" w:rsidR="007A0F09" w:rsidRPr="00047308" w:rsidRDefault="008019D9" w:rsidP="00047308">
      <w:pPr>
        <w:spacing w:after="0"/>
        <w:jc w:val="both"/>
        <w:rPr>
          <w:rFonts w:ascii="Arial" w:hAnsi="Arial" w:cs="Arial"/>
          <w:sz w:val="21"/>
          <w:szCs w:val="21"/>
          <w:lang w:val="es-CO"/>
        </w:rPr>
      </w:pPr>
      <w:r w:rsidRPr="00047308">
        <w:rPr>
          <w:rFonts w:ascii="Arial" w:hAnsi="Arial" w:cs="Arial"/>
          <w:sz w:val="21"/>
          <w:szCs w:val="21"/>
          <w:lang w:val="es-CO"/>
        </w:rPr>
        <w:t>Este</w:t>
      </w:r>
      <w:r w:rsidR="007A0F09" w:rsidRPr="00047308">
        <w:rPr>
          <w:rFonts w:ascii="Arial" w:hAnsi="Arial" w:cs="Arial"/>
          <w:sz w:val="21"/>
          <w:szCs w:val="21"/>
          <w:lang w:val="es-CO"/>
        </w:rPr>
        <w:t xml:space="preserve"> criterio es </w:t>
      </w:r>
      <w:r w:rsidR="004C4E2F" w:rsidRPr="00047308">
        <w:rPr>
          <w:rFonts w:ascii="Arial" w:hAnsi="Arial" w:cs="Arial"/>
          <w:sz w:val="21"/>
          <w:szCs w:val="21"/>
          <w:lang w:val="es-CO"/>
        </w:rPr>
        <w:t>defendido por varios doctrinantes</w:t>
      </w:r>
      <w:r w:rsidR="007A0F09" w:rsidRPr="00047308">
        <w:rPr>
          <w:rFonts w:ascii="Arial" w:hAnsi="Arial" w:cs="Arial"/>
          <w:sz w:val="21"/>
          <w:szCs w:val="21"/>
          <w:lang w:val="es-CO"/>
        </w:rPr>
        <w:t xml:space="preserve">, tal como lo hace MARTÍN BERMÚDEZ, cuando refiere que las indemnizaciones estatales se deben ajustar a </w:t>
      </w:r>
      <w:r w:rsidR="007A0F09" w:rsidRPr="00047308">
        <w:rPr>
          <w:rFonts w:ascii="Arial" w:hAnsi="Arial" w:cs="Arial"/>
          <w:i/>
          <w:sz w:val="21"/>
          <w:szCs w:val="21"/>
          <w:lang w:val="es-CO"/>
        </w:rPr>
        <w:t>un concepto</w:t>
      </w:r>
      <w:r w:rsidR="007A0F09" w:rsidRPr="00047308">
        <w:rPr>
          <w:rFonts w:ascii="Arial" w:hAnsi="Arial" w:cs="Arial"/>
          <w:sz w:val="21"/>
          <w:szCs w:val="21"/>
          <w:lang w:val="es-CO"/>
        </w:rPr>
        <w:t xml:space="preserve"> y por lo tanto a </w:t>
      </w:r>
      <w:r w:rsidR="007A0F09" w:rsidRPr="00047308">
        <w:rPr>
          <w:rFonts w:ascii="Arial" w:hAnsi="Arial" w:cs="Arial"/>
          <w:i/>
          <w:sz w:val="21"/>
          <w:szCs w:val="21"/>
          <w:lang w:val="es-CO"/>
        </w:rPr>
        <w:t xml:space="preserve">una sola indemnización </w:t>
      </w:r>
      <w:r w:rsidR="007A0F09" w:rsidRPr="00047308">
        <w:rPr>
          <w:rFonts w:ascii="Arial" w:hAnsi="Arial" w:cs="Arial"/>
          <w:sz w:val="21"/>
          <w:szCs w:val="21"/>
          <w:lang w:val="es-CO"/>
        </w:rPr>
        <w:t xml:space="preserve">el resarcimiento por daños inmateriales. Con ello se evitaría la </w:t>
      </w:r>
      <w:r w:rsidR="007A0F09" w:rsidRPr="00047308">
        <w:rPr>
          <w:rFonts w:ascii="Arial" w:hAnsi="Arial" w:cs="Arial"/>
          <w:i/>
          <w:sz w:val="21"/>
          <w:szCs w:val="21"/>
          <w:lang w:val="es-CO"/>
        </w:rPr>
        <w:t xml:space="preserve">duplicidad de indemnizaciones </w:t>
      </w:r>
      <w:r w:rsidR="007A0F09" w:rsidRPr="00047308">
        <w:rPr>
          <w:rFonts w:ascii="Arial" w:hAnsi="Arial" w:cs="Arial"/>
          <w:sz w:val="21"/>
          <w:szCs w:val="21"/>
          <w:lang w:val="es-CO"/>
        </w:rPr>
        <w:t xml:space="preserve">y se limitaría la tendencia jurisprudencial de reconocer </w:t>
      </w:r>
      <w:r w:rsidR="007A0F09" w:rsidRPr="00047308">
        <w:rPr>
          <w:rFonts w:ascii="Arial" w:hAnsi="Arial" w:cs="Arial"/>
          <w:i/>
          <w:sz w:val="21"/>
          <w:szCs w:val="21"/>
          <w:lang w:val="es-CO"/>
        </w:rPr>
        <w:t xml:space="preserve">perjuicios distintos </w:t>
      </w:r>
      <w:r w:rsidR="007A0F09" w:rsidRPr="00047308">
        <w:rPr>
          <w:rFonts w:ascii="Arial" w:hAnsi="Arial" w:cs="Arial"/>
          <w:sz w:val="21"/>
          <w:szCs w:val="21"/>
          <w:lang w:val="es-CO"/>
        </w:rPr>
        <w:t xml:space="preserve">que obedecen a distintas </w:t>
      </w:r>
      <w:r w:rsidR="007A0F09" w:rsidRPr="00047308">
        <w:rPr>
          <w:rFonts w:ascii="Arial" w:hAnsi="Arial" w:cs="Arial"/>
          <w:i/>
          <w:sz w:val="21"/>
          <w:szCs w:val="21"/>
          <w:lang w:val="es-CO"/>
        </w:rPr>
        <w:t xml:space="preserve">facetas </w:t>
      </w:r>
      <w:r w:rsidR="00C0565C" w:rsidRPr="00047308">
        <w:rPr>
          <w:rFonts w:ascii="Arial" w:hAnsi="Arial" w:cs="Arial"/>
          <w:sz w:val="21"/>
          <w:szCs w:val="21"/>
          <w:lang w:val="es-CO"/>
        </w:rPr>
        <w:t>del daño</w:t>
      </w:r>
      <w:r w:rsidR="007A0F09" w:rsidRPr="00047308">
        <w:rPr>
          <w:rFonts w:ascii="Arial" w:hAnsi="Arial" w:cs="Arial"/>
          <w:sz w:val="21"/>
          <w:szCs w:val="21"/>
          <w:lang w:val="es-CO"/>
        </w:rPr>
        <w:t xml:space="preserve"> extra patrimonial (daño a la vida de relación, al proyecto de vida, daño estético, alteración de las condiciones de existencia).</w:t>
      </w:r>
    </w:p>
    <w:p w14:paraId="6E80E0EF" w14:textId="77777777" w:rsidR="00D87B84" w:rsidRPr="00047308" w:rsidRDefault="00D87B84" w:rsidP="00047308">
      <w:pPr>
        <w:pStyle w:val="NormalWeb"/>
        <w:spacing w:line="276" w:lineRule="auto"/>
        <w:jc w:val="both"/>
        <w:rPr>
          <w:rFonts w:ascii="Arial" w:hAnsi="Arial" w:cs="Arial"/>
          <w:sz w:val="21"/>
          <w:szCs w:val="21"/>
        </w:rPr>
      </w:pPr>
      <w:r w:rsidRPr="00047308">
        <w:rPr>
          <w:rFonts w:ascii="Arial" w:hAnsi="Arial" w:cs="Arial"/>
          <w:sz w:val="21"/>
          <w:szCs w:val="21"/>
        </w:rPr>
        <w:t>E</w:t>
      </w:r>
      <w:r w:rsidR="004C4E2F" w:rsidRPr="00047308">
        <w:rPr>
          <w:rFonts w:ascii="Arial" w:hAnsi="Arial" w:cs="Arial"/>
          <w:sz w:val="21"/>
          <w:szCs w:val="21"/>
        </w:rPr>
        <w:t>stas son palabras del distinguido jurista sobre el particular</w:t>
      </w:r>
      <w:r w:rsidRPr="00047308">
        <w:rPr>
          <w:rFonts w:ascii="Arial" w:hAnsi="Arial" w:cs="Arial"/>
          <w:sz w:val="21"/>
          <w:szCs w:val="21"/>
        </w:rPr>
        <w:t xml:space="preserve">: </w:t>
      </w:r>
    </w:p>
    <w:p w14:paraId="614217D9" w14:textId="77777777" w:rsidR="00D87B84" w:rsidRPr="00047308" w:rsidRDefault="00D87B84" w:rsidP="00047308">
      <w:pPr>
        <w:pStyle w:val="NormalWeb"/>
        <w:spacing w:line="276" w:lineRule="auto"/>
        <w:ind w:left="708"/>
        <w:jc w:val="both"/>
        <w:rPr>
          <w:rFonts w:ascii="Arial" w:hAnsi="Arial" w:cs="Arial"/>
          <w:i/>
          <w:color w:val="000000"/>
          <w:sz w:val="21"/>
          <w:szCs w:val="21"/>
        </w:rPr>
      </w:pPr>
      <w:r w:rsidRPr="00047308">
        <w:rPr>
          <w:rFonts w:ascii="Arial" w:hAnsi="Arial" w:cs="Arial"/>
          <w:i/>
          <w:color w:val="000000"/>
          <w:sz w:val="21"/>
          <w:szCs w:val="21"/>
        </w:rPr>
        <w:t xml:space="preserve">“La justificación doctrinaria al daño moral es un tema que suscita grandes discusiones doctrinales, partiendo de un punto esencial: el daño moral no se repara, porque la aflicción </w:t>
      </w:r>
      <w:r w:rsidR="00757647" w:rsidRPr="00047308">
        <w:rPr>
          <w:rFonts w:ascii="Arial" w:hAnsi="Arial" w:cs="Arial"/>
          <w:i/>
          <w:color w:val="000000"/>
          <w:sz w:val="21"/>
          <w:szCs w:val="21"/>
        </w:rPr>
        <w:t xml:space="preserve">y </w:t>
      </w:r>
      <w:r w:rsidRPr="00047308">
        <w:rPr>
          <w:rFonts w:ascii="Arial" w:hAnsi="Arial" w:cs="Arial"/>
          <w:i/>
          <w:color w:val="000000"/>
          <w:sz w:val="21"/>
          <w:szCs w:val="21"/>
        </w:rPr>
        <w:t>el dolor de la víctima no se suprime con el pago de una suma de dinero.</w:t>
      </w:r>
    </w:p>
    <w:p w14:paraId="3F99D6BE" w14:textId="77777777" w:rsidR="00C0565C" w:rsidRPr="00047308" w:rsidRDefault="00D87B84" w:rsidP="00047308">
      <w:pPr>
        <w:spacing w:before="100" w:beforeAutospacing="1" w:after="100" w:afterAutospacing="1"/>
        <w:ind w:left="708"/>
        <w:jc w:val="both"/>
        <w:rPr>
          <w:rFonts w:ascii="Arial" w:eastAsia="Times New Roman" w:hAnsi="Arial" w:cs="Arial"/>
          <w:i/>
          <w:color w:val="000000"/>
          <w:sz w:val="21"/>
          <w:szCs w:val="21"/>
          <w:lang w:val="es-CO" w:eastAsia="es-CO"/>
        </w:rPr>
      </w:pPr>
      <w:r w:rsidRPr="00047308">
        <w:rPr>
          <w:rFonts w:ascii="Arial" w:eastAsia="Times New Roman" w:hAnsi="Arial" w:cs="Arial"/>
          <w:i/>
          <w:color w:val="000000"/>
          <w:sz w:val="21"/>
          <w:szCs w:val="21"/>
          <w:lang w:val="es-CO" w:eastAsia="es-CO"/>
        </w:rPr>
        <w:t>A partir de lo anterior, se ha señalado que el daño moral compensa o tiene efectos paliativos y una gran parte de la doctrina considera que el daño moral, cuyo origen histórico se encuentra en la c</w:t>
      </w:r>
      <w:r w:rsidR="00757647" w:rsidRPr="00047308">
        <w:rPr>
          <w:rFonts w:ascii="Arial" w:eastAsia="Times New Roman" w:hAnsi="Arial" w:cs="Arial"/>
          <w:i/>
          <w:color w:val="000000"/>
          <w:sz w:val="21"/>
          <w:szCs w:val="21"/>
          <w:lang w:val="es-CO" w:eastAsia="es-CO"/>
        </w:rPr>
        <w:t>onsagración de una pena privada</w:t>
      </w:r>
      <w:r w:rsidRPr="00047308">
        <w:rPr>
          <w:rFonts w:ascii="Arial" w:eastAsia="Times New Roman" w:hAnsi="Arial" w:cs="Arial"/>
          <w:i/>
          <w:color w:val="000000"/>
          <w:sz w:val="21"/>
          <w:szCs w:val="21"/>
          <w:lang w:val="es-CO" w:eastAsia="es-CO"/>
        </w:rPr>
        <w:t xml:space="preserve"> tiene una función de sanción civil o de disuasión, se asimila a los daños punitivos. Por o tanto, debe abrirse camino exclusivamente en los eventos en los cuales la culpa es un presupuesto de la responsabilidad”</w:t>
      </w:r>
    </w:p>
    <w:p w14:paraId="0BD01AFB" w14:textId="77777777" w:rsidR="00145582" w:rsidRPr="00047308" w:rsidRDefault="007524E4" w:rsidP="00047308">
      <w:pPr>
        <w:spacing w:after="0"/>
        <w:jc w:val="both"/>
        <w:rPr>
          <w:rFonts w:ascii="Arial" w:hAnsi="Arial" w:cs="Arial"/>
          <w:sz w:val="21"/>
          <w:szCs w:val="21"/>
          <w:lang w:val="es-CO"/>
        </w:rPr>
      </w:pPr>
      <w:r w:rsidRPr="00047308">
        <w:rPr>
          <w:rFonts w:ascii="Arial" w:hAnsi="Arial" w:cs="Arial"/>
          <w:sz w:val="21"/>
          <w:szCs w:val="21"/>
          <w:lang w:val="es-CO"/>
        </w:rPr>
        <w:t>Así mismo, resalta que lo que se propone es reglamentar este tipo de daños para que su reparación se realice en forma igualitaria y equitativa para todas las víctimas que se encuentren en circunstancias similares y para que se haga dentro de los límites razonables que impone nuestra realidad econ</w:t>
      </w:r>
      <w:r w:rsidR="004A451F" w:rsidRPr="00047308">
        <w:rPr>
          <w:rFonts w:ascii="Arial" w:hAnsi="Arial" w:cs="Arial"/>
          <w:sz w:val="21"/>
          <w:szCs w:val="21"/>
          <w:lang w:val="es-CO"/>
        </w:rPr>
        <w:t>ómica, toda vez que los perjuicios extrapatrimoniales deben ser materia de atención en la medida en que este rubro, tiene un imp</w:t>
      </w:r>
      <w:r w:rsidR="00145582" w:rsidRPr="00047308">
        <w:rPr>
          <w:rFonts w:ascii="Arial" w:hAnsi="Arial" w:cs="Arial"/>
          <w:sz w:val="21"/>
          <w:szCs w:val="21"/>
          <w:lang w:val="es-CO"/>
        </w:rPr>
        <w:t>ortante peso en dichas condenas.</w:t>
      </w:r>
    </w:p>
    <w:p w14:paraId="49A7CE7F" w14:textId="77777777" w:rsidR="00145582" w:rsidRPr="00047308" w:rsidRDefault="00145582" w:rsidP="00047308">
      <w:pPr>
        <w:spacing w:after="0"/>
        <w:jc w:val="both"/>
        <w:rPr>
          <w:rFonts w:ascii="Arial" w:hAnsi="Arial" w:cs="Arial"/>
          <w:sz w:val="21"/>
          <w:szCs w:val="21"/>
          <w:lang w:val="es-CO"/>
        </w:rPr>
      </w:pPr>
    </w:p>
    <w:p w14:paraId="45A9CAA2" w14:textId="77777777" w:rsidR="00C0565C" w:rsidRPr="00047308" w:rsidRDefault="00145582" w:rsidP="00047308">
      <w:pPr>
        <w:spacing w:after="0"/>
        <w:jc w:val="both"/>
        <w:rPr>
          <w:rFonts w:ascii="Arial" w:hAnsi="Arial" w:cs="Arial"/>
          <w:sz w:val="21"/>
          <w:szCs w:val="21"/>
          <w:lang w:val="es-CO"/>
        </w:rPr>
      </w:pPr>
      <w:r w:rsidRPr="00047308">
        <w:rPr>
          <w:rFonts w:ascii="Arial" w:hAnsi="Arial" w:cs="Arial"/>
          <w:sz w:val="21"/>
          <w:szCs w:val="21"/>
          <w:lang w:val="es-CO"/>
        </w:rPr>
        <w:t>Por lo anterior, es necesario que el Estado pueda controlar el valor que deba reparar por los daños generados de manera que la indemnización sea similar para las víctimas y de este modo pueda contar con reglas ciertas para conciliar o reconocerlas directamente.</w:t>
      </w:r>
    </w:p>
    <w:p w14:paraId="1DCF834B" w14:textId="77777777" w:rsidR="004A451F" w:rsidRPr="00047308" w:rsidRDefault="004A451F" w:rsidP="00047308">
      <w:pPr>
        <w:spacing w:after="0"/>
        <w:jc w:val="both"/>
        <w:rPr>
          <w:rFonts w:ascii="Arial" w:hAnsi="Arial" w:cs="Arial"/>
          <w:sz w:val="21"/>
          <w:szCs w:val="21"/>
          <w:lang w:val="es-CO"/>
        </w:rPr>
      </w:pPr>
    </w:p>
    <w:p w14:paraId="3CEC90F0" w14:textId="77777777" w:rsidR="0020620F" w:rsidRPr="00047308" w:rsidRDefault="0020620F" w:rsidP="00047308">
      <w:pPr>
        <w:spacing w:after="0"/>
        <w:jc w:val="both"/>
        <w:rPr>
          <w:rFonts w:ascii="Arial" w:hAnsi="Arial" w:cs="Arial"/>
          <w:sz w:val="21"/>
          <w:szCs w:val="21"/>
        </w:rPr>
      </w:pPr>
      <w:r w:rsidRPr="00047308">
        <w:rPr>
          <w:rFonts w:ascii="Arial" w:hAnsi="Arial" w:cs="Arial"/>
          <w:sz w:val="21"/>
          <w:szCs w:val="21"/>
        </w:rPr>
        <w:t>La responsabilidad del Estado que se encuentra re</w:t>
      </w:r>
      <w:r w:rsidR="00757647" w:rsidRPr="00047308">
        <w:rPr>
          <w:rFonts w:ascii="Arial" w:hAnsi="Arial" w:cs="Arial"/>
          <w:sz w:val="21"/>
          <w:szCs w:val="21"/>
        </w:rPr>
        <w:t>gulada en el artículo 90 de la Constitución P</w:t>
      </w:r>
      <w:r w:rsidRPr="00047308">
        <w:rPr>
          <w:rFonts w:ascii="Arial" w:hAnsi="Arial" w:cs="Arial"/>
          <w:sz w:val="21"/>
          <w:szCs w:val="21"/>
        </w:rPr>
        <w:t xml:space="preserve">olítica, </w:t>
      </w:r>
      <w:r w:rsidR="00757647" w:rsidRPr="00047308">
        <w:rPr>
          <w:rFonts w:ascii="Arial" w:hAnsi="Arial" w:cs="Arial"/>
          <w:sz w:val="21"/>
          <w:szCs w:val="21"/>
        </w:rPr>
        <w:t>que conceptualizó el</w:t>
      </w:r>
      <w:r w:rsidRPr="00047308">
        <w:rPr>
          <w:rFonts w:ascii="Arial" w:hAnsi="Arial" w:cs="Arial"/>
          <w:sz w:val="21"/>
          <w:szCs w:val="21"/>
        </w:rPr>
        <w:t xml:space="preserve"> </w:t>
      </w:r>
      <w:r w:rsidRPr="00047308">
        <w:rPr>
          <w:rFonts w:ascii="Arial" w:hAnsi="Arial" w:cs="Arial"/>
          <w:i/>
          <w:sz w:val="21"/>
          <w:szCs w:val="21"/>
        </w:rPr>
        <w:t>daño antijurídico</w:t>
      </w:r>
      <w:r w:rsidR="00757647" w:rsidRPr="00047308">
        <w:rPr>
          <w:rFonts w:ascii="Arial" w:hAnsi="Arial" w:cs="Arial"/>
          <w:i/>
          <w:sz w:val="21"/>
          <w:szCs w:val="21"/>
        </w:rPr>
        <w:t xml:space="preserve">, </w:t>
      </w:r>
      <w:r w:rsidRPr="00047308">
        <w:rPr>
          <w:rFonts w:ascii="Arial" w:hAnsi="Arial" w:cs="Arial"/>
          <w:sz w:val="21"/>
          <w:szCs w:val="21"/>
        </w:rPr>
        <w:t xml:space="preserve">acogió un fundamento </w:t>
      </w:r>
      <w:r w:rsidRPr="00047308">
        <w:rPr>
          <w:rFonts w:ascii="Arial" w:hAnsi="Arial" w:cs="Arial"/>
          <w:i/>
          <w:sz w:val="21"/>
          <w:szCs w:val="21"/>
        </w:rPr>
        <w:t xml:space="preserve">objetivo. </w:t>
      </w:r>
    </w:p>
    <w:p w14:paraId="5A8125F8" w14:textId="77777777" w:rsidR="0020620F" w:rsidRPr="00047308" w:rsidRDefault="0020620F" w:rsidP="00047308">
      <w:pPr>
        <w:spacing w:after="0"/>
        <w:ind w:left="360"/>
        <w:jc w:val="both"/>
        <w:rPr>
          <w:rFonts w:ascii="Arial" w:hAnsi="Arial" w:cs="Arial"/>
          <w:sz w:val="21"/>
          <w:szCs w:val="21"/>
        </w:rPr>
      </w:pPr>
    </w:p>
    <w:p w14:paraId="279A92AE" w14:textId="77777777" w:rsidR="0020620F" w:rsidRPr="00047308" w:rsidRDefault="0020620F" w:rsidP="00047308">
      <w:pPr>
        <w:spacing w:after="0"/>
        <w:jc w:val="both"/>
        <w:rPr>
          <w:rFonts w:ascii="Arial" w:hAnsi="Arial" w:cs="Arial"/>
          <w:sz w:val="21"/>
          <w:szCs w:val="21"/>
        </w:rPr>
      </w:pPr>
      <w:r w:rsidRPr="00047308">
        <w:rPr>
          <w:rFonts w:ascii="Arial" w:hAnsi="Arial" w:cs="Arial"/>
          <w:sz w:val="21"/>
          <w:szCs w:val="21"/>
        </w:rPr>
        <w:lastRenderedPageBreak/>
        <w:t>Esa concepción</w:t>
      </w:r>
      <w:r w:rsidR="00757647" w:rsidRPr="00047308">
        <w:rPr>
          <w:rFonts w:ascii="Arial" w:hAnsi="Arial" w:cs="Arial"/>
          <w:sz w:val="21"/>
          <w:szCs w:val="21"/>
        </w:rPr>
        <w:t xml:space="preserve"> objetiva de la responsabilidad</w:t>
      </w:r>
      <w:r w:rsidRPr="00047308">
        <w:rPr>
          <w:rFonts w:ascii="Arial" w:hAnsi="Arial" w:cs="Arial"/>
          <w:sz w:val="21"/>
          <w:szCs w:val="21"/>
        </w:rPr>
        <w:t xml:space="preserve"> no debe ser indiferente para determinar su obligación de reparar el daño extrapatrimonial. En el régimen de responsabilidad del artículo 90, el derecho a la reparación no depende de constatar la existencia de una </w:t>
      </w:r>
      <w:r w:rsidRPr="00047308">
        <w:rPr>
          <w:rFonts w:ascii="Arial" w:hAnsi="Arial" w:cs="Arial"/>
          <w:i/>
          <w:sz w:val="21"/>
          <w:szCs w:val="21"/>
        </w:rPr>
        <w:t xml:space="preserve">conducta antijurídica </w:t>
      </w:r>
      <w:r w:rsidRPr="00047308">
        <w:rPr>
          <w:rFonts w:ascii="Arial" w:hAnsi="Arial" w:cs="Arial"/>
          <w:sz w:val="21"/>
          <w:szCs w:val="21"/>
        </w:rPr>
        <w:t xml:space="preserve">o de una </w:t>
      </w:r>
      <w:r w:rsidRPr="00047308">
        <w:rPr>
          <w:rFonts w:ascii="Arial" w:hAnsi="Arial" w:cs="Arial"/>
          <w:i/>
          <w:sz w:val="21"/>
          <w:szCs w:val="21"/>
        </w:rPr>
        <w:t xml:space="preserve">falla en el servicio, </w:t>
      </w:r>
      <w:r w:rsidRPr="00047308">
        <w:rPr>
          <w:rFonts w:ascii="Arial" w:hAnsi="Arial" w:cs="Arial"/>
          <w:sz w:val="21"/>
          <w:szCs w:val="21"/>
        </w:rPr>
        <w:t xml:space="preserve"> sino de verificar simp</w:t>
      </w:r>
      <w:r w:rsidR="00757647" w:rsidRPr="00047308">
        <w:rPr>
          <w:rFonts w:ascii="Arial" w:hAnsi="Arial" w:cs="Arial"/>
          <w:sz w:val="21"/>
          <w:szCs w:val="21"/>
        </w:rPr>
        <w:t>le</w:t>
      </w:r>
      <w:r w:rsidRPr="00047308">
        <w:rPr>
          <w:rFonts w:ascii="Arial" w:hAnsi="Arial" w:cs="Arial"/>
          <w:sz w:val="21"/>
          <w:szCs w:val="21"/>
        </w:rPr>
        <w:t>mente:</w:t>
      </w:r>
    </w:p>
    <w:p w14:paraId="6FF9F327" w14:textId="77777777" w:rsidR="0020620F" w:rsidRPr="00047308" w:rsidRDefault="0020620F" w:rsidP="00047308">
      <w:pPr>
        <w:spacing w:after="0"/>
        <w:ind w:left="360"/>
        <w:jc w:val="both"/>
        <w:rPr>
          <w:rFonts w:ascii="Arial" w:hAnsi="Arial" w:cs="Arial"/>
          <w:sz w:val="21"/>
          <w:szCs w:val="21"/>
        </w:rPr>
      </w:pPr>
    </w:p>
    <w:p w14:paraId="62F2061E" w14:textId="77777777" w:rsidR="0020620F" w:rsidRPr="00047308" w:rsidRDefault="0020620F" w:rsidP="00047308">
      <w:pPr>
        <w:pStyle w:val="Prrafodelista"/>
        <w:numPr>
          <w:ilvl w:val="0"/>
          <w:numId w:val="4"/>
        </w:numPr>
        <w:spacing w:after="0"/>
        <w:jc w:val="both"/>
        <w:rPr>
          <w:rFonts w:ascii="Arial" w:hAnsi="Arial" w:cs="Arial"/>
          <w:sz w:val="21"/>
          <w:szCs w:val="21"/>
        </w:rPr>
      </w:pPr>
      <w:r w:rsidRPr="00047308">
        <w:rPr>
          <w:rFonts w:ascii="Arial" w:hAnsi="Arial" w:cs="Arial"/>
          <w:sz w:val="21"/>
          <w:szCs w:val="21"/>
        </w:rPr>
        <w:t>Que el daño sufrido por la víctima fue causado por la acción o la omisión de un agente estatal.</w:t>
      </w:r>
    </w:p>
    <w:p w14:paraId="79E19CEA" w14:textId="77777777" w:rsidR="0020620F" w:rsidRPr="00047308" w:rsidRDefault="0020620F" w:rsidP="00047308">
      <w:pPr>
        <w:pStyle w:val="Prrafodelista"/>
        <w:numPr>
          <w:ilvl w:val="0"/>
          <w:numId w:val="4"/>
        </w:numPr>
        <w:spacing w:after="0"/>
        <w:jc w:val="both"/>
        <w:rPr>
          <w:rFonts w:ascii="Arial" w:hAnsi="Arial" w:cs="Arial"/>
          <w:sz w:val="21"/>
          <w:szCs w:val="21"/>
        </w:rPr>
      </w:pPr>
      <w:r w:rsidRPr="00047308">
        <w:rPr>
          <w:rFonts w:ascii="Arial" w:hAnsi="Arial" w:cs="Arial"/>
          <w:sz w:val="21"/>
          <w:szCs w:val="21"/>
        </w:rPr>
        <w:t xml:space="preserve">Que ese daño es </w:t>
      </w:r>
      <w:r w:rsidRPr="00047308">
        <w:rPr>
          <w:rFonts w:ascii="Arial" w:hAnsi="Arial" w:cs="Arial"/>
          <w:i/>
          <w:sz w:val="21"/>
          <w:szCs w:val="21"/>
        </w:rPr>
        <w:t xml:space="preserve">antijurídico, </w:t>
      </w:r>
      <w:r w:rsidRPr="00047308">
        <w:rPr>
          <w:rFonts w:ascii="Arial" w:hAnsi="Arial" w:cs="Arial"/>
          <w:sz w:val="21"/>
          <w:szCs w:val="21"/>
        </w:rPr>
        <w:t xml:space="preserve">lo que significa que la víctima no está obligada a soportarlo, en consideración a su naturaleza </w:t>
      </w:r>
      <w:r w:rsidRPr="00047308">
        <w:rPr>
          <w:rFonts w:ascii="Arial" w:hAnsi="Arial" w:cs="Arial"/>
          <w:i/>
          <w:sz w:val="21"/>
          <w:szCs w:val="21"/>
        </w:rPr>
        <w:t xml:space="preserve">particular </w:t>
      </w:r>
      <w:r w:rsidRPr="00047308">
        <w:rPr>
          <w:rFonts w:ascii="Arial" w:hAnsi="Arial" w:cs="Arial"/>
          <w:sz w:val="21"/>
          <w:szCs w:val="21"/>
        </w:rPr>
        <w:t xml:space="preserve">y al hecho de que </w:t>
      </w:r>
      <w:r w:rsidRPr="00047308">
        <w:rPr>
          <w:rFonts w:ascii="Arial" w:hAnsi="Arial" w:cs="Arial"/>
          <w:i/>
          <w:sz w:val="21"/>
          <w:szCs w:val="21"/>
        </w:rPr>
        <w:t>supera las cargas que normalmente deben soportar los ciudadanos.</w:t>
      </w:r>
    </w:p>
    <w:p w14:paraId="5F4DAC0D" w14:textId="77777777" w:rsidR="0020620F" w:rsidRPr="00047308" w:rsidRDefault="0020620F" w:rsidP="00047308">
      <w:pPr>
        <w:spacing w:after="0"/>
        <w:ind w:left="360"/>
        <w:jc w:val="both"/>
        <w:rPr>
          <w:rFonts w:ascii="Arial" w:hAnsi="Arial" w:cs="Arial"/>
          <w:sz w:val="21"/>
          <w:szCs w:val="21"/>
        </w:rPr>
      </w:pPr>
    </w:p>
    <w:p w14:paraId="41CE500E" w14:textId="77777777" w:rsidR="0020620F" w:rsidRPr="00047308" w:rsidRDefault="0020620F" w:rsidP="00047308">
      <w:pPr>
        <w:spacing w:after="0"/>
        <w:jc w:val="both"/>
        <w:rPr>
          <w:rFonts w:ascii="Arial" w:hAnsi="Arial" w:cs="Arial"/>
          <w:sz w:val="21"/>
          <w:szCs w:val="21"/>
        </w:rPr>
      </w:pPr>
      <w:r w:rsidRPr="00047308">
        <w:rPr>
          <w:rFonts w:ascii="Arial" w:hAnsi="Arial" w:cs="Arial"/>
          <w:sz w:val="21"/>
          <w:szCs w:val="21"/>
        </w:rPr>
        <w:t>El artículo 90 ordena reparar los daños</w:t>
      </w:r>
      <w:r w:rsidR="00757647" w:rsidRPr="00047308">
        <w:rPr>
          <w:rFonts w:ascii="Arial" w:hAnsi="Arial" w:cs="Arial"/>
          <w:sz w:val="21"/>
          <w:szCs w:val="21"/>
        </w:rPr>
        <w:t xml:space="preserve"> a la víctima, sin importar si é</w:t>
      </w:r>
      <w:r w:rsidRPr="00047308">
        <w:rPr>
          <w:rFonts w:ascii="Arial" w:hAnsi="Arial" w:cs="Arial"/>
          <w:sz w:val="21"/>
          <w:szCs w:val="21"/>
        </w:rPr>
        <w:t xml:space="preserve">stos fueron causados con una conducta </w:t>
      </w:r>
      <w:r w:rsidRPr="00047308">
        <w:rPr>
          <w:rFonts w:ascii="Arial" w:hAnsi="Arial" w:cs="Arial"/>
          <w:i/>
          <w:sz w:val="21"/>
          <w:szCs w:val="21"/>
        </w:rPr>
        <w:t xml:space="preserve">diligente </w:t>
      </w:r>
      <w:r w:rsidRPr="00047308">
        <w:rPr>
          <w:rFonts w:ascii="Arial" w:hAnsi="Arial" w:cs="Arial"/>
          <w:sz w:val="21"/>
          <w:szCs w:val="21"/>
        </w:rPr>
        <w:t xml:space="preserve">o </w:t>
      </w:r>
      <w:r w:rsidRPr="00047308">
        <w:rPr>
          <w:rFonts w:ascii="Arial" w:hAnsi="Arial" w:cs="Arial"/>
          <w:i/>
          <w:sz w:val="21"/>
          <w:szCs w:val="21"/>
        </w:rPr>
        <w:t>negligente</w:t>
      </w:r>
      <w:r w:rsidRPr="00047308">
        <w:rPr>
          <w:rFonts w:ascii="Arial" w:hAnsi="Arial" w:cs="Arial"/>
          <w:sz w:val="21"/>
          <w:szCs w:val="21"/>
        </w:rPr>
        <w:t>. La víctima no debe probar falla del servicio sino únicamente la existencia de un daño antijurídico.</w:t>
      </w:r>
    </w:p>
    <w:p w14:paraId="22E2010E" w14:textId="77777777" w:rsidR="0020620F" w:rsidRPr="00047308" w:rsidRDefault="0020620F" w:rsidP="00047308">
      <w:pPr>
        <w:spacing w:after="0"/>
        <w:ind w:left="360"/>
        <w:jc w:val="both"/>
        <w:rPr>
          <w:rFonts w:ascii="Arial" w:hAnsi="Arial" w:cs="Arial"/>
          <w:sz w:val="21"/>
          <w:szCs w:val="21"/>
        </w:rPr>
      </w:pPr>
    </w:p>
    <w:p w14:paraId="534F3300" w14:textId="77777777" w:rsidR="0020620F" w:rsidRPr="00047308" w:rsidRDefault="0020620F" w:rsidP="00047308">
      <w:pPr>
        <w:spacing w:after="0"/>
        <w:jc w:val="both"/>
        <w:rPr>
          <w:rFonts w:ascii="Arial" w:hAnsi="Arial" w:cs="Arial"/>
          <w:sz w:val="21"/>
          <w:szCs w:val="21"/>
        </w:rPr>
      </w:pPr>
      <w:r w:rsidRPr="00047308">
        <w:rPr>
          <w:rFonts w:ascii="Arial" w:hAnsi="Arial" w:cs="Arial"/>
          <w:sz w:val="21"/>
          <w:szCs w:val="21"/>
        </w:rPr>
        <w:t xml:space="preserve">Los argumentos que se esbozan contra el Estado por haber incurrido en </w:t>
      </w:r>
      <w:r w:rsidRPr="00047308">
        <w:rPr>
          <w:rFonts w:ascii="Arial" w:hAnsi="Arial" w:cs="Arial"/>
          <w:i/>
          <w:sz w:val="21"/>
          <w:szCs w:val="21"/>
        </w:rPr>
        <w:t>falla del servicio</w:t>
      </w:r>
      <w:r w:rsidRPr="00047308">
        <w:rPr>
          <w:rFonts w:ascii="Arial" w:hAnsi="Arial" w:cs="Arial"/>
          <w:sz w:val="21"/>
          <w:szCs w:val="21"/>
        </w:rPr>
        <w:t xml:space="preserve"> para justificar las altas condenas impuestas al mismo, no resultan plenamente justificados si se tiene en cuenta que el Estado es una persona jurídica, cuyo patrimonio pertenece a todos los ciudadanos. </w:t>
      </w:r>
    </w:p>
    <w:p w14:paraId="20647AB1" w14:textId="77777777" w:rsidR="0020620F" w:rsidRPr="00047308" w:rsidRDefault="0020620F" w:rsidP="00047308">
      <w:pPr>
        <w:spacing w:after="0"/>
        <w:jc w:val="both"/>
        <w:rPr>
          <w:rFonts w:ascii="Arial" w:hAnsi="Arial" w:cs="Arial"/>
          <w:sz w:val="21"/>
          <w:szCs w:val="21"/>
        </w:rPr>
      </w:pPr>
    </w:p>
    <w:p w14:paraId="49C39D29" w14:textId="77777777" w:rsidR="00CF081A" w:rsidRPr="00047308" w:rsidRDefault="00757647" w:rsidP="00047308">
      <w:pPr>
        <w:spacing w:after="0"/>
        <w:jc w:val="both"/>
        <w:rPr>
          <w:rFonts w:ascii="Arial" w:hAnsi="Arial" w:cs="Arial"/>
          <w:sz w:val="21"/>
          <w:szCs w:val="21"/>
        </w:rPr>
      </w:pPr>
      <w:r w:rsidRPr="00047308">
        <w:rPr>
          <w:rFonts w:ascii="Arial" w:hAnsi="Arial" w:cs="Arial"/>
          <w:sz w:val="21"/>
          <w:szCs w:val="21"/>
        </w:rPr>
        <w:t>E</w:t>
      </w:r>
      <w:r w:rsidR="00CF081A" w:rsidRPr="00047308">
        <w:rPr>
          <w:rFonts w:ascii="Arial" w:hAnsi="Arial" w:cs="Arial"/>
          <w:sz w:val="21"/>
          <w:szCs w:val="21"/>
        </w:rPr>
        <w:t xml:space="preserve">l Estado debe reparar a las víctimas de </w:t>
      </w:r>
      <w:r w:rsidR="00CF081A" w:rsidRPr="00047308">
        <w:rPr>
          <w:rFonts w:ascii="Arial" w:hAnsi="Arial" w:cs="Arial"/>
          <w:i/>
          <w:sz w:val="21"/>
          <w:szCs w:val="21"/>
        </w:rPr>
        <w:t xml:space="preserve">todos los daños </w:t>
      </w:r>
      <w:r w:rsidR="00CF081A" w:rsidRPr="00047308">
        <w:rPr>
          <w:rFonts w:ascii="Arial" w:hAnsi="Arial" w:cs="Arial"/>
          <w:sz w:val="21"/>
          <w:szCs w:val="21"/>
        </w:rPr>
        <w:t xml:space="preserve">sufridos con ocasión de las actuaciones u omisiones de sus agentes, </w:t>
      </w:r>
      <w:r w:rsidRPr="00047308">
        <w:rPr>
          <w:rFonts w:ascii="Arial" w:hAnsi="Arial" w:cs="Arial"/>
          <w:sz w:val="21"/>
          <w:szCs w:val="21"/>
        </w:rPr>
        <w:t>aunque é</w:t>
      </w:r>
      <w:r w:rsidR="00CF081A" w:rsidRPr="00047308">
        <w:rPr>
          <w:rFonts w:ascii="Arial" w:hAnsi="Arial" w:cs="Arial"/>
          <w:sz w:val="21"/>
          <w:szCs w:val="21"/>
        </w:rPr>
        <w:t>stos obre</w:t>
      </w:r>
      <w:r w:rsidRPr="00047308">
        <w:rPr>
          <w:rFonts w:ascii="Arial" w:hAnsi="Arial" w:cs="Arial"/>
          <w:sz w:val="21"/>
          <w:szCs w:val="21"/>
        </w:rPr>
        <w:t>n correctamente, persiguiendo el interés general. Y,</w:t>
      </w:r>
      <w:r w:rsidR="00CF081A" w:rsidRPr="00047308">
        <w:rPr>
          <w:rFonts w:ascii="Arial" w:hAnsi="Arial" w:cs="Arial"/>
          <w:sz w:val="21"/>
          <w:szCs w:val="21"/>
        </w:rPr>
        <w:t xml:space="preserve"> si la falla del servicio no es </w:t>
      </w:r>
      <w:r w:rsidR="00CF081A" w:rsidRPr="00047308">
        <w:rPr>
          <w:rFonts w:ascii="Arial" w:hAnsi="Arial" w:cs="Arial"/>
          <w:i/>
          <w:sz w:val="21"/>
          <w:szCs w:val="21"/>
        </w:rPr>
        <w:t>condición para reparar</w:t>
      </w:r>
      <w:r w:rsidR="00CF081A" w:rsidRPr="00047308">
        <w:rPr>
          <w:rFonts w:ascii="Arial" w:hAnsi="Arial" w:cs="Arial"/>
          <w:sz w:val="21"/>
          <w:szCs w:val="21"/>
        </w:rPr>
        <w:t xml:space="preserve"> la indemnización del daño moral, la reparación de este daño debería</w:t>
      </w:r>
      <w:r w:rsidRPr="00047308">
        <w:rPr>
          <w:rFonts w:ascii="Arial" w:hAnsi="Arial" w:cs="Arial"/>
          <w:sz w:val="21"/>
          <w:szCs w:val="21"/>
        </w:rPr>
        <w:t>,</w:t>
      </w:r>
      <w:r w:rsidR="00CF081A" w:rsidRPr="00047308">
        <w:rPr>
          <w:rFonts w:ascii="Arial" w:hAnsi="Arial" w:cs="Arial"/>
          <w:sz w:val="21"/>
          <w:szCs w:val="21"/>
        </w:rPr>
        <w:t xml:space="preserve"> por lo menos, ser limitada.</w:t>
      </w:r>
    </w:p>
    <w:p w14:paraId="707104F5" w14:textId="77777777" w:rsidR="00CF081A" w:rsidRPr="00047308" w:rsidRDefault="00CF081A" w:rsidP="00047308">
      <w:pPr>
        <w:spacing w:after="0"/>
        <w:ind w:left="360"/>
        <w:jc w:val="both"/>
        <w:rPr>
          <w:rFonts w:ascii="Arial" w:hAnsi="Arial" w:cs="Arial"/>
          <w:sz w:val="21"/>
          <w:szCs w:val="21"/>
        </w:rPr>
      </w:pPr>
    </w:p>
    <w:p w14:paraId="3AD82DC1" w14:textId="77777777" w:rsidR="00CF081A" w:rsidRPr="00047308" w:rsidRDefault="00CF081A" w:rsidP="00047308">
      <w:pPr>
        <w:spacing w:after="0"/>
        <w:jc w:val="both"/>
        <w:rPr>
          <w:rFonts w:ascii="Arial" w:hAnsi="Arial" w:cs="Arial"/>
          <w:sz w:val="21"/>
          <w:szCs w:val="21"/>
        </w:rPr>
      </w:pPr>
      <w:r w:rsidRPr="00047308">
        <w:rPr>
          <w:rFonts w:ascii="Arial" w:hAnsi="Arial" w:cs="Arial"/>
          <w:sz w:val="21"/>
          <w:szCs w:val="21"/>
        </w:rPr>
        <w:t xml:space="preserve">Al respecto, Juan Carlos Henao Pérez, en su obra </w:t>
      </w:r>
      <w:r w:rsidRPr="00047308">
        <w:rPr>
          <w:rFonts w:ascii="Arial" w:hAnsi="Arial" w:cs="Arial"/>
          <w:i/>
          <w:sz w:val="21"/>
          <w:szCs w:val="21"/>
        </w:rPr>
        <w:t>“Segundo Seminario de Gerencia Jurídica”</w:t>
      </w:r>
      <w:r w:rsidRPr="00047308">
        <w:rPr>
          <w:rFonts w:ascii="Arial" w:hAnsi="Arial" w:cs="Arial"/>
          <w:sz w:val="21"/>
          <w:szCs w:val="21"/>
        </w:rPr>
        <w:t xml:space="preserve"> (2006), sostiene:</w:t>
      </w:r>
    </w:p>
    <w:p w14:paraId="12601D9B" w14:textId="77777777" w:rsidR="0020620F" w:rsidRPr="00047308" w:rsidRDefault="0020620F" w:rsidP="00047308">
      <w:pPr>
        <w:spacing w:after="0"/>
        <w:jc w:val="both"/>
        <w:rPr>
          <w:rFonts w:ascii="Arial" w:hAnsi="Arial" w:cs="Arial"/>
          <w:i/>
          <w:sz w:val="21"/>
          <w:szCs w:val="21"/>
        </w:rPr>
      </w:pPr>
    </w:p>
    <w:p w14:paraId="0C5C8AA5" w14:textId="77777777" w:rsidR="00CF081A" w:rsidRPr="00047308" w:rsidRDefault="00CF081A" w:rsidP="00047308">
      <w:pPr>
        <w:ind w:left="708"/>
        <w:jc w:val="both"/>
        <w:rPr>
          <w:rFonts w:ascii="Arial" w:hAnsi="Arial" w:cs="Arial"/>
          <w:i/>
          <w:sz w:val="21"/>
          <w:szCs w:val="21"/>
        </w:rPr>
      </w:pPr>
      <w:r w:rsidRPr="00047308">
        <w:rPr>
          <w:rFonts w:ascii="Arial" w:hAnsi="Arial" w:cs="Arial"/>
          <w:i/>
          <w:sz w:val="21"/>
          <w:szCs w:val="21"/>
        </w:rPr>
        <w:t xml:space="preserve">“Cuando se trata de hacer academia en este campo, lo peor que puede suceder es que se caiga en el populismo jurídico </w:t>
      </w:r>
      <w:r w:rsidRPr="00047308">
        <w:rPr>
          <w:rFonts w:ascii="Arial" w:hAnsi="Arial" w:cs="Arial"/>
          <w:b/>
          <w:i/>
          <w:sz w:val="21"/>
          <w:szCs w:val="21"/>
        </w:rPr>
        <w:t>aceptando principios despistados y simplones en los cuales se afirme que hay que seguir e, incluso, incrementar a toda costa la responsabilidad civil del Estado. Argumentos como los anteriores conducen, inevitablemente, a un problema social insostenible económicamente.</w:t>
      </w:r>
    </w:p>
    <w:p w14:paraId="553F8C6B" w14:textId="77777777" w:rsidR="00CF081A" w:rsidRPr="00047308" w:rsidRDefault="00CF081A" w:rsidP="00047308">
      <w:pPr>
        <w:ind w:left="708"/>
        <w:jc w:val="both"/>
        <w:rPr>
          <w:rFonts w:ascii="Arial" w:hAnsi="Arial" w:cs="Arial"/>
          <w:i/>
          <w:sz w:val="21"/>
          <w:szCs w:val="21"/>
        </w:rPr>
      </w:pPr>
      <w:r w:rsidRPr="00047308">
        <w:rPr>
          <w:rFonts w:ascii="Arial" w:hAnsi="Arial" w:cs="Arial"/>
          <w:i/>
          <w:sz w:val="21"/>
          <w:szCs w:val="21"/>
        </w:rPr>
        <w:t>Cuando uno se pone a ver que el 15% del presupuesto nacional se está gastando para solucionar el problema indemnizatorio que satisface a 500 mil personas, como máximo, nos damos cuenta que la figura, en sí misma y vista desde la perspectiva económica, puede ser antidemocrática sobre todo cuando se advierte que una porción importante de ese dinero ni siquiera soluciona a las víctimas, sino que va a parar al bolsillo de los abogados</w:t>
      </w:r>
      <w:r w:rsidR="0020620F" w:rsidRPr="00047308">
        <w:rPr>
          <w:rFonts w:ascii="Arial" w:hAnsi="Arial" w:cs="Arial"/>
          <w:i/>
          <w:sz w:val="21"/>
          <w:szCs w:val="21"/>
        </w:rPr>
        <w:t>.</w:t>
      </w:r>
    </w:p>
    <w:p w14:paraId="01FAD2B8" w14:textId="77777777" w:rsidR="00757647" w:rsidRPr="00047308" w:rsidRDefault="00CF081A" w:rsidP="00047308">
      <w:pPr>
        <w:ind w:left="708"/>
        <w:jc w:val="both"/>
        <w:rPr>
          <w:rFonts w:ascii="Arial" w:hAnsi="Arial" w:cs="Arial"/>
          <w:i/>
          <w:sz w:val="21"/>
          <w:szCs w:val="21"/>
        </w:rPr>
      </w:pPr>
      <w:r w:rsidRPr="00047308">
        <w:rPr>
          <w:rFonts w:ascii="Arial" w:hAnsi="Arial" w:cs="Arial"/>
          <w:i/>
          <w:sz w:val="21"/>
          <w:szCs w:val="21"/>
        </w:rPr>
        <w:lastRenderedPageBreak/>
        <w:t>No hagamos, entonces, de esta materia un mito. No quiero con eso decir (y consta en los documentos que he publicado), que haya que disminuir, siquiera, la responsabilidad civil del Estado</w:t>
      </w:r>
      <w:r w:rsidR="00757647" w:rsidRPr="00047308">
        <w:rPr>
          <w:rFonts w:ascii="Arial" w:hAnsi="Arial" w:cs="Arial"/>
          <w:i/>
          <w:sz w:val="21"/>
          <w:szCs w:val="21"/>
        </w:rPr>
        <w:t>.</w:t>
      </w:r>
    </w:p>
    <w:p w14:paraId="0E729B43" w14:textId="77777777" w:rsidR="00757647" w:rsidRPr="00047308" w:rsidRDefault="00CF081A" w:rsidP="00047308">
      <w:pPr>
        <w:ind w:left="708"/>
        <w:jc w:val="both"/>
        <w:rPr>
          <w:rFonts w:ascii="Arial" w:hAnsi="Arial" w:cs="Arial"/>
          <w:i/>
          <w:sz w:val="21"/>
          <w:szCs w:val="21"/>
        </w:rPr>
      </w:pPr>
      <w:r w:rsidRPr="00047308">
        <w:rPr>
          <w:rFonts w:ascii="Arial" w:hAnsi="Arial" w:cs="Arial"/>
          <w:i/>
          <w:sz w:val="21"/>
          <w:szCs w:val="21"/>
        </w:rPr>
        <w:t>Lo que quiero decir es, simplemente, que tenemos</w:t>
      </w:r>
      <w:r w:rsidR="0020620F" w:rsidRPr="00047308">
        <w:rPr>
          <w:rFonts w:ascii="Arial" w:hAnsi="Arial" w:cs="Arial"/>
          <w:i/>
          <w:sz w:val="21"/>
          <w:szCs w:val="21"/>
        </w:rPr>
        <w:t xml:space="preserve"> que poner atención a este tema porque es delicado para la economía general del país.” </w:t>
      </w:r>
    </w:p>
    <w:p w14:paraId="5DBB1895" w14:textId="77777777" w:rsidR="00757647" w:rsidRPr="00047308" w:rsidRDefault="00757647" w:rsidP="00047308">
      <w:pPr>
        <w:jc w:val="both"/>
        <w:rPr>
          <w:rFonts w:ascii="Arial" w:hAnsi="Arial" w:cs="Arial"/>
          <w:i/>
          <w:sz w:val="21"/>
          <w:szCs w:val="21"/>
        </w:rPr>
      </w:pPr>
      <w:r w:rsidRPr="00047308">
        <w:rPr>
          <w:rFonts w:ascii="Arial" w:hAnsi="Arial" w:cs="Arial"/>
          <w:sz w:val="21"/>
          <w:szCs w:val="21"/>
        </w:rPr>
        <w:t xml:space="preserve">Las anteriores consideraciones permiten concluir que, </w:t>
      </w:r>
      <w:r w:rsidRPr="00047308">
        <w:rPr>
          <w:rFonts w:ascii="Arial" w:hAnsi="Arial" w:cs="Arial"/>
          <w:b/>
          <w:sz w:val="21"/>
          <w:szCs w:val="21"/>
        </w:rPr>
        <w:t>en un régimen de responsabilidad objetiva como el previsto en el artículo 90 de la Constitución Política</w:t>
      </w:r>
      <w:r w:rsidRPr="00047308">
        <w:rPr>
          <w:rFonts w:ascii="Arial" w:hAnsi="Arial" w:cs="Arial"/>
          <w:sz w:val="21"/>
          <w:szCs w:val="21"/>
        </w:rPr>
        <w:t xml:space="preserve">, es permitido justificar que tal responsabilidad puede ser limitada por el legislador. </w:t>
      </w:r>
    </w:p>
    <w:p w14:paraId="0CA7398B" w14:textId="1BD130EF" w:rsidR="00607D38" w:rsidRPr="00047308" w:rsidRDefault="00757647" w:rsidP="00047308">
      <w:pPr>
        <w:jc w:val="both"/>
        <w:rPr>
          <w:rFonts w:ascii="Arial" w:hAnsi="Arial" w:cs="Arial"/>
          <w:sz w:val="21"/>
          <w:szCs w:val="21"/>
        </w:rPr>
      </w:pPr>
      <w:r w:rsidRPr="00047308">
        <w:rPr>
          <w:rFonts w:ascii="Arial" w:hAnsi="Arial" w:cs="Arial"/>
          <w:sz w:val="21"/>
          <w:szCs w:val="21"/>
        </w:rPr>
        <w:t xml:space="preserve">En el </w:t>
      </w:r>
      <w:r w:rsidR="00453D4B" w:rsidRPr="00047308">
        <w:rPr>
          <w:rFonts w:ascii="Arial" w:hAnsi="Arial" w:cs="Arial"/>
          <w:sz w:val="21"/>
          <w:szCs w:val="21"/>
        </w:rPr>
        <w:t xml:space="preserve">mismo sentido, </w:t>
      </w:r>
      <w:r w:rsidR="00514A2C" w:rsidRPr="00047308">
        <w:rPr>
          <w:rFonts w:ascii="Arial" w:hAnsi="Arial" w:cs="Arial"/>
          <w:sz w:val="21"/>
          <w:szCs w:val="21"/>
        </w:rPr>
        <w:t xml:space="preserve">la doctrina moderna cuestiona el principio de la reparación integral. Clothilde Grare </w:t>
      </w:r>
      <w:r w:rsidR="00CC1F8B" w:rsidRPr="00047308">
        <w:rPr>
          <w:rFonts w:ascii="Arial" w:hAnsi="Arial" w:cs="Arial"/>
          <w:sz w:val="21"/>
          <w:szCs w:val="21"/>
        </w:rPr>
        <w:t xml:space="preserve">en su libro sobre </w:t>
      </w:r>
      <w:r w:rsidRPr="00047308">
        <w:rPr>
          <w:rFonts w:ascii="Arial" w:hAnsi="Arial" w:cs="Arial"/>
          <w:sz w:val="21"/>
          <w:szCs w:val="21"/>
        </w:rPr>
        <w:t>Derecho F</w:t>
      </w:r>
      <w:r w:rsidR="00514A2C" w:rsidRPr="00047308">
        <w:rPr>
          <w:rFonts w:ascii="Arial" w:hAnsi="Arial" w:cs="Arial"/>
          <w:sz w:val="21"/>
          <w:szCs w:val="21"/>
        </w:rPr>
        <w:t xml:space="preserve">rancés, </w:t>
      </w:r>
      <w:r w:rsidRPr="00047308">
        <w:rPr>
          <w:rFonts w:ascii="Arial" w:hAnsi="Arial" w:cs="Arial"/>
          <w:sz w:val="21"/>
          <w:szCs w:val="21"/>
        </w:rPr>
        <w:t>aunque escrito para Derecho P</w:t>
      </w:r>
      <w:r w:rsidR="00CC1F8B" w:rsidRPr="00047308">
        <w:rPr>
          <w:rFonts w:ascii="Arial" w:hAnsi="Arial" w:cs="Arial"/>
          <w:sz w:val="21"/>
          <w:szCs w:val="21"/>
        </w:rPr>
        <w:t xml:space="preserve">rivado, </w:t>
      </w:r>
      <w:r w:rsidR="00514A2C" w:rsidRPr="00047308">
        <w:rPr>
          <w:rFonts w:ascii="Arial" w:hAnsi="Arial" w:cs="Arial"/>
          <w:sz w:val="21"/>
          <w:szCs w:val="21"/>
        </w:rPr>
        <w:t>publicado en la editorial Dalloz</w:t>
      </w:r>
      <w:r w:rsidR="00CC1F8B" w:rsidRPr="00047308">
        <w:rPr>
          <w:rFonts w:ascii="Arial" w:hAnsi="Arial" w:cs="Arial"/>
          <w:sz w:val="21"/>
          <w:szCs w:val="21"/>
        </w:rPr>
        <w:t xml:space="preserve"> en el año 2005, destaca que dependiendo de cuál es el fundamento de la responsabilidad civil, va a tratarse el tema de la indemnización plena del </w:t>
      </w:r>
      <w:r w:rsidRPr="00047308">
        <w:rPr>
          <w:rFonts w:ascii="Arial" w:hAnsi="Arial" w:cs="Arial"/>
          <w:sz w:val="21"/>
          <w:szCs w:val="21"/>
        </w:rPr>
        <w:t>daño. E</w:t>
      </w:r>
      <w:r w:rsidR="00CC1F8B" w:rsidRPr="00047308">
        <w:rPr>
          <w:rFonts w:ascii="Arial" w:hAnsi="Arial" w:cs="Arial"/>
          <w:sz w:val="21"/>
          <w:szCs w:val="21"/>
        </w:rPr>
        <w:t xml:space="preserve">n Derecho privado, </w:t>
      </w:r>
      <w:r w:rsidRPr="00047308">
        <w:rPr>
          <w:rFonts w:ascii="Arial" w:hAnsi="Arial" w:cs="Arial"/>
          <w:sz w:val="21"/>
          <w:szCs w:val="21"/>
        </w:rPr>
        <w:t xml:space="preserve">cuando </w:t>
      </w:r>
      <w:r w:rsidR="00CC1F8B" w:rsidRPr="00047308">
        <w:rPr>
          <w:rFonts w:ascii="Arial" w:hAnsi="Arial" w:cs="Arial"/>
          <w:sz w:val="21"/>
          <w:szCs w:val="21"/>
        </w:rPr>
        <w:t>estamos frente al fenómeno de culpa</w:t>
      </w:r>
      <w:r w:rsidRPr="00047308">
        <w:rPr>
          <w:rFonts w:ascii="Arial" w:hAnsi="Arial" w:cs="Arial"/>
          <w:sz w:val="21"/>
          <w:szCs w:val="21"/>
        </w:rPr>
        <w:t>,</w:t>
      </w:r>
      <w:r w:rsidR="00CC1F8B" w:rsidRPr="00047308">
        <w:rPr>
          <w:rFonts w:ascii="Arial" w:hAnsi="Arial" w:cs="Arial"/>
          <w:sz w:val="21"/>
          <w:szCs w:val="21"/>
        </w:rPr>
        <w:t xml:space="preserve"> puesto que el fundamento es indemnizar y expiar una culpa, ahí tiene lugar la indemnización plena del daño.  </w:t>
      </w:r>
      <w:r w:rsidR="00CC1F8B" w:rsidRPr="00047308">
        <w:rPr>
          <w:rFonts w:ascii="Arial" w:hAnsi="Arial" w:cs="Arial"/>
          <w:sz w:val="21"/>
          <w:szCs w:val="21"/>
          <w:u w:val="single"/>
        </w:rPr>
        <w:t>Pero cuando estamos en fundamentos de responsabilidad civil objetiva</w:t>
      </w:r>
      <w:r w:rsidR="00CC1F8B" w:rsidRPr="00047308">
        <w:rPr>
          <w:rFonts w:ascii="Arial" w:hAnsi="Arial" w:cs="Arial"/>
          <w:sz w:val="21"/>
          <w:szCs w:val="21"/>
        </w:rPr>
        <w:t xml:space="preserve">, en donde el fundamento no es la culpa ahí </w:t>
      </w:r>
      <w:r w:rsidR="00CC1F8B" w:rsidRPr="00047308">
        <w:rPr>
          <w:rFonts w:ascii="Arial" w:hAnsi="Arial" w:cs="Arial"/>
          <w:sz w:val="21"/>
          <w:szCs w:val="21"/>
          <w:u w:val="single"/>
        </w:rPr>
        <w:t>se puede bajar la indemnización plena del daño</w:t>
      </w:r>
      <w:r w:rsidR="00CC1F8B" w:rsidRPr="00047308">
        <w:rPr>
          <w:rFonts w:ascii="Arial" w:hAnsi="Arial" w:cs="Arial"/>
          <w:sz w:val="21"/>
          <w:szCs w:val="21"/>
        </w:rPr>
        <w:t>, porque el objetivo de la responsabilidad objetiva es lo que dio lugar, por ejemplo, a la teoría del daño especial o de la igualdad frente a las cargas públicas y, por ende, a la jurisprudencia en equidad. A pesar de tratarse de Derecho privado las anteriores afirmaciones podrían adaptarse al Derecho Público y al Administrativo.</w:t>
      </w:r>
    </w:p>
    <w:p w14:paraId="3FC15370" w14:textId="77777777" w:rsidR="003C53C9" w:rsidRPr="00047308" w:rsidRDefault="003C53C9" w:rsidP="00047308">
      <w:pPr>
        <w:jc w:val="both"/>
        <w:rPr>
          <w:rFonts w:ascii="Arial" w:hAnsi="Arial" w:cs="Arial"/>
          <w:sz w:val="21"/>
          <w:szCs w:val="21"/>
        </w:rPr>
      </w:pPr>
    </w:p>
    <w:p w14:paraId="6D58F006" w14:textId="1FE0C30B" w:rsidR="00AA1639" w:rsidRPr="00047308" w:rsidRDefault="00757647" w:rsidP="00047308">
      <w:pPr>
        <w:pStyle w:val="Prrafodelista"/>
        <w:numPr>
          <w:ilvl w:val="0"/>
          <w:numId w:val="3"/>
        </w:numPr>
        <w:jc w:val="both"/>
        <w:rPr>
          <w:rFonts w:ascii="Arial" w:hAnsi="Arial" w:cs="Arial"/>
          <w:b/>
          <w:sz w:val="21"/>
          <w:szCs w:val="21"/>
        </w:rPr>
      </w:pPr>
      <w:r w:rsidRPr="00047308">
        <w:rPr>
          <w:rFonts w:ascii="Arial" w:hAnsi="Arial" w:cs="Arial"/>
          <w:b/>
          <w:sz w:val="21"/>
          <w:szCs w:val="21"/>
        </w:rPr>
        <w:t xml:space="preserve">La </w:t>
      </w:r>
      <w:r w:rsidR="00FF3F8E" w:rsidRPr="00047308">
        <w:rPr>
          <w:rFonts w:ascii="Arial" w:hAnsi="Arial" w:cs="Arial"/>
          <w:b/>
          <w:sz w:val="21"/>
          <w:szCs w:val="21"/>
        </w:rPr>
        <w:t>Evolución de la Jurisprudencia en Colombia</w:t>
      </w:r>
    </w:p>
    <w:p w14:paraId="0A4BBDA0" w14:textId="77777777" w:rsidR="00607D38" w:rsidRPr="00047308" w:rsidRDefault="00607D38" w:rsidP="00047308">
      <w:pPr>
        <w:spacing w:after="0"/>
        <w:jc w:val="both"/>
        <w:rPr>
          <w:rFonts w:ascii="Arial" w:hAnsi="Arial" w:cs="Arial"/>
          <w:sz w:val="21"/>
          <w:szCs w:val="21"/>
        </w:rPr>
      </w:pPr>
      <w:r w:rsidRPr="00047308">
        <w:rPr>
          <w:rFonts w:ascii="Arial" w:hAnsi="Arial" w:cs="Arial"/>
          <w:sz w:val="21"/>
          <w:szCs w:val="21"/>
        </w:rPr>
        <w:t xml:space="preserve">Precisamente, ante la ausencia de un precepto constitucional y legal que defina y limite los criterios y los montos que deben reconocerse por </w:t>
      </w:r>
      <w:r w:rsidRPr="00047308">
        <w:rPr>
          <w:rFonts w:ascii="Arial" w:hAnsi="Arial" w:cs="Arial"/>
          <w:i/>
          <w:sz w:val="21"/>
          <w:szCs w:val="21"/>
        </w:rPr>
        <w:t xml:space="preserve">reparación integral </w:t>
      </w:r>
      <w:r w:rsidRPr="00047308">
        <w:rPr>
          <w:rFonts w:ascii="Arial" w:hAnsi="Arial" w:cs="Arial"/>
          <w:sz w:val="21"/>
          <w:szCs w:val="21"/>
        </w:rPr>
        <w:t xml:space="preserve"> y </w:t>
      </w:r>
      <w:r w:rsidRPr="00047308">
        <w:rPr>
          <w:rFonts w:ascii="Arial" w:hAnsi="Arial" w:cs="Arial"/>
          <w:i/>
          <w:sz w:val="21"/>
          <w:szCs w:val="21"/>
        </w:rPr>
        <w:t>daño extrapatrimonial</w:t>
      </w:r>
      <w:r w:rsidRPr="00047308">
        <w:rPr>
          <w:rFonts w:ascii="Arial" w:hAnsi="Arial" w:cs="Arial"/>
          <w:sz w:val="21"/>
          <w:szCs w:val="21"/>
        </w:rPr>
        <w:t>, es que la jurisprudencia colombiana ha venido creando sin riendas</w:t>
      </w:r>
      <w:r w:rsidRPr="00047308">
        <w:rPr>
          <w:rFonts w:ascii="Arial" w:hAnsi="Arial" w:cs="Arial"/>
          <w:color w:val="FF0000"/>
          <w:sz w:val="21"/>
          <w:szCs w:val="21"/>
        </w:rPr>
        <w:t xml:space="preserve">, </w:t>
      </w:r>
      <w:r w:rsidRPr="00047308">
        <w:rPr>
          <w:rFonts w:ascii="Arial" w:hAnsi="Arial" w:cs="Arial"/>
          <w:sz w:val="21"/>
          <w:szCs w:val="21"/>
        </w:rPr>
        <w:t xml:space="preserve">las pautas y los diferentes conceptos y </w:t>
      </w:r>
      <w:r w:rsidRPr="00047308">
        <w:rPr>
          <w:rFonts w:ascii="Arial" w:hAnsi="Arial" w:cs="Arial"/>
          <w:i/>
          <w:sz w:val="21"/>
          <w:szCs w:val="21"/>
        </w:rPr>
        <w:t>subconceptos</w:t>
      </w:r>
      <w:r w:rsidRPr="00047308">
        <w:rPr>
          <w:rFonts w:ascii="Arial" w:hAnsi="Arial" w:cs="Arial"/>
          <w:sz w:val="21"/>
          <w:szCs w:val="21"/>
        </w:rPr>
        <w:t>, de tales nociones; y de la mano, los jueces de lo contencioso administrativo han hecho lo propio condenando al Estado a pagar sumas, no sólo altas, sino desproporcionadas.</w:t>
      </w:r>
    </w:p>
    <w:p w14:paraId="16B64EE3" w14:textId="77777777" w:rsidR="00607D38" w:rsidRPr="00047308" w:rsidRDefault="00607D38" w:rsidP="00047308">
      <w:pPr>
        <w:spacing w:after="0"/>
        <w:jc w:val="both"/>
        <w:rPr>
          <w:rFonts w:ascii="Arial" w:hAnsi="Arial" w:cs="Arial"/>
          <w:sz w:val="21"/>
          <w:szCs w:val="21"/>
        </w:rPr>
      </w:pPr>
    </w:p>
    <w:p w14:paraId="6AFD10EF" w14:textId="77777777" w:rsidR="00607D38" w:rsidRPr="00047308" w:rsidRDefault="00607D38" w:rsidP="00047308">
      <w:pPr>
        <w:spacing w:after="0"/>
        <w:jc w:val="both"/>
        <w:rPr>
          <w:rFonts w:ascii="Arial" w:hAnsi="Arial" w:cs="Arial"/>
          <w:sz w:val="21"/>
          <w:szCs w:val="21"/>
        </w:rPr>
      </w:pPr>
      <w:r w:rsidRPr="00047308">
        <w:rPr>
          <w:rFonts w:ascii="Arial" w:hAnsi="Arial" w:cs="Arial"/>
          <w:sz w:val="21"/>
          <w:szCs w:val="21"/>
        </w:rPr>
        <w:t xml:space="preserve">Es así como, en un principio, y de modo acertado, fue reconocido el </w:t>
      </w:r>
      <w:r w:rsidRPr="00047308">
        <w:rPr>
          <w:rFonts w:ascii="Arial" w:hAnsi="Arial" w:cs="Arial"/>
          <w:i/>
          <w:sz w:val="21"/>
          <w:szCs w:val="21"/>
        </w:rPr>
        <w:t>daño moral</w:t>
      </w:r>
      <w:r w:rsidRPr="00047308">
        <w:rPr>
          <w:rFonts w:ascii="Arial" w:hAnsi="Arial" w:cs="Arial"/>
          <w:sz w:val="21"/>
          <w:szCs w:val="21"/>
        </w:rPr>
        <w:t xml:space="preserve">, entendiéndose como el dolor o la aflicción sufrida por la víctima como consecuencia del hecho dañoso y bajo este postulado, se indemnizó a los parientes cercanos, (padres e hijos), y al cónyuge o compañero (a) permanente de las personas muertas por la acción u omisión de un agente estatal. Este reconocimiento fue comprensible y razonable, pues nadie pone en duda que la muerte de un ser querido, de un miembro de la familia, afecta profundamente a sus  integrantes más próximos y debe ser reparado. Sin embargo, esta declaración abrió una grieta por donde se </w:t>
      </w:r>
      <w:r w:rsidRPr="00047308">
        <w:rPr>
          <w:rFonts w:ascii="Arial" w:hAnsi="Arial" w:cs="Arial"/>
          <w:sz w:val="21"/>
          <w:szCs w:val="21"/>
        </w:rPr>
        <w:lastRenderedPageBreak/>
        <w:t xml:space="preserve">comenzó a filtrar la avaricia de quienes, bajo cualquier circunstancia o excusa, quisieron pescar en río revuelto; y la jurisprudencia y la doctrina, sin que éste hubiera sido su objetivo, han servido bien a estos fines, siendo muy laxa con su tendencia a </w:t>
      </w:r>
      <w:r w:rsidRPr="00047308">
        <w:rPr>
          <w:rFonts w:ascii="Arial" w:hAnsi="Arial" w:cs="Arial"/>
          <w:i/>
          <w:sz w:val="21"/>
          <w:szCs w:val="21"/>
        </w:rPr>
        <w:t xml:space="preserve">extender </w:t>
      </w:r>
      <w:r w:rsidRPr="00047308">
        <w:rPr>
          <w:rFonts w:ascii="Arial" w:hAnsi="Arial" w:cs="Arial"/>
          <w:b/>
          <w:sz w:val="21"/>
          <w:szCs w:val="21"/>
        </w:rPr>
        <w:t>los conceptos</w:t>
      </w:r>
      <w:r w:rsidRPr="00047308">
        <w:rPr>
          <w:rFonts w:ascii="Arial" w:hAnsi="Arial" w:cs="Arial"/>
          <w:sz w:val="21"/>
          <w:szCs w:val="21"/>
        </w:rPr>
        <w:t xml:space="preserve"> de daños morales, </w:t>
      </w:r>
      <w:r w:rsidRPr="00047308">
        <w:rPr>
          <w:rFonts w:ascii="Arial" w:hAnsi="Arial" w:cs="Arial"/>
          <w:b/>
          <w:sz w:val="21"/>
          <w:szCs w:val="21"/>
        </w:rPr>
        <w:t>las causas</w:t>
      </w:r>
      <w:r w:rsidRPr="00047308">
        <w:rPr>
          <w:rFonts w:ascii="Arial" w:hAnsi="Arial" w:cs="Arial"/>
          <w:sz w:val="21"/>
          <w:szCs w:val="21"/>
        </w:rPr>
        <w:t xml:space="preserve"> por las cuales procede </w:t>
      </w:r>
      <w:r w:rsidRPr="00047308">
        <w:rPr>
          <w:rFonts w:ascii="Arial" w:hAnsi="Arial" w:cs="Arial"/>
          <w:b/>
          <w:sz w:val="21"/>
          <w:szCs w:val="21"/>
        </w:rPr>
        <w:t>y las víctimas</w:t>
      </w:r>
      <w:r w:rsidRPr="00047308">
        <w:rPr>
          <w:rFonts w:ascii="Arial" w:hAnsi="Arial" w:cs="Arial"/>
          <w:sz w:val="21"/>
          <w:szCs w:val="21"/>
        </w:rPr>
        <w:t xml:space="preserve"> que tienen derecho a los mismos; unas veces pertinentes, y otras </w:t>
      </w:r>
      <w:r w:rsidRPr="00047308">
        <w:rPr>
          <w:rFonts w:ascii="Arial" w:hAnsi="Arial" w:cs="Arial"/>
          <w:b/>
          <w:i/>
          <w:sz w:val="21"/>
          <w:szCs w:val="21"/>
        </w:rPr>
        <w:t>muy</w:t>
      </w:r>
      <w:r w:rsidRPr="00047308">
        <w:rPr>
          <w:rFonts w:ascii="Arial" w:hAnsi="Arial" w:cs="Arial"/>
          <w:sz w:val="21"/>
          <w:szCs w:val="21"/>
        </w:rPr>
        <w:t xml:space="preserve"> desmesuradas y desigual.</w:t>
      </w:r>
    </w:p>
    <w:p w14:paraId="097FA30E" w14:textId="77777777" w:rsidR="00607D38" w:rsidRPr="00047308" w:rsidRDefault="00607D38" w:rsidP="00047308">
      <w:pPr>
        <w:spacing w:after="0"/>
        <w:jc w:val="both"/>
        <w:rPr>
          <w:rFonts w:ascii="Arial" w:hAnsi="Arial" w:cs="Arial"/>
          <w:sz w:val="21"/>
          <w:szCs w:val="21"/>
        </w:rPr>
      </w:pPr>
    </w:p>
    <w:p w14:paraId="009EF7E1" w14:textId="77777777" w:rsidR="00607D38" w:rsidRPr="00047308" w:rsidRDefault="00607D38" w:rsidP="00047308">
      <w:pPr>
        <w:spacing w:after="0"/>
        <w:jc w:val="both"/>
        <w:rPr>
          <w:rFonts w:ascii="Arial" w:hAnsi="Arial" w:cs="Arial"/>
          <w:sz w:val="21"/>
          <w:szCs w:val="21"/>
        </w:rPr>
      </w:pPr>
      <w:r w:rsidRPr="00047308">
        <w:rPr>
          <w:rFonts w:ascii="Arial" w:hAnsi="Arial" w:cs="Arial"/>
          <w:sz w:val="21"/>
          <w:szCs w:val="21"/>
        </w:rPr>
        <w:t xml:space="preserve">El concepto de daño moral se ha ampliado para: i) Reconocerlo no sólo por la muerte de una persona, sino también por las lesiones personales sufridas por los parientes de la víctima por todo tipo de lesiones; ii) Conceder indemnizaciones a más miembros del círculo familiar, y iii) Otorgarlo también por pérdida de bienes materiales y el incumplimiento de contratos. </w:t>
      </w:r>
    </w:p>
    <w:p w14:paraId="6D981128" w14:textId="77777777" w:rsidR="00607D38" w:rsidRPr="00047308" w:rsidRDefault="00607D38" w:rsidP="00047308">
      <w:pPr>
        <w:spacing w:after="0"/>
        <w:jc w:val="both"/>
        <w:rPr>
          <w:rFonts w:ascii="Arial" w:hAnsi="Arial" w:cs="Arial"/>
          <w:sz w:val="21"/>
          <w:szCs w:val="21"/>
        </w:rPr>
      </w:pPr>
    </w:p>
    <w:p w14:paraId="7DD721FE" w14:textId="77777777" w:rsidR="00607D38" w:rsidRPr="00047308" w:rsidRDefault="00607D38" w:rsidP="00047308">
      <w:pPr>
        <w:spacing w:after="0"/>
        <w:jc w:val="both"/>
        <w:rPr>
          <w:rFonts w:ascii="Arial" w:hAnsi="Arial" w:cs="Arial"/>
          <w:sz w:val="21"/>
          <w:szCs w:val="21"/>
        </w:rPr>
      </w:pPr>
      <w:r w:rsidRPr="00047308">
        <w:rPr>
          <w:rFonts w:ascii="Arial" w:hAnsi="Arial" w:cs="Arial"/>
          <w:sz w:val="21"/>
          <w:szCs w:val="21"/>
        </w:rPr>
        <w:t>Tales ampliaciones del concepto de daño moral, del daño extrapatrimonial, han aparecido progresivamente de esta manera:</w:t>
      </w:r>
    </w:p>
    <w:p w14:paraId="413FF965" w14:textId="77777777" w:rsidR="00607D38" w:rsidRPr="00047308" w:rsidRDefault="00607D38" w:rsidP="00047308">
      <w:pPr>
        <w:spacing w:after="0"/>
        <w:jc w:val="both"/>
        <w:rPr>
          <w:rFonts w:ascii="Arial" w:hAnsi="Arial" w:cs="Arial"/>
          <w:sz w:val="21"/>
          <w:szCs w:val="21"/>
        </w:rPr>
      </w:pPr>
    </w:p>
    <w:p w14:paraId="4E4F75BA" w14:textId="77777777" w:rsidR="00607D38" w:rsidRPr="00047308" w:rsidRDefault="00607D38" w:rsidP="00047308">
      <w:pPr>
        <w:spacing w:after="0"/>
        <w:jc w:val="both"/>
        <w:rPr>
          <w:rFonts w:ascii="Arial" w:hAnsi="Arial" w:cs="Arial"/>
          <w:sz w:val="21"/>
          <w:szCs w:val="21"/>
        </w:rPr>
      </w:pPr>
      <w:r w:rsidRPr="00047308">
        <w:rPr>
          <w:rFonts w:ascii="Arial" w:hAnsi="Arial" w:cs="Arial"/>
          <w:sz w:val="21"/>
          <w:szCs w:val="21"/>
        </w:rPr>
        <w:t xml:space="preserve">1.- </w:t>
      </w:r>
      <w:r w:rsidRPr="00047308">
        <w:rPr>
          <w:rFonts w:ascii="Arial" w:hAnsi="Arial" w:cs="Arial"/>
          <w:i/>
          <w:sz w:val="21"/>
          <w:szCs w:val="21"/>
        </w:rPr>
        <w:t>El sentimiento de ausencia</w:t>
      </w:r>
      <w:r w:rsidRPr="00047308">
        <w:rPr>
          <w:rFonts w:ascii="Arial" w:hAnsi="Arial" w:cs="Arial"/>
          <w:sz w:val="21"/>
          <w:szCs w:val="21"/>
        </w:rPr>
        <w:t xml:space="preserve">: Es el que permitió la reparación de los hijos que tenían muy poca edad, o que estaban por nacer, en el momento de la muerte de su padre. </w:t>
      </w:r>
    </w:p>
    <w:p w14:paraId="596438D6" w14:textId="77777777" w:rsidR="00607D38" w:rsidRPr="00047308" w:rsidRDefault="00607D38" w:rsidP="00047308">
      <w:pPr>
        <w:spacing w:after="0"/>
        <w:jc w:val="both"/>
        <w:rPr>
          <w:rFonts w:ascii="Arial" w:hAnsi="Arial" w:cs="Arial"/>
          <w:sz w:val="21"/>
          <w:szCs w:val="21"/>
        </w:rPr>
      </w:pPr>
    </w:p>
    <w:p w14:paraId="74E54288" w14:textId="77777777" w:rsidR="00607D38" w:rsidRPr="00047308" w:rsidRDefault="00607D38" w:rsidP="00047308">
      <w:pPr>
        <w:spacing w:after="0"/>
        <w:jc w:val="both"/>
        <w:rPr>
          <w:rFonts w:ascii="Arial" w:hAnsi="Arial" w:cs="Arial"/>
          <w:sz w:val="21"/>
          <w:szCs w:val="21"/>
        </w:rPr>
      </w:pPr>
      <w:r w:rsidRPr="00047308">
        <w:rPr>
          <w:rFonts w:ascii="Arial" w:hAnsi="Arial" w:cs="Arial"/>
          <w:sz w:val="21"/>
          <w:szCs w:val="21"/>
        </w:rPr>
        <w:t xml:space="preserve">2.- </w:t>
      </w:r>
      <w:r w:rsidRPr="00047308">
        <w:rPr>
          <w:rFonts w:ascii="Arial" w:hAnsi="Arial" w:cs="Arial"/>
          <w:i/>
          <w:sz w:val="21"/>
          <w:szCs w:val="21"/>
        </w:rPr>
        <w:t>La transmisión</w:t>
      </w:r>
      <w:r w:rsidRPr="00047308">
        <w:rPr>
          <w:rFonts w:ascii="Arial" w:hAnsi="Arial" w:cs="Arial"/>
          <w:sz w:val="21"/>
          <w:szCs w:val="21"/>
        </w:rPr>
        <w:t xml:space="preserve"> del daño moral: Se refiere al derecho a reclamar perjuicios morales </w:t>
      </w:r>
      <w:r w:rsidRPr="00047308">
        <w:rPr>
          <w:rFonts w:ascii="Arial" w:hAnsi="Arial" w:cs="Arial"/>
          <w:i/>
          <w:sz w:val="21"/>
          <w:szCs w:val="21"/>
        </w:rPr>
        <w:t>iure hereditario</w:t>
      </w:r>
      <w:r w:rsidRPr="00047308">
        <w:rPr>
          <w:rFonts w:ascii="Arial" w:hAnsi="Arial" w:cs="Arial"/>
          <w:sz w:val="21"/>
          <w:szCs w:val="21"/>
        </w:rPr>
        <w:t xml:space="preserve">, esto es, la posibilidad, no sólo de reclamar los daños sufridos directamente por la víctima, sino la posibilidad de recibir la indemnización por los daños morales que recibió el padre, (por ejemplo) </w:t>
      </w:r>
      <w:r w:rsidRPr="00047308">
        <w:rPr>
          <w:rFonts w:ascii="Arial" w:hAnsi="Arial" w:cs="Arial"/>
          <w:i/>
          <w:sz w:val="21"/>
          <w:szCs w:val="21"/>
        </w:rPr>
        <w:t xml:space="preserve">antes de su fallecimiento. </w:t>
      </w:r>
      <w:r w:rsidRPr="00047308">
        <w:rPr>
          <w:rFonts w:ascii="Arial" w:hAnsi="Arial" w:cs="Arial"/>
          <w:sz w:val="21"/>
          <w:szCs w:val="21"/>
        </w:rPr>
        <w:t xml:space="preserve">Sobre el particular, la doctrina precisó que era necesario limitar esta apreciación, puesto que consideró que los daños morales son personalísimos y no pueden transmitirse. Empero, </w:t>
      </w:r>
      <w:r w:rsidRPr="00047308">
        <w:rPr>
          <w:rFonts w:ascii="Arial" w:hAnsi="Arial" w:cs="Arial"/>
          <w:b/>
          <w:sz w:val="21"/>
          <w:szCs w:val="21"/>
        </w:rPr>
        <w:t>ese límite se supera</w:t>
      </w:r>
      <w:r w:rsidRPr="00047308">
        <w:rPr>
          <w:rFonts w:ascii="Arial" w:hAnsi="Arial" w:cs="Arial"/>
          <w:sz w:val="21"/>
          <w:szCs w:val="21"/>
        </w:rPr>
        <w:t xml:space="preserve"> cuando se considera que lo que se transmite, no es el dolor, sino el derecho patrimonial de reclamarlo. La misma doctrina ha señalado como límite, la circunstancia bajo la cual la víctima debe haber reclamado los perjuicios en vida para considerar su existencia y posibilidad de reparación, lo que es admisible en eventos relativos a daños al honor por publicaciones injuriosas, pero no lo es tanto en relación con accidentes que causan graves sufrimientos a la víctima antes de su muerte, o en los casos que muestran nuestra realidad, como son las torturas antes de la muerte de la víctima. </w:t>
      </w:r>
    </w:p>
    <w:p w14:paraId="1A363E9D" w14:textId="77777777" w:rsidR="00607D38" w:rsidRPr="00047308" w:rsidRDefault="00607D38" w:rsidP="00047308">
      <w:pPr>
        <w:spacing w:after="0"/>
        <w:jc w:val="both"/>
        <w:rPr>
          <w:rFonts w:ascii="Arial" w:hAnsi="Arial" w:cs="Arial"/>
          <w:sz w:val="21"/>
          <w:szCs w:val="21"/>
        </w:rPr>
      </w:pPr>
    </w:p>
    <w:p w14:paraId="2E0CD365" w14:textId="77777777" w:rsidR="00607D38" w:rsidRPr="00047308" w:rsidRDefault="00607D38" w:rsidP="00047308">
      <w:pPr>
        <w:spacing w:after="0"/>
        <w:jc w:val="both"/>
        <w:rPr>
          <w:rFonts w:ascii="Arial" w:hAnsi="Arial" w:cs="Arial"/>
          <w:sz w:val="21"/>
          <w:szCs w:val="21"/>
        </w:rPr>
      </w:pPr>
      <w:r w:rsidRPr="00047308">
        <w:rPr>
          <w:rFonts w:ascii="Arial" w:hAnsi="Arial" w:cs="Arial"/>
          <w:sz w:val="21"/>
          <w:szCs w:val="21"/>
        </w:rPr>
        <w:t xml:space="preserve">3.- </w:t>
      </w:r>
      <w:r w:rsidRPr="00047308">
        <w:rPr>
          <w:rFonts w:ascii="Arial" w:hAnsi="Arial" w:cs="Arial"/>
          <w:i/>
          <w:sz w:val="21"/>
          <w:szCs w:val="21"/>
        </w:rPr>
        <w:t>La acumulación</w:t>
      </w:r>
      <w:r w:rsidRPr="00047308">
        <w:rPr>
          <w:rFonts w:ascii="Arial" w:hAnsi="Arial" w:cs="Arial"/>
          <w:sz w:val="21"/>
          <w:szCs w:val="21"/>
        </w:rPr>
        <w:t xml:space="preserve"> de daños morales: Se presenta cuando en un mismo evento fallece más de un pariente del demandante. Quienes se oponen a esta concepción, argumentan que lo que debe existir es un </w:t>
      </w:r>
      <w:r w:rsidRPr="00047308">
        <w:rPr>
          <w:rFonts w:ascii="Arial" w:hAnsi="Arial" w:cs="Arial"/>
          <w:i/>
          <w:sz w:val="21"/>
          <w:szCs w:val="21"/>
        </w:rPr>
        <w:t>incremento proporcional</w:t>
      </w:r>
      <w:r w:rsidRPr="00047308">
        <w:rPr>
          <w:rFonts w:ascii="Arial" w:hAnsi="Arial" w:cs="Arial"/>
          <w:sz w:val="21"/>
          <w:szCs w:val="21"/>
        </w:rPr>
        <w:t xml:space="preserve"> y no una </w:t>
      </w:r>
      <w:r w:rsidRPr="00047308">
        <w:rPr>
          <w:rFonts w:ascii="Arial" w:hAnsi="Arial" w:cs="Arial"/>
          <w:i/>
          <w:sz w:val="21"/>
          <w:szCs w:val="21"/>
        </w:rPr>
        <w:t>acumulación</w:t>
      </w:r>
      <w:r w:rsidRPr="00047308">
        <w:rPr>
          <w:rFonts w:ascii="Arial" w:hAnsi="Arial" w:cs="Arial"/>
          <w:sz w:val="21"/>
          <w:szCs w:val="21"/>
        </w:rPr>
        <w:t xml:space="preserve">, como lo expresa la Sala de lo Contencioso Administrativo, Sección Tercera en su sentencia del veintiséis (26) de marzo de 2.008: </w:t>
      </w:r>
    </w:p>
    <w:p w14:paraId="3D1692AC" w14:textId="77777777" w:rsidR="00607D38" w:rsidRPr="00047308" w:rsidRDefault="00607D38" w:rsidP="00047308">
      <w:pPr>
        <w:spacing w:after="0"/>
        <w:jc w:val="both"/>
        <w:rPr>
          <w:rFonts w:ascii="Arial" w:hAnsi="Arial" w:cs="Arial"/>
          <w:sz w:val="21"/>
          <w:szCs w:val="21"/>
        </w:rPr>
      </w:pPr>
    </w:p>
    <w:p w14:paraId="2605A72E" w14:textId="77777777" w:rsidR="00607D38" w:rsidRPr="00047308" w:rsidRDefault="00607D38" w:rsidP="00047308">
      <w:pPr>
        <w:spacing w:after="0"/>
        <w:ind w:left="567" w:right="758"/>
        <w:jc w:val="both"/>
        <w:rPr>
          <w:rFonts w:ascii="Arial" w:hAnsi="Arial" w:cs="Arial"/>
          <w:i/>
          <w:sz w:val="21"/>
          <w:szCs w:val="21"/>
        </w:rPr>
      </w:pPr>
      <w:r w:rsidRPr="00047308">
        <w:rPr>
          <w:rFonts w:ascii="Arial" w:hAnsi="Arial" w:cs="Arial"/>
          <w:i/>
          <w:sz w:val="21"/>
          <w:szCs w:val="21"/>
        </w:rPr>
        <w:t>“En ese contexto, para la Sala, la tesis de la acumulación, […], no resulta admisible toda vez que el sufrimiento derivado de la pérdida de uno o dos o más seres queridos no es progresivo y, por consiguiente, diverso”</w:t>
      </w:r>
    </w:p>
    <w:p w14:paraId="41EB4942" w14:textId="77777777" w:rsidR="00607D38" w:rsidRPr="00047308" w:rsidRDefault="00607D38" w:rsidP="00047308">
      <w:pPr>
        <w:spacing w:after="0"/>
        <w:jc w:val="both"/>
        <w:rPr>
          <w:rFonts w:ascii="Arial" w:hAnsi="Arial" w:cs="Arial"/>
          <w:sz w:val="21"/>
          <w:szCs w:val="21"/>
        </w:rPr>
      </w:pPr>
    </w:p>
    <w:p w14:paraId="7A662FA1" w14:textId="77777777" w:rsidR="00607D38" w:rsidRPr="00047308" w:rsidRDefault="00607D38" w:rsidP="00047308">
      <w:pPr>
        <w:spacing w:after="0"/>
        <w:jc w:val="both"/>
        <w:rPr>
          <w:rFonts w:ascii="Arial" w:hAnsi="Arial" w:cs="Arial"/>
          <w:sz w:val="21"/>
          <w:szCs w:val="21"/>
        </w:rPr>
      </w:pPr>
      <w:r w:rsidRPr="00047308">
        <w:rPr>
          <w:rFonts w:ascii="Arial" w:hAnsi="Arial" w:cs="Arial"/>
          <w:sz w:val="21"/>
          <w:szCs w:val="21"/>
        </w:rPr>
        <w:lastRenderedPageBreak/>
        <w:t xml:space="preserve">4.- Reconocimiento ante el </w:t>
      </w:r>
      <w:r w:rsidRPr="00047308">
        <w:rPr>
          <w:rFonts w:ascii="Arial" w:hAnsi="Arial" w:cs="Arial"/>
          <w:i/>
          <w:sz w:val="21"/>
          <w:szCs w:val="21"/>
        </w:rPr>
        <w:t>incumplimiento de contratos</w:t>
      </w:r>
      <w:r w:rsidRPr="00047308">
        <w:rPr>
          <w:rFonts w:ascii="Arial" w:hAnsi="Arial" w:cs="Arial"/>
          <w:sz w:val="21"/>
          <w:szCs w:val="21"/>
        </w:rPr>
        <w:t xml:space="preserve">: En relación con este tema, la Sección Tercera del C.E., en sentencia del 18 de marzo de 2.004, ha dicho: </w:t>
      </w:r>
    </w:p>
    <w:p w14:paraId="3D3E3EB5" w14:textId="77777777" w:rsidR="00607D38" w:rsidRPr="00047308" w:rsidRDefault="00607D38" w:rsidP="00047308">
      <w:pPr>
        <w:spacing w:after="0"/>
        <w:ind w:right="758"/>
        <w:jc w:val="both"/>
        <w:rPr>
          <w:rFonts w:ascii="Arial" w:hAnsi="Arial" w:cs="Arial"/>
          <w:i/>
          <w:sz w:val="21"/>
          <w:szCs w:val="21"/>
        </w:rPr>
      </w:pPr>
    </w:p>
    <w:p w14:paraId="17F86C1D" w14:textId="77777777" w:rsidR="00607D38" w:rsidRPr="00047308" w:rsidRDefault="00607D38" w:rsidP="00047308">
      <w:pPr>
        <w:spacing w:after="0"/>
        <w:ind w:left="567" w:right="758"/>
        <w:jc w:val="both"/>
        <w:rPr>
          <w:rFonts w:ascii="Arial" w:hAnsi="Arial" w:cs="Arial"/>
          <w:sz w:val="21"/>
          <w:szCs w:val="21"/>
        </w:rPr>
      </w:pPr>
      <w:r w:rsidRPr="00047308">
        <w:rPr>
          <w:rFonts w:ascii="Arial" w:hAnsi="Arial" w:cs="Arial"/>
          <w:i/>
          <w:sz w:val="21"/>
          <w:szCs w:val="21"/>
        </w:rPr>
        <w:t xml:space="preserve">“No obstante, la Sala ha adoptado un criterio </w:t>
      </w:r>
      <w:r w:rsidRPr="00047308">
        <w:rPr>
          <w:rFonts w:ascii="Arial" w:hAnsi="Arial" w:cs="Arial"/>
          <w:b/>
          <w:i/>
          <w:sz w:val="21"/>
          <w:szCs w:val="21"/>
        </w:rPr>
        <w:t xml:space="preserve">más amplio, </w:t>
      </w:r>
      <w:r w:rsidRPr="00047308">
        <w:rPr>
          <w:rFonts w:ascii="Arial" w:hAnsi="Arial" w:cs="Arial"/>
          <w:i/>
          <w:sz w:val="21"/>
          <w:szCs w:val="21"/>
        </w:rPr>
        <w:t xml:space="preserve">para considerar que </w:t>
      </w:r>
      <w:r w:rsidRPr="00047308">
        <w:rPr>
          <w:rFonts w:ascii="Arial" w:hAnsi="Arial" w:cs="Arial"/>
          <w:b/>
          <w:i/>
          <w:sz w:val="21"/>
          <w:szCs w:val="21"/>
        </w:rPr>
        <w:t>hay lugar a indemnizar todo perjuicio moral, sin importar su origen, como el derivado de la pérdida de bienes materiales o el causado con el incumplimiento de las obligaciones derivadas del contrato</w:t>
      </w:r>
      <w:r w:rsidRPr="00047308">
        <w:rPr>
          <w:rFonts w:ascii="Arial" w:hAnsi="Arial" w:cs="Arial"/>
          <w:i/>
          <w:sz w:val="21"/>
          <w:szCs w:val="21"/>
        </w:rPr>
        <w:t xml:space="preserve">” </w:t>
      </w:r>
      <w:r w:rsidRPr="00047308">
        <w:rPr>
          <w:rFonts w:ascii="Arial" w:hAnsi="Arial" w:cs="Arial"/>
          <w:sz w:val="21"/>
          <w:szCs w:val="21"/>
        </w:rPr>
        <w:t>(Negrillas fuera del texto original)</w:t>
      </w:r>
    </w:p>
    <w:p w14:paraId="30585D84" w14:textId="77777777" w:rsidR="00607D38" w:rsidRPr="00047308" w:rsidRDefault="00607D38" w:rsidP="00047308">
      <w:pPr>
        <w:spacing w:after="0"/>
        <w:ind w:right="758"/>
        <w:jc w:val="both"/>
        <w:rPr>
          <w:rFonts w:ascii="Arial" w:hAnsi="Arial" w:cs="Arial"/>
          <w:sz w:val="21"/>
          <w:szCs w:val="21"/>
        </w:rPr>
      </w:pPr>
    </w:p>
    <w:p w14:paraId="490867A5" w14:textId="77777777" w:rsidR="00607D38" w:rsidRPr="00047308" w:rsidRDefault="00607D38" w:rsidP="00047308">
      <w:pPr>
        <w:spacing w:after="0"/>
        <w:ind w:right="49"/>
        <w:jc w:val="both"/>
        <w:rPr>
          <w:rFonts w:ascii="Arial" w:hAnsi="Arial" w:cs="Arial"/>
          <w:sz w:val="21"/>
          <w:szCs w:val="21"/>
        </w:rPr>
      </w:pPr>
      <w:r w:rsidRPr="00047308">
        <w:rPr>
          <w:rFonts w:ascii="Arial" w:hAnsi="Arial" w:cs="Arial"/>
          <w:sz w:val="21"/>
          <w:szCs w:val="21"/>
        </w:rPr>
        <w:t xml:space="preserve">5.- El daño </w:t>
      </w:r>
      <w:r w:rsidRPr="00047308">
        <w:rPr>
          <w:rFonts w:ascii="Arial" w:hAnsi="Arial" w:cs="Arial"/>
          <w:i/>
          <w:sz w:val="21"/>
          <w:szCs w:val="21"/>
        </w:rPr>
        <w:t xml:space="preserve">fisiológico </w:t>
      </w:r>
      <w:r w:rsidRPr="00047308">
        <w:rPr>
          <w:rFonts w:ascii="Arial" w:hAnsi="Arial" w:cs="Arial"/>
          <w:sz w:val="21"/>
          <w:szCs w:val="21"/>
        </w:rPr>
        <w:t xml:space="preserve">y el daño </w:t>
      </w:r>
      <w:r w:rsidRPr="00047308">
        <w:rPr>
          <w:rFonts w:ascii="Arial" w:hAnsi="Arial" w:cs="Arial"/>
          <w:i/>
          <w:sz w:val="21"/>
          <w:szCs w:val="21"/>
        </w:rPr>
        <w:t xml:space="preserve">a la vida de relación: </w:t>
      </w:r>
      <w:r w:rsidRPr="00047308">
        <w:rPr>
          <w:rFonts w:ascii="Arial" w:hAnsi="Arial" w:cs="Arial"/>
          <w:sz w:val="21"/>
          <w:szCs w:val="21"/>
        </w:rPr>
        <w:t xml:space="preserve">El primero, nació para indemnizar a las víctimas de accidentes con graves consecuencias que, por esa causa, se vieran privadas de realizar determinadas actividades que les generaran </w:t>
      </w:r>
      <w:r w:rsidRPr="00047308">
        <w:rPr>
          <w:rFonts w:ascii="Arial" w:hAnsi="Arial" w:cs="Arial"/>
          <w:i/>
          <w:sz w:val="21"/>
          <w:szCs w:val="21"/>
        </w:rPr>
        <w:t>alegría de vivir</w:t>
      </w:r>
      <w:r w:rsidRPr="00047308">
        <w:rPr>
          <w:rFonts w:ascii="Arial" w:hAnsi="Arial" w:cs="Arial"/>
          <w:sz w:val="21"/>
          <w:szCs w:val="21"/>
        </w:rPr>
        <w:t>, o en las palabras del Consejo de Estado: “</w:t>
      </w:r>
      <w:r w:rsidRPr="00047308">
        <w:rPr>
          <w:rFonts w:ascii="Arial" w:hAnsi="Arial" w:cs="Arial"/>
          <w:i/>
          <w:sz w:val="21"/>
          <w:szCs w:val="21"/>
        </w:rPr>
        <w:t>actividades vitales, que aunque no producen rendimiento patrimonial, hacen agradable la existencia”</w:t>
      </w:r>
      <w:r w:rsidRPr="00047308">
        <w:rPr>
          <w:rFonts w:ascii="Arial" w:hAnsi="Arial" w:cs="Arial"/>
          <w:sz w:val="21"/>
          <w:szCs w:val="21"/>
        </w:rPr>
        <w:t xml:space="preserve">. Este tipo de daño, derivó en uno de similar naturaleza, pero más “comprensivo”, toda vez que no surge exclusivamente como consecuencia de una lesión corporal: El de </w:t>
      </w:r>
      <w:r w:rsidRPr="00047308">
        <w:rPr>
          <w:rFonts w:ascii="Arial" w:hAnsi="Arial" w:cs="Arial"/>
          <w:i/>
          <w:sz w:val="21"/>
          <w:szCs w:val="21"/>
        </w:rPr>
        <w:t>daño a la vida de relación</w:t>
      </w:r>
      <w:r w:rsidRPr="00047308">
        <w:rPr>
          <w:rFonts w:ascii="Arial" w:hAnsi="Arial" w:cs="Arial"/>
          <w:sz w:val="21"/>
          <w:szCs w:val="21"/>
        </w:rPr>
        <w:t xml:space="preserve">, (adoptado por la doctrina italiana), que puede tener causa </w:t>
      </w:r>
      <w:r w:rsidRPr="00047308">
        <w:rPr>
          <w:rFonts w:ascii="Arial" w:hAnsi="Arial" w:cs="Arial"/>
          <w:b/>
          <w:sz w:val="21"/>
          <w:szCs w:val="21"/>
        </w:rPr>
        <w:t>en cualquier hecho</w:t>
      </w:r>
      <w:r w:rsidRPr="00047308">
        <w:rPr>
          <w:rFonts w:ascii="Arial" w:hAnsi="Arial" w:cs="Arial"/>
          <w:sz w:val="21"/>
          <w:szCs w:val="21"/>
        </w:rPr>
        <w:t xml:space="preserve">, (una acusación calumniosa, una pérdida económica importante o el hecho de no continuar gozando de la protección, el apoyo de su padre o compañero y del acceso a ciertos círculos sociales), que provoca una alteración en la víctima con el mundo exterior. En esos términos, no sólo se debe indemnizar a la víctima directa del daño, sino a las indirectas como sus parientes, (ya no tan cercanos), </w:t>
      </w:r>
      <w:r w:rsidRPr="00047308">
        <w:rPr>
          <w:rFonts w:ascii="Arial" w:hAnsi="Arial" w:cs="Arial"/>
          <w:b/>
          <w:sz w:val="21"/>
          <w:szCs w:val="21"/>
        </w:rPr>
        <w:t>y amigos</w:t>
      </w:r>
      <w:r w:rsidRPr="00047308">
        <w:rPr>
          <w:rFonts w:ascii="Arial" w:hAnsi="Arial" w:cs="Arial"/>
          <w:sz w:val="21"/>
          <w:szCs w:val="21"/>
        </w:rPr>
        <w:t xml:space="preserve">. </w:t>
      </w:r>
    </w:p>
    <w:p w14:paraId="627D04D9" w14:textId="77777777" w:rsidR="00607D38" w:rsidRPr="00047308" w:rsidRDefault="00607D38" w:rsidP="00047308">
      <w:pPr>
        <w:spacing w:after="0"/>
        <w:ind w:right="49"/>
        <w:jc w:val="both"/>
        <w:rPr>
          <w:rFonts w:ascii="Arial" w:hAnsi="Arial" w:cs="Arial"/>
          <w:sz w:val="21"/>
          <w:szCs w:val="21"/>
        </w:rPr>
      </w:pPr>
    </w:p>
    <w:p w14:paraId="712FE5DA" w14:textId="77777777" w:rsidR="00607D38" w:rsidRPr="00047308" w:rsidRDefault="00607D38" w:rsidP="00047308">
      <w:pPr>
        <w:spacing w:after="0"/>
        <w:ind w:right="49"/>
        <w:jc w:val="both"/>
        <w:rPr>
          <w:rFonts w:ascii="Arial" w:hAnsi="Arial" w:cs="Arial"/>
          <w:sz w:val="21"/>
          <w:szCs w:val="21"/>
        </w:rPr>
      </w:pPr>
      <w:r w:rsidRPr="00047308">
        <w:rPr>
          <w:rFonts w:ascii="Arial" w:hAnsi="Arial" w:cs="Arial"/>
          <w:sz w:val="21"/>
          <w:szCs w:val="21"/>
        </w:rPr>
        <w:t xml:space="preserve">6.- Afectación al </w:t>
      </w:r>
      <w:r w:rsidRPr="00047308">
        <w:rPr>
          <w:rFonts w:ascii="Arial" w:hAnsi="Arial" w:cs="Arial"/>
          <w:i/>
          <w:sz w:val="21"/>
          <w:szCs w:val="21"/>
        </w:rPr>
        <w:t xml:space="preserve">proyecto de vida: </w:t>
      </w:r>
      <w:r w:rsidRPr="00047308">
        <w:rPr>
          <w:rFonts w:ascii="Arial" w:hAnsi="Arial" w:cs="Arial"/>
          <w:sz w:val="21"/>
          <w:szCs w:val="21"/>
        </w:rPr>
        <w:t>Pretende compensar a los padres por la muerte de un hijo menor, respecto del cual se niegan los perjuicios materiales en la medida de que, en el momento del daño, la víctima no estaba generando ingresos.</w:t>
      </w:r>
    </w:p>
    <w:p w14:paraId="5591C10C" w14:textId="77777777" w:rsidR="00607D38" w:rsidRPr="00047308" w:rsidRDefault="00607D38" w:rsidP="00047308">
      <w:pPr>
        <w:spacing w:after="0"/>
        <w:ind w:right="49"/>
        <w:jc w:val="both"/>
        <w:rPr>
          <w:rFonts w:ascii="Arial" w:hAnsi="Arial" w:cs="Arial"/>
          <w:sz w:val="21"/>
          <w:szCs w:val="21"/>
        </w:rPr>
      </w:pPr>
    </w:p>
    <w:p w14:paraId="53A7D614" w14:textId="77777777" w:rsidR="00607D38" w:rsidRPr="00047308" w:rsidRDefault="00607D38" w:rsidP="00047308">
      <w:pPr>
        <w:spacing w:after="0"/>
        <w:ind w:right="49"/>
        <w:jc w:val="both"/>
        <w:rPr>
          <w:rFonts w:ascii="Arial" w:hAnsi="Arial" w:cs="Arial"/>
          <w:sz w:val="21"/>
          <w:szCs w:val="21"/>
        </w:rPr>
      </w:pPr>
      <w:r w:rsidRPr="00047308">
        <w:rPr>
          <w:rFonts w:ascii="Arial" w:hAnsi="Arial" w:cs="Arial"/>
          <w:sz w:val="21"/>
          <w:szCs w:val="21"/>
        </w:rPr>
        <w:t xml:space="preserve">7.- Daño estético: Es un tipo de daño extrapatrimonial que comienza a esbozarse y que podría llegar a considerarse ‘autónomo’. María Cecilia M’Causland Sánchez, en su obra </w:t>
      </w:r>
      <w:r w:rsidRPr="00047308">
        <w:rPr>
          <w:rFonts w:ascii="Arial" w:hAnsi="Arial" w:cs="Arial"/>
          <w:i/>
          <w:sz w:val="21"/>
          <w:szCs w:val="21"/>
        </w:rPr>
        <w:t>“Tipología y reparación del daño no patrimonial”</w:t>
      </w:r>
      <w:r w:rsidRPr="00047308">
        <w:rPr>
          <w:rFonts w:ascii="Arial" w:hAnsi="Arial" w:cs="Arial"/>
          <w:sz w:val="21"/>
          <w:szCs w:val="21"/>
        </w:rPr>
        <w:t xml:space="preserve"> manifiesta: </w:t>
      </w:r>
    </w:p>
    <w:p w14:paraId="68CCAC9B" w14:textId="77777777" w:rsidR="00607D38" w:rsidRPr="00047308" w:rsidRDefault="00607D38" w:rsidP="00047308">
      <w:pPr>
        <w:spacing w:after="0"/>
        <w:ind w:right="49"/>
        <w:jc w:val="both"/>
        <w:rPr>
          <w:rFonts w:ascii="Arial" w:hAnsi="Arial" w:cs="Arial"/>
          <w:sz w:val="21"/>
          <w:szCs w:val="21"/>
        </w:rPr>
      </w:pPr>
    </w:p>
    <w:p w14:paraId="0F06B35E" w14:textId="77777777" w:rsidR="00607D38" w:rsidRPr="00047308" w:rsidRDefault="00607D38" w:rsidP="00047308">
      <w:pPr>
        <w:spacing w:after="0"/>
        <w:ind w:left="567" w:right="758"/>
        <w:jc w:val="both"/>
        <w:rPr>
          <w:rFonts w:ascii="Arial" w:hAnsi="Arial" w:cs="Arial"/>
          <w:i/>
          <w:sz w:val="21"/>
          <w:szCs w:val="21"/>
        </w:rPr>
      </w:pPr>
      <w:r w:rsidRPr="00047308">
        <w:rPr>
          <w:rFonts w:ascii="Arial" w:hAnsi="Arial" w:cs="Arial"/>
          <w:i/>
          <w:sz w:val="21"/>
          <w:szCs w:val="21"/>
        </w:rPr>
        <w:t xml:space="preserve">“En un pronunciamiento reciente que, por ahora, debe ser considerado aislado, se ha afirmado – con un alcance evidente de </w:t>
      </w:r>
      <w:r w:rsidRPr="00047308">
        <w:rPr>
          <w:rFonts w:ascii="Arial" w:hAnsi="Arial" w:cs="Arial"/>
          <w:sz w:val="21"/>
          <w:szCs w:val="21"/>
        </w:rPr>
        <w:t xml:space="preserve">obiter dictum – </w:t>
      </w:r>
      <w:r w:rsidRPr="00047308">
        <w:rPr>
          <w:rFonts w:ascii="Arial" w:hAnsi="Arial" w:cs="Arial"/>
          <w:i/>
          <w:sz w:val="21"/>
          <w:szCs w:val="21"/>
        </w:rPr>
        <w:t>que la alteración de las condiciones estéticas bien podría originar un perjuicio de naturaleza</w:t>
      </w:r>
      <w:r w:rsidRPr="00047308">
        <w:rPr>
          <w:rFonts w:ascii="Arial" w:hAnsi="Arial" w:cs="Arial"/>
          <w:sz w:val="21"/>
          <w:szCs w:val="21"/>
        </w:rPr>
        <w:t xml:space="preserve"> independiente y autónomo</w:t>
      </w:r>
      <w:r w:rsidRPr="00047308">
        <w:rPr>
          <w:rFonts w:ascii="Arial" w:hAnsi="Arial" w:cs="Arial"/>
          <w:i/>
          <w:sz w:val="21"/>
          <w:szCs w:val="21"/>
        </w:rPr>
        <w:t>. Es posible entonces, que en decisiones posteriores, este planteamiento dé lugar al reconocimiento en un caso concreto, de una nueva categoría de daño inmaterial”.</w:t>
      </w:r>
    </w:p>
    <w:p w14:paraId="0F1BD6B2" w14:textId="77777777" w:rsidR="00607D38" w:rsidRPr="00047308" w:rsidRDefault="00607D38" w:rsidP="00047308">
      <w:pPr>
        <w:spacing w:after="0"/>
        <w:ind w:right="49"/>
        <w:jc w:val="both"/>
        <w:rPr>
          <w:rFonts w:ascii="Arial" w:hAnsi="Arial" w:cs="Arial"/>
          <w:sz w:val="21"/>
          <w:szCs w:val="21"/>
        </w:rPr>
      </w:pPr>
    </w:p>
    <w:p w14:paraId="3A083152" w14:textId="77777777" w:rsidR="00607D38" w:rsidRPr="00047308" w:rsidRDefault="00607D38" w:rsidP="00047308">
      <w:pPr>
        <w:spacing w:after="0"/>
        <w:ind w:right="49"/>
        <w:jc w:val="both"/>
        <w:rPr>
          <w:rFonts w:ascii="Arial" w:hAnsi="Arial" w:cs="Arial"/>
          <w:sz w:val="21"/>
          <w:szCs w:val="21"/>
        </w:rPr>
      </w:pPr>
      <w:r w:rsidRPr="00047308">
        <w:rPr>
          <w:rFonts w:ascii="Arial" w:hAnsi="Arial" w:cs="Arial"/>
          <w:sz w:val="21"/>
          <w:szCs w:val="21"/>
        </w:rPr>
        <w:t xml:space="preserve">Con la inclusión del reconocimiento de daños morales </w:t>
      </w:r>
      <w:r w:rsidRPr="00047308">
        <w:rPr>
          <w:rFonts w:ascii="Arial" w:hAnsi="Arial" w:cs="Arial"/>
          <w:b/>
          <w:sz w:val="21"/>
          <w:szCs w:val="21"/>
        </w:rPr>
        <w:t>causados por incumplimiento de contratos</w:t>
      </w:r>
      <w:r w:rsidRPr="00047308">
        <w:rPr>
          <w:rFonts w:ascii="Arial" w:hAnsi="Arial" w:cs="Arial"/>
          <w:sz w:val="21"/>
          <w:szCs w:val="21"/>
        </w:rPr>
        <w:t xml:space="preserve">, de indemnizaciones a los parientes no pertenecientes al </w:t>
      </w:r>
      <w:r w:rsidRPr="00047308">
        <w:rPr>
          <w:rFonts w:ascii="Arial" w:hAnsi="Arial" w:cs="Arial"/>
          <w:b/>
          <w:sz w:val="21"/>
          <w:szCs w:val="21"/>
        </w:rPr>
        <w:t>núcleo</w:t>
      </w:r>
      <w:r w:rsidRPr="00047308">
        <w:rPr>
          <w:rFonts w:ascii="Arial" w:hAnsi="Arial" w:cs="Arial"/>
          <w:sz w:val="21"/>
          <w:szCs w:val="21"/>
        </w:rPr>
        <w:t xml:space="preserve"> familiar y a los amigos, (por ejemplo), </w:t>
      </w:r>
      <w:r w:rsidRPr="00047308">
        <w:rPr>
          <w:rFonts w:ascii="Arial" w:hAnsi="Arial" w:cs="Arial"/>
          <w:b/>
          <w:sz w:val="21"/>
          <w:szCs w:val="21"/>
        </w:rPr>
        <w:t xml:space="preserve">y con la desproporción en el monto de las pretensiones y el pago de </w:t>
      </w:r>
      <w:r w:rsidRPr="00047308">
        <w:rPr>
          <w:rFonts w:ascii="Arial" w:hAnsi="Arial" w:cs="Arial"/>
          <w:b/>
          <w:sz w:val="21"/>
          <w:szCs w:val="21"/>
        </w:rPr>
        <w:lastRenderedPageBreak/>
        <w:t>las mismas</w:t>
      </w:r>
      <w:r w:rsidRPr="00047308">
        <w:rPr>
          <w:rFonts w:ascii="Arial" w:hAnsi="Arial" w:cs="Arial"/>
          <w:sz w:val="21"/>
          <w:szCs w:val="21"/>
        </w:rPr>
        <w:t xml:space="preserve">, se desdibujó el verdadero propósito de la reparación integral y la indemnización extrapatrimonial frente al daño moral. </w:t>
      </w:r>
    </w:p>
    <w:p w14:paraId="6758FBA4" w14:textId="77777777" w:rsidR="00607D38" w:rsidRPr="00047308" w:rsidRDefault="00607D38" w:rsidP="00047308">
      <w:pPr>
        <w:spacing w:after="0"/>
        <w:ind w:right="49"/>
        <w:jc w:val="both"/>
        <w:rPr>
          <w:rFonts w:ascii="Arial" w:hAnsi="Arial" w:cs="Arial"/>
          <w:sz w:val="21"/>
          <w:szCs w:val="21"/>
        </w:rPr>
      </w:pPr>
    </w:p>
    <w:p w14:paraId="5BBAAF26" w14:textId="77777777" w:rsidR="00607D38" w:rsidRPr="00047308" w:rsidRDefault="00607D38" w:rsidP="00047308">
      <w:pPr>
        <w:spacing w:after="0"/>
        <w:ind w:right="49"/>
        <w:jc w:val="both"/>
        <w:rPr>
          <w:rFonts w:ascii="Arial" w:hAnsi="Arial" w:cs="Arial"/>
          <w:i/>
          <w:sz w:val="21"/>
          <w:szCs w:val="21"/>
        </w:rPr>
      </w:pPr>
      <w:r w:rsidRPr="00047308">
        <w:rPr>
          <w:rFonts w:ascii="Arial" w:hAnsi="Arial" w:cs="Arial"/>
          <w:sz w:val="21"/>
          <w:szCs w:val="21"/>
        </w:rPr>
        <w:t xml:space="preserve">A este último aspecto, también se refiere María Cecilia M’Causland Sánchez, en su obra </w:t>
      </w:r>
      <w:r w:rsidRPr="00047308">
        <w:rPr>
          <w:rFonts w:ascii="Arial" w:hAnsi="Arial" w:cs="Arial"/>
          <w:i/>
          <w:sz w:val="21"/>
          <w:szCs w:val="21"/>
        </w:rPr>
        <w:t>“Tipología y reparación del daño no patrimonial”:</w:t>
      </w:r>
    </w:p>
    <w:p w14:paraId="23DE2637" w14:textId="77777777" w:rsidR="00607D38" w:rsidRPr="00047308" w:rsidRDefault="00607D38" w:rsidP="00047308">
      <w:pPr>
        <w:spacing w:after="0"/>
        <w:ind w:right="49"/>
        <w:jc w:val="both"/>
        <w:rPr>
          <w:rFonts w:ascii="Arial" w:hAnsi="Arial" w:cs="Arial"/>
          <w:sz w:val="21"/>
          <w:szCs w:val="21"/>
        </w:rPr>
      </w:pPr>
    </w:p>
    <w:p w14:paraId="1C6CC48E" w14:textId="77777777" w:rsidR="00607D38" w:rsidRPr="00047308" w:rsidRDefault="00607D38" w:rsidP="00047308">
      <w:pPr>
        <w:spacing w:after="0"/>
        <w:ind w:left="567" w:right="758"/>
        <w:jc w:val="both"/>
        <w:rPr>
          <w:rFonts w:ascii="Arial" w:hAnsi="Arial" w:cs="Arial"/>
          <w:sz w:val="21"/>
          <w:szCs w:val="21"/>
        </w:rPr>
      </w:pPr>
      <w:r w:rsidRPr="00047308">
        <w:rPr>
          <w:rFonts w:ascii="Arial" w:hAnsi="Arial" w:cs="Arial"/>
          <w:i/>
          <w:sz w:val="21"/>
          <w:szCs w:val="21"/>
        </w:rPr>
        <w:t xml:space="preserve">“En cuanto al daño a la vida de relación, se observa que en la época en que se reconoció el denominado perjuicio fisiológico, que se extendió como sinónimo de aquél, el Consejo de Estado impuso condenas máximas para la indemnización por la suma equivalente a cuatro mil gramos de oro. Y luego de la sentencia del 6 de septiembre de 2.001, antes mencionada, esa corporación ha fijado en salarios mínimos las indemnizaciones correspondientes al daño a la vida de relación. </w:t>
      </w:r>
      <w:r w:rsidRPr="00047308">
        <w:rPr>
          <w:rFonts w:ascii="Arial" w:hAnsi="Arial" w:cs="Arial"/>
          <w:b/>
          <w:i/>
          <w:sz w:val="21"/>
          <w:szCs w:val="21"/>
        </w:rPr>
        <w:t>Sin embargo no se ha pronunciado expresamente sobre un tope sugerido que, como en el caso del daño moral, pueda ser utilizado en los casos en que la afectación sea de la mayor intensidad.</w:t>
      </w:r>
      <w:r w:rsidRPr="00047308">
        <w:rPr>
          <w:rFonts w:ascii="Arial" w:hAnsi="Arial" w:cs="Arial"/>
          <w:i/>
          <w:sz w:val="21"/>
          <w:szCs w:val="21"/>
        </w:rPr>
        <w:t xml:space="preserve"> </w:t>
      </w:r>
      <w:r w:rsidRPr="00047308">
        <w:rPr>
          <w:rFonts w:ascii="Arial" w:hAnsi="Arial" w:cs="Arial"/>
          <w:b/>
          <w:i/>
          <w:sz w:val="21"/>
          <w:szCs w:val="21"/>
          <w:u w:val="single"/>
        </w:rPr>
        <w:t>Llama la atención el hecho de que las condenas más altas correspondan a un cuádruplo del tope sugerido para el daño moral, esto es, a cuatrocientos salarios mínimos mensuales</w:t>
      </w:r>
      <w:r w:rsidRPr="00047308">
        <w:rPr>
          <w:rFonts w:ascii="Arial" w:hAnsi="Arial" w:cs="Arial"/>
          <w:b/>
          <w:i/>
          <w:sz w:val="21"/>
          <w:szCs w:val="21"/>
        </w:rPr>
        <w:t xml:space="preserve">” </w:t>
      </w:r>
      <w:r w:rsidRPr="00047308">
        <w:rPr>
          <w:rFonts w:ascii="Arial" w:hAnsi="Arial" w:cs="Arial"/>
          <w:sz w:val="21"/>
          <w:szCs w:val="21"/>
        </w:rPr>
        <w:t>(Negrillas y subrayado fuera del texto original).</w:t>
      </w:r>
    </w:p>
    <w:p w14:paraId="13BD3462" w14:textId="77777777" w:rsidR="00607D38" w:rsidRPr="00047308" w:rsidRDefault="00607D38" w:rsidP="00047308">
      <w:pPr>
        <w:spacing w:after="0"/>
        <w:ind w:right="758"/>
        <w:jc w:val="both"/>
        <w:rPr>
          <w:rFonts w:ascii="Arial" w:hAnsi="Arial" w:cs="Arial"/>
          <w:sz w:val="21"/>
          <w:szCs w:val="21"/>
        </w:rPr>
      </w:pPr>
    </w:p>
    <w:p w14:paraId="5C8F614D" w14:textId="77777777" w:rsidR="00607D38" w:rsidRPr="00047308" w:rsidRDefault="00607D38" w:rsidP="00047308">
      <w:pPr>
        <w:spacing w:after="0"/>
        <w:ind w:right="49"/>
        <w:jc w:val="both"/>
        <w:rPr>
          <w:rFonts w:ascii="Arial" w:hAnsi="Arial" w:cs="Arial"/>
          <w:sz w:val="21"/>
          <w:szCs w:val="21"/>
        </w:rPr>
      </w:pPr>
      <w:r w:rsidRPr="00047308">
        <w:rPr>
          <w:rFonts w:ascii="Arial" w:hAnsi="Arial" w:cs="Arial"/>
          <w:sz w:val="21"/>
          <w:szCs w:val="21"/>
        </w:rPr>
        <w:t xml:space="preserve">En consecuencia de esta falta de tope, es que se ha pretendido sugerir que se aumente, (se amplíe), la tendencia que hasta ahora se ha establecido de reconocer 100 salarios mínimos mensuales por parte de los jueces de lo contencioso administrativo, </w:t>
      </w:r>
      <w:r w:rsidRPr="00047308">
        <w:rPr>
          <w:rFonts w:ascii="Arial" w:hAnsi="Arial" w:cs="Arial"/>
          <w:b/>
          <w:sz w:val="21"/>
          <w:szCs w:val="21"/>
        </w:rPr>
        <w:t>hasta</w:t>
      </w:r>
      <w:r w:rsidRPr="00047308">
        <w:rPr>
          <w:rFonts w:ascii="Arial" w:hAnsi="Arial" w:cs="Arial"/>
          <w:sz w:val="21"/>
          <w:szCs w:val="21"/>
        </w:rPr>
        <w:t xml:space="preserve"> 1.000 salarios mínimos mensuales como se viene haciendo en los procesos penales, aduciendo que, a pesar de ser dos tipos de procesos diferentes, no hay impedimento para que el juez de lo contencioso administrativo no pueda guiarse por ese monto y que no sería aceptable un argumento que pretenda desconocer esa posibilidad, puesto que es el propio legislador quien facultó al juez para determinar que sean impuestas condenas por esa cuantía. Además, </w:t>
      </w:r>
      <w:r w:rsidRPr="00047308">
        <w:rPr>
          <w:rFonts w:ascii="Arial" w:hAnsi="Arial" w:cs="Arial"/>
          <w:i/>
          <w:sz w:val="21"/>
          <w:szCs w:val="21"/>
        </w:rPr>
        <w:t>“no resulta lógico que si los particulares pueden ser condenados por ese valor, 1.000 smlmv, el Estado no pueda serlo”</w:t>
      </w:r>
      <w:r w:rsidRPr="00047308">
        <w:rPr>
          <w:rFonts w:ascii="Arial" w:hAnsi="Arial" w:cs="Arial"/>
          <w:sz w:val="21"/>
          <w:szCs w:val="21"/>
        </w:rPr>
        <w:t>. (Aclaración de voto a la sentencia del C.E. del 28 de abril de 2.010).</w:t>
      </w:r>
    </w:p>
    <w:p w14:paraId="0394AEAD" w14:textId="77777777" w:rsidR="00607D38" w:rsidRPr="00047308" w:rsidRDefault="00607D38" w:rsidP="00047308">
      <w:pPr>
        <w:spacing w:after="0"/>
        <w:ind w:right="49"/>
        <w:jc w:val="both"/>
        <w:rPr>
          <w:rFonts w:ascii="Arial" w:hAnsi="Arial" w:cs="Arial"/>
          <w:sz w:val="21"/>
          <w:szCs w:val="21"/>
        </w:rPr>
      </w:pPr>
    </w:p>
    <w:p w14:paraId="4644280D" w14:textId="38A99093" w:rsidR="003C53C9" w:rsidRDefault="00607D38" w:rsidP="00047308">
      <w:pPr>
        <w:jc w:val="both"/>
        <w:rPr>
          <w:rFonts w:ascii="Arial" w:hAnsi="Arial" w:cs="Arial"/>
          <w:sz w:val="21"/>
          <w:szCs w:val="21"/>
        </w:rPr>
      </w:pPr>
      <w:r w:rsidRPr="00047308">
        <w:rPr>
          <w:rFonts w:ascii="Arial" w:hAnsi="Arial" w:cs="Arial"/>
          <w:sz w:val="21"/>
          <w:szCs w:val="21"/>
        </w:rPr>
        <w:t>En conclusión, las condenas por daños extrapatrimoniales, se establecen por entidades distintas: Una, por daños morales, y otra, por daños a la vida de relación. Y la tendencia de parte de la doctrina y la jurisprudencia es hacer más distinciones, (daño psicológico, al buen nombre o al honor), lo que implica otorgar indemnizaciones acumuladas por cada uno de tales conceptos, y la medida idónea para frenar esta desigualdad y detener la avaricia y la corrupción, tanto de ciudadanos como de funcionarios, es la adición al artículo 90 de la Constitución Política propuesta en esta ponencia del Proyecto de Acto Legislativo.</w:t>
      </w:r>
    </w:p>
    <w:p w14:paraId="5C1C18AA" w14:textId="77777777" w:rsidR="00CA072C" w:rsidRPr="00047308" w:rsidRDefault="00CA072C" w:rsidP="00047308">
      <w:pPr>
        <w:jc w:val="both"/>
        <w:rPr>
          <w:rFonts w:ascii="Arial" w:hAnsi="Arial" w:cs="Arial"/>
          <w:sz w:val="21"/>
          <w:szCs w:val="21"/>
        </w:rPr>
      </w:pPr>
    </w:p>
    <w:p w14:paraId="67565FF3" w14:textId="38F6397C" w:rsidR="00607D38" w:rsidRPr="00047308" w:rsidRDefault="00AA14F6" w:rsidP="00047308">
      <w:pPr>
        <w:pStyle w:val="Prrafodelista"/>
        <w:numPr>
          <w:ilvl w:val="0"/>
          <w:numId w:val="3"/>
        </w:numPr>
        <w:jc w:val="both"/>
        <w:rPr>
          <w:rFonts w:ascii="Arial" w:hAnsi="Arial" w:cs="Arial"/>
          <w:b/>
          <w:sz w:val="21"/>
          <w:szCs w:val="21"/>
        </w:rPr>
      </w:pPr>
      <w:r w:rsidRPr="00047308">
        <w:rPr>
          <w:rFonts w:ascii="Arial" w:hAnsi="Arial" w:cs="Arial"/>
          <w:b/>
          <w:sz w:val="21"/>
          <w:szCs w:val="21"/>
        </w:rPr>
        <w:lastRenderedPageBreak/>
        <w:t>La Acción de Repetición</w:t>
      </w:r>
    </w:p>
    <w:p w14:paraId="621C9E7F" w14:textId="77777777" w:rsidR="00607D38" w:rsidRPr="00047308" w:rsidRDefault="00607D38" w:rsidP="00047308">
      <w:pPr>
        <w:jc w:val="both"/>
        <w:rPr>
          <w:rFonts w:ascii="Arial" w:hAnsi="Arial" w:cs="Arial"/>
          <w:sz w:val="21"/>
          <w:szCs w:val="21"/>
          <w:lang w:val="es-CO"/>
        </w:rPr>
      </w:pPr>
      <w:r w:rsidRPr="00047308">
        <w:rPr>
          <w:rFonts w:ascii="Arial" w:hAnsi="Arial" w:cs="Arial"/>
          <w:sz w:val="21"/>
          <w:szCs w:val="21"/>
          <w:lang w:val="es-CO"/>
        </w:rPr>
        <w:t xml:space="preserve">Tiene su fundamento en el artículo 90 de la Constitución Política, inciso  2º, que reza así: </w:t>
      </w:r>
    </w:p>
    <w:p w14:paraId="0FDE06FB" w14:textId="77777777" w:rsidR="00E65550" w:rsidRPr="00047308" w:rsidRDefault="001C7F5B" w:rsidP="00047308">
      <w:pPr>
        <w:jc w:val="both"/>
        <w:rPr>
          <w:rFonts w:ascii="Arial" w:hAnsi="Arial" w:cs="Arial"/>
          <w:i/>
          <w:iCs/>
          <w:sz w:val="21"/>
          <w:szCs w:val="21"/>
          <w:lang w:val="es-CO"/>
        </w:rPr>
      </w:pPr>
      <w:r w:rsidRPr="00047308">
        <w:rPr>
          <w:rFonts w:ascii="Arial" w:hAnsi="Arial" w:cs="Arial"/>
          <w:i/>
          <w:iCs/>
          <w:sz w:val="21"/>
          <w:szCs w:val="21"/>
          <w:lang w:val="es-CO"/>
        </w:rPr>
        <w:t>“</w:t>
      </w:r>
      <w:r w:rsidR="00D27CA0" w:rsidRPr="00047308">
        <w:rPr>
          <w:rFonts w:ascii="Arial" w:hAnsi="Arial" w:cs="Arial"/>
          <w:i/>
          <w:iCs/>
          <w:sz w:val="21"/>
          <w:szCs w:val="21"/>
          <w:lang w:val="es-CO"/>
        </w:rPr>
        <w:t>En el evento de ser condenado el Estado a la reparación patrimonial de uno de tales daños, que haya sido consecuencia de la conducta dolosa o gravemente culposa de un agentes suyo, aq</w:t>
      </w:r>
      <w:r w:rsidRPr="00047308">
        <w:rPr>
          <w:rFonts w:ascii="Arial" w:hAnsi="Arial" w:cs="Arial"/>
          <w:i/>
          <w:iCs/>
          <w:sz w:val="21"/>
          <w:szCs w:val="21"/>
          <w:lang w:val="es-CO"/>
        </w:rPr>
        <w:t>uel deberá repetir contra este.”</w:t>
      </w:r>
    </w:p>
    <w:p w14:paraId="53BE7D62" w14:textId="77777777" w:rsidR="00DC682D" w:rsidRPr="00047308" w:rsidRDefault="00757647" w:rsidP="00047308">
      <w:pPr>
        <w:jc w:val="both"/>
        <w:rPr>
          <w:rFonts w:ascii="Arial" w:hAnsi="Arial" w:cs="Arial"/>
          <w:sz w:val="21"/>
          <w:szCs w:val="21"/>
          <w:lang w:val="es-CO"/>
        </w:rPr>
      </w:pPr>
      <w:r w:rsidRPr="00047308">
        <w:rPr>
          <w:rFonts w:ascii="Arial" w:hAnsi="Arial" w:cs="Arial"/>
          <w:sz w:val="21"/>
          <w:szCs w:val="21"/>
          <w:lang w:val="es-CO"/>
        </w:rPr>
        <w:t>Su desarrollo</w:t>
      </w:r>
      <w:r w:rsidR="00DC682D" w:rsidRPr="00047308">
        <w:rPr>
          <w:rFonts w:ascii="Arial" w:hAnsi="Arial" w:cs="Arial"/>
          <w:sz w:val="21"/>
          <w:szCs w:val="21"/>
          <w:lang w:val="es-CO"/>
        </w:rPr>
        <w:t xml:space="preserve"> legal se encuentra en la Ley 678 de 2001</w:t>
      </w:r>
      <w:r w:rsidRPr="00047308">
        <w:rPr>
          <w:rFonts w:ascii="Arial" w:hAnsi="Arial" w:cs="Arial"/>
          <w:sz w:val="21"/>
          <w:szCs w:val="21"/>
          <w:lang w:val="es-CO"/>
        </w:rPr>
        <w:t>,</w:t>
      </w:r>
      <w:r w:rsidR="00DC682D" w:rsidRPr="00047308">
        <w:rPr>
          <w:rFonts w:ascii="Arial" w:hAnsi="Arial" w:cs="Arial"/>
          <w:sz w:val="21"/>
          <w:szCs w:val="21"/>
          <w:lang w:val="es-CO"/>
        </w:rPr>
        <w:t xml:space="preserve"> que fija </w:t>
      </w:r>
      <w:r w:rsidR="00DC682D" w:rsidRPr="00047308">
        <w:rPr>
          <w:rFonts w:ascii="Arial" w:hAnsi="Arial" w:cs="Arial"/>
          <w:b/>
          <w:sz w:val="21"/>
          <w:szCs w:val="21"/>
          <w:lang w:val="es-CO"/>
        </w:rPr>
        <w:t>dos mecanismos</w:t>
      </w:r>
      <w:r w:rsidR="00DC682D" w:rsidRPr="00047308">
        <w:rPr>
          <w:rFonts w:ascii="Arial" w:hAnsi="Arial" w:cs="Arial"/>
          <w:sz w:val="21"/>
          <w:szCs w:val="21"/>
          <w:lang w:val="es-CO"/>
        </w:rPr>
        <w:t xml:space="preserve"> para recuperar lo pagado como indemnización por el Estado, como consecuencia de una condena, conciliación u otra forma de terminación de un conflicto, cuando el daño haya sido consecuencia de la conducta dolosa o gravemente culposa de sus agentes: </w:t>
      </w:r>
    </w:p>
    <w:p w14:paraId="4DDD0D44" w14:textId="590BB245" w:rsidR="00DC682D" w:rsidRPr="00047308" w:rsidRDefault="00DC682D" w:rsidP="00047308">
      <w:pPr>
        <w:pStyle w:val="Prrafodelista"/>
        <w:numPr>
          <w:ilvl w:val="0"/>
          <w:numId w:val="9"/>
        </w:numPr>
        <w:rPr>
          <w:rFonts w:ascii="Arial" w:hAnsi="Arial" w:cs="Arial"/>
          <w:sz w:val="21"/>
          <w:szCs w:val="21"/>
          <w:lang w:val="es-CO"/>
        </w:rPr>
      </w:pPr>
      <w:r w:rsidRPr="00047308">
        <w:rPr>
          <w:rFonts w:ascii="Arial" w:hAnsi="Arial" w:cs="Arial"/>
          <w:sz w:val="21"/>
          <w:szCs w:val="21"/>
          <w:lang w:val="es-CO"/>
        </w:rPr>
        <w:t>A través de la pretensión autónoma de repetición propiamente dich</w:t>
      </w:r>
      <w:r w:rsidR="00884A86" w:rsidRPr="00047308">
        <w:rPr>
          <w:rFonts w:ascii="Arial" w:hAnsi="Arial" w:cs="Arial"/>
          <w:sz w:val="21"/>
          <w:szCs w:val="21"/>
          <w:lang w:val="es-CO"/>
        </w:rPr>
        <w:t>a, en un proceso independiente (</w:t>
      </w:r>
      <w:r w:rsidRPr="00047308">
        <w:rPr>
          <w:rFonts w:ascii="Arial" w:hAnsi="Arial" w:cs="Arial"/>
          <w:sz w:val="21"/>
          <w:szCs w:val="21"/>
          <w:lang w:val="es-CO"/>
        </w:rPr>
        <w:t>Art. 142 del CPACA</w:t>
      </w:r>
      <w:r w:rsidR="00884A86" w:rsidRPr="00047308">
        <w:rPr>
          <w:rFonts w:ascii="Arial" w:hAnsi="Arial" w:cs="Arial"/>
          <w:sz w:val="21"/>
          <w:szCs w:val="21"/>
          <w:lang w:val="es-CO"/>
        </w:rPr>
        <w:t>)</w:t>
      </w:r>
      <w:r w:rsidRPr="00047308">
        <w:rPr>
          <w:rFonts w:ascii="Arial" w:hAnsi="Arial" w:cs="Arial"/>
          <w:sz w:val="21"/>
          <w:szCs w:val="21"/>
          <w:lang w:val="es-CO"/>
        </w:rPr>
        <w:t>.</w:t>
      </w:r>
    </w:p>
    <w:p w14:paraId="3452BC6D" w14:textId="77777777" w:rsidR="00DC682D" w:rsidRPr="00047308" w:rsidRDefault="00DC682D" w:rsidP="00047308">
      <w:pPr>
        <w:pStyle w:val="Prrafodelista"/>
        <w:rPr>
          <w:rFonts w:ascii="Arial" w:hAnsi="Arial" w:cs="Arial"/>
          <w:sz w:val="21"/>
          <w:szCs w:val="21"/>
          <w:lang w:val="es-CO"/>
        </w:rPr>
      </w:pPr>
    </w:p>
    <w:p w14:paraId="65136974" w14:textId="77777777" w:rsidR="007013A7" w:rsidRPr="00047308" w:rsidRDefault="00DC682D" w:rsidP="00047308">
      <w:pPr>
        <w:pStyle w:val="Prrafodelista"/>
        <w:numPr>
          <w:ilvl w:val="0"/>
          <w:numId w:val="9"/>
        </w:numPr>
        <w:jc w:val="both"/>
        <w:rPr>
          <w:rFonts w:ascii="Arial" w:hAnsi="Arial" w:cs="Arial"/>
          <w:sz w:val="21"/>
          <w:szCs w:val="21"/>
          <w:lang w:val="es-CO"/>
        </w:rPr>
      </w:pPr>
      <w:r w:rsidRPr="00047308">
        <w:rPr>
          <w:rFonts w:ascii="Arial" w:hAnsi="Arial" w:cs="Arial"/>
          <w:sz w:val="21"/>
          <w:szCs w:val="21"/>
          <w:lang w:val="es-CO"/>
        </w:rPr>
        <w:t>A través del llamamiento en garantía dentro del proceso de responsabilidad adelantado en contra de la entidad pública.</w:t>
      </w:r>
    </w:p>
    <w:p w14:paraId="34C16866" w14:textId="0D01DF12" w:rsidR="00DC682D" w:rsidRPr="00047308" w:rsidRDefault="007013A7" w:rsidP="00047308">
      <w:pPr>
        <w:jc w:val="both"/>
        <w:rPr>
          <w:rFonts w:ascii="Arial" w:hAnsi="Arial" w:cs="Arial"/>
          <w:sz w:val="21"/>
          <w:szCs w:val="21"/>
          <w:lang w:val="es-CO"/>
        </w:rPr>
      </w:pPr>
      <w:r w:rsidRPr="00047308">
        <w:rPr>
          <w:rFonts w:ascii="Arial" w:hAnsi="Arial" w:cs="Arial"/>
          <w:sz w:val="21"/>
          <w:szCs w:val="21"/>
          <w:lang w:val="es-CO"/>
        </w:rPr>
        <w:t>Se dirige contra el servidor o ex</w:t>
      </w:r>
      <w:r w:rsidR="00884A86" w:rsidRPr="00047308">
        <w:rPr>
          <w:rFonts w:ascii="Arial" w:hAnsi="Arial" w:cs="Arial"/>
          <w:sz w:val="21"/>
          <w:szCs w:val="21"/>
          <w:lang w:val="es-CO"/>
        </w:rPr>
        <w:t xml:space="preserve"> </w:t>
      </w:r>
      <w:r w:rsidRPr="00047308">
        <w:rPr>
          <w:rFonts w:ascii="Arial" w:hAnsi="Arial" w:cs="Arial"/>
          <w:sz w:val="21"/>
          <w:szCs w:val="21"/>
          <w:lang w:val="es-CO"/>
        </w:rPr>
        <w:t>servidor público o el particular que en ejercicio de funciones públicas, como consecuencia de su conducta dolosa o gravemente culposa haya dado lugar al reconocimiento indemnizatorio por parte del Estado, proveniente de una condena, conciliación u otra forma de terminación de un conflicto, quienes también podrán ser llamados en garantía dentro del proceso de responsabilidad contra la entidad pública, con los mismos fines d</w:t>
      </w:r>
      <w:r w:rsidR="00884A86" w:rsidRPr="00047308">
        <w:rPr>
          <w:rFonts w:ascii="Arial" w:hAnsi="Arial" w:cs="Arial"/>
          <w:sz w:val="21"/>
          <w:szCs w:val="21"/>
          <w:lang w:val="es-CO"/>
        </w:rPr>
        <w:t>e la Acción de R</w:t>
      </w:r>
      <w:r w:rsidR="00B52FC6" w:rsidRPr="00047308">
        <w:rPr>
          <w:rFonts w:ascii="Arial" w:hAnsi="Arial" w:cs="Arial"/>
          <w:sz w:val="21"/>
          <w:szCs w:val="21"/>
          <w:lang w:val="es-CO"/>
        </w:rPr>
        <w:t>epetición</w:t>
      </w:r>
      <w:r w:rsidR="00884A86" w:rsidRPr="00047308">
        <w:rPr>
          <w:rFonts w:ascii="Arial" w:hAnsi="Arial" w:cs="Arial"/>
          <w:sz w:val="21"/>
          <w:szCs w:val="21"/>
          <w:lang w:val="es-CO"/>
        </w:rPr>
        <w:t xml:space="preserve"> (art. 2º. De la Ley 678 de 2001)</w:t>
      </w:r>
      <w:r w:rsidR="00B52FC6" w:rsidRPr="00047308">
        <w:rPr>
          <w:rFonts w:ascii="Arial" w:hAnsi="Arial" w:cs="Arial"/>
          <w:sz w:val="21"/>
          <w:szCs w:val="21"/>
          <w:lang w:val="es-CO"/>
        </w:rPr>
        <w:t>.</w:t>
      </w:r>
    </w:p>
    <w:p w14:paraId="06CA6D5F" w14:textId="276B3BBC" w:rsidR="00884A86" w:rsidRPr="00047308" w:rsidRDefault="00884A86" w:rsidP="00047308">
      <w:pPr>
        <w:jc w:val="both"/>
        <w:rPr>
          <w:rFonts w:ascii="Arial" w:hAnsi="Arial" w:cs="Arial"/>
          <w:sz w:val="21"/>
          <w:szCs w:val="21"/>
          <w:lang w:val="es-CO"/>
        </w:rPr>
      </w:pPr>
      <w:r w:rsidRPr="00047308">
        <w:rPr>
          <w:rFonts w:ascii="Arial" w:hAnsi="Arial" w:cs="Arial"/>
          <w:sz w:val="21"/>
          <w:szCs w:val="21"/>
          <w:lang w:val="es-CO"/>
        </w:rPr>
        <w:t xml:space="preserve">Los fines de esta acción son tres: En primer lugar, un fin garantizador, para hacer efectivos los principios de moralidad y eficiencia de la función pública. El segundo fin es retributivo, porque le permite al Estado recuperar lo perdido; y, el tercer fin, es preventivo, toda vez que sirve para prevenir a los servidores públicos de lo que les puede ocurrir por actuar con dolo o culpa grave en los servicios que les conciernen. </w:t>
      </w:r>
    </w:p>
    <w:p w14:paraId="7ACEE20D" w14:textId="1ED29B59" w:rsidR="00DC682D" w:rsidRPr="00047308" w:rsidRDefault="00B52FC6" w:rsidP="00047308">
      <w:pPr>
        <w:jc w:val="both"/>
        <w:rPr>
          <w:rFonts w:ascii="Arial" w:hAnsi="Arial" w:cs="Arial"/>
          <w:sz w:val="21"/>
          <w:szCs w:val="21"/>
          <w:lang w:val="es-CO"/>
        </w:rPr>
      </w:pPr>
      <w:r w:rsidRPr="00047308">
        <w:rPr>
          <w:rFonts w:ascii="Arial" w:hAnsi="Arial" w:cs="Arial"/>
          <w:sz w:val="21"/>
          <w:szCs w:val="21"/>
          <w:lang w:val="es-CO"/>
        </w:rPr>
        <w:t>E</w:t>
      </w:r>
      <w:r w:rsidR="00DC682D" w:rsidRPr="00047308">
        <w:rPr>
          <w:rFonts w:ascii="Arial" w:hAnsi="Arial" w:cs="Arial"/>
          <w:sz w:val="21"/>
          <w:szCs w:val="21"/>
          <w:lang w:val="es-CO"/>
        </w:rPr>
        <w:t>l artículo 2</w:t>
      </w:r>
      <w:r w:rsidR="00884A86" w:rsidRPr="00047308">
        <w:rPr>
          <w:rFonts w:ascii="Arial" w:hAnsi="Arial" w:cs="Arial"/>
          <w:sz w:val="21"/>
          <w:szCs w:val="21"/>
          <w:lang w:val="es-CO"/>
        </w:rPr>
        <w:t>º.</w:t>
      </w:r>
      <w:r w:rsidR="00DC682D" w:rsidRPr="00047308">
        <w:rPr>
          <w:rFonts w:ascii="Arial" w:hAnsi="Arial" w:cs="Arial"/>
          <w:sz w:val="21"/>
          <w:szCs w:val="21"/>
          <w:lang w:val="es-CO"/>
        </w:rPr>
        <w:t xml:space="preserve"> de la Ley 678 de 2001, establece que es una acción de naturaleza civil, patrimonial y de carácter  indemnizatorio, y el artículo 8</w:t>
      </w:r>
      <w:r w:rsidR="00884A86" w:rsidRPr="00047308">
        <w:rPr>
          <w:rFonts w:ascii="Arial" w:hAnsi="Arial" w:cs="Arial"/>
          <w:sz w:val="21"/>
          <w:szCs w:val="21"/>
          <w:lang w:val="es-CO"/>
        </w:rPr>
        <w:t>º. de la citada ley</w:t>
      </w:r>
      <w:r w:rsidR="00DC682D" w:rsidRPr="00047308">
        <w:rPr>
          <w:rFonts w:ascii="Arial" w:hAnsi="Arial" w:cs="Arial"/>
          <w:sz w:val="21"/>
          <w:szCs w:val="21"/>
          <w:lang w:val="es-CO"/>
        </w:rPr>
        <w:t xml:space="preserve"> </w:t>
      </w:r>
      <w:r w:rsidR="00884A86" w:rsidRPr="00047308">
        <w:rPr>
          <w:rFonts w:ascii="Arial" w:hAnsi="Arial" w:cs="Arial"/>
          <w:sz w:val="21"/>
          <w:szCs w:val="21"/>
          <w:lang w:val="es-CO"/>
        </w:rPr>
        <w:t>señala quié</w:t>
      </w:r>
      <w:r w:rsidR="00DC682D" w:rsidRPr="00047308">
        <w:rPr>
          <w:rFonts w:ascii="Arial" w:hAnsi="Arial" w:cs="Arial"/>
          <w:sz w:val="21"/>
          <w:szCs w:val="21"/>
          <w:lang w:val="es-CO"/>
        </w:rPr>
        <w:t xml:space="preserve">nes se encuentran legitimados para promoverla: </w:t>
      </w:r>
    </w:p>
    <w:p w14:paraId="6DC2F41F" w14:textId="2B568B3D" w:rsidR="00DC682D" w:rsidRPr="00047308" w:rsidRDefault="00DC682D" w:rsidP="00047308">
      <w:pPr>
        <w:pStyle w:val="Prrafodelista"/>
        <w:numPr>
          <w:ilvl w:val="0"/>
          <w:numId w:val="10"/>
        </w:numPr>
        <w:jc w:val="both"/>
        <w:rPr>
          <w:rFonts w:ascii="Arial" w:hAnsi="Arial" w:cs="Arial"/>
          <w:sz w:val="21"/>
          <w:szCs w:val="21"/>
          <w:lang w:val="es-CO"/>
        </w:rPr>
      </w:pPr>
      <w:r w:rsidRPr="00047308">
        <w:rPr>
          <w:rFonts w:ascii="Arial" w:hAnsi="Arial" w:cs="Arial"/>
          <w:sz w:val="21"/>
          <w:szCs w:val="21"/>
          <w:lang w:val="es-CO"/>
        </w:rPr>
        <w:t xml:space="preserve">La persona jurídica de derecho público directamente perjudicada con el pago de la suma </w:t>
      </w:r>
      <w:r w:rsidR="00884A86" w:rsidRPr="00047308">
        <w:rPr>
          <w:rFonts w:ascii="Arial" w:hAnsi="Arial" w:cs="Arial"/>
          <w:sz w:val="21"/>
          <w:szCs w:val="21"/>
          <w:lang w:val="es-CO"/>
        </w:rPr>
        <w:t xml:space="preserve">de </w:t>
      </w:r>
      <w:r w:rsidRPr="00047308">
        <w:rPr>
          <w:rFonts w:ascii="Arial" w:hAnsi="Arial" w:cs="Arial"/>
          <w:sz w:val="21"/>
          <w:szCs w:val="21"/>
          <w:lang w:val="es-CO"/>
        </w:rPr>
        <w:t>dinero impuesta en una condena, conciliación o cualquier otra forma de solución de un conflicto, en un plazo de seis (6) meses siguientes al pago total o al pago de la última cuota efectuada por la entidad pública.</w:t>
      </w:r>
    </w:p>
    <w:p w14:paraId="6B1C3C93" w14:textId="77777777" w:rsidR="00DC682D" w:rsidRPr="00047308" w:rsidRDefault="00DC682D" w:rsidP="00047308">
      <w:pPr>
        <w:pStyle w:val="Prrafodelista"/>
        <w:jc w:val="both"/>
        <w:rPr>
          <w:rFonts w:ascii="Arial" w:hAnsi="Arial" w:cs="Arial"/>
          <w:sz w:val="21"/>
          <w:szCs w:val="21"/>
          <w:lang w:val="es-CO"/>
        </w:rPr>
      </w:pPr>
    </w:p>
    <w:p w14:paraId="354CC239" w14:textId="511B0100" w:rsidR="00DC682D" w:rsidRPr="00047308" w:rsidRDefault="00DC682D" w:rsidP="00047308">
      <w:pPr>
        <w:pStyle w:val="Prrafodelista"/>
        <w:numPr>
          <w:ilvl w:val="0"/>
          <w:numId w:val="10"/>
        </w:numPr>
        <w:jc w:val="both"/>
        <w:rPr>
          <w:rFonts w:ascii="Arial" w:hAnsi="Arial" w:cs="Arial"/>
          <w:sz w:val="21"/>
          <w:szCs w:val="21"/>
          <w:lang w:val="es-CO"/>
        </w:rPr>
      </w:pPr>
      <w:r w:rsidRPr="00047308">
        <w:rPr>
          <w:rFonts w:ascii="Arial" w:hAnsi="Arial" w:cs="Arial"/>
          <w:sz w:val="21"/>
          <w:szCs w:val="21"/>
          <w:lang w:val="es-CO"/>
        </w:rPr>
        <w:lastRenderedPageBreak/>
        <w:t>Vencido el anterior plazo  sin que se hubiese intentado  por la entidad directamente perjudicada, lo podrán hacer el Ministerio Público y e</w:t>
      </w:r>
      <w:r w:rsidR="00884A86" w:rsidRPr="00047308">
        <w:rPr>
          <w:rFonts w:ascii="Arial" w:hAnsi="Arial" w:cs="Arial"/>
          <w:sz w:val="21"/>
          <w:szCs w:val="21"/>
          <w:lang w:val="es-CO"/>
        </w:rPr>
        <w:t>l Ministerio de Justicia y del D</w:t>
      </w:r>
      <w:r w:rsidRPr="00047308">
        <w:rPr>
          <w:rFonts w:ascii="Arial" w:hAnsi="Arial" w:cs="Arial"/>
          <w:sz w:val="21"/>
          <w:szCs w:val="21"/>
          <w:lang w:val="es-CO"/>
        </w:rPr>
        <w:t>erecho</w:t>
      </w:r>
      <w:r w:rsidR="00884A86" w:rsidRPr="00047308">
        <w:rPr>
          <w:rFonts w:ascii="Arial" w:hAnsi="Arial" w:cs="Arial"/>
          <w:sz w:val="21"/>
          <w:szCs w:val="21"/>
          <w:lang w:val="es-CO"/>
        </w:rPr>
        <w:t>,</w:t>
      </w:r>
      <w:r w:rsidRPr="00047308">
        <w:rPr>
          <w:rFonts w:ascii="Arial" w:hAnsi="Arial" w:cs="Arial"/>
          <w:sz w:val="21"/>
          <w:szCs w:val="21"/>
          <w:lang w:val="es-CO"/>
        </w:rPr>
        <w:t xml:space="preserve"> a través de la Dirección de Defensa Judicial de la Nación, hoy Agencia de Defensa Jurídica del Estado.  </w:t>
      </w:r>
    </w:p>
    <w:p w14:paraId="5CC3D10F" w14:textId="55BCC28D" w:rsidR="00DC682D" w:rsidRPr="00047308" w:rsidRDefault="00DC682D" w:rsidP="00047308">
      <w:pPr>
        <w:jc w:val="both"/>
        <w:rPr>
          <w:rFonts w:ascii="Arial" w:hAnsi="Arial" w:cs="Arial"/>
          <w:sz w:val="21"/>
          <w:szCs w:val="21"/>
          <w:lang w:val="es-CO"/>
        </w:rPr>
      </w:pPr>
      <w:r w:rsidRPr="00047308">
        <w:rPr>
          <w:rFonts w:ascii="Arial" w:hAnsi="Arial" w:cs="Arial"/>
          <w:sz w:val="21"/>
          <w:szCs w:val="21"/>
          <w:lang w:val="es-CO"/>
        </w:rPr>
        <w:t>Por otro lado, e</w:t>
      </w:r>
      <w:r w:rsidR="00884A86" w:rsidRPr="00047308">
        <w:rPr>
          <w:rFonts w:ascii="Arial" w:hAnsi="Arial" w:cs="Arial"/>
          <w:sz w:val="21"/>
          <w:szCs w:val="21"/>
          <w:lang w:val="es-CO"/>
        </w:rPr>
        <w:t>s de carácter obligatorio, es decir, c</w:t>
      </w:r>
      <w:r w:rsidRPr="00047308">
        <w:rPr>
          <w:rFonts w:ascii="Arial" w:hAnsi="Arial" w:cs="Arial"/>
          <w:sz w:val="21"/>
          <w:szCs w:val="21"/>
          <w:lang w:val="es-CO"/>
        </w:rPr>
        <w:t>orresponde a las e</w:t>
      </w:r>
      <w:r w:rsidR="00884A86" w:rsidRPr="00047308">
        <w:rPr>
          <w:rFonts w:ascii="Arial" w:hAnsi="Arial" w:cs="Arial"/>
          <w:sz w:val="21"/>
          <w:szCs w:val="21"/>
          <w:lang w:val="es-CO"/>
        </w:rPr>
        <w:t>ntidades públicas ejercitar la Acción de R</w:t>
      </w:r>
      <w:r w:rsidRPr="00047308">
        <w:rPr>
          <w:rFonts w:ascii="Arial" w:hAnsi="Arial" w:cs="Arial"/>
          <w:sz w:val="21"/>
          <w:szCs w:val="21"/>
          <w:lang w:val="es-CO"/>
        </w:rPr>
        <w:t>epetición o el llamamiento en garantía, cuando el daño causado por el Estado haya sido consecuencia de la conducta dolosa o gravemente culposa de sus a</w:t>
      </w:r>
      <w:r w:rsidR="00884A86" w:rsidRPr="00047308">
        <w:rPr>
          <w:rFonts w:ascii="Arial" w:hAnsi="Arial" w:cs="Arial"/>
          <w:sz w:val="21"/>
          <w:szCs w:val="21"/>
          <w:lang w:val="es-CO"/>
        </w:rPr>
        <w:t>gentes</w:t>
      </w:r>
      <w:r w:rsidRPr="00047308">
        <w:rPr>
          <w:rFonts w:ascii="Arial" w:hAnsi="Arial" w:cs="Arial"/>
          <w:sz w:val="21"/>
          <w:szCs w:val="21"/>
          <w:lang w:val="es-CO"/>
        </w:rPr>
        <w:t xml:space="preserve"> </w:t>
      </w:r>
      <w:r w:rsidR="00884A86" w:rsidRPr="00047308">
        <w:rPr>
          <w:rFonts w:ascii="Arial" w:hAnsi="Arial" w:cs="Arial"/>
          <w:sz w:val="21"/>
          <w:szCs w:val="21"/>
          <w:lang w:val="es-CO"/>
        </w:rPr>
        <w:t>(</w:t>
      </w:r>
      <w:r w:rsidRPr="00047308">
        <w:rPr>
          <w:rFonts w:ascii="Arial" w:hAnsi="Arial" w:cs="Arial"/>
          <w:sz w:val="21"/>
          <w:szCs w:val="21"/>
          <w:lang w:val="es-CO"/>
        </w:rPr>
        <w:t>Art. 4</w:t>
      </w:r>
      <w:r w:rsidR="00884A86" w:rsidRPr="00047308">
        <w:rPr>
          <w:rFonts w:ascii="Arial" w:hAnsi="Arial" w:cs="Arial"/>
          <w:sz w:val="21"/>
          <w:szCs w:val="21"/>
          <w:lang w:val="es-CO"/>
        </w:rPr>
        <w:t>º.</w:t>
      </w:r>
      <w:r w:rsidRPr="00047308">
        <w:rPr>
          <w:rFonts w:ascii="Arial" w:hAnsi="Arial" w:cs="Arial"/>
          <w:sz w:val="21"/>
          <w:szCs w:val="21"/>
          <w:lang w:val="es-CO"/>
        </w:rPr>
        <w:t xml:space="preserve"> de la Ley 678 de 2001</w:t>
      </w:r>
      <w:r w:rsidR="00884A86" w:rsidRPr="00047308">
        <w:rPr>
          <w:rFonts w:ascii="Arial" w:hAnsi="Arial" w:cs="Arial"/>
          <w:sz w:val="21"/>
          <w:szCs w:val="21"/>
          <w:lang w:val="es-CO"/>
        </w:rPr>
        <w:t>)</w:t>
      </w:r>
      <w:r w:rsidRPr="00047308">
        <w:rPr>
          <w:rFonts w:ascii="Arial" w:hAnsi="Arial" w:cs="Arial"/>
          <w:sz w:val="21"/>
          <w:szCs w:val="21"/>
          <w:lang w:val="es-CO"/>
        </w:rPr>
        <w:t xml:space="preserve">. </w:t>
      </w:r>
    </w:p>
    <w:p w14:paraId="38C62088" w14:textId="77777777" w:rsidR="00884A86" w:rsidRPr="00047308" w:rsidRDefault="00884A86" w:rsidP="00047308">
      <w:pPr>
        <w:pStyle w:val="NormalWeb"/>
        <w:spacing w:line="276" w:lineRule="auto"/>
        <w:jc w:val="both"/>
        <w:rPr>
          <w:rFonts w:ascii="Arial" w:hAnsi="Arial" w:cs="Arial"/>
          <w:color w:val="000000"/>
          <w:sz w:val="21"/>
          <w:szCs w:val="21"/>
          <w:shd w:val="clear" w:color="auto" w:fill="FFFFFF"/>
        </w:rPr>
      </w:pPr>
      <w:r w:rsidRPr="00047308">
        <w:rPr>
          <w:rFonts w:ascii="Arial" w:hAnsi="Arial" w:cs="Arial"/>
          <w:color w:val="000000"/>
          <w:sz w:val="21"/>
          <w:szCs w:val="21"/>
          <w:shd w:val="clear" w:color="auto" w:fill="FFFFFF"/>
        </w:rPr>
        <w:t>Esta acción tampoco es desistible. Ninguna de las entidades legitimadas para interponer la Acción de Repetición puede desistir (art. 9º. De la Ley 678 de 2001).</w:t>
      </w:r>
    </w:p>
    <w:p w14:paraId="5F3809CF" w14:textId="23DACD29" w:rsidR="00CC24A1" w:rsidRPr="00047308" w:rsidRDefault="007013A7" w:rsidP="00047308">
      <w:pPr>
        <w:pStyle w:val="NormalWeb"/>
        <w:spacing w:line="276" w:lineRule="auto"/>
        <w:jc w:val="both"/>
        <w:rPr>
          <w:rFonts w:ascii="Arial" w:hAnsi="Arial" w:cs="Arial"/>
          <w:color w:val="000000"/>
          <w:sz w:val="21"/>
          <w:szCs w:val="21"/>
        </w:rPr>
      </w:pPr>
      <w:r w:rsidRPr="00047308">
        <w:rPr>
          <w:rFonts w:ascii="Arial" w:hAnsi="Arial" w:cs="Arial"/>
          <w:color w:val="000000"/>
          <w:sz w:val="21"/>
          <w:szCs w:val="21"/>
          <w:shd w:val="clear" w:color="auto" w:fill="FFFFFF"/>
        </w:rPr>
        <w:t>Por lo anterior</w:t>
      </w:r>
      <w:r w:rsidR="00CC24A1" w:rsidRPr="00047308">
        <w:rPr>
          <w:rFonts w:ascii="Arial" w:hAnsi="Arial" w:cs="Arial"/>
          <w:color w:val="000000"/>
          <w:sz w:val="21"/>
          <w:szCs w:val="21"/>
          <w:shd w:val="clear" w:color="auto" w:fill="FFFFFF"/>
        </w:rPr>
        <w:t xml:space="preserve">, </w:t>
      </w:r>
      <w:r w:rsidR="00CC24A1" w:rsidRPr="00047308">
        <w:rPr>
          <w:rFonts w:ascii="Arial" w:hAnsi="Arial" w:cs="Arial"/>
          <w:color w:val="000000"/>
          <w:sz w:val="21"/>
          <w:szCs w:val="21"/>
        </w:rPr>
        <w:t xml:space="preserve">el Estado es simplemente un garante de la indemnización de los daños causados </w:t>
      </w:r>
      <w:r w:rsidR="00884A86" w:rsidRPr="00047308">
        <w:rPr>
          <w:rFonts w:ascii="Arial" w:hAnsi="Arial" w:cs="Arial"/>
          <w:color w:val="000000"/>
          <w:sz w:val="21"/>
          <w:szCs w:val="21"/>
        </w:rPr>
        <w:t>por sus a</w:t>
      </w:r>
      <w:r w:rsidR="00CC24A1" w:rsidRPr="00047308">
        <w:rPr>
          <w:rFonts w:ascii="Arial" w:hAnsi="Arial" w:cs="Arial"/>
          <w:color w:val="000000"/>
          <w:sz w:val="21"/>
          <w:szCs w:val="21"/>
        </w:rPr>
        <w:t>gentes. Al Estado, como persona jurídica no puede atribuírsele ninguna culpa, y este es el aspecto más cuestionado por quienes critican la noción de falla del servicio a través de la cual se diluye la culpa personal de los agentes causantes del daño.</w:t>
      </w:r>
    </w:p>
    <w:p w14:paraId="6BE3FACF" w14:textId="41A2443B" w:rsidR="00884A86" w:rsidRPr="00047308" w:rsidRDefault="00884A86" w:rsidP="00047308">
      <w:pPr>
        <w:pStyle w:val="NormalWeb"/>
        <w:spacing w:line="276" w:lineRule="auto"/>
        <w:jc w:val="both"/>
        <w:rPr>
          <w:rFonts w:ascii="Arial" w:hAnsi="Arial" w:cs="Arial"/>
          <w:color w:val="000000"/>
          <w:sz w:val="21"/>
          <w:szCs w:val="21"/>
        </w:rPr>
      </w:pPr>
      <w:r w:rsidRPr="00047308">
        <w:rPr>
          <w:rFonts w:ascii="Arial" w:hAnsi="Arial" w:cs="Arial"/>
          <w:color w:val="000000"/>
          <w:sz w:val="21"/>
          <w:szCs w:val="21"/>
        </w:rPr>
        <w:t>El conocido tratadista Maryse Deguergue escribe sobre el punto:</w:t>
      </w:r>
    </w:p>
    <w:p w14:paraId="03DD307B" w14:textId="56D7CB00" w:rsidR="00CC24A1" w:rsidRPr="00047308" w:rsidRDefault="00CC24A1" w:rsidP="00047308">
      <w:pPr>
        <w:spacing w:before="100" w:beforeAutospacing="1" w:after="100" w:afterAutospacing="1"/>
        <w:ind w:left="360"/>
        <w:jc w:val="both"/>
        <w:rPr>
          <w:rFonts w:ascii="Arial" w:eastAsia="Times New Roman" w:hAnsi="Arial" w:cs="Arial"/>
          <w:color w:val="000000"/>
          <w:sz w:val="21"/>
          <w:szCs w:val="21"/>
          <w:lang w:val="es-CO" w:eastAsia="es-CO"/>
        </w:rPr>
      </w:pPr>
      <w:r w:rsidRPr="00047308">
        <w:rPr>
          <w:rFonts w:ascii="Arial" w:eastAsia="Times New Roman" w:hAnsi="Arial" w:cs="Arial"/>
          <w:i/>
          <w:color w:val="000000"/>
          <w:sz w:val="21"/>
          <w:szCs w:val="21"/>
          <w:lang w:val="es-CO" w:eastAsia="es-CO"/>
        </w:rPr>
        <w:t xml:space="preserve">“Charles Eisemann pudo establecer las dos objeciones mayores a la presentación clásica de la falta del servicio público. La primera, refuta la idea de que ella proviene de la identidad del servicio público, pues todas las faltas son necesariamente cometidas por agentes. Esta </w:t>
      </w:r>
      <w:r w:rsidR="004A055F" w:rsidRPr="00047308">
        <w:rPr>
          <w:rFonts w:ascii="Arial" w:eastAsia="Times New Roman" w:hAnsi="Arial" w:cs="Arial"/>
          <w:i/>
          <w:color w:val="000000"/>
          <w:sz w:val="21"/>
          <w:szCs w:val="21"/>
          <w:lang w:val="es-CO" w:eastAsia="es-CO"/>
        </w:rPr>
        <w:t>crítica</w:t>
      </w:r>
      <w:r w:rsidRPr="00047308">
        <w:rPr>
          <w:rFonts w:ascii="Arial" w:eastAsia="Times New Roman" w:hAnsi="Arial" w:cs="Arial"/>
          <w:i/>
          <w:color w:val="000000"/>
          <w:sz w:val="21"/>
          <w:szCs w:val="21"/>
          <w:lang w:val="es-CO" w:eastAsia="es-CO"/>
        </w:rPr>
        <w:t xml:space="preserve"> había sido ya expuesta por Leon Diguit que no admitía que el servicio público fuera considerado como una entidad con una realidad y una actividad distinta de los agentes públicos encargados de asegurar su funcionamiento &lt;&lt; si hay una falta en el funcionamiento público del servicio, ello no puede ser sino una falta de uno o varios agentes del servicio.&gt;&gt; Es lo que Luchet llamó &lt;&lt; el parasitismo de la teoría del órgano &gt;&gt; Para él no hay sino faltas de los agentes a la carga del Estado y la pretendida responsabilidad del Estado no es sino una garantía sobre las faltas de sus agentes…”</w:t>
      </w:r>
      <w:r w:rsidR="00884A86" w:rsidRPr="00047308">
        <w:rPr>
          <w:rFonts w:ascii="Arial" w:eastAsia="Times New Roman" w:hAnsi="Arial" w:cs="Arial"/>
          <w:color w:val="000000"/>
          <w:sz w:val="21"/>
          <w:szCs w:val="21"/>
          <w:lang w:val="es-CO" w:eastAsia="es-CO"/>
        </w:rPr>
        <w:t xml:space="preserve"> (Maryse Deguergue, Op. Cit. p</w:t>
      </w:r>
      <w:r w:rsidRPr="00047308">
        <w:rPr>
          <w:rFonts w:ascii="Arial" w:eastAsia="Times New Roman" w:hAnsi="Arial" w:cs="Arial"/>
          <w:color w:val="000000"/>
          <w:sz w:val="21"/>
          <w:szCs w:val="21"/>
          <w:lang w:val="es-CO" w:eastAsia="es-CO"/>
        </w:rPr>
        <w:t>ág. 587)</w:t>
      </w:r>
    </w:p>
    <w:p w14:paraId="57998FD6" w14:textId="77777777" w:rsidR="00CC24A1" w:rsidRPr="00047308" w:rsidRDefault="00CC24A1" w:rsidP="00047308">
      <w:pPr>
        <w:spacing w:before="100" w:beforeAutospacing="1" w:after="100" w:afterAutospacing="1"/>
        <w:jc w:val="both"/>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Los argumentos que se esbozan contra el ESTADO por haber incurrido en falla del servicio para justificar las altas condenas impuestas al mismo no resultan plenamente justificados si se tiene en cuenta que el Estado es una persona jurídica de cuyo patrimonio pertenece a todos los ciudadanos; con ese patrimonio restablece el equilibrio cuando la carga impuesta a la víctima supera a aquellas que ésta debe soportar por el hecho de vivir en sociedad, obrando el Estado como garante ante las víctimas por las consecuencias de las acciones u omisiones de sus agentes.</w:t>
      </w:r>
    </w:p>
    <w:p w14:paraId="392FE494" w14:textId="77777777" w:rsidR="009C3475" w:rsidRPr="00047308" w:rsidRDefault="00CC24A1" w:rsidP="00047308">
      <w:pPr>
        <w:spacing w:before="100" w:beforeAutospacing="1" w:after="100" w:afterAutospacing="1"/>
        <w:jc w:val="both"/>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lastRenderedPageBreak/>
        <w:t xml:space="preserve">La reparación a cargo del Estado no tiene por objeto imponerle una sanción razón por la cual los discursos judiciales pronunciados contra el Estado (en abstracto) denunciando la existencia de graves fallas del servicio no guardan coherencia con la función que a éste le corresponde de garante ante las víctimas de la reparación de los daños causados por la acción o la omisión de sus agentes. </w:t>
      </w:r>
      <w:r w:rsidRPr="00047308">
        <w:rPr>
          <w:rFonts w:ascii="Arial" w:eastAsia="Times New Roman" w:hAnsi="Arial" w:cs="Arial"/>
          <w:color w:val="000000"/>
          <w:sz w:val="21"/>
          <w:szCs w:val="21"/>
          <w:u w:val="single"/>
          <w:lang w:val="es-CO" w:eastAsia="es-CO"/>
        </w:rPr>
        <w:t>Esas consideraciones sólo serían adecuadas en una acción dirigida contra el Agente que causa el daño</w:t>
      </w:r>
      <w:r w:rsidRPr="00047308">
        <w:rPr>
          <w:rFonts w:ascii="Arial" w:eastAsia="Times New Roman" w:hAnsi="Arial" w:cs="Arial"/>
          <w:color w:val="000000"/>
          <w:sz w:val="21"/>
          <w:szCs w:val="21"/>
          <w:lang w:val="es-CO" w:eastAsia="es-CO"/>
        </w:rPr>
        <w:t>, en la cual sí resulta pertinente determinar su culpabilidad para determinar la existencia y la extensión de su obligación de reintegrar lo pagado por el Estado.</w:t>
      </w:r>
    </w:p>
    <w:p w14:paraId="7D60C174" w14:textId="77777777" w:rsidR="009C3475" w:rsidRPr="00047308" w:rsidRDefault="00AD41FE" w:rsidP="00047308">
      <w:pPr>
        <w:ind w:right="-283"/>
        <w:jc w:val="both"/>
        <w:rPr>
          <w:rFonts w:ascii="Arial" w:hAnsi="Arial" w:cs="Arial"/>
          <w:noProof/>
          <w:sz w:val="21"/>
          <w:szCs w:val="21"/>
          <w:lang w:val="es-CO" w:eastAsia="es-CO"/>
        </w:rPr>
      </w:pPr>
      <w:r w:rsidRPr="00047308">
        <w:rPr>
          <w:rFonts w:ascii="Arial" w:hAnsi="Arial" w:cs="Arial"/>
          <w:sz w:val="21"/>
          <w:szCs w:val="21"/>
        </w:rPr>
        <w:t xml:space="preserve">La </w:t>
      </w:r>
      <w:r w:rsidRPr="00047308">
        <w:rPr>
          <w:rFonts w:ascii="Arial" w:hAnsi="Arial" w:cs="Arial"/>
          <w:sz w:val="21"/>
          <w:szCs w:val="21"/>
          <w:lang w:val="es-CO"/>
        </w:rPr>
        <w:t xml:space="preserve">Agencia Nacional de Defensa Jurídica del Estado </w:t>
      </w:r>
      <w:r w:rsidRPr="00047308">
        <w:rPr>
          <w:rFonts w:ascii="Arial" w:hAnsi="Arial" w:cs="Arial"/>
          <w:sz w:val="21"/>
          <w:szCs w:val="21"/>
        </w:rPr>
        <w:t>Respecto al ejercicio de la Acción de Repetición, verifica que las decisiones tomadas por los Comités de Conciliación de las entidades obligadas a ejercer esta acción, se encuentren ajustadas a los protocolos orientados a su efectivo ejercicio. Así mismo adelanta un proyecto de decreto reglamentario de la competencia residual de la Agencia en materia de Acción de Repetición y de una Circular con instrucciones sobre el ejercicio de la Acción de Repetición para las entidades públicas del orden nacional.</w:t>
      </w:r>
    </w:p>
    <w:p w14:paraId="2B6E303B" w14:textId="76AACBEC" w:rsidR="00DE2D61" w:rsidRDefault="00AD41FE" w:rsidP="00047308">
      <w:pPr>
        <w:ind w:right="-283"/>
        <w:jc w:val="both"/>
        <w:rPr>
          <w:rFonts w:ascii="Arial" w:eastAsia="Times New Roman" w:hAnsi="Arial" w:cs="Arial"/>
          <w:color w:val="000000"/>
          <w:sz w:val="21"/>
          <w:szCs w:val="21"/>
          <w:lang w:val="es-CO" w:eastAsia="es-CO"/>
        </w:rPr>
      </w:pPr>
      <w:r w:rsidRPr="00047308">
        <w:rPr>
          <w:rFonts w:ascii="Arial" w:eastAsia="Times New Roman" w:hAnsi="Arial" w:cs="Arial"/>
          <w:color w:val="000000"/>
          <w:sz w:val="21"/>
          <w:szCs w:val="21"/>
          <w:lang w:val="es-CO" w:eastAsia="es-CO"/>
        </w:rPr>
        <w:t xml:space="preserve">En concordancia con lo expuesto, y aunque el </w:t>
      </w:r>
      <w:r w:rsidR="00DE2D61" w:rsidRPr="00047308">
        <w:rPr>
          <w:rFonts w:ascii="Arial" w:eastAsia="Times New Roman" w:hAnsi="Arial" w:cs="Arial"/>
          <w:color w:val="000000"/>
          <w:sz w:val="21"/>
          <w:szCs w:val="21"/>
          <w:lang w:val="es-CO" w:eastAsia="es-CO"/>
        </w:rPr>
        <w:t>espíritu de la ley que creó la Acción de R</w:t>
      </w:r>
      <w:r w:rsidRPr="00047308">
        <w:rPr>
          <w:rFonts w:ascii="Arial" w:eastAsia="Times New Roman" w:hAnsi="Arial" w:cs="Arial"/>
          <w:color w:val="000000"/>
          <w:sz w:val="21"/>
          <w:szCs w:val="21"/>
          <w:lang w:val="es-CO" w:eastAsia="es-CO"/>
        </w:rPr>
        <w:t>epetición es loable desde todo punto de vista, es preciso fortalecerla.</w:t>
      </w:r>
    </w:p>
    <w:p w14:paraId="6F9BCEB1" w14:textId="77777777" w:rsidR="00047308" w:rsidRPr="00047308" w:rsidRDefault="00047308" w:rsidP="00047308">
      <w:pPr>
        <w:ind w:right="-283"/>
        <w:jc w:val="both"/>
        <w:rPr>
          <w:rFonts w:ascii="Arial" w:eastAsia="Times New Roman" w:hAnsi="Arial" w:cs="Arial"/>
          <w:color w:val="000000"/>
          <w:sz w:val="21"/>
          <w:szCs w:val="21"/>
          <w:lang w:val="es-CO" w:eastAsia="es-CO"/>
        </w:rPr>
      </w:pPr>
    </w:p>
    <w:p w14:paraId="52A90CCE" w14:textId="3D3D02A1" w:rsidR="00E027B6" w:rsidRPr="00047308" w:rsidRDefault="00DE2D61" w:rsidP="00047308">
      <w:pPr>
        <w:pStyle w:val="Prrafodelista"/>
        <w:numPr>
          <w:ilvl w:val="0"/>
          <w:numId w:val="3"/>
        </w:numPr>
        <w:spacing w:after="0"/>
        <w:jc w:val="both"/>
        <w:rPr>
          <w:rFonts w:ascii="Arial" w:hAnsi="Arial" w:cs="Arial"/>
          <w:b/>
          <w:sz w:val="21"/>
          <w:szCs w:val="21"/>
          <w:lang w:val="es-CO"/>
        </w:rPr>
      </w:pPr>
      <w:r w:rsidRPr="00047308">
        <w:rPr>
          <w:rFonts w:ascii="Arial" w:hAnsi="Arial" w:cs="Arial"/>
          <w:b/>
          <w:sz w:val="21"/>
          <w:szCs w:val="21"/>
          <w:lang w:val="es-CO"/>
        </w:rPr>
        <w:t xml:space="preserve">El </w:t>
      </w:r>
      <w:r w:rsidR="00E027B6" w:rsidRPr="00047308">
        <w:rPr>
          <w:rFonts w:ascii="Arial" w:hAnsi="Arial" w:cs="Arial"/>
          <w:b/>
          <w:sz w:val="21"/>
          <w:szCs w:val="21"/>
          <w:lang w:val="es-CO"/>
        </w:rPr>
        <w:t>Fortalecimiento de la Agencia Nacional de Defensa Jurídica del Estado</w:t>
      </w:r>
    </w:p>
    <w:p w14:paraId="3A5D26BC" w14:textId="77777777" w:rsidR="00E027B6" w:rsidRPr="00047308" w:rsidRDefault="00E027B6" w:rsidP="00047308">
      <w:pPr>
        <w:pStyle w:val="Prrafodelista"/>
        <w:spacing w:after="0"/>
        <w:ind w:left="0"/>
        <w:jc w:val="both"/>
        <w:rPr>
          <w:rFonts w:ascii="Arial" w:hAnsi="Arial" w:cs="Arial"/>
          <w:b/>
          <w:sz w:val="21"/>
          <w:szCs w:val="21"/>
          <w:lang w:val="es-CO"/>
        </w:rPr>
      </w:pPr>
    </w:p>
    <w:p w14:paraId="22A3C35B" w14:textId="77777777" w:rsidR="00E027B6" w:rsidRPr="00047308" w:rsidRDefault="00E027B6"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Una tarea complementaria al presente Proyecto de Acto Legislativo, pero fundamental para lograr eficiencia y efectividad frente a esta problemática, que tiene grandes implicaciones fiscales, consiste en fortalecer al máximo la Agencia para la Defensa Jurídica de la Nación, en el entendido que debe generarse un eficaz entrelazamiento con los niveles departamental y municipal, como quiera que el problema es general, y cubre todo el sector público. </w:t>
      </w:r>
    </w:p>
    <w:p w14:paraId="7F8A315A" w14:textId="77777777" w:rsidR="003B14EB" w:rsidRPr="00047308" w:rsidRDefault="003B14EB" w:rsidP="00047308">
      <w:pPr>
        <w:pStyle w:val="Prrafodelista"/>
        <w:spacing w:after="0"/>
        <w:ind w:left="0"/>
        <w:jc w:val="both"/>
        <w:rPr>
          <w:rFonts w:ascii="Arial" w:hAnsi="Arial" w:cs="Arial"/>
          <w:sz w:val="21"/>
          <w:szCs w:val="21"/>
          <w:lang w:val="es-CO"/>
        </w:rPr>
      </w:pPr>
    </w:p>
    <w:p w14:paraId="73944BD8" w14:textId="53A380AE" w:rsidR="003B14EB" w:rsidRPr="00047308" w:rsidRDefault="003B14EB"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La ANDJE, fue creada </w:t>
      </w:r>
      <w:r w:rsidRPr="00047308">
        <w:rPr>
          <w:rFonts w:ascii="Arial" w:hAnsi="Arial" w:cs="Arial"/>
          <w:sz w:val="21"/>
          <w:szCs w:val="21"/>
          <w:shd w:val="clear" w:color="auto" w:fill="FFFFFF"/>
        </w:rPr>
        <w:t>m</w:t>
      </w:r>
      <w:r w:rsidR="009F00C9" w:rsidRPr="00047308">
        <w:rPr>
          <w:rFonts w:ascii="Arial" w:hAnsi="Arial" w:cs="Arial"/>
          <w:sz w:val="21"/>
          <w:szCs w:val="21"/>
          <w:shd w:val="clear" w:color="auto" w:fill="FFFFFF"/>
        </w:rPr>
        <w:t>ediante la Ley 1444 de 2011, que</w:t>
      </w:r>
      <w:r w:rsidRPr="00047308">
        <w:rPr>
          <w:rFonts w:ascii="Arial" w:hAnsi="Arial" w:cs="Arial"/>
          <w:sz w:val="21"/>
          <w:szCs w:val="21"/>
          <w:shd w:val="clear" w:color="auto" w:fill="FFFFFF"/>
        </w:rPr>
        <w:t xml:space="preserve"> modificó la estructura de la admi</w:t>
      </w:r>
      <w:r w:rsidR="00DE2D61" w:rsidRPr="00047308">
        <w:rPr>
          <w:rFonts w:ascii="Arial" w:hAnsi="Arial" w:cs="Arial"/>
          <w:sz w:val="21"/>
          <w:szCs w:val="21"/>
          <w:shd w:val="clear" w:color="auto" w:fill="FFFFFF"/>
        </w:rPr>
        <w:t xml:space="preserve">nistración pública nacional. Dicha Ley </w:t>
      </w:r>
      <w:r w:rsidRPr="00047308">
        <w:rPr>
          <w:rFonts w:ascii="Arial" w:hAnsi="Arial" w:cs="Arial"/>
          <w:sz w:val="21"/>
          <w:szCs w:val="21"/>
          <w:shd w:val="clear" w:color="auto" w:fill="FFFFFF"/>
        </w:rPr>
        <w:t xml:space="preserve">creó la Agencia Nacional </w:t>
      </w:r>
      <w:r w:rsidR="00DE2D61" w:rsidRPr="00047308">
        <w:rPr>
          <w:rFonts w:ascii="Arial" w:hAnsi="Arial" w:cs="Arial"/>
          <w:sz w:val="21"/>
          <w:szCs w:val="21"/>
          <w:shd w:val="clear" w:color="auto" w:fill="FFFFFF"/>
        </w:rPr>
        <w:t xml:space="preserve">de Defensa Jurídica del Estado </w:t>
      </w:r>
      <w:r w:rsidRPr="00047308">
        <w:rPr>
          <w:rFonts w:ascii="Arial" w:hAnsi="Arial" w:cs="Arial"/>
          <w:sz w:val="21"/>
          <w:szCs w:val="21"/>
          <w:shd w:val="clear" w:color="auto" w:fill="FFFFFF"/>
        </w:rPr>
        <w:t>como una Unidad Administrativa Especial, que como entidad desc</w:t>
      </w:r>
      <w:r w:rsidR="00DE2D61" w:rsidRPr="00047308">
        <w:rPr>
          <w:rFonts w:ascii="Arial" w:hAnsi="Arial" w:cs="Arial"/>
          <w:sz w:val="21"/>
          <w:szCs w:val="21"/>
          <w:shd w:val="clear" w:color="auto" w:fill="FFFFFF"/>
        </w:rPr>
        <w:t>entralizada del orden nacional goza de</w:t>
      </w:r>
      <w:r w:rsidRPr="00047308">
        <w:rPr>
          <w:rFonts w:ascii="Arial" w:hAnsi="Arial" w:cs="Arial"/>
          <w:sz w:val="21"/>
          <w:szCs w:val="21"/>
          <w:shd w:val="clear" w:color="auto" w:fill="FFFFFF"/>
        </w:rPr>
        <w:t xml:space="preserve"> personería jurídica, autonomía administrativa y financiera</w:t>
      </w:r>
      <w:r w:rsidR="00DE2D61" w:rsidRPr="00047308">
        <w:rPr>
          <w:rFonts w:ascii="Arial" w:hAnsi="Arial" w:cs="Arial"/>
          <w:sz w:val="21"/>
          <w:szCs w:val="21"/>
          <w:shd w:val="clear" w:color="auto" w:fill="FFFFFF"/>
        </w:rPr>
        <w:t>,</w:t>
      </w:r>
      <w:r w:rsidRPr="00047308">
        <w:rPr>
          <w:rFonts w:ascii="Arial" w:hAnsi="Arial" w:cs="Arial"/>
          <w:sz w:val="21"/>
          <w:szCs w:val="21"/>
          <w:shd w:val="clear" w:color="auto" w:fill="FFFFFF"/>
        </w:rPr>
        <w:t xml:space="preserve"> y patrimonio propio.</w:t>
      </w:r>
      <w:r w:rsidR="009F00C9" w:rsidRPr="00047308">
        <w:rPr>
          <w:rFonts w:ascii="Arial" w:hAnsi="Arial" w:cs="Arial"/>
          <w:sz w:val="21"/>
          <w:szCs w:val="21"/>
          <w:shd w:val="clear" w:color="auto" w:fill="FFFFFF"/>
        </w:rPr>
        <w:t xml:space="preserve"> </w:t>
      </w:r>
      <w:r w:rsidR="009F00C9" w:rsidRPr="00047308">
        <w:rPr>
          <w:rStyle w:val="apple-converted-space"/>
          <w:rFonts w:ascii="Arial" w:hAnsi="Arial" w:cs="Arial"/>
          <w:sz w:val="21"/>
          <w:szCs w:val="21"/>
          <w:shd w:val="clear" w:color="auto" w:fill="FFFFFF"/>
        </w:rPr>
        <w:t> </w:t>
      </w:r>
      <w:r w:rsidR="009D23C8" w:rsidRPr="00047308">
        <w:rPr>
          <w:rFonts w:ascii="Arial" w:hAnsi="Arial" w:cs="Arial"/>
          <w:sz w:val="21"/>
          <w:szCs w:val="21"/>
          <w:shd w:val="clear" w:color="auto" w:fill="FFFFFF"/>
        </w:rPr>
        <w:t>Está</w:t>
      </w:r>
      <w:r w:rsidR="009F00C9" w:rsidRPr="00047308">
        <w:rPr>
          <w:rFonts w:ascii="Arial" w:hAnsi="Arial" w:cs="Arial"/>
          <w:sz w:val="21"/>
          <w:szCs w:val="21"/>
          <w:shd w:val="clear" w:color="auto" w:fill="FFFFFF"/>
        </w:rPr>
        <w:t xml:space="preserve"> adscrita al Ministerio de Justicia y del Derecho</w:t>
      </w:r>
      <w:r w:rsidR="00DE2D61" w:rsidRPr="00047308">
        <w:rPr>
          <w:rFonts w:ascii="Arial" w:hAnsi="Arial" w:cs="Arial"/>
          <w:sz w:val="21"/>
          <w:szCs w:val="21"/>
          <w:shd w:val="clear" w:color="auto" w:fill="FFFFFF"/>
        </w:rPr>
        <w:t>.</w:t>
      </w:r>
      <w:r w:rsidR="0052109E" w:rsidRPr="00047308">
        <w:rPr>
          <w:rFonts w:ascii="Arial" w:hAnsi="Arial" w:cs="Arial"/>
          <w:sz w:val="21"/>
          <w:szCs w:val="21"/>
          <w:shd w:val="clear" w:color="auto" w:fill="FFFFFF"/>
        </w:rPr>
        <w:t xml:space="preserve"> Y</w:t>
      </w:r>
      <w:r w:rsidR="00DE2D61" w:rsidRPr="00047308">
        <w:rPr>
          <w:rFonts w:ascii="Arial" w:hAnsi="Arial" w:cs="Arial"/>
          <w:sz w:val="21"/>
          <w:szCs w:val="21"/>
          <w:shd w:val="clear" w:color="auto" w:fill="FFFFFF"/>
        </w:rPr>
        <w:t>,</w:t>
      </w:r>
      <w:r w:rsidR="0052109E" w:rsidRPr="00047308">
        <w:rPr>
          <w:rFonts w:ascii="Arial" w:hAnsi="Arial" w:cs="Arial"/>
          <w:sz w:val="21"/>
          <w:szCs w:val="21"/>
          <w:shd w:val="clear" w:color="auto" w:fill="FFFFFF"/>
        </w:rPr>
        <w:t xml:space="preserve"> a través del Decreto 4085 de 2011</w:t>
      </w:r>
      <w:r w:rsidR="00DE2D61" w:rsidRPr="00047308">
        <w:rPr>
          <w:rFonts w:ascii="Arial" w:hAnsi="Arial" w:cs="Arial"/>
          <w:sz w:val="21"/>
          <w:szCs w:val="21"/>
          <w:shd w:val="clear" w:color="auto" w:fill="FFFFFF"/>
        </w:rPr>
        <w:t>,</w:t>
      </w:r>
      <w:r w:rsidR="0052109E" w:rsidRPr="00047308">
        <w:rPr>
          <w:rFonts w:ascii="Arial" w:hAnsi="Arial" w:cs="Arial"/>
          <w:sz w:val="21"/>
          <w:szCs w:val="21"/>
          <w:shd w:val="clear" w:color="auto" w:fill="FFFFFF"/>
        </w:rPr>
        <w:t xml:space="preserve"> se establecieron los objetivos y la estructura de la nueva Agencia.</w:t>
      </w:r>
    </w:p>
    <w:p w14:paraId="1B2E8AF1" w14:textId="77777777" w:rsidR="00E027B6" w:rsidRPr="00047308" w:rsidRDefault="00E027B6" w:rsidP="00047308">
      <w:pPr>
        <w:pStyle w:val="Prrafodelista"/>
        <w:spacing w:after="0"/>
        <w:ind w:left="0"/>
        <w:jc w:val="both"/>
        <w:rPr>
          <w:rFonts w:ascii="Arial" w:hAnsi="Arial" w:cs="Arial"/>
          <w:sz w:val="21"/>
          <w:szCs w:val="21"/>
          <w:lang w:val="es-CO"/>
        </w:rPr>
      </w:pPr>
    </w:p>
    <w:p w14:paraId="63950190" w14:textId="4C418D54" w:rsidR="00E027B6" w:rsidRPr="00047308" w:rsidRDefault="00E027B6" w:rsidP="00047308">
      <w:pPr>
        <w:pStyle w:val="Prrafodelista"/>
        <w:spacing w:after="0"/>
        <w:ind w:left="0"/>
        <w:jc w:val="both"/>
        <w:rPr>
          <w:rStyle w:val="txnormal11"/>
        </w:rPr>
      </w:pPr>
      <w:r w:rsidRPr="00047308">
        <w:rPr>
          <w:rFonts w:ascii="Arial" w:hAnsi="Arial" w:cs="Arial"/>
          <w:sz w:val="21"/>
          <w:szCs w:val="21"/>
          <w:lang w:val="es-CO"/>
        </w:rPr>
        <w:t xml:space="preserve">La Agencia para la Defensa Jurídica de la Nación requiere </w:t>
      </w:r>
      <w:r w:rsidR="00DE2D61" w:rsidRPr="00047308">
        <w:rPr>
          <w:rFonts w:ascii="Arial" w:hAnsi="Arial" w:cs="Arial"/>
          <w:sz w:val="21"/>
          <w:szCs w:val="21"/>
          <w:lang w:val="es-CO"/>
        </w:rPr>
        <w:t xml:space="preserve">de </w:t>
      </w:r>
      <w:r w:rsidRPr="00047308">
        <w:rPr>
          <w:rFonts w:ascii="Arial" w:hAnsi="Arial" w:cs="Arial"/>
          <w:sz w:val="21"/>
          <w:szCs w:val="21"/>
          <w:lang w:val="es-CO"/>
        </w:rPr>
        <w:t>un gran soporte institucional: la figura de la Acción de Repetición. Este mecanismo debe ser revisado y adaptado a las condiciones sociológicas de Colombia, de forma que el Estado pueda repetir contra los funcionarios y servidores públicos que eventualmente fueren responsables d</w:t>
      </w:r>
      <w:r w:rsidR="00DE2D61" w:rsidRPr="00047308">
        <w:rPr>
          <w:rFonts w:ascii="Arial" w:hAnsi="Arial" w:cs="Arial"/>
          <w:sz w:val="21"/>
          <w:szCs w:val="21"/>
          <w:lang w:val="es-CO"/>
        </w:rPr>
        <w:t xml:space="preserve">e los daños antijurídicos </w:t>
      </w:r>
      <w:r w:rsidRPr="00047308">
        <w:rPr>
          <w:rFonts w:ascii="Arial" w:hAnsi="Arial" w:cs="Arial"/>
          <w:sz w:val="21"/>
          <w:szCs w:val="21"/>
          <w:lang w:val="es-CO"/>
        </w:rPr>
        <w:t xml:space="preserve">causados. La Ley </w:t>
      </w:r>
      <w:r w:rsidRPr="00047308">
        <w:rPr>
          <w:rStyle w:val="txnormal11"/>
        </w:rPr>
        <w:t>678 de 2001, que reglamentó la Acción de Repetic</w:t>
      </w:r>
      <w:r w:rsidR="00DE2D61" w:rsidRPr="00047308">
        <w:rPr>
          <w:rStyle w:val="txnormal11"/>
        </w:rPr>
        <w:t xml:space="preserve">ión, ha resultado </w:t>
      </w:r>
      <w:r w:rsidRPr="00047308">
        <w:rPr>
          <w:rStyle w:val="txnormal11"/>
        </w:rPr>
        <w:t xml:space="preserve">ineficaz para recuperar el desangre presupuestal que significan los pagos por las </w:t>
      </w:r>
      <w:r w:rsidRPr="00047308">
        <w:rPr>
          <w:rStyle w:val="txnormal11"/>
        </w:rPr>
        <w:lastRenderedPageBreak/>
        <w:t>indemnizaciones a las que son condenadas las instituciones estatales. En tanto esta Ley sea ineficaz, solo se generará más impunidad y mayor corrupción.</w:t>
      </w:r>
    </w:p>
    <w:p w14:paraId="602C7621" w14:textId="77777777" w:rsidR="00E7315C" w:rsidRPr="00047308" w:rsidRDefault="00E7315C" w:rsidP="00047308">
      <w:pPr>
        <w:pStyle w:val="Prrafodelista"/>
        <w:spacing w:after="0"/>
        <w:ind w:left="0"/>
        <w:jc w:val="both"/>
        <w:rPr>
          <w:rStyle w:val="txnormal11"/>
        </w:rPr>
      </w:pPr>
    </w:p>
    <w:p w14:paraId="6669CC20" w14:textId="77777777" w:rsidR="005479BB" w:rsidRPr="00047308" w:rsidRDefault="005479BB" w:rsidP="00047308">
      <w:pPr>
        <w:spacing w:after="0"/>
        <w:jc w:val="both"/>
        <w:rPr>
          <w:rFonts w:ascii="Arial" w:hAnsi="Arial" w:cs="Arial"/>
          <w:sz w:val="21"/>
          <w:szCs w:val="21"/>
          <w:lang w:val="es-CO"/>
        </w:rPr>
      </w:pPr>
    </w:p>
    <w:p w14:paraId="03C8C72A" w14:textId="09D7A0AB" w:rsidR="007A0F09" w:rsidRPr="00047308" w:rsidRDefault="009F00C9" w:rsidP="00047308">
      <w:pPr>
        <w:pStyle w:val="txnormal"/>
        <w:numPr>
          <w:ilvl w:val="0"/>
          <w:numId w:val="3"/>
        </w:numPr>
        <w:spacing w:before="0" w:beforeAutospacing="0" w:after="0" w:afterAutospacing="0" w:line="276" w:lineRule="auto"/>
        <w:rPr>
          <w:b/>
        </w:rPr>
      </w:pPr>
      <w:r w:rsidRPr="00047308">
        <w:rPr>
          <w:b/>
        </w:rPr>
        <w:t>La</w:t>
      </w:r>
      <w:r w:rsidR="00DE2D61" w:rsidRPr="00047308">
        <w:rPr>
          <w:b/>
        </w:rPr>
        <w:t xml:space="preserve">s cifras de la Agencia para la </w:t>
      </w:r>
      <w:r w:rsidRPr="00047308">
        <w:rPr>
          <w:b/>
        </w:rPr>
        <w:t xml:space="preserve"> </w:t>
      </w:r>
      <w:r w:rsidR="007A0F09" w:rsidRPr="00047308">
        <w:rPr>
          <w:b/>
        </w:rPr>
        <w:t>Defensa Jurídica del Estado Colombiano.</w:t>
      </w:r>
    </w:p>
    <w:p w14:paraId="488D3A13" w14:textId="77777777" w:rsidR="007E6FD7" w:rsidRPr="00047308" w:rsidRDefault="007E6FD7" w:rsidP="00047308">
      <w:pPr>
        <w:spacing w:after="0"/>
        <w:ind w:right="-283"/>
        <w:jc w:val="both"/>
        <w:rPr>
          <w:rFonts w:ascii="Arial" w:eastAsia="Times New Roman" w:hAnsi="Arial" w:cs="Arial"/>
          <w:b/>
          <w:color w:val="000000"/>
          <w:sz w:val="21"/>
          <w:szCs w:val="21"/>
          <w:lang w:val="es-CO" w:eastAsia="es-CO"/>
        </w:rPr>
      </w:pPr>
    </w:p>
    <w:p w14:paraId="6CF9BDFF" w14:textId="4E879830" w:rsidR="007A0F09" w:rsidRPr="00047308" w:rsidRDefault="007E6FD7" w:rsidP="00047308">
      <w:pPr>
        <w:spacing w:after="0"/>
        <w:ind w:right="-283"/>
        <w:jc w:val="both"/>
        <w:rPr>
          <w:rFonts w:ascii="Arial" w:hAnsi="Arial" w:cs="Arial"/>
          <w:sz w:val="21"/>
          <w:szCs w:val="21"/>
        </w:rPr>
      </w:pPr>
      <w:r w:rsidRPr="00047308">
        <w:rPr>
          <w:rFonts w:ascii="Arial" w:eastAsia="Times New Roman" w:hAnsi="Arial" w:cs="Arial"/>
          <w:color w:val="000000"/>
          <w:sz w:val="21"/>
          <w:szCs w:val="21"/>
          <w:lang w:val="es-CO" w:eastAsia="es-CO"/>
        </w:rPr>
        <w:t>Dentro de sus acciones</w:t>
      </w:r>
      <w:r w:rsidR="00DE2D61" w:rsidRPr="00047308">
        <w:rPr>
          <w:rFonts w:ascii="Arial" w:eastAsia="Times New Roman" w:hAnsi="Arial" w:cs="Arial"/>
          <w:color w:val="000000"/>
          <w:sz w:val="21"/>
          <w:szCs w:val="21"/>
          <w:lang w:val="es-CO" w:eastAsia="es-CO"/>
        </w:rPr>
        <w:t>,</w:t>
      </w:r>
      <w:r w:rsidR="007A0F09" w:rsidRPr="00047308">
        <w:rPr>
          <w:rFonts w:ascii="Arial" w:hAnsi="Arial" w:cs="Arial"/>
          <w:sz w:val="21"/>
          <w:szCs w:val="21"/>
          <w:lang w:val="es-CO"/>
        </w:rPr>
        <w:t xml:space="preserve"> la Agencia Nacional de Defensa Jurídica del Estado </w:t>
      </w:r>
      <w:r w:rsidRPr="00047308">
        <w:rPr>
          <w:rFonts w:ascii="Arial" w:hAnsi="Arial" w:cs="Arial"/>
          <w:sz w:val="21"/>
          <w:szCs w:val="21"/>
          <w:lang w:val="es-CO"/>
        </w:rPr>
        <w:t xml:space="preserve">en el informe de gestión de 2014, </w:t>
      </w:r>
      <w:r w:rsidR="000B0965" w:rsidRPr="00047308">
        <w:rPr>
          <w:rFonts w:ascii="Arial" w:hAnsi="Arial" w:cs="Arial"/>
          <w:sz w:val="21"/>
          <w:szCs w:val="21"/>
          <w:lang w:val="es-CO"/>
        </w:rPr>
        <w:t>reporta que a Diciembre de ese año</w:t>
      </w:r>
      <w:r w:rsidR="007A0F09" w:rsidRPr="00047308">
        <w:rPr>
          <w:rFonts w:ascii="Arial" w:hAnsi="Arial" w:cs="Arial"/>
          <w:sz w:val="21"/>
          <w:szCs w:val="21"/>
        </w:rPr>
        <w:t xml:space="preserve"> el Sistema Único de Información Litigiosa del Estado contaba con 285 entidades públicas de</w:t>
      </w:r>
      <w:r w:rsidR="00DE2D61" w:rsidRPr="00047308">
        <w:rPr>
          <w:rFonts w:ascii="Arial" w:hAnsi="Arial" w:cs="Arial"/>
          <w:sz w:val="21"/>
          <w:szCs w:val="21"/>
        </w:rPr>
        <w:t>l</w:t>
      </w:r>
      <w:r w:rsidR="007A0F09" w:rsidRPr="00047308">
        <w:rPr>
          <w:rFonts w:ascii="Arial" w:hAnsi="Arial" w:cs="Arial"/>
          <w:sz w:val="21"/>
          <w:szCs w:val="21"/>
        </w:rPr>
        <w:t xml:space="preserve"> orden nacional reportando información de 29 sec</w:t>
      </w:r>
      <w:r w:rsidR="0086772F" w:rsidRPr="00047308">
        <w:rPr>
          <w:rFonts w:ascii="Arial" w:hAnsi="Arial" w:cs="Arial"/>
          <w:sz w:val="21"/>
          <w:szCs w:val="21"/>
        </w:rPr>
        <w:t>tores administrativos. Para esa</w:t>
      </w:r>
      <w:r w:rsidR="007A0F09" w:rsidRPr="00047308">
        <w:rPr>
          <w:rFonts w:ascii="Arial" w:hAnsi="Arial" w:cs="Arial"/>
          <w:sz w:val="21"/>
          <w:szCs w:val="21"/>
        </w:rPr>
        <w:t xml:space="preserve"> fecha</w:t>
      </w:r>
      <w:r w:rsidR="00DE2D61" w:rsidRPr="00047308">
        <w:rPr>
          <w:rFonts w:ascii="Arial" w:hAnsi="Arial" w:cs="Arial"/>
          <w:sz w:val="21"/>
          <w:szCs w:val="21"/>
        </w:rPr>
        <w:t>,</w:t>
      </w:r>
      <w:r w:rsidR="007A0F09" w:rsidRPr="00047308">
        <w:rPr>
          <w:rFonts w:ascii="Arial" w:hAnsi="Arial" w:cs="Arial"/>
          <w:sz w:val="21"/>
          <w:szCs w:val="21"/>
        </w:rPr>
        <w:t xml:space="preserve"> en el sistema se encuentran registrados 393.851 procesos activos en contra de la Nación por un valor de $226 billones en pretensiones, existiendo riesgo de perder $102 billones de estas pretensiones en los próximos diez años, de acuerdo con los cálculos estadísticos realizados por el  Ministerio de Hacienda y Crédito Público (MHCP)</w:t>
      </w:r>
      <w:r w:rsidR="007A0F09" w:rsidRPr="00047308">
        <w:rPr>
          <w:rStyle w:val="Refdenotaalpie"/>
          <w:rFonts w:ascii="Arial" w:hAnsi="Arial" w:cs="Arial"/>
          <w:sz w:val="21"/>
          <w:szCs w:val="21"/>
        </w:rPr>
        <w:footnoteReference w:id="1"/>
      </w:r>
      <w:r w:rsidR="007A0F09" w:rsidRPr="00047308">
        <w:rPr>
          <w:rFonts w:ascii="Arial" w:hAnsi="Arial" w:cs="Arial"/>
          <w:sz w:val="21"/>
          <w:szCs w:val="21"/>
        </w:rPr>
        <w:t>.</w:t>
      </w:r>
    </w:p>
    <w:p w14:paraId="43FACA56" w14:textId="77777777" w:rsidR="007D711D" w:rsidRPr="00047308" w:rsidRDefault="007D711D" w:rsidP="00047308">
      <w:pPr>
        <w:spacing w:after="0"/>
        <w:ind w:right="-283"/>
        <w:jc w:val="both"/>
        <w:rPr>
          <w:rFonts w:ascii="Arial" w:hAnsi="Arial" w:cs="Arial"/>
          <w:sz w:val="21"/>
          <w:szCs w:val="21"/>
        </w:rPr>
      </w:pPr>
    </w:p>
    <w:p w14:paraId="073111E6" w14:textId="77777777" w:rsidR="007A0F09" w:rsidRPr="00047308" w:rsidRDefault="007A0F09" w:rsidP="00047308">
      <w:pPr>
        <w:spacing w:after="0"/>
        <w:ind w:right="-283"/>
        <w:jc w:val="both"/>
        <w:rPr>
          <w:rFonts w:ascii="Arial" w:hAnsi="Arial" w:cs="Arial"/>
          <w:sz w:val="21"/>
          <w:szCs w:val="21"/>
        </w:rPr>
      </w:pPr>
      <w:r w:rsidRPr="00047308">
        <w:rPr>
          <w:rFonts w:ascii="Arial" w:hAnsi="Arial" w:cs="Arial"/>
          <w:sz w:val="21"/>
          <w:szCs w:val="21"/>
          <w:lang w:val="es-CO"/>
        </w:rPr>
        <w:t>El Estado Colombiano</w:t>
      </w:r>
      <w:r w:rsidRPr="00047308">
        <w:rPr>
          <w:rFonts w:ascii="Arial" w:hAnsi="Arial" w:cs="Arial"/>
          <w:sz w:val="21"/>
          <w:szCs w:val="21"/>
        </w:rPr>
        <w:t xml:space="preserve"> presenta una tendencia creciente en los pagos de sentencias y conciliaciones desde el año 2000 que, en términos generales, está explicada tanto por el aumento en la cantidad de procesos como por los montos de sus pretensiones, generando con ello un impacto fiscal altísimo en el Presupuesto General de la Nación, </w:t>
      </w:r>
      <w:r w:rsidR="0086772F" w:rsidRPr="00047308">
        <w:rPr>
          <w:rFonts w:ascii="Arial" w:hAnsi="Arial" w:cs="Arial"/>
          <w:sz w:val="21"/>
          <w:szCs w:val="21"/>
        </w:rPr>
        <w:t xml:space="preserve">toda vez que </w:t>
      </w:r>
      <w:r w:rsidRPr="00047308">
        <w:rPr>
          <w:rFonts w:ascii="Arial" w:hAnsi="Arial" w:cs="Arial"/>
          <w:sz w:val="21"/>
          <w:szCs w:val="21"/>
        </w:rPr>
        <w:t>en el 2014 se alcanzó un pico para la Nación del o</w:t>
      </w:r>
      <w:r w:rsidR="009D23C8" w:rsidRPr="00047308">
        <w:rPr>
          <w:rFonts w:ascii="Arial" w:hAnsi="Arial" w:cs="Arial"/>
          <w:sz w:val="21"/>
          <w:szCs w:val="21"/>
        </w:rPr>
        <w:t xml:space="preserve">rden de $1.16 billones de pesos. </w:t>
      </w:r>
    </w:p>
    <w:p w14:paraId="00885111" w14:textId="77777777" w:rsidR="009D23C8" w:rsidRPr="00047308" w:rsidRDefault="009D23C8" w:rsidP="00047308">
      <w:pPr>
        <w:spacing w:after="0"/>
        <w:ind w:right="-283"/>
        <w:jc w:val="both"/>
        <w:rPr>
          <w:rFonts w:ascii="Arial" w:hAnsi="Arial" w:cs="Arial"/>
          <w:sz w:val="21"/>
          <w:szCs w:val="21"/>
        </w:rPr>
      </w:pPr>
    </w:p>
    <w:p w14:paraId="089AA89C" w14:textId="77777777" w:rsidR="007A0F09" w:rsidRPr="00047308" w:rsidRDefault="007A0F09" w:rsidP="00047308">
      <w:pPr>
        <w:spacing w:after="0"/>
        <w:ind w:right="-283"/>
        <w:jc w:val="both"/>
        <w:rPr>
          <w:rFonts w:ascii="Arial" w:hAnsi="Arial" w:cs="Arial"/>
          <w:sz w:val="21"/>
          <w:szCs w:val="21"/>
        </w:rPr>
      </w:pPr>
      <w:r w:rsidRPr="00047308">
        <w:rPr>
          <w:rFonts w:ascii="Arial" w:hAnsi="Arial" w:cs="Arial"/>
          <w:sz w:val="21"/>
          <w:szCs w:val="21"/>
        </w:rPr>
        <w:t>De acuerdo con los cálculos de la Dirección de Gestión de Información de la Agencia, los desembolsos realizados por las Entidades Públicas de orden nacional han tenido un crecimiento exponencial del 495% entre el año 2000 y el 2013.</w:t>
      </w:r>
    </w:p>
    <w:p w14:paraId="30431B53" w14:textId="77777777" w:rsidR="005479BB" w:rsidRPr="00047308" w:rsidRDefault="005479BB" w:rsidP="00047308">
      <w:pPr>
        <w:spacing w:after="0"/>
        <w:ind w:right="-283"/>
        <w:jc w:val="both"/>
        <w:rPr>
          <w:rFonts w:ascii="Arial" w:hAnsi="Arial" w:cs="Arial"/>
          <w:sz w:val="21"/>
          <w:szCs w:val="21"/>
        </w:rPr>
      </w:pPr>
    </w:p>
    <w:p w14:paraId="197C1C67" w14:textId="154ED418" w:rsidR="007A0F09" w:rsidRPr="00047308" w:rsidRDefault="007A0F09" w:rsidP="00047308">
      <w:pPr>
        <w:spacing w:after="0"/>
        <w:ind w:right="-283"/>
        <w:jc w:val="both"/>
        <w:rPr>
          <w:rFonts w:ascii="Arial" w:hAnsi="Arial" w:cs="Arial"/>
          <w:sz w:val="21"/>
          <w:szCs w:val="21"/>
        </w:rPr>
      </w:pPr>
      <w:r w:rsidRPr="00047308">
        <w:rPr>
          <w:rFonts w:ascii="Arial" w:hAnsi="Arial" w:cs="Arial"/>
          <w:sz w:val="21"/>
          <w:szCs w:val="21"/>
        </w:rPr>
        <w:t>Para el año 2000 se cancelaron</w:t>
      </w:r>
      <w:r w:rsidR="00DE2D61" w:rsidRPr="00047308">
        <w:rPr>
          <w:rFonts w:ascii="Arial" w:hAnsi="Arial" w:cs="Arial"/>
          <w:sz w:val="21"/>
          <w:szCs w:val="21"/>
        </w:rPr>
        <w:t xml:space="preserve"> alrededor de $200.592 millones;</w:t>
      </w:r>
      <w:r w:rsidRPr="00047308">
        <w:rPr>
          <w:rFonts w:ascii="Arial" w:hAnsi="Arial" w:cs="Arial"/>
          <w:sz w:val="21"/>
          <w:szCs w:val="21"/>
        </w:rPr>
        <w:t xml:space="preserve"> para el 2013</w:t>
      </w:r>
      <w:r w:rsidR="00DE2D61" w:rsidRPr="00047308">
        <w:rPr>
          <w:rFonts w:ascii="Arial" w:hAnsi="Arial" w:cs="Arial"/>
          <w:sz w:val="21"/>
          <w:szCs w:val="21"/>
        </w:rPr>
        <w:t>,</w:t>
      </w:r>
      <w:r w:rsidRPr="00047308">
        <w:rPr>
          <w:rFonts w:ascii="Arial" w:hAnsi="Arial" w:cs="Arial"/>
          <w:sz w:val="21"/>
          <w:szCs w:val="21"/>
        </w:rPr>
        <w:t xml:space="preserve"> el valor pagado fue superior a $ 993.739 millones. Tan solo entre el 2011 y el 2012 los pagos realizados se </w:t>
      </w:r>
      <w:r w:rsidR="007077A7" w:rsidRPr="00047308">
        <w:rPr>
          <w:rFonts w:ascii="Arial" w:hAnsi="Arial" w:cs="Arial"/>
          <w:sz w:val="21"/>
          <w:szCs w:val="21"/>
        </w:rPr>
        <w:t>incrementaron en un 40%.</w:t>
      </w:r>
      <w:r w:rsidRPr="00047308">
        <w:rPr>
          <w:rFonts w:ascii="Arial" w:hAnsi="Arial" w:cs="Arial"/>
          <w:sz w:val="21"/>
          <w:szCs w:val="21"/>
        </w:rPr>
        <w:t xml:space="preserve"> En el 2014, la situación en materia de apropiac</w:t>
      </w:r>
      <w:r w:rsidR="00B659DA" w:rsidRPr="00047308">
        <w:rPr>
          <w:rFonts w:ascii="Arial" w:hAnsi="Arial" w:cs="Arial"/>
          <w:sz w:val="21"/>
          <w:szCs w:val="21"/>
        </w:rPr>
        <w:t>ión, adición y pagos ha sido la siguiente</w:t>
      </w:r>
      <w:r w:rsidRPr="00047308">
        <w:rPr>
          <w:rFonts w:ascii="Arial" w:hAnsi="Arial" w:cs="Arial"/>
          <w:sz w:val="21"/>
          <w:szCs w:val="21"/>
        </w:rPr>
        <w:t>: la apropiación inicial para el rubro de sentencias y conc</w:t>
      </w:r>
      <w:r w:rsidR="00B659DA" w:rsidRPr="00047308">
        <w:rPr>
          <w:rFonts w:ascii="Arial" w:hAnsi="Arial" w:cs="Arial"/>
          <w:sz w:val="21"/>
          <w:szCs w:val="21"/>
        </w:rPr>
        <w:t xml:space="preserve">iliaciones </w:t>
      </w:r>
      <w:r w:rsidRPr="00047308">
        <w:rPr>
          <w:rFonts w:ascii="Arial" w:hAnsi="Arial" w:cs="Arial"/>
          <w:sz w:val="21"/>
          <w:szCs w:val="21"/>
        </w:rPr>
        <w:t>fue de $1.06 billones, evidenciando un incremento de 12 puntos porcentuales</w:t>
      </w:r>
      <w:r w:rsidR="00B659DA" w:rsidRPr="00047308">
        <w:rPr>
          <w:rFonts w:ascii="Arial" w:hAnsi="Arial" w:cs="Arial"/>
          <w:sz w:val="21"/>
          <w:szCs w:val="21"/>
        </w:rPr>
        <w:t xml:space="preserve"> con respecto al </w:t>
      </w:r>
      <w:r w:rsidRPr="00047308">
        <w:rPr>
          <w:rFonts w:ascii="Arial" w:hAnsi="Arial" w:cs="Arial"/>
          <w:sz w:val="21"/>
          <w:szCs w:val="21"/>
        </w:rPr>
        <w:t xml:space="preserve">2013. Los cinco sectores de mayor apropiación de recursos para la vigencia </w:t>
      </w:r>
      <w:r w:rsidR="00B659DA" w:rsidRPr="00047308">
        <w:rPr>
          <w:rFonts w:ascii="Arial" w:hAnsi="Arial" w:cs="Arial"/>
          <w:sz w:val="21"/>
          <w:szCs w:val="21"/>
        </w:rPr>
        <w:t>fueron</w:t>
      </w:r>
      <w:r w:rsidRPr="00047308">
        <w:rPr>
          <w:rFonts w:ascii="Arial" w:hAnsi="Arial" w:cs="Arial"/>
          <w:sz w:val="21"/>
          <w:szCs w:val="21"/>
        </w:rPr>
        <w:t>: Defensa y Policía ($687.726 millones), Fiscalía ($77.984 millones), Justicia y del Derecho ($57.548 millones), Hacienda ($36.777) y Organismos de Control ($27.794 millones). En agregado, estos cinco sectores son responsables del 83% del total presupuestado para el rubro</w:t>
      </w:r>
      <w:r w:rsidR="00E7315C" w:rsidRPr="00047308">
        <w:rPr>
          <w:rFonts w:ascii="Arial" w:hAnsi="Arial" w:cs="Arial"/>
          <w:sz w:val="21"/>
          <w:szCs w:val="21"/>
        </w:rPr>
        <w:t xml:space="preserve"> de demandas contra el Estado</w:t>
      </w:r>
      <w:r w:rsidRPr="00047308">
        <w:rPr>
          <w:rFonts w:ascii="Arial" w:hAnsi="Arial" w:cs="Arial"/>
          <w:sz w:val="21"/>
          <w:szCs w:val="21"/>
        </w:rPr>
        <w:t xml:space="preserve">. </w:t>
      </w:r>
    </w:p>
    <w:p w14:paraId="495A6410" w14:textId="77777777" w:rsidR="005479BB" w:rsidRPr="00047308" w:rsidRDefault="005479BB" w:rsidP="00047308">
      <w:pPr>
        <w:spacing w:after="0"/>
        <w:ind w:right="-283"/>
        <w:jc w:val="both"/>
        <w:rPr>
          <w:rFonts w:ascii="Arial" w:hAnsi="Arial" w:cs="Arial"/>
          <w:sz w:val="21"/>
          <w:szCs w:val="21"/>
        </w:rPr>
      </w:pPr>
    </w:p>
    <w:p w14:paraId="0C2B46E8" w14:textId="77777777" w:rsidR="00E7315C" w:rsidRPr="00047308" w:rsidRDefault="007A0F09" w:rsidP="00047308">
      <w:pPr>
        <w:spacing w:after="0"/>
        <w:ind w:right="-283"/>
        <w:jc w:val="both"/>
        <w:rPr>
          <w:rFonts w:ascii="Arial" w:hAnsi="Arial" w:cs="Arial"/>
          <w:sz w:val="21"/>
          <w:szCs w:val="21"/>
        </w:rPr>
      </w:pPr>
      <w:r w:rsidRPr="00047308">
        <w:rPr>
          <w:rFonts w:ascii="Arial" w:hAnsi="Arial" w:cs="Arial"/>
          <w:sz w:val="21"/>
          <w:szCs w:val="21"/>
        </w:rPr>
        <w:t>En cuanto a la adición de presupuesto para los procesos contra la Nación a diciembre 31 de 2014 se llegó a un monto de $194.812 millones. Los sectores que realizaron las mayores adicio</w:t>
      </w:r>
      <w:r w:rsidR="00F0589C" w:rsidRPr="00047308">
        <w:rPr>
          <w:rFonts w:ascii="Arial" w:hAnsi="Arial" w:cs="Arial"/>
          <w:sz w:val="21"/>
          <w:szCs w:val="21"/>
        </w:rPr>
        <w:t xml:space="preserve">nes fueron: </w:t>
      </w:r>
      <w:r w:rsidR="00F0589C" w:rsidRPr="00047308">
        <w:rPr>
          <w:rFonts w:ascii="Arial" w:hAnsi="Arial" w:cs="Arial"/>
          <w:sz w:val="21"/>
          <w:szCs w:val="21"/>
        </w:rPr>
        <w:lastRenderedPageBreak/>
        <w:t>Defensa y Policía,</w:t>
      </w:r>
      <w:r w:rsidR="00DE2D61" w:rsidRPr="00047308">
        <w:rPr>
          <w:rFonts w:ascii="Arial" w:hAnsi="Arial" w:cs="Arial"/>
          <w:sz w:val="21"/>
          <w:szCs w:val="21"/>
        </w:rPr>
        <w:t xml:space="preserve"> Políticas de Descongestión de la J</w:t>
      </w:r>
      <w:r w:rsidRPr="00047308">
        <w:rPr>
          <w:rFonts w:ascii="Arial" w:hAnsi="Arial" w:cs="Arial"/>
          <w:sz w:val="21"/>
          <w:szCs w:val="21"/>
        </w:rPr>
        <w:t xml:space="preserve">usticia </w:t>
      </w:r>
      <w:r w:rsidR="00F0589C" w:rsidRPr="00047308">
        <w:rPr>
          <w:rFonts w:ascii="Arial" w:hAnsi="Arial" w:cs="Arial"/>
          <w:sz w:val="21"/>
          <w:szCs w:val="21"/>
        </w:rPr>
        <w:t>por parte del Gobierno Central</w:t>
      </w:r>
      <w:r w:rsidRPr="00047308">
        <w:rPr>
          <w:rFonts w:ascii="Arial" w:hAnsi="Arial" w:cs="Arial"/>
          <w:sz w:val="21"/>
          <w:szCs w:val="21"/>
        </w:rPr>
        <w:t xml:space="preserve"> ($81.945 millones), Transporte </w:t>
      </w:r>
      <w:r w:rsidR="00F0589C" w:rsidRPr="00047308">
        <w:rPr>
          <w:rFonts w:ascii="Arial" w:hAnsi="Arial" w:cs="Arial"/>
          <w:sz w:val="21"/>
          <w:szCs w:val="21"/>
        </w:rPr>
        <w:t>($27.939 millones), Hacienda ($</w:t>
      </w:r>
      <w:r w:rsidRPr="00047308">
        <w:rPr>
          <w:rFonts w:ascii="Arial" w:hAnsi="Arial" w:cs="Arial"/>
          <w:sz w:val="21"/>
          <w:szCs w:val="21"/>
        </w:rPr>
        <w:t>16.839 millones)</w:t>
      </w:r>
      <w:r w:rsidR="00DE2D61" w:rsidRPr="00047308">
        <w:rPr>
          <w:rFonts w:ascii="Arial" w:hAnsi="Arial" w:cs="Arial"/>
          <w:sz w:val="21"/>
          <w:szCs w:val="21"/>
        </w:rPr>
        <w:t>,</w:t>
      </w:r>
      <w:r w:rsidRPr="00047308">
        <w:rPr>
          <w:rFonts w:ascii="Arial" w:hAnsi="Arial" w:cs="Arial"/>
          <w:sz w:val="21"/>
          <w:szCs w:val="21"/>
        </w:rPr>
        <w:t xml:space="preserve"> y Minas y Energía ($14.275 millones). También se adicionaron recursos por $8.394 millones de pesos al DAS para el pago de sentencias y conciliaciones, debido a que al inicio del año no le asignaron presupuesto para este rubro. </w:t>
      </w:r>
    </w:p>
    <w:p w14:paraId="433E23B1" w14:textId="77777777" w:rsidR="00E7315C" w:rsidRPr="00047308" w:rsidRDefault="00E7315C" w:rsidP="00047308">
      <w:pPr>
        <w:spacing w:after="0"/>
        <w:ind w:right="-283"/>
        <w:jc w:val="both"/>
        <w:rPr>
          <w:rFonts w:ascii="Arial" w:hAnsi="Arial" w:cs="Arial"/>
          <w:sz w:val="21"/>
          <w:szCs w:val="21"/>
        </w:rPr>
      </w:pPr>
    </w:p>
    <w:p w14:paraId="030C2855" w14:textId="734BEFDF" w:rsidR="00B05B14" w:rsidRPr="00047308" w:rsidRDefault="007A0F09" w:rsidP="00047308">
      <w:pPr>
        <w:spacing w:after="0"/>
        <w:ind w:right="-283"/>
        <w:jc w:val="both"/>
        <w:rPr>
          <w:rFonts w:ascii="Arial" w:hAnsi="Arial" w:cs="Arial"/>
          <w:sz w:val="21"/>
          <w:szCs w:val="21"/>
        </w:rPr>
      </w:pPr>
      <w:r w:rsidRPr="00047308">
        <w:rPr>
          <w:rFonts w:ascii="Arial" w:hAnsi="Arial" w:cs="Arial"/>
          <w:sz w:val="21"/>
          <w:szCs w:val="21"/>
        </w:rPr>
        <w:t>Es importante mencionar que el Ministerio de Hacienda y Crédito Público</w:t>
      </w:r>
      <w:r w:rsidR="00DE2D61" w:rsidRPr="00047308">
        <w:rPr>
          <w:rFonts w:ascii="Arial" w:hAnsi="Arial" w:cs="Arial"/>
          <w:sz w:val="21"/>
          <w:szCs w:val="21"/>
        </w:rPr>
        <w:t>,</w:t>
      </w:r>
      <w:r w:rsidRPr="00047308">
        <w:rPr>
          <w:rFonts w:ascii="Arial" w:hAnsi="Arial" w:cs="Arial"/>
          <w:sz w:val="21"/>
          <w:szCs w:val="21"/>
        </w:rPr>
        <w:t xml:space="preserve"> durante el 2014</w:t>
      </w:r>
      <w:r w:rsidR="005C5986" w:rsidRPr="00047308">
        <w:rPr>
          <w:rFonts w:ascii="Arial" w:hAnsi="Arial" w:cs="Arial"/>
          <w:sz w:val="21"/>
          <w:szCs w:val="21"/>
        </w:rPr>
        <w:t>,</w:t>
      </w:r>
      <w:r w:rsidRPr="00047308">
        <w:rPr>
          <w:rFonts w:ascii="Arial" w:hAnsi="Arial" w:cs="Arial"/>
          <w:sz w:val="21"/>
          <w:szCs w:val="21"/>
        </w:rPr>
        <w:t xml:space="preserve"> realizó adiciones por un total de $194.812 millones de pesos y unas deducciones de $96.815 millones de pesos para un neto de $97.997 millones de pesos</w:t>
      </w:r>
      <w:r w:rsidRPr="00047308">
        <w:rPr>
          <w:rStyle w:val="Refdenotaalpie"/>
          <w:rFonts w:ascii="Arial" w:hAnsi="Arial" w:cs="Arial"/>
          <w:sz w:val="21"/>
          <w:szCs w:val="21"/>
        </w:rPr>
        <w:footnoteReference w:id="2"/>
      </w:r>
      <w:r w:rsidRPr="00047308">
        <w:rPr>
          <w:rFonts w:ascii="Arial" w:hAnsi="Arial" w:cs="Arial"/>
          <w:sz w:val="21"/>
          <w:szCs w:val="21"/>
        </w:rPr>
        <w:t xml:space="preserve">. </w:t>
      </w:r>
    </w:p>
    <w:p w14:paraId="047403AC" w14:textId="77777777" w:rsidR="00B05B14" w:rsidRPr="00047308" w:rsidRDefault="00B05B14" w:rsidP="00047308">
      <w:pPr>
        <w:spacing w:after="0"/>
        <w:ind w:right="-283"/>
        <w:jc w:val="both"/>
        <w:rPr>
          <w:rFonts w:ascii="Arial" w:hAnsi="Arial" w:cs="Arial"/>
          <w:sz w:val="21"/>
          <w:szCs w:val="21"/>
        </w:rPr>
      </w:pPr>
    </w:p>
    <w:p w14:paraId="71BD9934" w14:textId="3D6A7318" w:rsidR="009D23C8" w:rsidRPr="00047308" w:rsidRDefault="00B659DA" w:rsidP="00047308">
      <w:pPr>
        <w:spacing w:after="0"/>
        <w:ind w:right="-283"/>
        <w:jc w:val="both"/>
        <w:rPr>
          <w:rFonts w:ascii="Arial" w:hAnsi="Arial" w:cs="Arial"/>
          <w:sz w:val="21"/>
          <w:szCs w:val="21"/>
        </w:rPr>
      </w:pPr>
      <w:r w:rsidRPr="00047308">
        <w:rPr>
          <w:rFonts w:ascii="Arial" w:hAnsi="Arial" w:cs="Arial"/>
          <w:sz w:val="21"/>
          <w:szCs w:val="21"/>
        </w:rPr>
        <w:t>Respecto</w:t>
      </w:r>
      <w:r w:rsidR="00DE2D61" w:rsidRPr="00047308">
        <w:rPr>
          <w:rFonts w:ascii="Arial" w:hAnsi="Arial" w:cs="Arial"/>
          <w:sz w:val="21"/>
          <w:szCs w:val="21"/>
        </w:rPr>
        <w:t xml:space="preserve"> a la gestión del segundo trimestre de 2015, l</w:t>
      </w:r>
      <w:r w:rsidR="00B05B14" w:rsidRPr="00047308">
        <w:rPr>
          <w:rFonts w:ascii="Arial" w:hAnsi="Arial" w:cs="Arial"/>
          <w:sz w:val="21"/>
          <w:szCs w:val="21"/>
        </w:rPr>
        <w:t>a Agencia Nacional de Defensa Jurídica del Estado repo</w:t>
      </w:r>
      <w:r w:rsidR="00FD0A4F" w:rsidRPr="00047308">
        <w:rPr>
          <w:rFonts w:ascii="Arial" w:hAnsi="Arial" w:cs="Arial"/>
          <w:sz w:val="21"/>
          <w:szCs w:val="21"/>
        </w:rPr>
        <w:t>rta</w:t>
      </w:r>
      <w:r w:rsidR="00B05B14" w:rsidRPr="00047308">
        <w:rPr>
          <w:rFonts w:ascii="Arial" w:hAnsi="Arial" w:cs="Arial"/>
          <w:sz w:val="21"/>
          <w:szCs w:val="21"/>
        </w:rPr>
        <w:t xml:space="preserve"> la participación en 302 procesos judiciales con un valor total de $</w:t>
      </w:r>
      <w:r w:rsidR="00E3660B" w:rsidRPr="00047308">
        <w:rPr>
          <w:rFonts w:ascii="Arial" w:hAnsi="Arial" w:cs="Arial"/>
          <w:sz w:val="21"/>
          <w:szCs w:val="21"/>
        </w:rPr>
        <w:t>124.8 b</w:t>
      </w:r>
      <w:r w:rsidR="00FD0A4F" w:rsidRPr="00047308">
        <w:rPr>
          <w:rFonts w:ascii="Arial" w:hAnsi="Arial" w:cs="Arial"/>
          <w:sz w:val="21"/>
          <w:szCs w:val="21"/>
        </w:rPr>
        <w:t>illones en pretensiones. D</w:t>
      </w:r>
      <w:r w:rsidR="00B05B14" w:rsidRPr="00047308">
        <w:rPr>
          <w:rFonts w:ascii="Arial" w:hAnsi="Arial" w:cs="Arial"/>
          <w:sz w:val="21"/>
          <w:szCs w:val="21"/>
        </w:rPr>
        <w:t xml:space="preserve">e estos 302 procesos, los 25 </w:t>
      </w:r>
      <w:r w:rsidR="00FD0A4F" w:rsidRPr="00047308">
        <w:rPr>
          <w:rFonts w:ascii="Arial" w:hAnsi="Arial" w:cs="Arial"/>
          <w:sz w:val="21"/>
          <w:szCs w:val="21"/>
        </w:rPr>
        <w:t xml:space="preserve">procesos considerados </w:t>
      </w:r>
      <w:r w:rsidR="00B05B14" w:rsidRPr="00047308">
        <w:rPr>
          <w:rFonts w:ascii="Arial" w:hAnsi="Arial" w:cs="Arial"/>
          <w:sz w:val="21"/>
          <w:szCs w:val="21"/>
        </w:rPr>
        <w:t xml:space="preserve">más cuantiosos contra el Estado tienen unas pretensiones por valor de $60.7 billones, a los cuales la Agencia le hace acompañamiento permanente. Los otros 277 procesos corresponden a casos en los cuales la Instancia de Selección ha definido que la ANDJE debe intervenir o acompañar y sus pretensiones suman $64.1 billones. </w:t>
      </w:r>
    </w:p>
    <w:p w14:paraId="11AB47CF" w14:textId="77777777" w:rsidR="009D23C8" w:rsidRPr="00047308" w:rsidRDefault="009D23C8" w:rsidP="00047308">
      <w:pPr>
        <w:spacing w:after="0"/>
        <w:ind w:right="-283"/>
        <w:jc w:val="both"/>
        <w:rPr>
          <w:rFonts w:ascii="Arial" w:hAnsi="Arial" w:cs="Arial"/>
          <w:sz w:val="21"/>
          <w:szCs w:val="21"/>
        </w:rPr>
      </w:pPr>
    </w:p>
    <w:p w14:paraId="72EE985A" w14:textId="77777777" w:rsidR="007A0F09" w:rsidRPr="00047308" w:rsidRDefault="007A0F09" w:rsidP="00047308">
      <w:pPr>
        <w:spacing w:after="0"/>
        <w:jc w:val="both"/>
        <w:rPr>
          <w:rFonts w:ascii="Arial" w:hAnsi="Arial" w:cs="Arial"/>
          <w:sz w:val="21"/>
          <w:szCs w:val="21"/>
        </w:rPr>
      </w:pPr>
      <w:r w:rsidRPr="00047308">
        <w:rPr>
          <w:rFonts w:ascii="Arial" w:eastAsia="Arial Unicode MS" w:hAnsi="Arial" w:cs="Arial"/>
          <w:sz w:val="21"/>
          <w:szCs w:val="21"/>
          <w:lang w:val="es-CO"/>
        </w:rPr>
        <w:t>La realidad que enfrentamos es, pues, más que dramática. A continuación se presentan algunos cuadros suministrados por la Agencia Nacional de Defensa Jurídica del Estado</w:t>
      </w:r>
      <w:r w:rsidR="009B0C42" w:rsidRPr="00047308">
        <w:rPr>
          <w:rFonts w:ascii="Arial" w:eastAsia="Arial Unicode MS" w:hAnsi="Arial" w:cs="Arial"/>
          <w:sz w:val="21"/>
          <w:szCs w:val="21"/>
          <w:lang w:val="es-CO"/>
        </w:rPr>
        <w:t xml:space="preserve"> entre ellos </w:t>
      </w:r>
      <w:r w:rsidR="009B0C42" w:rsidRPr="00047308">
        <w:rPr>
          <w:rFonts w:ascii="Arial" w:hAnsi="Arial" w:cs="Arial"/>
          <w:sz w:val="21"/>
          <w:szCs w:val="21"/>
        </w:rPr>
        <w:t>el listado de los 25 procesos más cuantiosos del Estado:</w:t>
      </w:r>
    </w:p>
    <w:p w14:paraId="4657B1D3" w14:textId="77777777" w:rsidR="009B0C42" w:rsidRPr="00047308" w:rsidRDefault="009B0C42" w:rsidP="00047308">
      <w:pPr>
        <w:spacing w:after="0"/>
        <w:jc w:val="both"/>
        <w:rPr>
          <w:rFonts w:ascii="Arial" w:hAnsi="Arial" w:cs="Arial"/>
          <w:sz w:val="21"/>
          <w:szCs w:val="21"/>
        </w:rPr>
      </w:pPr>
    </w:p>
    <w:p w14:paraId="2D4DD2AE" w14:textId="77777777" w:rsidR="005479BB" w:rsidRPr="00047308" w:rsidRDefault="009B0C42" w:rsidP="00047308">
      <w:pPr>
        <w:spacing w:after="0"/>
        <w:jc w:val="both"/>
        <w:rPr>
          <w:rFonts w:ascii="Arial" w:eastAsia="Arial Unicode MS" w:hAnsi="Arial" w:cs="Arial"/>
          <w:sz w:val="21"/>
          <w:szCs w:val="21"/>
          <w:lang w:val="es-CO"/>
        </w:rPr>
      </w:pPr>
      <w:r w:rsidRPr="00047308">
        <w:rPr>
          <w:rFonts w:ascii="Arial" w:eastAsia="Arial Unicode MS" w:hAnsi="Arial" w:cs="Arial"/>
          <w:noProof/>
          <w:sz w:val="21"/>
          <w:szCs w:val="21"/>
          <w:lang w:val="es-CO" w:eastAsia="es-CO"/>
        </w:rPr>
        <w:lastRenderedPageBreak/>
        <w:drawing>
          <wp:inline distT="0" distB="0" distL="0" distR="0" wp14:anchorId="7E6FEDA6" wp14:editId="26FCEBCC">
            <wp:extent cx="5695950" cy="6410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6410325"/>
                    </a:xfrm>
                    <a:prstGeom prst="rect">
                      <a:avLst/>
                    </a:prstGeom>
                    <a:noFill/>
                    <a:ln>
                      <a:noFill/>
                    </a:ln>
                  </pic:spPr>
                </pic:pic>
              </a:graphicData>
            </a:graphic>
          </wp:inline>
        </w:drawing>
      </w:r>
    </w:p>
    <w:p w14:paraId="1D982DB0" w14:textId="77777777" w:rsidR="009B0C42" w:rsidRPr="00047308" w:rsidRDefault="009B0C42" w:rsidP="00047308">
      <w:pPr>
        <w:spacing w:after="0"/>
        <w:ind w:right="-283"/>
        <w:jc w:val="both"/>
        <w:rPr>
          <w:rFonts w:ascii="Arial" w:hAnsi="Arial" w:cs="Arial"/>
          <w:sz w:val="21"/>
          <w:szCs w:val="21"/>
        </w:rPr>
      </w:pPr>
    </w:p>
    <w:p w14:paraId="721D6F8F" w14:textId="77777777" w:rsidR="009B0C42" w:rsidRPr="00047308" w:rsidRDefault="009B0C42" w:rsidP="00047308">
      <w:pPr>
        <w:spacing w:after="0"/>
        <w:ind w:right="-283"/>
        <w:jc w:val="both"/>
        <w:rPr>
          <w:rFonts w:ascii="Arial" w:hAnsi="Arial" w:cs="Arial"/>
          <w:sz w:val="21"/>
          <w:szCs w:val="21"/>
        </w:rPr>
      </w:pPr>
    </w:p>
    <w:p w14:paraId="6E4DAABF" w14:textId="77777777" w:rsidR="007A0F09" w:rsidRPr="00047308" w:rsidRDefault="007A0F09" w:rsidP="00047308">
      <w:pPr>
        <w:spacing w:after="0"/>
        <w:ind w:right="-283"/>
        <w:jc w:val="both"/>
        <w:rPr>
          <w:rFonts w:ascii="Arial" w:hAnsi="Arial" w:cs="Arial"/>
          <w:sz w:val="21"/>
          <w:szCs w:val="21"/>
        </w:rPr>
      </w:pPr>
      <w:r w:rsidRPr="00047308">
        <w:rPr>
          <w:rFonts w:ascii="Arial" w:hAnsi="Arial" w:cs="Arial"/>
          <w:sz w:val="21"/>
          <w:szCs w:val="21"/>
        </w:rPr>
        <w:lastRenderedPageBreak/>
        <w:t xml:space="preserve">En términos de pagos de demandas, a 31 de diciembre de 2014 los sectores que realizaron los mayores pagos por sentencias y conciliaciones fueron: </w:t>
      </w:r>
    </w:p>
    <w:p w14:paraId="7FA23D43" w14:textId="77777777" w:rsidR="00B659DA" w:rsidRPr="00047308" w:rsidRDefault="00B659DA" w:rsidP="00047308">
      <w:pPr>
        <w:spacing w:after="0"/>
        <w:ind w:right="-283"/>
        <w:jc w:val="both"/>
        <w:rPr>
          <w:rFonts w:ascii="Arial" w:hAnsi="Arial" w:cs="Arial"/>
          <w:sz w:val="21"/>
          <w:szCs w:val="21"/>
        </w:rPr>
      </w:pPr>
    </w:p>
    <w:p w14:paraId="65977CF9" w14:textId="77777777" w:rsidR="00B659DA" w:rsidRPr="00047308" w:rsidRDefault="00B659DA" w:rsidP="00047308">
      <w:pPr>
        <w:spacing w:after="0"/>
        <w:ind w:right="-283"/>
        <w:jc w:val="both"/>
        <w:rPr>
          <w:rFonts w:ascii="Arial" w:hAnsi="Arial" w:cs="Arial"/>
          <w:sz w:val="21"/>
          <w:szCs w:val="21"/>
        </w:rPr>
      </w:pPr>
    </w:p>
    <w:p w14:paraId="349C4D82" w14:textId="77777777" w:rsidR="007A0F09" w:rsidRPr="00047308" w:rsidRDefault="007A0F09" w:rsidP="00047308">
      <w:pPr>
        <w:ind w:right="-283"/>
        <w:jc w:val="both"/>
        <w:rPr>
          <w:rFonts w:ascii="Arial" w:hAnsi="Arial" w:cs="Arial"/>
          <w:sz w:val="21"/>
          <w:szCs w:val="21"/>
          <w:lang w:val="es-CO"/>
        </w:rPr>
      </w:pPr>
      <w:r w:rsidRPr="00047308">
        <w:rPr>
          <w:rFonts w:ascii="Arial" w:hAnsi="Arial" w:cs="Arial"/>
          <w:noProof/>
          <w:sz w:val="21"/>
          <w:szCs w:val="21"/>
          <w:lang w:val="es-CO" w:eastAsia="es-CO"/>
        </w:rPr>
        <w:drawing>
          <wp:inline distT="0" distB="0" distL="0" distR="0" wp14:anchorId="4FEEB990" wp14:editId="1451BBF5">
            <wp:extent cx="5785485" cy="316547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485" cy="3165475"/>
                    </a:xfrm>
                    <a:prstGeom prst="rect">
                      <a:avLst/>
                    </a:prstGeom>
                    <a:noFill/>
                    <a:ln>
                      <a:noFill/>
                    </a:ln>
                  </pic:spPr>
                </pic:pic>
              </a:graphicData>
            </a:graphic>
          </wp:inline>
        </w:drawing>
      </w:r>
    </w:p>
    <w:p w14:paraId="6B565242" w14:textId="77777777" w:rsidR="007A0F09" w:rsidRPr="00047308" w:rsidRDefault="007A0F09" w:rsidP="00047308">
      <w:pPr>
        <w:ind w:right="-283"/>
        <w:jc w:val="both"/>
        <w:rPr>
          <w:rFonts w:ascii="Arial" w:hAnsi="Arial" w:cs="Arial"/>
          <w:sz w:val="21"/>
          <w:szCs w:val="21"/>
          <w:lang w:val="es-CO"/>
        </w:rPr>
      </w:pPr>
    </w:p>
    <w:p w14:paraId="04AE75FA" w14:textId="27DECE7C" w:rsidR="00B659DA" w:rsidRPr="00047308" w:rsidRDefault="00B659DA" w:rsidP="00047308">
      <w:pPr>
        <w:spacing w:after="0"/>
        <w:ind w:right="-283"/>
        <w:jc w:val="both"/>
        <w:rPr>
          <w:rFonts w:ascii="Arial" w:hAnsi="Arial" w:cs="Arial"/>
          <w:sz w:val="21"/>
          <w:szCs w:val="21"/>
        </w:rPr>
      </w:pPr>
      <w:r w:rsidRPr="00047308">
        <w:rPr>
          <w:rFonts w:ascii="Arial" w:hAnsi="Arial" w:cs="Arial"/>
          <w:sz w:val="21"/>
          <w:szCs w:val="21"/>
        </w:rPr>
        <w:t>Hay que reconocer el esfuerzo de la ANDJE, como quiera que desde el año 2012 ha adelantado diferentes acciones para establecer con certeza el total de procesos en contra de la Nación y el valor de sus pretensiones. Para diciembre 31 de 2014, 285 entidades del orden nacional reportaban su actividad judicial en el Sistema Único de Información Litigiosa del Estado, comparado con 160 entidades que lo hacían a finales de 2011. Esto significa un aumento del 78% en cobertura.</w:t>
      </w:r>
    </w:p>
    <w:p w14:paraId="33F0A740" w14:textId="77777777" w:rsidR="00B659DA" w:rsidRPr="00047308" w:rsidRDefault="00B659DA" w:rsidP="00047308">
      <w:pPr>
        <w:spacing w:after="0"/>
        <w:ind w:right="-283"/>
        <w:jc w:val="both"/>
        <w:rPr>
          <w:rFonts w:ascii="Arial" w:hAnsi="Arial" w:cs="Arial"/>
          <w:sz w:val="21"/>
          <w:szCs w:val="21"/>
          <w:lang w:val="es-CO"/>
        </w:rPr>
      </w:pPr>
    </w:p>
    <w:p w14:paraId="324D1B44" w14:textId="2B7C961C" w:rsidR="00B659DA" w:rsidRPr="00047308" w:rsidRDefault="00B659DA" w:rsidP="00047308">
      <w:pPr>
        <w:spacing w:after="0"/>
        <w:ind w:right="-283"/>
        <w:jc w:val="both"/>
        <w:rPr>
          <w:rFonts w:ascii="Arial" w:hAnsi="Arial" w:cs="Arial"/>
          <w:sz w:val="21"/>
          <w:szCs w:val="21"/>
        </w:rPr>
      </w:pPr>
      <w:r w:rsidRPr="00047308">
        <w:rPr>
          <w:rFonts w:ascii="Arial" w:hAnsi="Arial" w:cs="Arial"/>
          <w:sz w:val="21"/>
          <w:szCs w:val="21"/>
        </w:rPr>
        <w:t>De acuerdo con el Marco Fiscal de Mediano Plazo de 2013 – 2023, el cálculo probabilístico realizado por el Ministerio de Hacienda y Crédito Público - MHCP, estimó que las obligaciones contingentes por actividad litigiosa ascienden a $102 billones de pesos. El pasivo contingente presentó un incremento de 14,2% respecto a las estimaciones realizadas el año anterior.</w:t>
      </w:r>
    </w:p>
    <w:p w14:paraId="695889E1" w14:textId="77777777" w:rsidR="00B659DA" w:rsidRPr="00047308" w:rsidRDefault="00B659DA" w:rsidP="00047308">
      <w:pPr>
        <w:ind w:right="-283"/>
        <w:jc w:val="both"/>
        <w:rPr>
          <w:rFonts w:ascii="Arial" w:hAnsi="Arial" w:cs="Arial"/>
          <w:sz w:val="21"/>
          <w:szCs w:val="21"/>
          <w:lang w:val="es-CO"/>
        </w:rPr>
      </w:pPr>
    </w:p>
    <w:p w14:paraId="38945507" w14:textId="77777777" w:rsidR="007A0F09" w:rsidRPr="00047308" w:rsidRDefault="007A0F09" w:rsidP="00047308">
      <w:pPr>
        <w:ind w:right="-283"/>
        <w:jc w:val="both"/>
        <w:rPr>
          <w:rFonts w:ascii="Arial" w:hAnsi="Arial" w:cs="Arial"/>
          <w:sz w:val="21"/>
          <w:szCs w:val="21"/>
          <w:lang w:val="es-CO"/>
        </w:rPr>
      </w:pPr>
    </w:p>
    <w:p w14:paraId="2D8ED206" w14:textId="77777777" w:rsidR="007A0F09" w:rsidRPr="00047308" w:rsidRDefault="007A0F09" w:rsidP="00047308">
      <w:pPr>
        <w:jc w:val="both"/>
        <w:rPr>
          <w:rFonts w:ascii="Arial" w:hAnsi="Arial" w:cs="Arial"/>
          <w:sz w:val="21"/>
          <w:szCs w:val="21"/>
          <w:lang w:val="es-CO"/>
        </w:rPr>
      </w:pPr>
      <w:r w:rsidRPr="00047308">
        <w:rPr>
          <w:rFonts w:ascii="Arial" w:hAnsi="Arial" w:cs="Arial"/>
          <w:noProof/>
          <w:sz w:val="21"/>
          <w:szCs w:val="21"/>
          <w:lang w:val="es-CO" w:eastAsia="es-CO"/>
        </w:rPr>
        <w:lastRenderedPageBreak/>
        <w:drawing>
          <wp:inline distT="0" distB="0" distL="0" distR="0" wp14:anchorId="1EA45609" wp14:editId="21855B4E">
            <wp:extent cx="5758815" cy="41852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4185285"/>
                    </a:xfrm>
                    <a:prstGeom prst="rect">
                      <a:avLst/>
                    </a:prstGeom>
                    <a:noFill/>
                    <a:ln>
                      <a:noFill/>
                    </a:ln>
                  </pic:spPr>
                </pic:pic>
              </a:graphicData>
            </a:graphic>
          </wp:inline>
        </w:drawing>
      </w:r>
    </w:p>
    <w:p w14:paraId="744B9F71" w14:textId="77777777" w:rsidR="00D85A5F" w:rsidRPr="00047308" w:rsidRDefault="00D85A5F" w:rsidP="00047308">
      <w:pPr>
        <w:spacing w:after="0"/>
        <w:ind w:right="-283"/>
        <w:jc w:val="both"/>
        <w:rPr>
          <w:rFonts w:ascii="Arial" w:hAnsi="Arial" w:cs="Arial"/>
          <w:sz w:val="21"/>
          <w:szCs w:val="21"/>
        </w:rPr>
      </w:pPr>
    </w:p>
    <w:p w14:paraId="2BDFB19A" w14:textId="77777777" w:rsidR="00975CDB" w:rsidRPr="00047308" w:rsidRDefault="00975CDB" w:rsidP="00047308">
      <w:pPr>
        <w:spacing w:after="0"/>
        <w:ind w:right="-283"/>
        <w:jc w:val="both"/>
        <w:rPr>
          <w:rFonts w:ascii="Arial" w:hAnsi="Arial" w:cs="Arial"/>
          <w:sz w:val="21"/>
          <w:szCs w:val="21"/>
        </w:rPr>
      </w:pPr>
    </w:p>
    <w:p w14:paraId="3FAD3038" w14:textId="7DCFDDF3" w:rsidR="005479BB" w:rsidRPr="00047308" w:rsidRDefault="00B659DA" w:rsidP="00047308">
      <w:pPr>
        <w:pStyle w:val="Prrafodelista"/>
        <w:numPr>
          <w:ilvl w:val="0"/>
          <w:numId w:val="3"/>
        </w:numPr>
        <w:spacing w:after="0"/>
        <w:ind w:right="-283"/>
        <w:jc w:val="both"/>
        <w:rPr>
          <w:rFonts w:ascii="Arial" w:hAnsi="Arial" w:cs="Arial"/>
          <w:b/>
          <w:sz w:val="21"/>
          <w:szCs w:val="21"/>
        </w:rPr>
      </w:pPr>
      <w:r w:rsidRPr="00047308">
        <w:rPr>
          <w:rFonts w:ascii="Arial" w:hAnsi="Arial" w:cs="Arial"/>
          <w:b/>
          <w:sz w:val="21"/>
          <w:szCs w:val="21"/>
        </w:rPr>
        <w:t xml:space="preserve">La </w:t>
      </w:r>
      <w:r w:rsidR="004C3FFE" w:rsidRPr="00047308">
        <w:rPr>
          <w:rFonts w:ascii="Arial" w:hAnsi="Arial" w:cs="Arial"/>
          <w:b/>
          <w:sz w:val="21"/>
          <w:szCs w:val="21"/>
        </w:rPr>
        <w:t xml:space="preserve">Socialización </w:t>
      </w:r>
      <w:r w:rsidRPr="00047308">
        <w:rPr>
          <w:rFonts w:ascii="Arial" w:hAnsi="Arial" w:cs="Arial"/>
          <w:b/>
          <w:sz w:val="21"/>
          <w:szCs w:val="21"/>
        </w:rPr>
        <w:t xml:space="preserve">y Concientización </w:t>
      </w:r>
      <w:r w:rsidR="004C3FFE" w:rsidRPr="00047308">
        <w:rPr>
          <w:rFonts w:ascii="Arial" w:hAnsi="Arial" w:cs="Arial"/>
          <w:b/>
          <w:sz w:val="21"/>
          <w:szCs w:val="21"/>
        </w:rPr>
        <w:t xml:space="preserve">del Problema </w:t>
      </w:r>
    </w:p>
    <w:p w14:paraId="721FB4EC" w14:textId="77777777" w:rsidR="009F00C9" w:rsidRPr="00047308" w:rsidRDefault="009F00C9" w:rsidP="00047308">
      <w:pPr>
        <w:spacing w:after="0"/>
        <w:ind w:right="-283"/>
        <w:jc w:val="both"/>
        <w:rPr>
          <w:rFonts w:ascii="Arial" w:hAnsi="Arial" w:cs="Arial"/>
          <w:sz w:val="21"/>
          <w:szCs w:val="21"/>
        </w:rPr>
      </w:pPr>
    </w:p>
    <w:p w14:paraId="3E718CC4" w14:textId="124FA21D" w:rsidR="00D3293A" w:rsidRPr="00047308" w:rsidRDefault="004C3FFE" w:rsidP="00047308">
      <w:pPr>
        <w:spacing w:after="0"/>
        <w:ind w:right="-283"/>
        <w:jc w:val="both"/>
        <w:rPr>
          <w:rStyle w:val="txnormal11"/>
          <w:color w:val="auto"/>
        </w:rPr>
      </w:pPr>
      <w:r w:rsidRPr="00047308">
        <w:rPr>
          <w:rFonts w:ascii="Arial" w:hAnsi="Arial" w:cs="Arial"/>
          <w:sz w:val="21"/>
          <w:szCs w:val="21"/>
        </w:rPr>
        <w:t>Distintos medios de comunicación han hecho alusión a todo este problema de las demanda</w:t>
      </w:r>
      <w:r w:rsidR="00B659DA" w:rsidRPr="00047308">
        <w:rPr>
          <w:rFonts w:ascii="Arial" w:hAnsi="Arial" w:cs="Arial"/>
          <w:sz w:val="21"/>
          <w:szCs w:val="21"/>
        </w:rPr>
        <w:t>s contra el  Estado. En particular, periódicos de gran circulación nacional, como</w:t>
      </w:r>
      <w:r w:rsidRPr="00047308">
        <w:rPr>
          <w:rFonts w:ascii="Arial" w:hAnsi="Arial" w:cs="Arial"/>
          <w:sz w:val="21"/>
          <w:szCs w:val="21"/>
        </w:rPr>
        <w:t xml:space="preserve"> El Tiempo</w:t>
      </w:r>
      <w:r w:rsidR="00B659DA" w:rsidRPr="00047308">
        <w:rPr>
          <w:rFonts w:ascii="Arial" w:hAnsi="Arial" w:cs="Arial"/>
          <w:sz w:val="21"/>
          <w:szCs w:val="21"/>
        </w:rPr>
        <w:t xml:space="preserve"> y El Espectador, no solo han editorializado sobre el tema</w:t>
      </w:r>
      <w:r w:rsidRPr="00047308">
        <w:rPr>
          <w:rFonts w:ascii="Arial" w:hAnsi="Arial" w:cs="Arial"/>
          <w:sz w:val="21"/>
          <w:szCs w:val="21"/>
        </w:rPr>
        <w:t xml:space="preserve">, </w:t>
      </w:r>
      <w:r w:rsidR="00B659DA" w:rsidRPr="00047308">
        <w:rPr>
          <w:rFonts w:ascii="Arial" w:hAnsi="Arial" w:cs="Arial"/>
          <w:sz w:val="21"/>
          <w:szCs w:val="21"/>
        </w:rPr>
        <w:t>argumentando que es necesario enfrentar el flagelo</w:t>
      </w:r>
      <w:r w:rsidR="003C5B15" w:rsidRPr="00047308">
        <w:rPr>
          <w:rFonts w:ascii="Arial" w:hAnsi="Arial" w:cs="Arial"/>
          <w:sz w:val="21"/>
          <w:szCs w:val="21"/>
        </w:rPr>
        <w:t xml:space="preserve"> por las implicaciones económicas y sociales que comporta, sino que han reclamado luna urgente reglamentación legal para detener cuanto antes el desangre de las finanzas públicas por los abusos permanentes que se conocen. </w:t>
      </w:r>
      <w:r w:rsidR="00BC08F1" w:rsidRPr="00047308">
        <w:rPr>
          <w:rFonts w:ascii="Arial" w:hAnsi="Arial" w:cs="Arial"/>
          <w:sz w:val="21"/>
          <w:szCs w:val="21"/>
        </w:rPr>
        <w:t>Ha sido recurrente el señ</w:t>
      </w:r>
      <w:r w:rsidR="00FB325D" w:rsidRPr="00047308">
        <w:rPr>
          <w:rStyle w:val="txnormal11"/>
        </w:rPr>
        <w:t>a</w:t>
      </w:r>
      <w:r w:rsidR="00BC08F1" w:rsidRPr="00047308">
        <w:rPr>
          <w:rStyle w:val="txnormal11"/>
        </w:rPr>
        <w:t>lamiento de a</w:t>
      </w:r>
      <w:r w:rsidR="00FB325D" w:rsidRPr="00047308">
        <w:rPr>
          <w:rStyle w:val="txnormal11"/>
        </w:rPr>
        <w:t>lgunos e</w:t>
      </w:r>
      <w:r w:rsidR="003C5B15" w:rsidRPr="00047308">
        <w:rPr>
          <w:rStyle w:val="txnormal11"/>
        </w:rPr>
        <w:t xml:space="preserve">scándalos </w:t>
      </w:r>
      <w:r w:rsidR="00FB325D" w:rsidRPr="00047308">
        <w:rPr>
          <w:rStyle w:val="txnormal11"/>
        </w:rPr>
        <w:t>de</w:t>
      </w:r>
      <w:r w:rsidR="007A0F09" w:rsidRPr="00047308">
        <w:rPr>
          <w:rStyle w:val="txnormal11"/>
        </w:rPr>
        <w:t xml:space="preserve"> </w:t>
      </w:r>
      <w:r w:rsidR="00FB325D" w:rsidRPr="00047308">
        <w:rPr>
          <w:rStyle w:val="txnormal11"/>
        </w:rPr>
        <w:t>corrupción</w:t>
      </w:r>
      <w:r w:rsidR="003C5B15" w:rsidRPr="00047308">
        <w:rPr>
          <w:rStyle w:val="txnormal11"/>
        </w:rPr>
        <w:t xml:space="preserve">, que indignan al conglomerado social por su desproporción y alcance, </w:t>
      </w:r>
      <w:r w:rsidR="00FB325D" w:rsidRPr="00047308">
        <w:rPr>
          <w:rStyle w:val="txnormal11"/>
        </w:rPr>
        <w:t>relacionado</w:t>
      </w:r>
      <w:r w:rsidR="003C5B15" w:rsidRPr="00047308">
        <w:rPr>
          <w:rStyle w:val="txnormal11"/>
        </w:rPr>
        <w:t>s</w:t>
      </w:r>
      <w:r w:rsidR="00FB325D" w:rsidRPr="00047308">
        <w:rPr>
          <w:rStyle w:val="txnormal11"/>
        </w:rPr>
        <w:t xml:space="preserve"> </w:t>
      </w:r>
      <w:r w:rsidR="003C5B15" w:rsidRPr="00047308">
        <w:rPr>
          <w:rStyle w:val="txnormal11"/>
        </w:rPr>
        <w:t xml:space="preserve">todos </w:t>
      </w:r>
      <w:r w:rsidR="00FB325D" w:rsidRPr="00047308">
        <w:rPr>
          <w:rStyle w:val="txnormal11"/>
        </w:rPr>
        <w:t>con el tema de las demandas contra el Estado</w:t>
      </w:r>
      <w:r w:rsidR="007A0F09" w:rsidRPr="00047308">
        <w:rPr>
          <w:rStyle w:val="txnormal11"/>
        </w:rPr>
        <w:t xml:space="preserve">. </w:t>
      </w:r>
    </w:p>
    <w:p w14:paraId="2532236E" w14:textId="77777777" w:rsidR="00D3293A" w:rsidRPr="00047308" w:rsidRDefault="00D3293A" w:rsidP="00047308">
      <w:pPr>
        <w:pStyle w:val="Prrafodelista"/>
        <w:spacing w:after="0"/>
        <w:ind w:left="0"/>
        <w:jc w:val="both"/>
        <w:rPr>
          <w:rStyle w:val="txnormal11"/>
        </w:rPr>
      </w:pPr>
    </w:p>
    <w:p w14:paraId="41E4EB8F" w14:textId="2D1B540B" w:rsidR="003C5B15" w:rsidRPr="00047308" w:rsidRDefault="003C5B15" w:rsidP="00047308">
      <w:pPr>
        <w:pStyle w:val="Prrafodelista"/>
        <w:spacing w:after="0"/>
        <w:ind w:left="0"/>
        <w:jc w:val="both"/>
        <w:rPr>
          <w:rFonts w:ascii="Arial" w:hAnsi="Arial" w:cs="Arial"/>
          <w:color w:val="000000"/>
          <w:sz w:val="21"/>
          <w:szCs w:val="21"/>
        </w:rPr>
      </w:pPr>
      <w:r w:rsidRPr="00047308">
        <w:rPr>
          <w:rStyle w:val="txnormal11"/>
        </w:rPr>
        <w:t xml:space="preserve">Comencemos por recordar algunas posiciones editoriales: </w:t>
      </w:r>
    </w:p>
    <w:p w14:paraId="062DB76D" w14:textId="77777777" w:rsidR="003C5B15" w:rsidRPr="00047308" w:rsidRDefault="003C5B15" w:rsidP="00047308">
      <w:pPr>
        <w:pStyle w:val="Prrafodelista"/>
        <w:spacing w:after="0"/>
        <w:ind w:left="0"/>
        <w:jc w:val="both"/>
        <w:rPr>
          <w:rFonts w:ascii="Arial" w:hAnsi="Arial" w:cs="Arial"/>
          <w:sz w:val="21"/>
          <w:szCs w:val="21"/>
          <w:lang w:val="es-CO"/>
        </w:rPr>
      </w:pPr>
    </w:p>
    <w:p w14:paraId="603BAF5F" w14:textId="77777777" w:rsidR="003C53C9" w:rsidRPr="00047308" w:rsidRDefault="003C5B15" w:rsidP="00047308">
      <w:pPr>
        <w:pStyle w:val="Prrafodelista"/>
        <w:spacing w:after="0"/>
        <w:ind w:left="0"/>
        <w:jc w:val="both"/>
        <w:rPr>
          <w:rFonts w:ascii="Arial" w:hAnsi="Arial" w:cs="Arial"/>
          <w:i/>
          <w:sz w:val="21"/>
          <w:szCs w:val="21"/>
          <w:lang w:val="es-CO"/>
        </w:rPr>
      </w:pPr>
      <w:r w:rsidRPr="00047308">
        <w:rPr>
          <w:rFonts w:ascii="Arial" w:hAnsi="Arial" w:cs="Arial"/>
          <w:b/>
          <w:noProof/>
          <w:sz w:val="21"/>
          <w:szCs w:val="21"/>
          <w:lang w:val="es-CO" w:eastAsia="es-CO"/>
        </w:rPr>
        <w:lastRenderedPageBreak/>
        <w:drawing>
          <wp:anchor distT="0" distB="0" distL="114300" distR="114300" simplePos="0" relativeHeight="251648512" behindDoc="0" locked="0" layoutInCell="1" allowOverlap="1" wp14:anchorId="59D71AAC" wp14:editId="2C272E6C">
            <wp:simplePos x="0" y="0"/>
            <wp:positionH relativeFrom="margin">
              <wp:posOffset>-137160</wp:posOffset>
            </wp:positionH>
            <wp:positionV relativeFrom="paragraph">
              <wp:posOffset>2254250</wp:posOffset>
            </wp:positionV>
            <wp:extent cx="5829300" cy="4352925"/>
            <wp:effectExtent l="0" t="0" r="0" b="9525"/>
            <wp:wrapSquare wrapText="bothSides"/>
            <wp:docPr id="6" name="Imagen 5" descr="C:\Users\Toshiba JK\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Toshiba JK\Desktop\4.jpg"/>
                    <pic:cNvPicPr>
                      <a:picLocks noChangeAspect="1" noChangeArrowheads="1"/>
                    </pic:cNvPicPr>
                  </pic:nvPicPr>
                  <pic:blipFill>
                    <a:blip r:embed="rId11">
                      <a:extLst>
                        <a:ext uri="{28A0092B-C50C-407E-A947-70E740481C1C}">
                          <a14:useLocalDpi xmlns:a14="http://schemas.microsoft.com/office/drawing/2010/main" val="0"/>
                        </a:ext>
                      </a:extLst>
                    </a:blip>
                    <a:srcRect r="36238"/>
                    <a:stretch>
                      <a:fillRect/>
                    </a:stretch>
                  </pic:blipFill>
                  <pic:spPr bwMode="auto">
                    <a:xfrm>
                      <a:off x="0" y="0"/>
                      <a:ext cx="5829300"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55C" w:rsidRPr="00047308">
        <w:rPr>
          <w:rFonts w:ascii="Arial" w:hAnsi="Arial" w:cs="Arial"/>
          <w:b/>
          <w:sz w:val="21"/>
          <w:szCs w:val="21"/>
          <w:lang w:val="es-CO"/>
        </w:rPr>
        <w:t>EL ESPECTADOR</w:t>
      </w:r>
      <w:r w:rsidR="00CA455C" w:rsidRPr="00047308">
        <w:rPr>
          <w:rFonts w:ascii="Arial" w:hAnsi="Arial" w:cs="Arial"/>
          <w:sz w:val="21"/>
          <w:szCs w:val="21"/>
          <w:lang w:val="es-CO"/>
        </w:rPr>
        <w:t xml:space="preserve">, </w:t>
      </w:r>
      <w:r w:rsidRPr="00047308">
        <w:rPr>
          <w:rFonts w:ascii="Arial" w:hAnsi="Arial" w:cs="Arial"/>
          <w:sz w:val="21"/>
          <w:szCs w:val="21"/>
          <w:lang w:val="es-CO"/>
        </w:rPr>
        <w:t xml:space="preserve">fechado el 04 de febrero de 2.013 indica: “que en </w:t>
      </w:r>
      <w:r w:rsidRPr="00047308">
        <w:rPr>
          <w:rFonts w:ascii="Arial" w:hAnsi="Arial" w:cs="Arial"/>
          <w:i/>
          <w:sz w:val="21"/>
          <w:szCs w:val="21"/>
          <w:lang w:val="es-CO"/>
        </w:rPr>
        <w:t>el 2.012, año en el que se creó la Agencia Jurídica para la Defensa del Estado, una iniciativa positiva para atender y litigar en las múltiples demandas que contra la Nación se hacen, fue también cuando se llegó al pico del presupuesto gastado en las mismas: Un billón 106.000 millones de pesos, (…) las demandas se pierden más que antes y, al mismo tiempo, la Nación debe pagar cada día más plata. ¿Qué pasa? Adriana Guillén, Directora de la Agencia,</w:t>
      </w:r>
      <w:r w:rsidRPr="00047308">
        <w:rPr>
          <w:rFonts w:ascii="Arial" w:hAnsi="Arial" w:cs="Arial"/>
          <w:sz w:val="21"/>
          <w:szCs w:val="21"/>
          <w:lang w:val="es-CO"/>
        </w:rPr>
        <w:t xml:space="preserve"> </w:t>
      </w:r>
      <w:r w:rsidRPr="00047308">
        <w:rPr>
          <w:rFonts w:ascii="Arial" w:hAnsi="Arial" w:cs="Arial"/>
          <w:i/>
          <w:sz w:val="21"/>
          <w:szCs w:val="21"/>
          <w:lang w:val="es-CO"/>
        </w:rPr>
        <w:t>sostiene que en Colombia se tiene hoy en día una mayor conciencia de los derechos que asisten a la ciudadanía y de los mecanismos que se tienen a la mano para conseguirlos por las vías legales. De esa forma, existen más causas por la cuales luchar, y resulta positivo que la ciudadanía despierte. Sin embargo, no podemos olvidar que muchas de esas demandas se hacen por parte de</w:t>
      </w:r>
      <w:r w:rsidR="00BC08F1" w:rsidRPr="00047308">
        <w:rPr>
          <w:rFonts w:ascii="Arial" w:hAnsi="Arial" w:cs="Arial"/>
          <w:i/>
          <w:sz w:val="21"/>
          <w:szCs w:val="21"/>
          <w:lang w:val="es-CO"/>
        </w:rPr>
        <w:t xml:space="preserve"> l</w:t>
      </w:r>
      <w:r w:rsidRPr="00047308">
        <w:rPr>
          <w:rFonts w:ascii="Arial" w:hAnsi="Arial" w:cs="Arial"/>
          <w:i/>
          <w:sz w:val="21"/>
          <w:szCs w:val="21"/>
          <w:lang w:val="es-CO"/>
        </w:rPr>
        <w:t xml:space="preserve">o que la sociología del derecho ha llamado “litigantes frecuentes”, cuyas acciones muchas veces solo logran congestionar el sistema. </w:t>
      </w:r>
    </w:p>
    <w:p w14:paraId="3CEB139D" w14:textId="77777777" w:rsidR="00CA072C" w:rsidRDefault="00CA072C" w:rsidP="00047308">
      <w:pPr>
        <w:pStyle w:val="Prrafodelista"/>
        <w:spacing w:after="0"/>
        <w:ind w:left="0"/>
        <w:jc w:val="both"/>
        <w:rPr>
          <w:rFonts w:ascii="Arial" w:hAnsi="Arial" w:cs="Arial"/>
          <w:b/>
          <w:sz w:val="21"/>
          <w:szCs w:val="21"/>
          <w:lang w:val="es-CO"/>
        </w:rPr>
      </w:pPr>
    </w:p>
    <w:p w14:paraId="355D1E77" w14:textId="6CC3A9B9" w:rsidR="003E71EC" w:rsidRPr="00047308" w:rsidRDefault="00BC08F1" w:rsidP="00047308">
      <w:pPr>
        <w:pStyle w:val="Prrafodelista"/>
        <w:spacing w:after="0"/>
        <w:ind w:left="0"/>
        <w:jc w:val="both"/>
        <w:rPr>
          <w:rFonts w:ascii="Arial" w:hAnsi="Arial" w:cs="Arial"/>
          <w:i/>
          <w:sz w:val="21"/>
          <w:szCs w:val="21"/>
          <w:lang w:val="es-CO"/>
        </w:rPr>
      </w:pPr>
      <w:r w:rsidRPr="00047308">
        <w:rPr>
          <w:rFonts w:ascii="Arial" w:hAnsi="Arial" w:cs="Arial"/>
          <w:b/>
          <w:sz w:val="21"/>
          <w:szCs w:val="21"/>
          <w:lang w:val="es-CO"/>
        </w:rPr>
        <w:lastRenderedPageBreak/>
        <w:t>Por</w:t>
      </w:r>
      <w:r w:rsidR="00CA455C" w:rsidRPr="00047308">
        <w:rPr>
          <w:rFonts w:ascii="Arial" w:hAnsi="Arial" w:cs="Arial"/>
          <w:b/>
          <w:sz w:val="21"/>
          <w:szCs w:val="21"/>
          <w:lang w:val="es-CO"/>
        </w:rPr>
        <w:t xml:space="preserve"> su parte, el periódico EL TIEMPO</w:t>
      </w:r>
      <w:r w:rsidRPr="00047308">
        <w:rPr>
          <w:rFonts w:ascii="Arial" w:hAnsi="Arial" w:cs="Arial"/>
          <w:sz w:val="21"/>
          <w:szCs w:val="21"/>
          <w:lang w:val="es-CO"/>
        </w:rPr>
        <w:t xml:space="preserve">, con fecha </w:t>
      </w:r>
      <w:r w:rsidR="00194646" w:rsidRPr="00047308">
        <w:rPr>
          <w:rFonts w:ascii="Arial" w:hAnsi="Arial" w:cs="Arial"/>
          <w:sz w:val="21"/>
          <w:szCs w:val="21"/>
          <w:lang w:val="es-CO"/>
        </w:rPr>
        <w:t xml:space="preserve">5 de febrero </w:t>
      </w:r>
      <w:r w:rsidR="003E71EC" w:rsidRPr="00047308">
        <w:rPr>
          <w:rFonts w:ascii="Arial" w:hAnsi="Arial" w:cs="Arial"/>
          <w:sz w:val="21"/>
          <w:szCs w:val="21"/>
          <w:lang w:val="es-CO"/>
        </w:rPr>
        <w:t>de 2013, publicó un</w:t>
      </w:r>
      <w:r w:rsidRPr="00047308">
        <w:rPr>
          <w:rFonts w:ascii="Arial" w:hAnsi="Arial" w:cs="Arial"/>
          <w:sz w:val="21"/>
          <w:szCs w:val="21"/>
          <w:lang w:val="es-CO"/>
        </w:rPr>
        <w:t xml:space="preserve"> </w:t>
      </w:r>
      <w:r w:rsidR="003E71EC" w:rsidRPr="00047308">
        <w:rPr>
          <w:rFonts w:ascii="Arial" w:hAnsi="Arial" w:cs="Arial"/>
          <w:sz w:val="21"/>
          <w:szCs w:val="21"/>
          <w:lang w:val="es-CO"/>
        </w:rPr>
        <w:t>importante</w:t>
      </w:r>
      <w:r w:rsidRPr="00047308">
        <w:rPr>
          <w:rFonts w:ascii="Arial" w:hAnsi="Arial" w:cs="Arial"/>
          <w:sz w:val="21"/>
          <w:szCs w:val="21"/>
          <w:lang w:val="es-CO"/>
        </w:rPr>
        <w:t xml:space="preserve"> editorial</w:t>
      </w:r>
      <w:r w:rsidR="003E71EC" w:rsidRPr="00047308">
        <w:rPr>
          <w:rFonts w:ascii="Arial" w:hAnsi="Arial" w:cs="Arial"/>
          <w:sz w:val="21"/>
          <w:szCs w:val="21"/>
          <w:lang w:val="es-CO"/>
        </w:rPr>
        <w:t xml:space="preserve"> bajo el título </w:t>
      </w:r>
      <w:r w:rsidR="003E71EC" w:rsidRPr="00047308">
        <w:rPr>
          <w:rFonts w:ascii="Arial" w:hAnsi="Arial" w:cs="Arial"/>
          <w:i/>
          <w:sz w:val="21"/>
          <w:szCs w:val="21"/>
          <w:lang w:val="es-CO"/>
        </w:rPr>
        <w:t>‘Una defensa integral del Estado’</w:t>
      </w:r>
      <w:r w:rsidR="003E71EC" w:rsidRPr="00047308">
        <w:rPr>
          <w:rFonts w:ascii="Arial" w:hAnsi="Arial" w:cs="Arial"/>
          <w:sz w:val="21"/>
          <w:szCs w:val="21"/>
          <w:lang w:val="es-CO"/>
        </w:rPr>
        <w:t xml:space="preserve">, en el cual </w:t>
      </w:r>
      <w:r w:rsidRPr="00047308">
        <w:rPr>
          <w:rFonts w:ascii="Arial" w:hAnsi="Arial" w:cs="Arial"/>
          <w:sz w:val="21"/>
          <w:szCs w:val="21"/>
          <w:lang w:val="es-CO"/>
        </w:rPr>
        <w:t>llama</w:t>
      </w:r>
      <w:r w:rsidR="003E71EC" w:rsidRPr="00047308">
        <w:rPr>
          <w:rFonts w:ascii="Arial" w:hAnsi="Arial" w:cs="Arial"/>
          <w:sz w:val="21"/>
          <w:szCs w:val="21"/>
          <w:lang w:val="es-CO"/>
        </w:rPr>
        <w:t>ba</w:t>
      </w:r>
      <w:r w:rsidRPr="00047308">
        <w:rPr>
          <w:rFonts w:ascii="Arial" w:hAnsi="Arial" w:cs="Arial"/>
          <w:sz w:val="21"/>
          <w:szCs w:val="21"/>
          <w:lang w:val="es-CO"/>
        </w:rPr>
        <w:t xml:space="preserve"> la atención sobre la complejidad y gravedad del problema</w:t>
      </w:r>
      <w:r w:rsidR="003E71EC" w:rsidRPr="00047308">
        <w:rPr>
          <w:rFonts w:ascii="Arial" w:hAnsi="Arial" w:cs="Arial"/>
          <w:sz w:val="21"/>
          <w:szCs w:val="21"/>
          <w:lang w:val="es-CO"/>
        </w:rPr>
        <w:t xml:space="preserve">. </w:t>
      </w:r>
    </w:p>
    <w:p w14:paraId="0888FB33" w14:textId="77777777" w:rsidR="003E71EC" w:rsidRPr="00047308" w:rsidRDefault="003E71EC" w:rsidP="00047308">
      <w:pPr>
        <w:pStyle w:val="Prrafodelista"/>
        <w:spacing w:after="0"/>
        <w:ind w:left="0"/>
        <w:jc w:val="both"/>
        <w:rPr>
          <w:rFonts w:ascii="Arial" w:hAnsi="Arial" w:cs="Arial"/>
          <w:sz w:val="21"/>
          <w:szCs w:val="21"/>
          <w:lang w:val="es-CO"/>
        </w:rPr>
      </w:pPr>
    </w:p>
    <w:p w14:paraId="200A601A" w14:textId="77777777" w:rsidR="003E71EC" w:rsidRPr="00047308" w:rsidRDefault="003E71EC"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Algunos apartes expresaban:  </w:t>
      </w:r>
    </w:p>
    <w:p w14:paraId="5B75DD3F" w14:textId="77777777" w:rsidR="003E71EC" w:rsidRPr="00047308" w:rsidRDefault="003E71EC" w:rsidP="00047308">
      <w:pPr>
        <w:pStyle w:val="Prrafodelista"/>
        <w:spacing w:after="0"/>
        <w:ind w:left="0"/>
        <w:jc w:val="both"/>
        <w:rPr>
          <w:rFonts w:ascii="Arial" w:hAnsi="Arial" w:cs="Arial"/>
          <w:sz w:val="21"/>
          <w:szCs w:val="21"/>
          <w:lang w:val="es-CO"/>
        </w:rPr>
      </w:pPr>
    </w:p>
    <w:p w14:paraId="6C23828A" w14:textId="77777777" w:rsidR="003E71EC" w:rsidRPr="00047308" w:rsidRDefault="003E71EC" w:rsidP="00047308">
      <w:pPr>
        <w:pStyle w:val="Prrafodelista"/>
        <w:spacing w:after="0"/>
        <w:ind w:left="0"/>
        <w:jc w:val="both"/>
        <w:rPr>
          <w:rFonts w:ascii="Arial" w:hAnsi="Arial" w:cs="Arial"/>
          <w:i/>
          <w:sz w:val="21"/>
          <w:szCs w:val="21"/>
          <w:lang w:val="es-CO"/>
        </w:rPr>
      </w:pPr>
      <w:r w:rsidRPr="00047308">
        <w:rPr>
          <w:rFonts w:ascii="Arial" w:hAnsi="Arial" w:cs="Arial"/>
          <w:sz w:val="21"/>
          <w:szCs w:val="21"/>
          <w:lang w:val="es-CO"/>
        </w:rPr>
        <w:t>“Con</w:t>
      </w:r>
      <w:r w:rsidR="00194646" w:rsidRPr="00047308">
        <w:rPr>
          <w:rFonts w:ascii="Arial" w:hAnsi="Arial" w:cs="Arial"/>
          <w:i/>
          <w:sz w:val="21"/>
          <w:szCs w:val="21"/>
          <w:lang w:val="es-CO"/>
        </w:rPr>
        <w:t xml:space="preserve"> un aparato estatal de mayor envergadura</w:t>
      </w:r>
      <w:r w:rsidRPr="00047308">
        <w:rPr>
          <w:rFonts w:ascii="Arial" w:hAnsi="Arial" w:cs="Arial"/>
          <w:i/>
          <w:sz w:val="21"/>
          <w:szCs w:val="21"/>
          <w:lang w:val="es-CO"/>
        </w:rPr>
        <w:t>, cada vez so</w:t>
      </w:r>
      <w:r w:rsidR="00194646" w:rsidRPr="00047308">
        <w:rPr>
          <w:rFonts w:ascii="Arial" w:hAnsi="Arial" w:cs="Arial"/>
          <w:i/>
          <w:sz w:val="21"/>
          <w:szCs w:val="21"/>
          <w:lang w:val="es-CO"/>
        </w:rPr>
        <w:t>n más los colombianos que conocen sus derechos tanto como la forma de hacerlos valer</w:t>
      </w:r>
      <w:r w:rsidRPr="00047308">
        <w:rPr>
          <w:rFonts w:ascii="Arial" w:hAnsi="Arial" w:cs="Arial"/>
          <w:i/>
          <w:sz w:val="21"/>
          <w:szCs w:val="21"/>
          <w:lang w:val="es-CO"/>
        </w:rPr>
        <w:t xml:space="preserve">. Ello </w:t>
      </w:r>
      <w:r w:rsidR="00194646" w:rsidRPr="00047308">
        <w:rPr>
          <w:rFonts w:ascii="Arial" w:hAnsi="Arial" w:cs="Arial"/>
          <w:i/>
          <w:sz w:val="21"/>
          <w:szCs w:val="21"/>
          <w:lang w:val="es-CO"/>
        </w:rPr>
        <w:t>hizo que a partir del 2.003 comenzaran a crecer exponencialmente las erogaciones a cargo del presupuesto nacional para cumplir con fallos adversos.</w:t>
      </w:r>
      <w:r w:rsidRPr="00047308">
        <w:rPr>
          <w:rFonts w:ascii="Arial" w:hAnsi="Arial" w:cs="Arial"/>
          <w:sz w:val="21"/>
          <w:szCs w:val="21"/>
          <w:lang w:val="es-CO"/>
        </w:rPr>
        <w:t xml:space="preserve"> </w:t>
      </w:r>
    </w:p>
    <w:p w14:paraId="11A08D07" w14:textId="77777777" w:rsidR="003E71EC" w:rsidRPr="00047308" w:rsidRDefault="003E71EC" w:rsidP="00047308">
      <w:pPr>
        <w:pStyle w:val="Prrafodelista"/>
        <w:spacing w:after="0"/>
        <w:ind w:left="0"/>
        <w:jc w:val="both"/>
        <w:rPr>
          <w:rFonts w:ascii="Arial" w:hAnsi="Arial" w:cs="Arial"/>
          <w:i/>
          <w:sz w:val="21"/>
          <w:szCs w:val="21"/>
          <w:lang w:val="es-CO"/>
        </w:rPr>
      </w:pPr>
    </w:p>
    <w:p w14:paraId="23C212DE" w14:textId="2953DF0C" w:rsidR="00194646" w:rsidRPr="00047308" w:rsidRDefault="00194646" w:rsidP="00047308">
      <w:pPr>
        <w:pStyle w:val="Prrafodelista"/>
        <w:spacing w:after="0"/>
        <w:ind w:left="0"/>
        <w:jc w:val="both"/>
        <w:rPr>
          <w:rFonts w:ascii="Arial" w:hAnsi="Arial" w:cs="Arial"/>
          <w:i/>
          <w:sz w:val="21"/>
          <w:szCs w:val="21"/>
          <w:lang w:val="es-CO"/>
        </w:rPr>
      </w:pPr>
      <w:r w:rsidRPr="00047308">
        <w:rPr>
          <w:rFonts w:ascii="Arial" w:hAnsi="Arial" w:cs="Arial"/>
          <w:i/>
          <w:sz w:val="21"/>
          <w:szCs w:val="21"/>
          <w:lang w:val="es-CO"/>
        </w:rPr>
        <w:t>Los ciudadanos no pueden seguir viendo al Estado como una piñata a la que se acude a la espera de lo que pueda caer. (…) Los servidores públicos, por su parte, deben ser más conscientes de las consecuencias de sus actos, entender que sus errores u omisiones corren por cuenta del bolsillo de sus conciudadanos.</w:t>
      </w:r>
    </w:p>
    <w:p w14:paraId="270F25EB" w14:textId="77777777" w:rsidR="003E71EC" w:rsidRPr="00047308" w:rsidRDefault="003E71EC" w:rsidP="00047308">
      <w:pPr>
        <w:pStyle w:val="Prrafodelista"/>
        <w:spacing w:after="0"/>
        <w:ind w:left="0"/>
        <w:jc w:val="both"/>
        <w:rPr>
          <w:rFonts w:ascii="Arial" w:hAnsi="Arial" w:cs="Arial"/>
          <w:sz w:val="21"/>
          <w:szCs w:val="21"/>
          <w:lang w:val="es-CO"/>
        </w:rPr>
      </w:pPr>
    </w:p>
    <w:p w14:paraId="675AA424" w14:textId="77777777" w:rsidR="00194646" w:rsidRPr="00047308" w:rsidRDefault="00194646" w:rsidP="00047308">
      <w:pPr>
        <w:pStyle w:val="Prrafodelista"/>
        <w:ind w:left="0"/>
        <w:jc w:val="both"/>
        <w:rPr>
          <w:rFonts w:ascii="Arial" w:hAnsi="Arial" w:cs="Arial"/>
          <w:sz w:val="21"/>
          <w:szCs w:val="21"/>
          <w:lang w:val="es-CO"/>
        </w:rPr>
      </w:pPr>
      <w:r w:rsidRPr="00047308">
        <w:rPr>
          <w:rFonts w:ascii="Arial" w:hAnsi="Arial" w:cs="Arial"/>
          <w:noProof/>
          <w:sz w:val="21"/>
          <w:szCs w:val="21"/>
          <w:lang w:val="es-CO" w:eastAsia="es-CO"/>
        </w:rPr>
        <w:drawing>
          <wp:anchor distT="0" distB="0" distL="114300" distR="114300" simplePos="0" relativeHeight="251657728" behindDoc="0" locked="0" layoutInCell="1" allowOverlap="1" wp14:anchorId="21DC00F3" wp14:editId="101D29E5">
            <wp:simplePos x="0" y="0"/>
            <wp:positionH relativeFrom="column">
              <wp:posOffset>502920</wp:posOffset>
            </wp:positionH>
            <wp:positionV relativeFrom="paragraph">
              <wp:posOffset>93980</wp:posOffset>
            </wp:positionV>
            <wp:extent cx="4980940" cy="3534410"/>
            <wp:effectExtent l="0" t="0" r="0" b="8890"/>
            <wp:wrapSquare wrapText="bothSides"/>
            <wp:docPr id="14" name="Imagen 3" descr="C:\Users\Toshiba JK\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Toshiba JK\Desktop\5.jpg"/>
                    <pic:cNvPicPr>
                      <a:picLocks noChangeAspect="1" noChangeArrowheads="1"/>
                    </pic:cNvPicPr>
                  </pic:nvPicPr>
                  <pic:blipFill>
                    <a:blip r:embed="rId12">
                      <a:extLst>
                        <a:ext uri="{28A0092B-C50C-407E-A947-70E740481C1C}">
                          <a14:useLocalDpi xmlns:a14="http://schemas.microsoft.com/office/drawing/2010/main" val="0"/>
                        </a:ext>
                      </a:extLst>
                    </a:blip>
                    <a:srcRect r="33925"/>
                    <a:stretch>
                      <a:fillRect/>
                    </a:stretch>
                  </pic:blipFill>
                  <pic:spPr bwMode="auto">
                    <a:xfrm>
                      <a:off x="0" y="0"/>
                      <a:ext cx="4980940" cy="353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7DC96" w14:textId="77777777" w:rsidR="00194646" w:rsidRPr="00047308" w:rsidRDefault="00194646" w:rsidP="00047308">
      <w:pPr>
        <w:pStyle w:val="Prrafodelista"/>
        <w:ind w:left="0"/>
        <w:jc w:val="both"/>
        <w:rPr>
          <w:rFonts w:ascii="Arial" w:hAnsi="Arial" w:cs="Arial"/>
          <w:sz w:val="21"/>
          <w:szCs w:val="21"/>
          <w:lang w:val="es-CO"/>
        </w:rPr>
      </w:pPr>
    </w:p>
    <w:p w14:paraId="14B6225D" w14:textId="77777777" w:rsidR="00194646" w:rsidRPr="00047308" w:rsidRDefault="00194646" w:rsidP="00047308">
      <w:pPr>
        <w:pStyle w:val="Prrafodelista"/>
        <w:ind w:left="0"/>
        <w:jc w:val="both"/>
        <w:rPr>
          <w:rFonts w:ascii="Arial" w:hAnsi="Arial" w:cs="Arial"/>
          <w:sz w:val="21"/>
          <w:szCs w:val="21"/>
          <w:lang w:val="es-CO"/>
        </w:rPr>
      </w:pPr>
    </w:p>
    <w:p w14:paraId="2A510248" w14:textId="77777777" w:rsidR="00194646" w:rsidRPr="00047308" w:rsidRDefault="00194646" w:rsidP="00047308">
      <w:pPr>
        <w:pStyle w:val="Prrafodelista"/>
        <w:ind w:left="0"/>
        <w:jc w:val="both"/>
        <w:rPr>
          <w:rFonts w:ascii="Arial" w:hAnsi="Arial" w:cs="Arial"/>
          <w:sz w:val="21"/>
          <w:szCs w:val="21"/>
          <w:lang w:val="es-CO"/>
        </w:rPr>
      </w:pPr>
    </w:p>
    <w:p w14:paraId="00D15C5A" w14:textId="77777777" w:rsidR="00194646" w:rsidRPr="00047308" w:rsidRDefault="00194646" w:rsidP="00047308">
      <w:pPr>
        <w:pStyle w:val="Prrafodelista"/>
        <w:ind w:left="0"/>
        <w:jc w:val="both"/>
        <w:rPr>
          <w:rFonts w:ascii="Arial" w:hAnsi="Arial" w:cs="Arial"/>
          <w:sz w:val="21"/>
          <w:szCs w:val="21"/>
          <w:lang w:val="es-CO"/>
        </w:rPr>
      </w:pPr>
    </w:p>
    <w:p w14:paraId="7AD09427" w14:textId="77777777" w:rsidR="00194646" w:rsidRPr="00047308" w:rsidRDefault="00194646" w:rsidP="00047308">
      <w:pPr>
        <w:pStyle w:val="Prrafodelista"/>
        <w:ind w:left="0"/>
        <w:jc w:val="both"/>
        <w:rPr>
          <w:rFonts w:ascii="Arial" w:hAnsi="Arial" w:cs="Arial"/>
          <w:sz w:val="21"/>
          <w:szCs w:val="21"/>
          <w:lang w:val="es-CO"/>
        </w:rPr>
      </w:pPr>
    </w:p>
    <w:p w14:paraId="2ED0837F" w14:textId="77777777" w:rsidR="00194646" w:rsidRPr="00047308" w:rsidRDefault="00194646" w:rsidP="00047308">
      <w:pPr>
        <w:pStyle w:val="Prrafodelista"/>
        <w:ind w:left="0"/>
        <w:jc w:val="both"/>
        <w:rPr>
          <w:rFonts w:ascii="Arial" w:hAnsi="Arial" w:cs="Arial"/>
          <w:sz w:val="21"/>
          <w:szCs w:val="21"/>
          <w:lang w:val="es-CO"/>
        </w:rPr>
      </w:pPr>
    </w:p>
    <w:p w14:paraId="105170BD" w14:textId="77777777" w:rsidR="00194646" w:rsidRPr="00047308" w:rsidRDefault="00194646" w:rsidP="00047308">
      <w:pPr>
        <w:pStyle w:val="Prrafodelista"/>
        <w:ind w:left="0"/>
        <w:jc w:val="both"/>
        <w:rPr>
          <w:rFonts w:ascii="Arial" w:hAnsi="Arial" w:cs="Arial"/>
          <w:sz w:val="21"/>
          <w:szCs w:val="21"/>
          <w:lang w:val="es-CO"/>
        </w:rPr>
      </w:pPr>
    </w:p>
    <w:p w14:paraId="1F5EAEB8" w14:textId="77777777" w:rsidR="00194646" w:rsidRPr="00047308" w:rsidRDefault="00194646" w:rsidP="00047308">
      <w:pPr>
        <w:pStyle w:val="Prrafodelista"/>
        <w:ind w:left="0"/>
        <w:jc w:val="both"/>
        <w:rPr>
          <w:rFonts w:ascii="Arial" w:hAnsi="Arial" w:cs="Arial"/>
          <w:sz w:val="21"/>
          <w:szCs w:val="21"/>
          <w:lang w:val="es-CO"/>
        </w:rPr>
      </w:pPr>
    </w:p>
    <w:p w14:paraId="0E619B31" w14:textId="77777777" w:rsidR="00194646" w:rsidRPr="00047308" w:rsidRDefault="00194646" w:rsidP="00047308">
      <w:pPr>
        <w:pStyle w:val="Prrafodelista"/>
        <w:ind w:left="0"/>
        <w:jc w:val="both"/>
        <w:rPr>
          <w:rFonts w:ascii="Arial" w:hAnsi="Arial" w:cs="Arial"/>
          <w:sz w:val="21"/>
          <w:szCs w:val="21"/>
          <w:lang w:val="es-CO"/>
        </w:rPr>
      </w:pPr>
    </w:p>
    <w:p w14:paraId="518B722E" w14:textId="77777777" w:rsidR="00194646" w:rsidRPr="00047308" w:rsidRDefault="00194646" w:rsidP="00047308">
      <w:pPr>
        <w:pStyle w:val="Prrafodelista"/>
        <w:ind w:left="0"/>
        <w:jc w:val="both"/>
        <w:rPr>
          <w:rFonts w:ascii="Arial" w:hAnsi="Arial" w:cs="Arial"/>
          <w:sz w:val="21"/>
          <w:szCs w:val="21"/>
          <w:lang w:val="es-CO"/>
        </w:rPr>
      </w:pPr>
    </w:p>
    <w:p w14:paraId="6DA81E35" w14:textId="77777777" w:rsidR="00194646" w:rsidRPr="00047308" w:rsidRDefault="00194646" w:rsidP="00047308">
      <w:pPr>
        <w:pStyle w:val="Prrafodelista"/>
        <w:ind w:left="0"/>
        <w:jc w:val="both"/>
        <w:rPr>
          <w:rFonts w:ascii="Arial" w:hAnsi="Arial" w:cs="Arial"/>
          <w:sz w:val="21"/>
          <w:szCs w:val="21"/>
          <w:lang w:val="es-CO"/>
        </w:rPr>
      </w:pPr>
    </w:p>
    <w:p w14:paraId="659BCCBD" w14:textId="77777777" w:rsidR="00194646" w:rsidRPr="00047308" w:rsidRDefault="00194646" w:rsidP="00047308">
      <w:pPr>
        <w:pStyle w:val="Prrafodelista"/>
        <w:ind w:left="0"/>
        <w:jc w:val="both"/>
        <w:rPr>
          <w:rFonts w:ascii="Arial" w:hAnsi="Arial" w:cs="Arial"/>
          <w:sz w:val="21"/>
          <w:szCs w:val="21"/>
          <w:lang w:val="es-CO"/>
        </w:rPr>
      </w:pPr>
    </w:p>
    <w:p w14:paraId="250A67AC" w14:textId="77777777" w:rsidR="00194646" w:rsidRPr="00047308" w:rsidRDefault="00194646" w:rsidP="00047308">
      <w:pPr>
        <w:pStyle w:val="Prrafodelista"/>
        <w:ind w:left="0"/>
        <w:jc w:val="both"/>
        <w:rPr>
          <w:rFonts w:ascii="Arial" w:hAnsi="Arial" w:cs="Arial"/>
          <w:sz w:val="21"/>
          <w:szCs w:val="21"/>
          <w:lang w:val="es-CO"/>
        </w:rPr>
      </w:pPr>
    </w:p>
    <w:p w14:paraId="1B37F260" w14:textId="77777777" w:rsidR="00194646" w:rsidRPr="00047308" w:rsidRDefault="00194646" w:rsidP="00047308">
      <w:pPr>
        <w:pStyle w:val="Prrafodelista"/>
        <w:ind w:left="0"/>
        <w:jc w:val="both"/>
        <w:rPr>
          <w:rFonts w:ascii="Arial" w:hAnsi="Arial" w:cs="Arial"/>
          <w:sz w:val="21"/>
          <w:szCs w:val="21"/>
          <w:lang w:val="es-CO"/>
        </w:rPr>
      </w:pPr>
    </w:p>
    <w:p w14:paraId="4C5A0BE4" w14:textId="77777777" w:rsidR="00194646" w:rsidRPr="00047308" w:rsidRDefault="00194646" w:rsidP="00047308">
      <w:pPr>
        <w:pStyle w:val="Prrafodelista"/>
        <w:ind w:left="0"/>
        <w:jc w:val="both"/>
        <w:rPr>
          <w:rFonts w:ascii="Arial" w:hAnsi="Arial" w:cs="Arial"/>
          <w:sz w:val="21"/>
          <w:szCs w:val="21"/>
          <w:lang w:val="es-CO"/>
        </w:rPr>
      </w:pPr>
    </w:p>
    <w:p w14:paraId="3586FA74" w14:textId="77777777" w:rsidR="00194646" w:rsidRPr="00047308" w:rsidRDefault="00194646" w:rsidP="00047308">
      <w:pPr>
        <w:pStyle w:val="Prrafodelista"/>
        <w:ind w:left="0"/>
        <w:jc w:val="both"/>
        <w:rPr>
          <w:rFonts w:ascii="Arial" w:hAnsi="Arial" w:cs="Arial"/>
          <w:sz w:val="21"/>
          <w:szCs w:val="21"/>
          <w:lang w:val="es-CO"/>
        </w:rPr>
      </w:pPr>
    </w:p>
    <w:p w14:paraId="1642F8B4" w14:textId="77777777" w:rsidR="00194646" w:rsidRPr="00047308" w:rsidRDefault="00194646" w:rsidP="00047308">
      <w:pPr>
        <w:pStyle w:val="Prrafodelista"/>
        <w:ind w:left="0"/>
        <w:jc w:val="both"/>
        <w:rPr>
          <w:rFonts w:ascii="Arial" w:hAnsi="Arial" w:cs="Arial"/>
          <w:sz w:val="21"/>
          <w:szCs w:val="21"/>
          <w:lang w:val="es-CO"/>
        </w:rPr>
      </w:pPr>
    </w:p>
    <w:p w14:paraId="224BCC96" w14:textId="77777777" w:rsidR="00194646" w:rsidRPr="00047308" w:rsidRDefault="00194646" w:rsidP="00047308">
      <w:pPr>
        <w:pStyle w:val="Prrafodelista"/>
        <w:ind w:left="0"/>
        <w:jc w:val="both"/>
        <w:rPr>
          <w:rFonts w:ascii="Arial" w:hAnsi="Arial" w:cs="Arial"/>
          <w:sz w:val="21"/>
          <w:szCs w:val="21"/>
          <w:lang w:val="es-CO"/>
        </w:rPr>
      </w:pPr>
    </w:p>
    <w:p w14:paraId="50F45D00" w14:textId="77777777" w:rsidR="00194646" w:rsidRPr="00047308" w:rsidRDefault="00194646" w:rsidP="00047308">
      <w:pPr>
        <w:pStyle w:val="Prrafodelista"/>
        <w:ind w:left="0"/>
        <w:jc w:val="both"/>
        <w:rPr>
          <w:rFonts w:ascii="Arial" w:hAnsi="Arial" w:cs="Arial"/>
          <w:sz w:val="21"/>
          <w:szCs w:val="21"/>
          <w:lang w:val="es-CO"/>
        </w:rPr>
      </w:pPr>
    </w:p>
    <w:p w14:paraId="49A09FEB" w14:textId="77777777" w:rsidR="00194646" w:rsidRPr="00047308" w:rsidRDefault="00194646" w:rsidP="00047308">
      <w:pPr>
        <w:pStyle w:val="Prrafodelista"/>
        <w:ind w:left="0"/>
        <w:jc w:val="both"/>
        <w:rPr>
          <w:rFonts w:ascii="Arial" w:hAnsi="Arial" w:cs="Arial"/>
          <w:sz w:val="21"/>
          <w:szCs w:val="21"/>
          <w:lang w:val="es-CO"/>
        </w:rPr>
      </w:pPr>
    </w:p>
    <w:p w14:paraId="3223C8D2" w14:textId="77777777" w:rsidR="00194646" w:rsidRPr="00047308" w:rsidRDefault="00194646" w:rsidP="00047308">
      <w:pPr>
        <w:pStyle w:val="Prrafodelista"/>
        <w:spacing w:after="0"/>
        <w:ind w:left="0"/>
        <w:jc w:val="both"/>
        <w:rPr>
          <w:rFonts w:ascii="Arial" w:hAnsi="Arial" w:cs="Arial"/>
          <w:sz w:val="21"/>
          <w:szCs w:val="21"/>
          <w:lang w:val="es-CO"/>
        </w:rPr>
      </w:pPr>
    </w:p>
    <w:p w14:paraId="47554367" w14:textId="77777777" w:rsidR="00047308" w:rsidRDefault="00047308" w:rsidP="00047308">
      <w:pPr>
        <w:pStyle w:val="Prrafodelista"/>
        <w:spacing w:after="0"/>
        <w:ind w:left="0"/>
        <w:jc w:val="both"/>
        <w:rPr>
          <w:rFonts w:ascii="Arial" w:hAnsi="Arial" w:cs="Arial"/>
          <w:sz w:val="21"/>
          <w:szCs w:val="21"/>
          <w:lang w:val="es-CO"/>
        </w:rPr>
      </w:pPr>
    </w:p>
    <w:p w14:paraId="328062D0" w14:textId="3C36F25B" w:rsidR="007200C0" w:rsidRPr="00047308" w:rsidRDefault="007200C0"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lastRenderedPageBreak/>
        <w:t>El 2</w:t>
      </w:r>
      <w:r w:rsidR="00CA455C" w:rsidRPr="00047308">
        <w:rPr>
          <w:rFonts w:ascii="Arial" w:hAnsi="Arial" w:cs="Arial"/>
          <w:sz w:val="21"/>
          <w:szCs w:val="21"/>
          <w:lang w:val="es-CO"/>
        </w:rPr>
        <w:t xml:space="preserve"> de Noviembre de 2.011 </w:t>
      </w:r>
      <w:r w:rsidR="00CA455C" w:rsidRPr="00047308">
        <w:rPr>
          <w:rFonts w:ascii="Arial" w:hAnsi="Arial" w:cs="Arial"/>
          <w:b/>
          <w:sz w:val="21"/>
          <w:szCs w:val="21"/>
          <w:lang w:val="es-CO"/>
        </w:rPr>
        <w:t>EL TIEMPO</w:t>
      </w:r>
      <w:r w:rsidRPr="00047308">
        <w:rPr>
          <w:rFonts w:ascii="Arial" w:hAnsi="Arial" w:cs="Arial"/>
          <w:sz w:val="21"/>
          <w:szCs w:val="21"/>
          <w:lang w:val="es-CO"/>
        </w:rPr>
        <w:t xml:space="preserve"> publicó un artículo de Sandra Morelli, entonces Contralora General de la República, bajo el título, </w:t>
      </w:r>
      <w:r w:rsidRPr="00047308">
        <w:rPr>
          <w:rFonts w:ascii="Arial" w:hAnsi="Arial" w:cs="Arial"/>
          <w:i/>
          <w:sz w:val="21"/>
          <w:szCs w:val="21"/>
          <w:lang w:val="es-CO"/>
        </w:rPr>
        <w:t>“Las demandas temerarias contra el Estado”</w:t>
      </w:r>
      <w:r w:rsidRPr="00047308">
        <w:rPr>
          <w:rFonts w:ascii="Arial" w:hAnsi="Arial" w:cs="Arial"/>
          <w:sz w:val="21"/>
          <w:szCs w:val="21"/>
          <w:lang w:val="es-CO"/>
        </w:rPr>
        <w:t>, el cual señalaba que con la creación de la Gerencia de la Defensa Judicial, como solución orgánica debía acompañarse de otras medidas complementarias, como la de excluir del principio de gratuidad de la justicia en procesos que no tengan relación directa y exclusiva con la protección de derechos constitucionales fundamentales, aquellos concernientes a los derechos de los padres o los menores, como la patria potestad, la custodia, etcétera; las denuncias penales de conductas contra el patrimonio económico que superan una determinada cuantía, entre otras, imponerse reglas sobre la manera de cómo liquidar las condenas al Estado, o se tasan los intereses, teniendo en cuenta el monto a partir del cual se pueden iniciar o contabilizar intereses moratorios, su acumulación o no con los ordinarios, topes, etc. Se impone, decía el artículo, también gravar la cuantía de la condena imputable al lucro cesante, con los impuestos que ordinariamente se hubieran pagado por los respectivos arriendos o por retención en la fuente, en el caso de salarios.</w:t>
      </w:r>
    </w:p>
    <w:p w14:paraId="025B876E" w14:textId="77777777" w:rsidR="007200C0" w:rsidRPr="00047308" w:rsidRDefault="007200C0" w:rsidP="00047308">
      <w:pPr>
        <w:pStyle w:val="Prrafodelista"/>
        <w:ind w:left="0"/>
        <w:jc w:val="both"/>
        <w:rPr>
          <w:rFonts w:ascii="Arial" w:hAnsi="Arial" w:cs="Arial"/>
          <w:sz w:val="21"/>
          <w:szCs w:val="21"/>
          <w:lang w:val="es-CO"/>
        </w:rPr>
      </w:pPr>
    </w:p>
    <w:p w14:paraId="0C672D7A" w14:textId="77777777" w:rsidR="007200C0" w:rsidRPr="00047308" w:rsidRDefault="007200C0" w:rsidP="00047308">
      <w:pPr>
        <w:pStyle w:val="Prrafodelista"/>
        <w:ind w:left="0"/>
        <w:jc w:val="both"/>
        <w:rPr>
          <w:rFonts w:ascii="Arial" w:hAnsi="Arial" w:cs="Arial"/>
          <w:sz w:val="21"/>
          <w:szCs w:val="21"/>
          <w:lang w:val="es-CO"/>
        </w:rPr>
      </w:pPr>
      <w:r w:rsidRPr="00047308">
        <w:rPr>
          <w:rFonts w:ascii="Arial" w:hAnsi="Arial" w:cs="Arial"/>
          <w:noProof/>
          <w:sz w:val="21"/>
          <w:szCs w:val="21"/>
          <w:lang w:val="es-CO" w:eastAsia="es-CO"/>
        </w:rPr>
        <w:drawing>
          <wp:anchor distT="0" distB="0" distL="114300" distR="114300" simplePos="0" relativeHeight="251660800" behindDoc="0" locked="0" layoutInCell="1" allowOverlap="1" wp14:anchorId="0D00A6B9" wp14:editId="6D08C911">
            <wp:simplePos x="0" y="0"/>
            <wp:positionH relativeFrom="margin">
              <wp:posOffset>-318135</wp:posOffset>
            </wp:positionH>
            <wp:positionV relativeFrom="paragraph">
              <wp:posOffset>197485</wp:posOffset>
            </wp:positionV>
            <wp:extent cx="6106795" cy="3724275"/>
            <wp:effectExtent l="0" t="0" r="8255" b="9525"/>
            <wp:wrapSquare wrapText="bothSides"/>
            <wp:docPr id="16" name="Imagen 18" descr="C:\Users\Toshiba JK\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Toshiba JK\Desktop\6.jpg"/>
                    <pic:cNvPicPr>
                      <a:picLocks noChangeAspect="1" noChangeArrowheads="1"/>
                    </pic:cNvPicPr>
                  </pic:nvPicPr>
                  <pic:blipFill>
                    <a:blip r:embed="rId13">
                      <a:extLst>
                        <a:ext uri="{28A0092B-C50C-407E-A947-70E740481C1C}">
                          <a14:useLocalDpi xmlns:a14="http://schemas.microsoft.com/office/drawing/2010/main" val="0"/>
                        </a:ext>
                      </a:extLst>
                    </a:blip>
                    <a:srcRect t="10582" r="34499"/>
                    <a:stretch>
                      <a:fillRect/>
                    </a:stretch>
                  </pic:blipFill>
                  <pic:spPr bwMode="auto">
                    <a:xfrm>
                      <a:off x="0" y="0"/>
                      <a:ext cx="6106795"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862BC" w14:textId="0570CF42" w:rsidR="007200C0" w:rsidRPr="00047308" w:rsidRDefault="007200C0" w:rsidP="00047308">
      <w:pPr>
        <w:pStyle w:val="Prrafodelista"/>
        <w:spacing w:after="0"/>
        <w:ind w:left="0"/>
        <w:jc w:val="both"/>
        <w:rPr>
          <w:rFonts w:ascii="Arial" w:hAnsi="Arial" w:cs="Arial"/>
          <w:b/>
          <w:sz w:val="21"/>
          <w:szCs w:val="21"/>
          <w:lang w:val="es-CO"/>
        </w:rPr>
      </w:pPr>
    </w:p>
    <w:p w14:paraId="2D07A966" w14:textId="77777777" w:rsidR="00047308" w:rsidRDefault="00047308" w:rsidP="00047308">
      <w:pPr>
        <w:pStyle w:val="Prrafodelista"/>
        <w:spacing w:after="0"/>
        <w:ind w:left="0"/>
        <w:jc w:val="both"/>
        <w:rPr>
          <w:rFonts w:ascii="Arial" w:hAnsi="Arial" w:cs="Arial"/>
          <w:sz w:val="21"/>
          <w:szCs w:val="21"/>
          <w:lang w:val="es-CO"/>
        </w:rPr>
      </w:pPr>
    </w:p>
    <w:p w14:paraId="215C506B" w14:textId="77777777" w:rsidR="00CA072C" w:rsidRDefault="00CA072C" w:rsidP="00047308">
      <w:pPr>
        <w:pStyle w:val="Prrafodelista"/>
        <w:spacing w:after="0"/>
        <w:ind w:left="0"/>
        <w:jc w:val="both"/>
        <w:rPr>
          <w:rFonts w:ascii="Arial" w:hAnsi="Arial" w:cs="Arial"/>
          <w:sz w:val="21"/>
          <w:szCs w:val="21"/>
          <w:lang w:val="es-CO"/>
        </w:rPr>
      </w:pPr>
    </w:p>
    <w:p w14:paraId="43EB8861" w14:textId="1FB80BBF" w:rsidR="00BC08F1" w:rsidRPr="00047308" w:rsidRDefault="00BC08F1"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lastRenderedPageBreak/>
        <w:t xml:space="preserve">Basta recordar la </w:t>
      </w:r>
      <w:r w:rsidRPr="00047308">
        <w:rPr>
          <w:rFonts w:ascii="Arial" w:hAnsi="Arial" w:cs="Arial"/>
          <w:b/>
          <w:sz w:val="21"/>
          <w:szCs w:val="21"/>
          <w:lang w:val="es-CO"/>
        </w:rPr>
        <w:t>OLA INVERNAL</w:t>
      </w:r>
      <w:r w:rsidRPr="00047308">
        <w:rPr>
          <w:rFonts w:ascii="Arial" w:hAnsi="Arial" w:cs="Arial"/>
          <w:sz w:val="21"/>
          <w:szCs w:val="21"/>
          <w:lang w:val="es-CO"/>
        </w:rPr>
        <w:t xml:space="preserve"> para comprender la dimensión económica del problema. Con o sin razón, porque los fallos están pendientes, de la ola invernal hay demandas contra el estado por 4.3 billones de pesos, según publicación de portafolio de fecha 25 de junio de 2.012. </w:t>
      </w:r>
      <w:r w:rsidR="003F3AF8" w:rsidRPr="00047308">
        <w:rPr>
          <w:rFonts w:ascii="Arial" w:hAnsi="Arial" w:cs="Arial"/>
          <w:sz w:val="21"/>
          <w:szCs w:val="21"/>
          <w:lang w:val="es-CO"/>
        </w:rPr>
        <w:t>Como si fuera poco,</w:t>
      </w:r>
      <w:r w:rsidRPr="00047308">
        <w:rPr>
          <w:rFonts w:ascii="Arial" w:hAnsi="Arial" w:cs="Arial"/>
          <w:sz w:val="21"/>
          <w:szCs w:val="21"/>
          <w:lang w:val="es-CO"/>
        </w:rPr>
        <w:t xml:space="preserve"> la agencia nacional de Defensa Jurídica del Estado en la acción de grupo por la ruptura </w:t>
      </w:r>
      <w:r w:rsidR="003F3AF8" w:rsidRPr="00047308">
        <w:rPr>
          <w:rFonts w:ascii="Arial" w:hAnsi="Arial" w:cs="Arial"/>
          <w:sz w:val="21"/>
          <w:szCs w:val="21"/>
          <w:lang w:val="es-CO"/>
        </w:rPr>
        <w:t xml:space="preserve">del canal del dique, </w:t>
      </w:r>
      <w:r w:rsidRPr="00047308">
        <w:rPr>
          <w:rFonts w:ascii="Arial" w:hAnsi="Arial" w:cs="Arial"/>
          <w:sz w:val="21"/>
          <w:szCs w:val="21"/>
          <w:lang w:val="es-CO"/>
        </w:rPr>
        <w:t>lidera una mesa interinstitucional por medio de la cual se coordina la estrategia de defensa de las entidades que han sido demandadas. Los pleitos ascienden a $7.4 billones.</w:t>
      </w:r>
    </w:p>
    <w:p w14:paraId="7C96F185" w14:textId="77777777" w:rsidR="003F3AF8" w:rsidRPr="00047308" w:rsidRDefault="003F3AF8" w:rsidP="00047308">
      <w:pPr>
        <w:pStyle w:val="Prrafodelista"/>
        <w:spacing w:after="0"/>
        <w:ind w:left="0"/>
        <w:jc w:val="both"/>
        <w:rPr>
          <w:rFonts w:ascii="Arial" w:hAnsi="Arial" w:cs="Arial"/>
          <w:b/>
          <w:sz w:val="21"/>
          <w:szCs w:val="21"/>
          <w:lang w:val="es-CO"/>
        </w:rPr>
      </w:pPr>
    </w:p>
    <w:p w14:paraId="3DDBB7AC" w14:textId="77777777" w:rsidR="00BC08F1" w:rsidRPr="00047308" w:rsidRDefault="00BC08F1" w:rsidP="00047308">
      <w:pPr>
        <w:pStyle w:val="Prrafodelista"/>
        <w:ind w:left="0"/>
        <w:jc w:val="both"/>
        <w:rPr>
          <w:rFonts w:ascii="Arial" w:hAnsi="Arial" w:cs="Arial"/>
          <w:sz w:val="21"/>
          <w:szCs w:val="21"/>
          <w:lang w:val="es-CO"/>
        </w:rPr>
      </w:pPr>
      <w:r w:rsidRPr="00047308">
        <w:rPr>
          <w:rFonts w:ascii="Arial" w:hAnsi="Arial" w:cs="Arial"/>
          <w:noProof/>
          <w:sz w:val="21"/>
          <w:szCs w:val="21"/>
          <w:lang w:val="es-CO" w:eastAsia="es-CO"/>
        </w:rPr>
        <w:drawing>
          <wp:anchor distT="0" distB="0" distL="114300" distR="114300" simplePos="0" relativeHeight="251654656" behindDoc="0" locked="0" layoutInCell="1" allowOverlap="1" wp14:anchorId="5E07F290" wp14:editId="71F15514">
            <wp:simplePos x="0" y="0"/>
            <wp:positionH relativeFrom="column">
              <wp:posOffset>405765</wp:posOffset>
            </wp:positionH>
            <wp:positionV relativeFrom="paragraph">
              <wp:posOffset>126365</wp:posOffset>
            </wp:positionV>
            <wp:extent cx="5143500" cy="5400675"/>
            <wp:effectExtent l="0" t="0" r="0" b="9525"/>
            <wp:wrapSquare wrapText="bothSides"/>
            <wp:docPr id="13" name="Imagen 8" descr="C:\Users\Toshiba JK\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Toshiba JK\Desktop\3.jpg"/>
                    <pic:cNvPicPr>
                      <a:picLocks noChangeAspect="1" noChangeArrowheads="1"/>
                    </pic:cNvPicPr>
                  </pic:nvPicPr>
                  <pic:blipFill>
                    <a:blip r:embed="rId14">
                      <a:extLst>
                        <a:ext uri="{28A0092B-C50C-407E-A947-70E740481C1C}">
                          <a14:useLocalDpi xmlns:a14="http://schemas.microsoft.com/office/drawing/2010/main" val="0"/>
                        </a:ext>
                      </a:extLst>
                    </a:blip>
                    <a:srcRect r="38206"/>
                    <a:stretch>
                      <a:fillRect/>
                    </a:stretch>
                  </pic:blipFill>
                  <pic:spPr bwMode="auto">
                    <a:xfrm>
                      <a:off x="0" y="0"/>
                      <a:ext cx="5143500"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2116F" w14:textId="77777777" w:rsidR="00BC08F1" w:rsidRPr="00047308" w:rsidRDefault="00BC08F1" w:rsidP="00047308">
      <w:pPr>
        <w:pStyle w:val="Prrafodelista"/>
        <w:ind w:left="0"/>
        <w:jc w:val="both"/>
        <w:rPr>
          <w:rFonts w:ascii="Arial" w:hAnsi="Arial" w:cs="Arial"/>
          <w:sz w:val="21"/>
          <w:szCs w:val="21"/>
          <w:lang w:val="es-CO"/>
        </w:rPr>
      </w:pPr>
    </w:p>
    <w:p w14:paraId="0303A1E6" w14:textId="77777777" w:rsidR="00BC08F1" w:rsidRPr="00047308" w:rsidRDefault="00BC08F1" w:rsidP="00047308">
      <w:pPr>
        <w:pStyle w:val="Prrafodelista"/>
        <w:ind w:left="0"/>
        <w:jc w:val="both"/>
        <w:rPr>
          <w:rFonts w:ascii="Arial" w:hAnsi="Arial" w:cs="Arial"/>
          <w:sz w:val="21"/>
          <w:szCs w:val="21"/>
          <w:lang w:val="es-CO"/>
        </w:rPr>
      </w:pPr>
    </w:p>
    <w:p w14:paraId="3D66AE7A" w14:textId="77777777" w:rsidR="00BC08F1" w:rsidRPr="00047308" w:rsidRDefault="00BC08F1" w:rsidP="00047308">
      <w:pPr>
        <w:pStyle w:val="Prrafodelista"/>
        <w:ind w:left="0"/>
        <w:jc w:val="both"/>
        <w:rPr>
          <w:rFonts w:ascii="Arial" w:hAnsi="Arial" w:cs="Arial"/>
          <w:sz w:val="21"/>
          <w:szCs w:val="21"/>
          <w:lang w:val="es-CO"/>
        </w:rPr>
      </w:pPr>
    </w:p>
    <w:p w14:paraId="27404176" w14:textId="77777777" w:rsidR="00BC08F1" w:rsidRPr="00047308" w:rsidRDefault="00BC08F1" w:rsidP="00047308">
      <w:pPr>
        <w:pStyle w:val="Prrafodelista"/>
        <w:ind w:left="0"/>
        <w:jc w:val="both"/>
        <w:rPr>
          <w:rFonts w:ascii="Arial" w:hAnsi="Arial" w:cs="Arial"/>
          <w:sz w:val="21"/>
          <w:szCs w:val="21"/>
          <w:lang w:val="es-CO"/>
        </w:rPr>
      </w:pPr>
    </w:p>
    <w:p w14:paraId="671C0CC1" w14:textId="77777777" w:rsidR="00BC08F1" w:rsidRPr="00047308" w:rsidRDefault="00BC08F1" w:rsidP="00047308">
      <w:pPr>
        <w:pStyle w:val="Prrafodelista"/>
        <w:ind w:left="0"/>
        <w:jc w:val="both"/>
        <w:rPr>
          <w:rFonts w:ascii="Arial" w:hAnsi="Arial" w:cs="Arial"/>
          <w:sz w:val="21"/>
          <w:szCs w:val="21"/>
          <w:lang w:val="es-CO"/>
        </w:rPr>
      </w:pPr>
    </w:p>
    <w:p w14:paraId="3A222D7E" w14:textId="77777777" w:rsidR="00BC08F1" w:rsidRPr="00047308" w:rsidRDefault="00BC08F1" w:rsidP="00047308">
      <w:pPr>
        <w:pStyle w:val="Prrafodelista"/>
        <w:ind w:left="0"/>
        <w:jc w:val="both"/>
        <w:rPr>
          <w:rFonts w:ascii="Arial" w:hAnsi="Arial" w:cs="Arial"/>
          <w:sz w:val="21"/>
          <w:szCs w:val="21"/>
          <w:lang w:val="es-CO"/>
        </w:rPr>
      </w:pPr>
    </w:p>
    <w:p w14:paraId="4C380B65" w14:textId="77777777" w:rsidR="00BC08F1" w:rsidRPr="00047308" w:rsidRDefault="00BC08F1" w:rsidP="00047308">
      <w:pPr>
        <w:pStyle w:val="Prrafodelista"/>
        <w:ind w:left="0"/>
        <w:jc w:val="both"/>
        <w:rPr>
          <w:rFonts w:ascii="Arial" w:hAnsi="Arial" w:cs="Arial"/>
          <w:sz w:val="21"/>
          <w:szCs w:val="21"/>
          <w:lang w:val="es-CO"/>
        </w:rPr>
      </w:pPr>
    </w:p>
    <w:p w14:paraId="1D1A0C9E" w14:textId="77777777" w:rsidR="00BC08F1" w:rsidRPr="00047308" w:rsidRDefault="00BC08F1" w:rsidP="00047308">
      <w:pPr>
        <w:pStyle w:val="Prrafodelista"/>
        <w:ind w:left="0"/>
        <w:jc w:val="both"/>
        <w:rPr>
          <w:rFonts w:ascii="Arial" w:hAnsi="Arial" w:cs="Arial"/>
          <w:sz w:val="21"/>
          <w:szCs w:val="21"/>
          <w:lang w:val="es-CO"/>
        </w:rPr>
      </w:pPr>
    </w:p>
    <w:p w14:paraId="0B62C498" w14:textId="77777777" w:rsidR="00BC08F1" w:rsidRPr="00047308" w:rsidRDefault="00BC08F1" w:rsidP="00047308">
      <w:pPr>
        <w:pStyle w:val="Prrafodelista"/>
        <w:ind w:left="0"/>
        <w:jc w:val="both"/>
        <w:rPr>
          <w:rFonts w:ascii="Arial" w:hAnsi="Arial" w:cs="Arial"/>
          <w:sz w:val="21"/>
          <w:szCs w:val="21"/>
          <w:lang w:val="es-CO"/>
        </w:rPr>
      </w:pPr>
    </w:p>
    <w:p w14:paraId="671CC1B9" w14:textId="77777777" w:rsidR="00BC08F1" w:rsidRPr="00047308" w:rsidRDefault="00BC08F1" w:rsidP="00047308">
      <w:pPr>
        <w:pStyle w:val="Prrafodelista"/>
        <w:ind w:left="0"/>
        <w:jc w:val="both"/>
        <w:rPr>
          <w:rFonts w:ascii="Arial" w:hAnsi="Arial" w:cs="Arial"/>
          <w:sz w:val="21"/>
          <w:szCs w:val="21"/>
          <w:lang w:val="es-CO"/>
        </w:rPr>
      </w:pPr>
    </w:p>
    <w:p w14:paraId="5540D37C" w14:textId="77777777" w:rsidR="00BC08F1" w:rsidRPr="00047308" w:rsidRDefault="00BC08F1" w:rsidP="00047308">
      <w:pPr>
        <w:pStyle w:val="Prrafodelista"/>
        <w:ind w:left="0"/>
        <w:jc w:val="both"/>
        <w:rPr>
          <w:rFonts w:ascii="Arial" w:hAnsi="Arial" w:cs="Arial"/>
          <w:sz w:val="21"/>
          <w:szCs w:val="21"/>
          <w:lang w:val="es-CO"/>
        </w:rPr>
      </w:pPr>
    </w:p>
    <w:p w14:paraId="32FE30DC" w14:textId="77777777" w:rsidR="00BC08F1" w:rsidRPr="00047308" w:rsidRDefault="00BC08F1" w:rsidP="00047308">
      <w:pPr>
        <w:pStyle w:val="Prrafodelista"/>
        <w:ind w:left="0"/>
        <w:jc w:val="both"/>
        <w:rPr>
          <w:rFonts w:ascii="Arial" w:hAnsi="Arial" w:cs="Arial"/>
          <w:sz w:val="21"/>
          <w:szCs w:val="21"/>
          <w:lang w:val="es-CO"/>
        </w:rPr>
      </w:pPr>
    </w:p>
    <w:p w14:paraId="5CA54894" w14:textId="77777777" w:rsidR="00BC08F1" w:rsidRPr="00047308" w:rsidRDefault="00BC08F1" w:rsidP="00047308">
      <w:pPr>
        <w:pStyle w:val="Prrafodelista"/>
        <w:ind w:left="0"/>
        <w:jc w:val="both"/>
        <w:rPr>
          <w:rFonts w:ascii="Arial" w:hAnsi="Arial" w:cs="Arial"/>
          <w:sz w:val="21"/>
          <w:szCs w:val="21"/>
          <w:lang w:val="es-CO"/>
        </w:rPr>
      </w:pPr>
    </w:p>
    <w:p w14:paraId="4BDE3BBE" w14:textId="77777777" w:rsidR="00BC08F1" w:rsidRPr="00047308" w:rsidRDefault="00BC08F1" w:rsidP="00047308">
      <w:pPr>
        <w:pStyle w:val="Prrafodelista"/>
        <w:ind w:left="0"/>
        <w:jc w:val="both"/>
        <w:rPr>
          <w:rFonts w:ascii="Arial" w:hAnsi="Arial" w:cs="Arial"/>
          <w:sz w:val="21"/>
          <w:szCs w:val="21"/>
          <w:lang w:val="es-CO"/>
        </w:rPr>
      </w:pPr>
    </w:p>
    <w:p w14:paraId="27A6CA08" w14:textId="77777777" w:rsidR="00BC08F1" w:rsidRPr="00047308" w:rsidRDefault="00BC08F1" w:rsidP="00047308">
      <w:pPr>
        <w:pStyle w:val="Prrafodelista"/>
        <w:ind w:left="0"/>
        <w:jc w:val="both"/>
        <w:rPr>
          <w:rFonts w:ascii="Arial" w:hAnsi="Arial" w:cs="Arial"/>
          <w:sz w:val="21"/>
          <w:szCs w:val="21"/>
          <w:lang w:val="es-CO"/>
        </w:rPr>
      </w:pPr>
    </w:p>
    <w:p w14:paraId="44A15EDC" w14:textId="77777777" w:rsidR="00BC08F1" w:rsidRPr="00047308" w:rsidRDefault="00BC08F1" w:rsidP="00047308">
      <w:pPr>
        <w:pStyle w:val="Prrafodelista"/>
        <w:ind w:left="0"/>
        <w:jc w:val="both"/>
        <w:rPr>
          <w:rFonts w:ascii="Arial" w:hAnsi="Arial" w:cs="Arial"/>
          <w:sz w:val="21"/>
          <w:szCs w:val="21"/>
          <w:lang w:val="es-CO"/>
        </w:rPr>
      </w:pPr>
    </w:p>
    <w:p w14:paraId="7DC10279" w14:textId="77777777" w:rsidR="00BC08F1" w:rsidRPr="00047308" w:rsidRDefault="00BC08F1" w:rsidP="00047308">
      <w:pPr>
        <w:shd w:val="clear" w:color="auto" w:fill="FFFFFF"/>
        <w:spacing w:before="100" w:beforeAutospacing="1" w:after="100" w:afterAutospacing="1"/>
        <w:jc w:val="both"/>
        <w:outlineLvl w:val="0"/>
        <w:rPr>
          <w:rFonts w:ascii="Arial" w:eastAsia="Times New Roman" w:hAnsi="Arial" w:cs="Arial"/>
          <w:kern w:val="36"/>
          <w:sz w:val="21"/>
          <w:szCs w:val="21"/>
          <w:lang w:eastAsia="es-ES"/>
        </w:rPr>
      </w:pPr>
    </w:p>
    <w:p w14:paraId="7088D304" w14:textId="77777777" w:rsidR="00BC08F1" w:rsidRPr="00047308" w:rsidRDefault="00BC08F1" w:rsidP="00047308">
      <w:pPr>
        <w:shd w:val="clear" w:color="auto" w:fill="FFFFFF"/>
        <w:spacing w:before="100" w:beforeAutospacing="1" w:after="100" w:afterAutospacing="1"/>
        <w:jc w:val="both"/>
        <w:outlineLvl w:val="0"/>
        <w:rPr>
          <w:rFonts w:ascii="Arial" w:eastAsia="Times New Roman" w:hAnsi="Arial" w:cs="Arial"/>
          <w:kern w:val="36"/>
          <w:sz w:val="21"/>
          <w:szCs w:val="21"/>
          <w:lang w:eastAsia="es-ES"/>
        </w:rPr>
      </w:pPr>
      <w:r w:rsidRPr="00047308">
        <w:rPr>
          <w:rFonts w:ascii="Arial" w:eastAsia="Times New Roman" w:hAnsi="Arial" w:cs="Arial"/>
          <w:noProof/>
          <w:kern w:val="36"/>
          <w:sz w:val="21"/>
          <w:szCs w:val="21"/>
          <w:lang w:val="es-CO" w:eastAsia="es-CO"/>
        </w:rPr>
        <mc:AlternateContent>
          <mc:Choice Requires="wps">
            <w:drawing>
              <wp:anchor distT="0" distB="0" distL="114300" distR="114300" simplePos="0" relativeHeight="251651584" behindDoc="0" locked="0" layoutInCell="1" allowOverlap="1" wp14:anchorId="5259C724" wp14:editId="5939990D">
                <wp:simplePos x="0" y="0"/>
                <wp:positionH relativeFrom="column">
                  <wp:posOffset>-56515</wp:posOffset>
                </wp:positionH>
                <wp:positionV relativeFrom="paragraph">
                  <wp:posOffset>326390</wp:posOffset>
                </wp:positionV>
                <wp:extent cx="6018530" cy="7609840"/>
                <wp:effectExtent l="4445" t="635" r="0" b="0"/>
                <wp:wrapNone/>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760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E621B" id="Rectángulo 7" o:spid="_x0000_s1026" style="position:absolute;margin-left:-4.45pt;margin-top:25.7pt;width:473.9pt;height:59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" filled="f" stroked="f">
                <v:stroke dashstyle="1 1"/>
              </v:rect>
            </w:pict>
          </mc:Fallback>
        </mc:AlternateContent>
      </w:r>
    </w:p>
    <w:p w14:paraId="4C14326B" w14:textId="77777777" w:rsidR="00BC08F1" w:rsidRPr="00047308" w:rsidRDefault="00BC08F1" w:rsidP="00047308">
      <w:pPr>
        <w:pStyle w:val="Prrafodelista"/>
        <w:ind w:left="0"/>
        <w:jc w:val="both"/>
        <w:rPr>
          <w:rFonts w:ascii="Arial" w:hAnsi="Arial" w:cs="Arial"/>
          <w:sz w:val="21"/>
          <w:szCs w:val="21"/>
          <w:lang w:val="es-CO"/>
        </w:rPr>
      </w:pPr>
    </w:p>
    <w:p w14:paraId="3DDF175A" w14:textId="77777777" w:rsidR="00BC08F1" w:rsidRPr="00047308" w:rsidRDefault="00BC08F1" w:rsidP="00047308">
      <w:pPr>
        <w:pStyle w:val="Prrafodelista"/>
        <w:ind w:left="0"/>
        <w:jc w:val="both"/>
        <w:rPr>
          <w:rFonts w:ascii="Arial" w:hAnsi="Arial" w:cs="Arial"/>
          <w:sz w:val="21"/>
          <w:szCs w:val="21"/>
          <w:lang w:val="es-CO"/>
        </w:rPr>
      </w:pPr>
    </w:p>
    <w:p w14:paraId="328FA16D" w14:textId="77777777" w:rsidR="00BC08F1" w:rsidRPr="00047308" w:rsidRDefault="00BC08F1" w:rsidP="00047308">
      <w:pPr>
        <w:pStyle w:val="Prrafodelista"/>
        <w:ind w:left="0"/>
        <w:jc w:val="both"/>
        <w:rPr>
          <w:rFonts w:ascii="Arial" w:hAnsi="Arial" w:cs="Arial"/>
          <w:b/>
          <w:sz w:val="21"/>
          <w:szCs w:val="21"/>
          <w:lang w:val="es-CO"/>
        </w:rPr>
      </w:pPr>
    </w:p>
    <w:p w14:paraId="4B30A23F" w14:textId="77777777" w:rsidR="00BC08F1" w:rsidRPr="00047308" w:rsidRDefault="00BC08F1" w:rsidP="00047308">
      <w:pPr>
        <w:pStyle w:val="Prrafodelista"/>
        <w:ind w:left="0"/>
        <w:jc w:val="both"/>
        <w:rPr>
          <w:rFonts w:ascii="Arial" w:hAnsi="Arial" w:cs="Arial"/>
          <w:b/>
          <w:sz w:val="21"/>
          <w:szCs w:val="21"/>
          <w:lang w:val="es-CO"/>
        </w:rPr>
      </w:pPr>
    </w:p>
    <w:p w14:paraId="23CD27F3" w14:textId="77777777" w:rsidR="00BC08F1" w:rsidRPr="00047308" w:rsidRDefault="00BC08F1" w:rsidP="00047308">
      <w:pPr>
        <w:pStyle w:val="Prrafodelista"/>
        <w:ind w:left="0"/>
        <w:jc w:val="both"/>
        <w:rPr>
          <w:rFonts w:ascii="Arial" w:hAnsi="Arial" w:cs="Arial"/>
          <w:b/>
          <w:sz w:val="21"/>
          <w:szCs w:val="21"/>
          <w:lang w:val="es-CO"/>
        </w:rPr>
      </w:pPr>
    </w:p>
    <w:p w14:paraId="10825FAF" w14:textId="77777777" w:rsidR="00BC08F1" w:rsidRPr="00047308" w:rsidRDefault="00BC08F1" w:rsidP="00047308">
      <w:pPr>
        <w:pStyle w:val="Prrafodelista"/>
        <w:ind w:left="0"/>
        <w:jc w:val="both"/>
        <w:rPr>
          <w:rFonts w:ascii="Arial" w:hAnsi="Arial" w:cs="Arial"/>
          <w:b/>
          <w:sz w:val="21"/>
          <w:szCs w:val="21"/>
          <w:lang w:val="es-CO"/>
        </w:rPr>
      </w:pPr>
    </w:p>
    <w:p w14:paraId="749D7E35" w14:textId="77777777" w:rsidR="00BC08F1" w:rsidRPr="00047308" w:rsidRDefault="00BC08F1" w:rsidP="00047308">
      <w:pPr>
        <w:pStyle w:val="Prrafodelista"/>
        <w:spacing w:after="0"/>
        <w:ind w:left="0"/>
        <w:jc w:val="both"/>
        <w:rPr>
          <w:rFonts w:ascii="Arial" w:hAnsi="Arial" w:cs="Arial"/>
          <w:b/>
          <w:sz w:val="21"/>
          <w:szCs w:val="21"/>
          <w:lang w:val="es-CO"/>
        </w:rPr>
      </w:pPr>
    </w:p>
    <w:p w14:paraId="295312B9" w14:textId="77777777" w:rsidR="003C53C9" w:rsidRPr="00047308" w:rsidRDefault="003C53C9" w:rsidP="00047308">
      <w:pPr>
        <w:pStyle w:val="Prrafodelista"/>
        <w:spacing w:after="0"/>
        <w:ind w:left="0"/>
        <w:jc w:val="both"/>
        <w:rPr>
          <w:rFonts w:ascii="Arial" w:hAnsi="Arial" w:cs="Arial"/>
          <w:b/>
          <w:sz w:val="21"/>
          <w:szCs w:val="21"/>
          <w:lang w:val="es-CO"/>
        </w:rPr>
      </w:pPr>
    </w:p>
    <w:p w14:paraId="19FA85E0" w14:textId="77777777" w:rsidR="00047308" w:rsidRDefault="00047308" w:rsidP="00047308">
      <w:pPr>
        <w:pStyle w:val="Prrafodelista"/>
        <w:spacing w:after="0"/>
        <w:ind w:left="0"/>
        <w:jc w:val="both"/>
        <w:rPr>
          <w:rFonts w:ascii="Arial" w:hAnsi="Arial" w:cs="Arial"/>
          <w:b/>
          <w:sz w:val="21"/>
          <w:szCs w:val="21"/>
          <w:lang w:val="es-CO"/>
        </w:rPr>
      </w:pPr>
    </w:p>
    <w:p w14:paraId="3AEE915B" w14:textId="77777777" w:rsidR="00047308" w:rsidRDefault="00047308" w:rsidP="00047308">
      <w:pPr>
        <w:pStyle w:val="Prrafodelista"/>
        <w:spacing w:after="0"/>
        <w:ind w:left="0"/>
        <w:jc w:val="both"/>
        <w:rPr>
          <w:rFonts w:ascii="Arial" w:hAnsi="Arial" w:cs="Arial"/>
          <w:b/>
          <w:sz w:val="21"/>
          <w:szCs w:val="21"/>
          <w:lang w:val="es-CO"/>
        </w:rPr>
      </w:pPr>
    </w:p>
    <w:p w14:paraId="025529B8" w14:textId="7A113E98" w:rsidR="00B80AE6" w:rsidRPr="00047308" w:rsidRDefault="00B80AE6" w:rsidP="00047308">
      <w:pPr>
        <w:pStyle w:val="Prrafodelista"/>
        <w:spacing w:after="0"/>
        <w:ind w:left="0"/>
        <w:jc w:val="both"/>
        <w:rPr>
          <w:rFonts w:ascii="Arial" w:hAnsi="Arial" w:cs="Arial"/>
          <w:sz w:val="21"/>
          <w:szCs w:val="21"/>
          <w:lang w:val="es-CO"/>
        </w:rPr>
      </w:pPr>
      <w:r w:rsidRPr="00047308">
        <w:rPr>
          <w:rFonts w:ascii="Arial" w:hAnsi="Arial" w:cs="Arial"/>
          <w:b/>
          <w:sz w:val="21"/>
          <w:szCs w:val="21"/>
          <w:lang w:val="es-CO"/>
        </w:rPr>
        <w:lastRenderedPageBreak/>
        <w:t>Otro punto que complementa la gravedad de la situación está relacionado con</w:t>
      </w:r>
      <w:r w:rsidRPr="00047308">
        <w:rPr>
          <w:rFonts w:ascii="Arial" w:hAnsi="Arial" w:cs="Arial"/>
          <w:sz w:val="21"/>
          <w:szCs w:val="21"/>
          <w:lang w:val="es-CO"/>
        </w:rPr>
        <w:t xml:space="preserve"> </w:t>
      </w:r>
      <w:r w:rsidRPr="00047308">
        <w:rPr>
          <w:rFonts w:ascii="Arial" w:hAnsi="Arial" w:cs="Arial"/>
          <w:b/>
          <w:sz w:val="21"/>
          <w:szCs w:val="21"/>
          <w:lang w:val="es-CO"/>
        </w:rPr>
        <w:t>LOS ABSURDOS ACCIDENTES</w:t>
      </w:r>
      <w:r w:rsidRPr="00047308">
        <w:rPr>
          <w:rFonts w:ascii="Arial" w:hAnsi="Arial" w:cs="Arial"/>
          <w:sz w:val="21"/>
          <w:szCs w:val="21"/>
          <w:lang w:val="es-CO"/>
        </w:rPr>
        <w:t xml:space="preserve">, como quiera que le cuestan al Estado $1.3 billones de pesos.  Solamente por muertes y lesiones por huecos, falta de señalización y aludes, la Nación enfrenta 1.442 pleitos, según un artículo publicado por </w:t>
      </w:r>
      <w:r w:rsidRPr="00047308">
        <w:rPr>
          <w:rFonts w:ascii="Arial" w:hAnsi="Arial" w:cs="Arial"/>
          <w:b/>
          <w:sz w:val="21"/>
          <w:szCs w:val="21"/>
          <w:lang w:val="es-CO"/>
        </w:rPr>
        <w:t>EL TIEMPO</w:t>
      </w:r>
      <w:r w:rsidRPr="00047308">
        <w:rPr>
          <w:rFonts w:ascii="Arial" w:hAnsi="Arial" w:cs="Arial"/>
          <w:sz w:val="21"/>
          <w:szCs w:val="21"/>
          <w:lang w:val="es-CO"/>
        </w:rPr>
        <w:t xml:space="preserve"> el 27 de Agosto de 2.014. Dichos accidentes ocurren tanto en carreteras como en ciudades. Así mismo, las alcantarillas sin tapa, la mala señalización vial y de obras, y el mal estado de calles y carreteras, fuera de  provocar tragedias, también generan millonarias demandas contra el Estado.</w:t>
      </w:r>
    </w:p>
    <w:p w14:paraId="4DD3722F" w14:textId="77777777" w:rsidR="00B55725" w:rsidRPr="00047308" w:rsidRDefault="00B55725" w:rsidP="00047308">
      <w:pPr>
        <w:pStyle w:val="Prrafodelista"/>
        <w:spacing w:after="0"/>
        <w:ind w:left="0"/>
        <w:jc w:val="both"/>
        <w:rPr>
          <w:rStyle w:val="txnormal11"/>
          <w:b/>
        </w:rPr>
      </w:pPr>
    </w:p>
    <w:p w14:paraId="6E83620A" w14:textId="77777777" w:rsidR="00025176" w:rsidRPr="00047308" w:rsidRDefault="00025176"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Un informe de la Agencia Nacional de Defensa Jurídica señala que por accidentes que tienen origen en estos descuidos, entidades el Estado acumulan ya 1.442 procesos, que suman pretensiones por 1,3 billones de pesos. Este valor es equivalente a lo que le cuesta al gobierno construir 30.000 casas de las que entrega a población vulnerable.</w:t>
      </w:r>
    </w:p>
    <w:p w14:paraId="41551D95" w14:textId="77777777" w:rsidR="00025176" w:rsidRPr="00047308" w:rsidRDefault="00025176" w:rsidP="00047308">
      <w:pPr>
        <w:pStyle w:val="Prrafodelista"/>
        <w:spacing w:after="0"/>
        <w:ind w:left="0"/>
        <w:jc w:val="both"/>
        <w:rPr>
          <w:rFonts w:ascii="Arial" w:hAnsi="Arial" w:cs="Arial"/>
          <w:sz w:val="21"/>
          <w:szCs w:val="21"/>
          <w:lang w:val="es-CO"/>
        </w:rPr>
      </w:pPr>
    </w:p>
    <w:p w14:paraId="123A6131" w14:textId="53D04066" w:rsidR="00A12C7A" w:rsidRPr="00047308" w:rsidRDefault="00025176"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Otras demandas recurrentes, tienen que ver con muertes, lesiones o daños materiales por la caída de tierra o inundaciones, como pasó en la ola invernal de hace 4 años. Por daños provocados por inundaciones los reclamos hoy superan los 77.500 millones de pesos, y por aludes de tierra las demandas superan los 62.000 millones de pesos.</w:t>
      </w:r>
      <w:r w:rsidR="00A12C7A" w:rsidRPr="00047308">
        <w:rPr>
          <w:rFonts w:ascii="Arial" w:hAnsi="Arial" w:cs="Arial"/>
          <w:sz w:val="21"/>
          <w:szCs w:val="21"/>
          <w:lang w:val="es-CO"/>
        </w:rPr>
        <w:t xml:space="preserve"> A esto se suman reclamos jurídicos por pérdidas económicas ocasionadas por cierres, imprevistos de vías, algo que es común en épocas de invierno. Además, demandas por la mala construcción de una carretera. </w:t>
      </w:r>
    </w:p>
    <w:p w14:paraId="64AF4760" w14:textId="77777777" w:rsidR="00A12C7A" w:rsidRPr="00047308" w:rsidRDefault="00A12C7A" w:rsidP="00047308">
      <w:pPr>
        <w:pStyle w:val="Prrafodelista"/>
        <w:spacing w:after="0"/>
        <w:ind w:left="0"/>
        <w:jc w:val="both"/>
        <w:rPr>
          <w:rFonts w:ascii="Arial" w:hAnsi="Arial" w:cs="Arial"/>
          <w:sz w:val="21"/>
          <w:szCs w:val="21"/>
          <w:lang w:val="es-CO"/>
        </w:rPr>
      </w:pPr>
    </w:p>
    <w:p w14:paraId="33521F05" w14:textId="77777777" w:rsidR="00A12C7A" w:rsidRPr="00047308" w:rsidRDefault="00A12C7A"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El Consejo de Estado, encargado de resolver en última instancia este tipo de demandas, se ha pronunciado en varios casos en favor de los demandantes.</w:t>
      </w:r>
    </w:p>
    <w:p w14:paraId="707CC0EE" w14:textId="77777777" w:rsidR="00A12C7A" w:rsidRPr="00047308" w:rsidRDefault="00A12C7A" w:rsidP="00047308">
      <w:pPr>
        <w:pStyle w:val="Prrafodelista"/>
        <w:spacing w:after="0"/>
        <w:ind w:left="0"/>
        <w:jc w:val="both"/>
        <w:rPr>
          <w:rFonts w:ascii="Arial" w:hAnsi="Arial" w:cs="Arial"/>
          <w:sz w:val="21"/>
          <w:szCs w:val="21"/>
          <w:lang w:val="es-CO"/>
        </w:rPr>
      </w:pPr>
    </w:p>
    <w:p w14:paraId="0F2CDFF0" w14:textId="7240B9D0" w:rsidR="00A12C7A" w:rsidRPr="00047308" w:rsidRDefault="00A12C7A"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Por ejemplo, ordenó al Invías pagar cerca de 150 millones de pesos a la esposa de un señor que murió cuando cayó un alud de tierra que sepultó su humilde casa sobre la vía panorámica, entre Pasto e Ipiales. De acuerdo con la sentencia, de abril de este año, el Invías debía responder por qué </w:t>
      </w:r>
      <w:r w:rsidRPr="00047308">
        <w:rPr>
          <w:rFonts w:ascii="Arial" w:hAnsi="Arial" w:cs="Arial"/>
          <w:i/>
          <w:sz w:val="21"/>
          <w:szCs w:val="21"/>
          <w:lang w:val="es-CO"/>
        </w:rPr>
        <w:t>“omitió las medidas de prevención necesarias, pues no hizo nada para contrarrestar las filtraciones de agua sobre el terreno afectado”.</w:t>
      </w:r>
      <w:r w:rsidRPr="00047308">
        <w:rPr>
          <w:rFonts w:ascii="Arial" w:hAnsi="Arial" w:cs="Arial"/>
          <w:sz w:val="21"/>
          <w:szCs w:val="21"/>
          <w:lang w:val="es-CO"/>
        </w:rPr>
        <w:t xml:space="preserve"> Tampoco advirtió a los pobladores del riesgo.</w:t>
      </w:r>
    </w:p>
    <w:p w14:paraId="4797A532" w14:textId="77777777" w:rsidR="00A12C7A" w:rsidRPr="00047308" w:rsidRDefault="00A12C7A" w:rsidP="00047308">
      <w:pPr>
        <w:pStyle w:val="Prrafodelista"/>
        <w:spacing w:after="0"/>
        <w:ind w:left="0"/>
        <w:jc w:val="both"/>
        <w:rPr>
          <w:rFonts w:ascii="Arial" w:hAnsi="Arial" w:cs="Arial"/>
          <w:sz w:val="21"/>
          <w:szCs w:val="21"/>
          <w:lang w:val="es-CO"/>
        </w:rPr>
      </w:pPr>
    </w:p>
    <w:p w14:paraId="1FA9530C" w14:textId="05F06A22" w:rsidR="00A12C7A" w:rsidRPr="00047308" w:rsidRDefault="00A12C7A"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El Exmagistrado del Consejo de Estado, Mauricio Fajardo, dice que en el 30% de los casos que estudia ese Tribunal corresponden a demandas contra el Estado por fallas en el servicio. </w:t>
      </w:r>
      <w:r w:rsidRPr="00047308">
        <w:rPr>
          <w:rFonts w:ascii="Arial" w:hAnsi="Arial" w:cs="Arial"/>
          <w:i/>
          <w:sz w:val="21"/>
          <w:szCs w:val="21"/>
          <w:lang w:val="es-CO"/>
        </w:rPr>
        <w:t xml:space="preserve">“Si la administración pública actúa de forma descuidada, tiene que responder e indemnizar a quienes les causa daños”. </w:t>
      </w:r>
      <w:r w:rsidRPr="00047308">
        <w:rPr>
          <w:rFonts w:ascii="Arial" w:hAnsi="Arial" w:cs="Arial"/>
          <w:sz w:val="21"/>
          <w:szCs w:val="21"/>
          <w:lang w:val="es-CO"/>
        </w:rPr>
        <w:t xml:space="preserve"> El ex magistrado José Gregorio Hernández, señala que </w:t>
      </w:r>
      <w:r w:rsidRPr="00047308">
        <w:rPr>
          <w:rFonts w:ascii="Arial" w:hAnsi="Arial" w:cs="Arial"/>
          <w:i/>
          <w:sz w:val="21"/>
          <w:szCs w:val="21"/>
          <w:lang w:val="es-CO"/>
        </w:rPr>
        <w:t>“…los más de 1.400 reclamos contra el Estado son pocos frente a la gran cantidad de daños causados por fallas de las entidades. “Los colombianos podrían reclamar más”,</w:t>
      </w:r>
      <w:r w:rsidRPr="00047308">
        <w:rPr>
          <w:rFonts w:ascii="Arial" w:hAnsi="Arial" w:cs="Arial"/>
          <w:sz w:val="21"/>
          <w:szCs w:val="21"/>
          <w:lang w:val="es-CO"/>
        </w:rPr>
        <w:t xml:space="preserve"> agrega.</w:t>
      </w:r>
    </w:p>
    <w:p w14:paraId="3DE3ABB5" w14:textId="77777777" w:rsidR="00A12C7A" w:rsidRPr="00047308" w:rsidRDefault="00A12C7A" w:rsidP="00047308">
      <w:pPr>
        <w:pStyle w:val="Prrafodelista"/>
        <w:spacing w:after="0"/>
        <w:ind w:left="0"/>
        <w:jc w:val="both"/>
        <w:rPr>
          <w:rFonts w:ascii="Arial" w:hAnsi="Arial" w:cs="Arial"/>
          <w:sz w:val="21"/>
          <w:szCs w:val="21"/>
          <w:lang w:val="es-CO"/>
        </w:rPr>
      </w:pPr>
    </w:p>
    <w:p w14:paraId="623F0902" w14:textId="77777777" w:rsidR="00A12C7A" w:rsidRPr="00047308" w:rsidRDefault="00A12C7A"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Sobre el tema, Adriana Guillén, Directora de la Agencia Nacional de Defensa Jurídica, reconoce que </w:t>
      </w:r>
      <w:r w:rsidRPr="00047308">
        <w:rPr>
          <w:rFonts w:ascii="Arial" w:hAnsi="Arial" w:cs="Arial"/>
          <w:i/>
          <w:sz w:val="21"/>
          <w:szCs w:val="21"/>
          <w:lang w:val="es-CO"/>
        </w:rPr>
        <w:t>“el Estado tiene que mejorar en materia de prevención</w:t>
      </w:r>
      <w:r w:rsidRPr="00047308">
        <w:rPr>
          <w:rFonts w:ascii="Arial" w:hAnsi="Arial" w:cs="Arial"/>
          <w:sz w:val="21"/>
          <w:szCs w:val="21"/>
          <w:lang w:val="es-CO"/>
        </w:rPr>
        <w:t>”.</w:t>
      </w:r>
    </w:p>
    <w:p w14:paraId="27496BCB" w14:textId="77777777" w:rsidR="00A12C7A" w:rsidRPr="00047308" w:rsidRDefault="00A12C7A" w:rsidP="00047308">
      <w:pPr>
        <w:pStyle w:val="Prrafodelista"/>
        <w:ind w:left="0"/>
        <w:jc w:val="both"/>
        <w:rPr>
          <w:rFonts w:ascii="Arial" w:hAnsi="Arial" w:cs="Arial"/>
          <w:sz w:val="21"/>
          <w:szCs w:val="21"/>
          <w:lang w:val="es-CO"/>
        </w:rPr>
      </w:pPr>
    </w:p>
    <w:p w14:paraId="46B90AF6" w14:textId="77777777" w:rsidR="00A12C7A" w:rsidRPr="00047308" w:rsidRDefault="00A12C7A" w:rsidP="00047308">
      <w:pPr>
        <w:pStyle w:val="Prrafodelista"/>
        <w:ind w:left="0"/>
        <w:jc w:val="both"/>
        <w:rPr>
          <w:rFonts w:ascii="Arial" w:hAnsi="Arial" w:cs="Arial"/>
          <w:sz w:val="21"/>
          <w:szCs w:val="21"/>
          <w:lang w:val="es-CO"/>
        </w:rPr>
      </w:pPr>
    </w:p>
    <w:p w14:paraId="43E64C65" w14:textId="77777777" w:rsidR="00A12C7A" w:rsidRPr="00047308" w:rsidRDefault="00A12C7A" w:rsidP="00047308">
      <w:pPr>
        <w:pStyle w:val="Prrafodelista"/>
        <w:ind w:left="0"/>
        <w:jc w:val="both"/>
        <w:rPr>
          <w:rFonts w:ascii="Arial" w:hAnsi="Arial" w:cs="Arial"/>
          <w:sz w:val="21"/>
          <w:szCs w:val="21"/>
          <w:lang w:val="es-CO"/>
        </w:rPr>
      </w:pPr>
    </w:p>
    <w:p w14:paraId="750D8E0A" w14:textId="77777777" w:rsidR="00A12C7A" w:rsidRPr="00047308" w:rsidRDefault="00A12C7A" w:rsidP="00047308">
      <w:pPr>
        <w:pStyle w:val="Prrafodelista"/>
        <w:ind w:left="0"/>
        <w:jc w:val="both"/>
        <w:rPr>
          <w:rFonts w:ascii="Arial" w:hAnsi="Arial" w:cs="Arial"/>
          <w:b/>
          <w:sz w:val="21"/>
          <w:szCs w:val="21"/>
          <w:lang w:val="es-CO"/>
        </w:rPr>
      </w:pPr>
      <w:r w:rsidRPr="00047308">
        <w:rPr>
          <w:rFonts w:ascii="Arial" w:hAnsi="Arial" w:cs="Arial"/>
          <w:b/>
          <w:noProof/>
          <w:sz w:val="21"/>
          <w:szCs w:val="21"/>
          <w:lang w:val="es-CO" w:eastAsia="es-CO"/>
        </w:rPr>
        <w:drawing>
          <wp:inline distT="0" distB="0" distL="0" distR="0" wp14:anchorId="3CF7FD4A" wp14:editId="10BCC917">
            <wp:extent cx="5301615" cy="2602230"/>
            <wp:effectExtent l="0" t="0" r="0" b="7620"/>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1615" cy="2602230"/>
                    </a:xfrm>
                    <a:prstGeom prst="rect">
                      <a:avLst/>
                    </a:prstGeom>
                    <a:noFill/>
                    <a:ln>
                      <a:noFill/>
                    </a:ln>
                  </pic:spPr>
                </pic:pic>
              </a:graphicData>
            </a:graphic>
          </wp:inline>
        </w:drawing>
      </w:r>
    </w:p>
    <w:p w14:paraId="240EFD30" w14:textId="77777777" w:rsidR="00A12C7A" w:rsidRPr="00047308" w:rsidRDefault="00A12C7A" w:rsidP="00047308">
      <w:pPr>
        <w:pStyle w:val="Prrafodelista"/>
        <w:ind w:left="0"/>
        <w:jc w:val="both"/>
        <w:rPr>
          <w:rFonts w:ascii="Arial" w:hAnsi="Arial" w:cs="Arial"/>
          <w:b/>
          <w:sz w:val="21"/>
          <w:szCs w:val="21"/>
          <w:lang w:val="es-CO"/>
        </w:rPr>
      </w:pPr>
    </w:p>
    <w:p w14:paraId="6E13CF1C" w14:textId="77777777" w:rsidR="00A12C7A" w:rsidRPr="00047308" w:rsidRDefault="00A12C7A" w:rsidP="00047308">
      <w:pPr>
        <w:pStyle w:val="Prrafodelista"/>
        <w:ind w:left="0"/>
        <w:jc w:val="both"/>
        <w:rPr>
          <w:rFonts w:ascii="Arial" w:hAnsi="Arial" w:cs="Arial"/>
          <w:b/>
          <w:sz w:val="21"/>
          <w:szCs w:val="21"/>
          <w:lang w:val="es-CO"/>
        </w:rPr>
      </w:pPr>
    </w:p>
    <w:p w14:paraId="08FD599D" w14:textId="77777777" w:rsidR="00A12C7A" w:rsidRPr="00047308" w:rsidRDefault="00A12C7A" w:rsidP="00047308">
      <w:pPr>
        <w:pStyle w:val="Prrafodelista"/>
        <w:ind w:left="0"/>
        <w:jc w:val="both"/>
        <w:rPr>
          <w:rFonts w:ascii="Arial" w:hAnsi="Arial" w:cs="Arial"/>
          <w:b/>
          <w:sz w:val="21"/>
          <w:szCs w:val="21"/>
          <w:lang w:val="es-CO"/>
        </w:rPr>
      </w:pPr>
    </w:p>
    <w:p w14:paraId="029D9740" w14:textId="79238FD1" w:rsidR="00962182" w:rsidRPr="00047308" w:rsidRDefault="00962182" w:rsidP="00047308">
      <w:pPr>
        <w:pStyle w:val="Prrafodelista"/>
        <w:spacing w:after="0"/>
        <w:ind w:left="0"/>
        <w:jc w:val="both"/>
        <w:rPr>
          <w:rStyle w:val="txnormal11"/>
          <w:b/>
          <w:color w:val="auto"/>
          <w:lang w:val="es-CO"/>
        </w:rPr>
      </w:pPr>
      <w:r w:rsidRPr="00047308">
        <w:rPr>
          <w:rFonts w:ascii="Arial" w:hAnsi="Arial" w:cs="Arial"/>
          <w:b/>
          <w:sz w:val="21"/>
          <w:szCs w:val="21"/>
          <w:lang w:val="es-CO"/>
        </w:rPr>
        <w:t xml:space="preserve">Hablemos ahora de algunos casos de CORRUPCION resaltados por los medios de comunicación: </w:t>
      </w:r>
    </w:p>
    <w:p w14:paraId="143241BE" w14:textId="77777777" w:rsidR="00962182" w:rsidRPr="00047308" w:rsidRDefault="00962182" w:rsidP="00047308">
      <w:pPr>
        <w:pStyle w:val="Prrafodelista"/>
        <w:spacing w:after="0"/>
        <w:ind w:left="0"/>
        <w:jc w:val="both"/>
        <w:rPr>
          <w:rStyle w:val="txnormal11"/>
          <w:b/>
        </w:rPr>
      </w:pPr>
    </w:p>
    <w:p w14:paraId="6E57644A" w14:textId="72C01889" w:rsidR="00962182" w:rsidRPr="00047308" w:rsidRDefault="00962182" w:rsidP="00047308">
      <w:pPr>
        <w:pStyle w:val="Prrafodelista"/>
        <w:spacing w:after="0"/>
        <w:ind w:left="0"/>
        <w:jc w:val="both"/>
        <w:rPr>
          <w:rStyle w:val="txnormal11"/>
          <w:b/>
          <w:i/>
        </w:rPr>
      </w:pPr>
      <w:r w:rsidRPr="00047308">
        <w:rPr>
          <w:rStyle w:val="txnormal11"/>
          <w:b/>
        </w:rPr>
        <w:t>El 9 de Octubre de 2.011,</w:t>
      </w:r>
      <w:r w:rsidRPr="00047308">
        <w:rPr>
          <w:rStyle w:val="txnormal11"/>
        </w:rPr>
        <w:t xml:space="preserve"> el periódico </w:t>
      </w:r>
      <w:r w:rsidRPr="00047308">
        <w:rPr>
          <w:rStyle w:val="txnormal11"/>
          <w:b/>
        </w:rPr>
        <w:t>EL TIEMPO</w:t>
      </w:r>
      <w:r w:rsidRPr="00047308">
        <w:rPr>
          <w:rStyle w:val="txnormal11"/>
        </w:rPr>
        <w:t xml:space="preserve"> publicó un artículo bajo el título </w:t>
      </w:r>
      <w:r w:rsidRPr="00047308">
        <w:rPr>
          <w:rStyle w:val="txnormal11"/>
          <w:b/>
          <w:i/>
        </w:rPr>
        <w:t xml:space="preserve">“Sentencias en Cúcuta, acosan a Ecopetrol”. </w:t>
      </w:r>
      <w:r w:rsidRPr="00047308">
        <w:rPr>
          <w:rStyle w:val="txnormal11"/>
        </w:rPr>
        <w:t xml:space="preserve">El </w:t>
      </w:r>
      <w:r w:rsidRPr="00047308">
        <w:rPr>
          <w:rStyle w:val="txnormal11"/>
          <w:i/>
        </w:rPr>
        <w:t xml:space="preserve"> </w:t>
      </w:r>
      <w:r w:rsidRPr="00047308">
        <w:rPr>
          <w:rStyle w:val="txnormal11"/>
        </w:rPr>
        <w:t>subtítulo decía:</w:t>
      </w:r>
      <w:r w:rsidRPr="00047308">
        <w:rPr>
          <w:rStyle w:val="txnormal11"/>
          <w:i/>
        </w:rPr>
        <w:t xml:space="preserve"> </w:t>
      </w:r>
      <w:r w:rsidRPr="00047308">
        <w:rPr>
          <w:rStyle w:val="txnormal11"/>
          <w:b/>
          <w:i/>
        </w:rPr>
        <w:t>“829 empleados han ganado allí polémicas tutelas que pueden valer 1.3 billones de pesos. Ex abogado de la petrolera y dos juzgados, tras los fallos”</w:t>
      </w:r>
      <w:r w:rsidRPr="00047308">
        <w:rPr>
          <w:rStyle w:val="txnormal11"/>
          <w:b/>
        </w:rPr>
        <w:t>.</w:t>
      </w:r>
      <w:r w:rsidRPr="00047308">
        <w:rPr>
          <w:rStyle w:val="txnormal11"/>
        </w:rPr>
        <w:t xml:space="preserve"> </w:t>
      </w:r>
    </w:p>
    <w:p w14:paraId="47F150A8" w14:textId="77777777" w:rsidR="00962182" w:rsidRPr="00047308" w:rsidRDefault="00962182" w:rsidP="00047308">
      <w:pPr>
        <w:pStyle w:val="Prrafodelista"/>
        <w:spacing w:after="0"/>
        <w:ind w:left="0"/>
        <w:jc w:val="both"/>
        <w:rPr>
          <w:rStyle w:val="txnormal11"/>
        </w:rPr>
      </w:pPr>
    </w:p>
    <w:p w14:paraId="5A17D428" w14:textId="6710E033" w:rsidR="00A12C7A" w:rsidRPr="00047308" w:rsidRDefault="00962182" w:rsidP="00047308">
      <w:pPr>
        <w:pStyle w:val="Prrafodelista"/>
        <w:spacing w:after="0"/>
        <w:ind w:left="0"/>
        <w:jc w:val="both"/>
        <w:rPr>
          <w:rFonts w:ascii="Arial" w:hAnsi="Arial" w:cs="Arial"/>
          <w:color w:val="000000"/>
          <w:sz w:val="21"/>
          <w:szCs w:val="21"/>
        </w:rPr>
      </w:pPr>
      <w:r w:rsidRPr="00047308">
        <w:rPr>
          <w:rStyle w:val="txnormal11"/>
        </w:rPr>
        <w:t xml:space="preserve">Ya en desarrollo de la noticia, se lee lo siguiente: </w:t>
      </w:r>
      <w:r w:rsidRPr="00047308">
        <w:rPr>
          <w:rStyle w:val="txnormal11"/>
          <w:i/>
        </w:rPr>
        <w:t>“… ésta seguidilla de fallos contra Ecopetrol, condenada por violar derechos a la igualdad, el debido proceso, y la no renuncia de la pensión, ascienden a 55.000 millones. Pero, por comprometer pensiones futuras, pueden terminar valiendo 1.3 billones”.</w:t>
      </w:r>
      <w:r w:rsidRPr="00047308">
        <w:rPr>
          <w:rStyle w:val="txnormal11"/>
        </w:rPr>
        <w:t xml:space="preserve"> La Procuraduría y Ecopetrol lograron por fortuna que la Corte Constitucional revisara y tumbara algunos de los fallos.</w:t>
      </w:r>
    </w:p>
    <w:p w14:paraId="5F32DA92" w14:textId="77777777" w:rsidR="00A12C7A" w:rsidRPr="00047308" w:rsidRDefault="00A12C7A" w:rsidP="00047308">
      <w:pPr>
        <w:pStyle w:val="Prrafodelista"/>
        <w:ind w:left="0"/>
        <w:jc w:val="both"/>
        <w:rPr>
          <w:rFonts w:ascii="Arial" w:hAnsi="Arial" w:cs="Arial"/>
          <w:b/>
          <w:sz w:val="21"/>
          <w:szCs w:val="21"/>
          <w:lang w:val="es-CO"/>
        </w:rPr>
      </w:pPr>
    </w:p>
    <w:p w14:paraId="2AFFC6B4" w14:textId="77777777" w:rsidR="00B55725" w:rsidRPr="00047308" w:rsidRDefault="00B55725" w:rsidP="00047308">
      <w:pPr>
        <w:pStyle w:val="Prrafodelista"/>
        <w:spacing w:after="0"/>
        <w:ind w:left="0"/>
        <w:jc w:val="both"/>
        <w:rPr>
          <w:rStyle w:val="txnormal11"/>
          <w:b/>
        </w:rPr>
      </w:pPr>
    </w:p>
    <w:p w14:paraId="3176C367" w14:textId="77777777" w:rsidR="00B55725" w:rsidRPr="00047308" w:rsidRDefault="00B55725" w:rsidP="00047308">
      <w:pPr>
        <w:pStyle w:val="Prrafodelista"/>
        <w:spacing w:after="0"/>
        <w:ind w:left="0"/>
        <w:jc w:val="both"/>
        <w:rPr>
          <w:rStyle w:val="txnormal11"/>
          <w:b/>
        </w:rPr>
      </w:pPr>
    </w:p>
    <w:p w14:paraId="3433225B" w14:textId="77777777" w:rsidR="00B55725" w:rsidRPr="00047308" w:rsidRDefault="00B55725" w:rsidP="00047308">
      <w:pPr>
        <w:pStyle w:val="Prrafodelista"/>
        <w:spacing w:after="0"/>
        <w:ind w:left="0"/>
        <w:jc w:val="both"/>
        <w:rPr>
          <w:rStyle w:val="txnormal11"/>
          <w:b/>
        </w:rPr>
      </w:pPr>
    </w:p>
    <w:p w14:paraId="28B9D207" w14:textId="77777777" w:rsidR="00B55725" w:rsidRPr="00047308" w:rsidRDefault="00B55725" w:rsidP="00047308">
      <w:pPr>
        <w:pStyle w:val="Prrafodelista"/>
        <w:spacing w:after="0"/>
        <w:ind w:left="0"/>
        <w:jc w:val="both"/>
        <w:rPr>
          <w:rStyle w:val="txnormal11"/>
          <w:b/>
        </w:rPr>
      </w:pPr>
    </w:p>
    <w:p w14:paraId="7BBB2FA1" w14:textId="77777777" w:rsidR="00B55725" w:rsidRPr="00047308" w:rsidRDefault="00B55725" w:rsidP="00047308">
      <w:pPr>
        <w:pStyle w:val="Prrafodelista"/>
        <w:spacing w:after="0"/>
        <w:ind w:left="0"/>
        <w:jc w:val="both"/>
        <w:rPr>
          <w:rStyle w:val="txnormal11"/>
          <w:b/>
        </w:rPr>
      </w:pPr>
    </w:p>
    <w:p w14:paraId="571F3291" w14:textId="77777777" w:rsidR="00B55725" w:rsidRPr="00047308" w:rsidRDefault="00B55725" w:rsidP="00047308">
      <w:pPr>
        <w:pStyle w:val="Prrafodelista"/>
        <w:spacing w:after="0"/>
        <w:ind w:left="0"/>
        <w:jc w:val="both"/>
        <w:rPr>
          <w:rStyle w:val="txnormal11"/>
          <w:b/>
        </w:rPr>
      </w:pPr>
    </w:p>
    <w:p w14:paraId="62E3C0E9" w14:textId="77777777" w:rsidR="00B55725" w:rsidRPr="00047308" w:rsidRDefault="00B55725" w:rsidP="00047308">
      <w:pPr>
        <w:pStyle w:val="Prrafodelista"/>
        <w:spacing w:after="0"/>
        <w:ind w:left="0"/>
        <w:jc w:val="both"/>
        <w:rPr>
          <w:rStyle w:val="txnormal11"/>
          <w:b/>
        </w:rPr>
      </w:pPr>
    </w:p>
    <w:p w14:paraId="566C9B7C" w14:textId="544C0B62" w:rsidR="00B55725" w:rsidRPr="00047308" w:rsidRDefault="00CA072C" w:rsidP="00047308">
      <w:pPr>
        <w:pStyle w:val="Prrafodelista"/>
        <w:spacing w:after="0"/>
        <w:ind w:left="0"/>
        <w:jc w:val="both"/>
        <w:rPr>
          <w:rStyle w:val="txnormal11"/>
          <w:b/>
        </w:rPr>
      </w:pPr>
      <w:r w:rsidRPr="00047308">
        <w:rPr>
          <w:rFonts w:ascii="Arial" w:hAnsi="Arial" w:cs="Arial"/>
          <w:noProof/>
          <w:sz w:val="21"/>
          <w:szCs w:val="21"/>
          <w:lang w:val="es-CO" w:eastAsia="es-CO"/>
        </w:rPr>
        <w:lastRenderedPageBreak/>
        <w:drawing>
          <wp:anchor distT="0" distB="0" distL="114300" distR="114300" simplePos="0" relativeHeight="251668992" behindDoc="0" locked="0" layoutInCell="1" allowOverlap="1" wp14:anchorId="045D902A" wp14:editId="14703B68">
            <wp:simplePos x="0" y="0"/>
            <wp:positionH relativeFrom="column">
              <wp:posOffset>0</wp:posOffset>
            </wp:positionH>
            <wp:positionV relativeFrom="paragraph">
              <wp:posOffset>0</wp:posOffset>
            </wp:positionV>
            <wp:extent cx="5321935" cy="7722870"/>
            <wp:effectExtent l="0" t="0" r="0" b="0"/>
            <wp:wrapSquare wrapText="bothSides"/>
            <wp:docPr id="17" name="Imagen 10" descr="C:\Users\Toshiba J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Toshiba JK\Desktop\1.jpg"/>
                    <pic:cNvPicPr>
                      <a:picLocks noChangeAspect="1" noChangeArrowheads="1"/>
                    </pic:cNvPicPr>
                  </pic:nvPicPr>
                  <pic:blipFill>
                    <a:blip r:embed="rId16">
                      <a:extLst>
                        <a:ext uri="{28A0092B-C50C-407E-A947-70E740481C1C}">
                          <a14:useLocalDpi xmlns:a14="http://schemas.microsoft.com/office/drawing/2010/main" val="0"/>
                        </a:ext>
                      </a:extLst>
                    </a:blip>
                    <a:srcRect r="46996"/>
                    <a:stretch>
                      <a:fillRect/>
                    </a:stretch>
                  </pic:blipFill>
                  <pic:spPr bwMode="auto">
                    <a:xfrm>
                      <a:off x="0" y="0"/>
                      <a:ext cx="5321935" cy="772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6717A" w14:textId="137072B2" w:rsidR="00B55725" w:rsidRPr="00CA072C" w:rsidRDefault="00B55725" w:rsidP="00CA072C">
      <w:pPr>
        <w:pStyle w:val="Prrafodelista"/>
        <w:ind w:left="0"/>
        <w:jc w:val="both"/>
        <w:rPr>
          <w:rFonts w:ascii="Arial" w:hAnsi="Arial" w:cs="Arial"/>
          <w:color w:val="000000"/>
          <w:sz w:val="21"/>
          <w:szCs w:val="21"/>
        </w:rPr>
      </w:pPr>
      <w:r w:rsidRPr="00047308">
        <w:rPr>
          <w:rFonts w:ascii="Arial" w:hAnsi="Arial" w:cs="Arial"/>
          <w:b/>
          <w:sz w:val="21"/>
          <w:szCs w:val="21"/>
          <w:lang w:val="es-CO"/>
        </w:rPr>
        <w:t>EL TIEMPO</w:t>
      </w:r>
      <w:r w:rsidRPr="00047308">
        <w:rPr>
          <w:rFonts w:ascii="Arial" w:hAnsi="Arial" w:cs="Arial"/>
          <w:sz w:val="21"/>
          <w:szCs w:val="21"/>
          <w:lang w:val="es-CO"/>
        </w:rPr>
        <w:t xml:space="preserve">, fechado el 16 de Noviembre de 2.011, indica: </w:t>
      </w:r>
      <w:r w:rsidRPr="00047308">
        <w:rPr>
          <w:rFonts w:ascii="Arial" w:hAnsi="Arial" w:cs="Arial"/>
          <w:b/>
          <w:sz w:val="21"/>
          <w:szCs w:val="21"/>
          <w:lang w:val="es-CO"/>
        </w:rPr>
        <w:t>“Carrusel de jueces tras millonario desfalco en Invías”</w:t>
      </w:r>
      <w:r w:rsidRPr="00047308">
        <w:rPr>
          <w:rFonts w:ascii="Arial" w:hAnsi="Arial" w:cs="Arial"/>
          <w:sz w:val="21"/>
          <w:szCs w:val="21"/>
          <w:lang w:val="es-CO"/>
        </w:rPr>
        <w:t>. Y punto seguido señala que la fiscalía inició capturas de implic</w:t>
      </w:r>
      <w:r w:rsidRPr="00047308">
        <w:rPr>
          <w:rFonts w:ascii="Arial" w:hAnsi="Arial" w:cs="Arial"/>
          <w:sz w:val="21"/>
          <w:szCs w:val="21"/>
          <w:lang w:val="es-CO"/>
        </w:rPr>
        <w:lastRenderedPageBreak/>
        <w:t>ados en fallos irregulares que ordenaron el pago de más de $350.000 millones de pesos en indemnizaciones. Hay 37 jueces implicados y varios particulares. Cabe en este caso la expresión “y si la sal se corrompe…?”, porque es increíble que parte del poder judicial, ese sector que representa la majestad de la justicia, sea cómplice fundamental de esa estafa al Estado. Estas circunstancias muestran la gravedad del problema.</w:t>
      </w:r>
    </w:p>
    <w:p w14:paraId="783C24F7" w14:textId="77777777" w:rsidR="00B55725" w:rsidRPr="00047308" w:rsidRDefault="00B55725" w:rsidP="00047308">
      <w:pPr>
        <w:pStyle w:val="Prrafodelista"/>
        <w:ind w:left="0"/>
        <w:jc w:val="both"/>
        <w:rPr>
          <w:rFonts w:ascii="Arial" w:hAnsi="Arial" w:cs="Arial"/>
          <w:sz w:val="21"/>
          <w:szCs w:val="21"/>
          <w:lang w:val="es-CO"/>
        </w:rPr>
      </w:pPr>
      <w:r w:rsidRPr="00047308">
        <w:rPr>
          <w:rFonts w:ascii="Arial" w:hAnsi="Arial" w:cs="Arial"/>
          <w:noProof/>
          <w:sz w:val="21"/>
          <w:szCs w:val="21"/>
          <w:lang w:val="es-CO" w:eastAsia="es-CO"/>
        </w:rPr>
        <w:drawing>
          <wp:anchor distT="0" distB="0" distL="114300" distR="114300" simplePos="0" relativeHeight="251666944" behindDoc="1" locked="0" layoutInCell="1" allowOverlap="1" wp14:anchorId="65159538" wp14:editId="080A6375">
            <wp:simplePos x="0" y="0"/>
            <wp:positionH relativeFrom="column">
              <wp:posOffset>783590</wp:posOffset>
            </wp:positionH>
            <wp:positionV relativeFrom="paragraph">
              <wp:posOffset>-323850</wp:posOffset>
            </wp:positionV>
            <wp:extent cx="4849495" cy="6132195"/>
            <wp:effectExtent l="0" t="0" r="8255" b="1905"/>
            <wp:wrapNone/>
            <wp:docPr id="19" name="Imagen 9" descr="C:\Users\Toshiba JK\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Toshiba JK\Desktop\2.jpg"/>
                    <pic:cNvPicPr>
                      <a:picLocks noChangeAspect="1" noChangeArrowheads="1"/>
                    </pic:cNvPicPr>
                  </pic:nvPicPr>
                  <pic:blipFill>
                    <a:blip r:embed="rId17">
                      <a:extLst>
                        <a:ext uri="{28A0092B-C50C-407E-A947-70E740481C1C}">
                          <a14:useLocalDpi xmlns:a14="http://schemas.microsoft.com/office/drawing/2010/main" val="0"/>
                        </a:ext>
                      </a:extLst>
                    </a:blip>
                    <a:srcRect r="33995"/>
                    <a:stretch>
                      <a:fillRect/>
                    </a:stretch>
                  </pic:blipFill>
                  <pic:spPr bwMode="auto">
                    <a:xfrm>
                      <a:off x="0" y="0"/>
                      <a:ext cx="4849495" cy="613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31B28" w14:textId="77777777" w:rsidR="00B55725" w:rsidRPr="00047308" w:rsidRDefault="00B55725" w:rsidP="00047308">
      <w:pPr>
        <w:pStyle w:val="Prrafodelista"/>
        <w:ind w:left="0"/>
        <w:jc w:val="both"/>
        <w:rPr>
          <w:rFonts w:ascii="Arial" w:hAnsi="Arial" w:cs="Arial"/>
          <w:sz w:val="21"/>
          <w:szCs w:val="21"/>
          <w:lang w:val="es-CO"/>
        </w:rPr>
      </w:pPr>
    </w:p>
    <w:p w14:paraId="13159817" w14:textId="77777777" w:rsidR="00B55725" w:rsidRPr="00047308" w:rsidRDefault="00B55725" w:rsidP="00047308">
      <w:pPr>
        <w:pStyle w:val="Prrafodelista"/>
        <w:ind w:left="0"/>
        <w:jc w:val="both"/>
        <w:rPr>
          <w:rFonts w:ascii="Arial" w:hAnsi="Arial" w:cs="Arial"/>
          <w:sz w:val="21"/>
          <w:szCs w:val="21"/>
          <w:lang w:val="es-CO"/>
        </w:rPr>
      </w:pPr>
    </w:p>
    <w:p w14:paraId="3E785391" w14:textId="77777777" w:rsidR="00B55725" w:rsidRPr="00047308" w:rsidRDefault="00B55725" w:rsidP="00047308">
      <w:pPr>
        <w:pStyle w:val="Prrafodelista"/>
        <w:ind w:left="0"/>
        <w:jc w:val="both"/>
        <w:rPr>
          <w:rFonts w:ascii="Arial" w:hAnsi="Arial" w:cs="Arial"/>
          <w:sz w:val="21"/>
          <w:szCs w:val="21"/>
          <w:lang w:val="es-CO"/>
        </w:rPr>
      </w:pPr>
    </w:p>
    <w:p w14:paraId="292AB7C5" w14:textId="77777777" w:rsidR="00B55725" w:rsidRPr="00047308" w:rsidRDefault="00B55725" w:rsidP="00047308">
      <w:pPr>
        <w:pStyle w:val="Prrafodelista"/>
        <w:ind w:left="0"/>
        <w:jc w:val="both"/>
        <w:rPr>
          <w:rFonts w:ascii="Arial" w:hAnsi="Arial" w:cs="Arial"/>
          <w:sz w:val="21"/>
          <w:szCs w:val="21"/>
          <w:lang w:val="es-CO"/>
        </w:rPr>
      </w:pPr>
    </w:p>
    <w:p w14:paraId="66D8CF17" w14:textId="77777777" w:rsidR="00B55725" w:rsidRPr="00047308" w:rsidRDefault="00B55725" w:rsidP="00047308">
      <w:pPr>
        <w:pStyle w:val="Prrafodelista"/>
        <w:ind w:left="0"/>
        <w:jc w:val="both"/>
        <w:rPr>
          <w:rFonts w:ascii="Arial" w:hAnsi="Arial" w:cs="Arial"/>
          <w:sz w:val="21"/>
          <w:szCs w:val="21"/>
          <w:lang w:val="es-CO"/>
        </w:rPr>
      </w:pPr>
    </w:p>
    <w:p w14:paraId="268D8CFC" w14:textId="77777777" w:rsidR="00B55725" w:rsidRPr="00047308" w:rsidRDefault="00B55725" w:rsidP="00047308">
      <w:pPr>
        <w:pStyle w:val="Prrafodelista"/>
        <w:ind w:left="0"/>
        <w:jc w:val="both"/>
        <w:rPr>
          <w:rFonts w:ascii="Arial" w:hAnsi="Arial" w:cs="Arial"/>
          <w:sz w:val="21"/>
          <w:szCs w:val="21"/>
          <w:lang w:val="es-CO"/>
        </w:rPr>
      </w:pPr>
    </w:p>
    <w:p w14:paraId="1F665B0B" w14:textId="77777777" w:rsidR="00B55725" w:rsidRPr="00047308" w:rsidRDefault="00B55725" w:rsidP="00047308">
      <w:pPr>
        <w:pStyle w:val="Prrafodelista"/>
        <w:ind w:left="0"/>
        <w:jc w:val="both"/>
        <w:rPr>
          <w:rFonts w:ascii="Arial" w:hAnsi="Arial" w:cs="Arial"/>
          <w:sz w:val="21"/>
          <w:szCs w:val="21"/>
          <w:lang w:val="es-CO"/>
        </w:rPr>
      </w:pPr>
    </w:p>
    <w:p w14:paraId="34BF7104" w14:textId="77777777" w:rsidR="00B55725" w:rsidRPr="00047308" w:rsidRDefault="00B55725" w:rsidP="00047308">
      <w:pPr>
        <w:pStyle w:val="Prrafodelista"/>
        <w:ind w:left="0"/>
        <w:jc w:val="both"/>
        <w:rPr>
          <w:rFonts w:ascii="Arial" w:hAnsi="Arial" w:cs="Arial"/>
          <w:sz w:val="21"/>
          <w:szCs w:val="21"/>
          <w:lang w:val="es-CO"/>
        </w:rPr>
      </w:pPr>
    </w:p>
    <w:p w14:paraId="2F5F6CE3" w14:textId="77777777" w:rsidR="00B55725" w:rsidRPr="00047308" w:rsidRDefault="00B55725" w:rsidP="00047308">
      <w:pPr>
        <w:pStyle w:val="Prrafodelista"/>
        <w:ind w:left="0"/>
        <w:jc w:val="both"/>
        <w:rPr>
          <w:rFonts w:ascii="Arial" w:hAnsi="Arial" w:cs="Arial"/>
          <w:sz w:val="21"/>
          <w:szCs w:val="21"/>
          <w:lang w:val="es-CO"/>
        </w:rPr>
      </w:pPr>
    </w:p>
    <w:p w14:paraId="7AE11069" w14:textId="77777777" w:rsidR="00B55725" w:rsidRPr="00047308" w:rsidRDefault="00B55725" w:rsidP="00047308">
      <w:pPr>
        <w:pStyle w:val="Prrafodelista"/>
        <w:ind w:left="0"/>
        <w:jc w:val="both"/>
        <w:rPr>
          <w:rFonts w:ascii="Arial" w:hAnsi="Arial" w:cs="Arial"/>
          <w:sz w:val="21"/>
          <w:szCs w:val="21"/>
          <w:lang w:val="es-CO"/>
        </w:rPr>
      </w:pPr>
    </w:p>
    <w:p w14:paraId="273F8515" w14:textId="77777777" w:rsidR="00B55725" w:rsidRPr="00047308" w:rsidRDefault="00B55725" w:rsidP="00047308">
      <w:pPr>
        <w:pStyle w:val="Prrafodelista"/>
        <w:ind w:left="0"/>
        <w:jc w:val="both"/>
        <w:rPr>
          <w:rFonts w:ascii="Arial" w:hAnsi="Arial" w:cs="Arial"/>
          <w:sz w:val="21"/>
          <w:szCs w:val="21"/>
          <w:lang w:val="es-CO"/>
        </w:rPr>
      </w:pPr>
    </w:p>
    <w:p w14:paraId="4AE130B3" w14:textId="77777777" w:rsidR="00B55725" w:rsidRPr="00047308" w:rsidRDefault="00B55725" w:rsidP="00047308">
      <w:pPr>
        <w:pStyle w:val="Prrafodelista"/>
        <w:ind w:left="0"/>
        <w:jc w:val="both"/>
        <w:rPr>
          <w:rFonts w:ascii="Arial" w:hAnsi="Arial" w:cs="Arial"/>
          <w:sz w:val="21"/>
          <w:szCs w:val="21"/>
          <w:lang w:val="es-CO"/>
        </w:rPr>
      </w:pPr>
    </w:p>
    <w:p w14:paraId="3C16141A" w14:textId="77777777" w:rsidR="00B55725" w:rsidRPr="00047308" w:rsidRDefault="00B55725" w:rsidP="00047308">
      <w:pPr>
        <w:pStyle w:val="Prrafodelista"/>
        <w:ind w:left="0"/>
        <w:jc w:val="both"/>
        <w:rPr>
          <w:rFonts w:ascii="Arial" w:hAnsi="Arial" w:cs="Arial"/>
          <w:sz w:val="21"/>
          <w:szCs w:val="21"/>
          <w:lang w:val="es-CO"/>
        </w:rPr>
      </w:pPr>
    </w:p>
    <w:p w14:paraId="360DF174" w14:textId="77777777" w:rsidR="00B55725" w:rsidRPr="00047308" w:rsidRDefault="00B55725" w:rsidP="00047308">
      <w:pPr>
        <w:pStyle w:val="Prrafodelista"/>
        <w:ind w:left="0"/>
        <w:jc w:val="both"/>
        <w:rPr>
          <w:rFonts w:ascii="Arial" w:hAnsi="Arial" w:cs="Arial"/>
          <w:sz w:val="21"/>
          <w:szCs w:val="21"/>
          <w:lang w:val="es-CO"/>
        </w:rPr>
      </w:pPr>
    </w:p>
    <w:p w14:paraId="4FF4B7F8" w14:textId="77777777" w:rsidR="00B55725" w:rsidRPr="00047308" w:rsidRDefault="00B55725" w:rsidP="00047308">
      <w:pPr>
        <w:pStyle w:val="Prrafodelista"/>
        <w:ind w:left="0"/>
        <w:jc w:val="both"/>
        <w:rPr>
          <w:rFonts w:ascii="Arial" w:hAnsi="Arial" w:cs="Arial"/>
          <w:sz w:val="21"/>
          <w:szCs w:val="21"/>
          <w:lang w:val="es-CO"/>
        </w:rPr>
      </w:pPr>
    </w:p>
    <w:p w14:paraId="7A429436" w14:textId="77777777" w:rsidR="00B55725" w:rsidRPr="00047308" w:rsidRDefault="00B55725" w:rsidP="00047308">
      <w:pPr>
        <w:pStyle w:val="Prrafodelista"/>
        <w:ind w:left="0"/>
        <w:jc w:val="both"/>
        <w:rPr>
          <w:rFonts w:ascii="Arial" w:hAnsi="Arial" w:cs="Arial"/>
          <w:sz w:val="21"/>
          <w:szCs w:val="21"/>
          <w:lang w:val="es-CO"/>
        </w:rPr>
      </w:pPr>
    </w:p>
    <w:p w14:paraId="673CC3C4" w14:textId="77777777" w:rsidR="00B55725" w:rsidRPr="00047308" w:rsidRDefault="00B55725" w:rsidP="00047308">
      <w:pPr>
        <w:pStyle w:val="Prrafodelista"/>
        <w:ind w:left="0"/>
        <w:jc w:val="both"/>
        <w:rPr>
          <w:rFonts w:ascii="Arial" w:hAnsi="Arial" w:cs="Arial"/>
          <w:sz w:val="21"/>
          <w:szCs w:val="21"/>
          <w:lang w:val="es-CO"/>
        </w:rPr>
      </w:pPr>
    </w:p>
    <w:p w14:paraId="212F22A0" w14:textId="77777777" w:rsidR="00B55725" w:rsidRPr="00047308" w:rsidRDefault="00B55725" w:rsidP="00047308">
      <w:pPr>
        <w:pStyle w:val="Prrafodelista"/>
        <w:ind w:left="0"/>
        <w:jc w:val="both"/>
        <w:rPr>
          <w:rFonts w:ascii="Arial" w:hAnsi="Arial" w:cs="Arial"/>
          <w:sz w:val="21"/>
          <w:szCs w:val="21"/>
          <w:lang w:val="es-CO"/>
        </w:rPr>
      </w:pPr>
    </w:p>
    <w:p w14:paraId="28502799" w14:textId="77777777" w:rsidR="00B55725" w:rsidRPr="00047308" w:rsidRDefault="00B55725" w:rsidP="00047308">
      <w:pPr>
        <w:pStyle w:val="Prrafodelista"/>
        <w:ind w:left="0"/>
        <w:jc w:val="both"/>
        <w:rPr>
          <w:rFonts w:ascii="Arial" w:hAnsi="Arial" w:cs="Arial"/>
          <w:sz w:val="21"/>
          <w:szCs w:val="21"/>
          <w:lang w:val="es-CO"/>
        </w:rPr>
      </w:pPr>
    </w:p>
    <w:p w14:paraId="260BD966" w14:textId="77777777" w:rsidR="00B55725" w:rsidRPr="00047308" w:rsidRDefault="00B55725" w:rsidP="00047308">
      <w:pPr>
        <w:pStyle w:val="Prrafodelista"/>
        <w:ind w:left="0"/>
        <w:jc w:val="both"/>
        <w:rPr>
          <w:rFonts w:ascii="Arial" w:hAnsi="Arial" w:cs="Arial"/>
          <w:b/>
          <w:sz w:val="21"/>
          <w:szCs w:val="21"/>
          <w:lang w:val="es-CO"/>
        </w:rPr>
      </w:pPr>
    </w:p>
    <w:p w14:paraId="2F9FD61A" w14:textId="77777777" w:rsidR="00B55725" w:rsidRPr="00047308" w:rsidRDefault="00B55725" w:rsidP="00047308">
      <w:pPr>
        <w:pStyle w:val="Prrafodelista"/>
        <w:ind w:left="0"/>
        <w:jc w:val="both"/>
        <w:rPr>
          <w:rFonts w:ascii="Arial" w:hAnsi="Arial" w:cs="Arial"/>
          <w:b/>
          <w:sz w:val="21"/>
          <w:szCs w:val="21"/>
          <w:lang w:val="es-CO"/>
        </w:rPr>
      </w:pPr>
    </w:p>
    <w:p w14:paraId="21E57831" w14:textId="77777777" w:rsidR="00B55725" w:rsidRPr="00047308" w:rsidRDefault="00B55725" w:rsidP="00047308">
      <w:pPr>
        <w:pStyle w:val="Prrafodelista"/>
        <w:ind w:left="0"/>
        <w:jc w:val="both"/>
        <w:rPr>
          <w:rFonts w:ascii="Arial" w:hAnsi="Arial" w:cs="Arial"/>
          <w:b/>
          <w:sz w:val="21"/>
          <w:szCs w:val="21"/>
          <w:lang w:val="es-CO"/>
        </w:rPr>
      </w:pPr>
    </w:p>
    <w:p w14:paraId="7B40B3FB" w14:textId="77777777" w:rsidR="00B55725" w:rsidRPr="00047308" w:rsidRDefault="00B55725" w:rsidP="00047308">
      <w:pPr>
        <w:pStyle w:val="Prrafodelista"/>
        <w:ind w:left="0"/>
        <w:jc w:val="both"/>
        <w:rPr>
          <w:rFonts w:ascii="Arial" w:hAnsi="Arial" w:cs="Arial"/>
          <w:b/>
          <w:sz w:val="21"/>
          <w:szCs w:val="21"/>
          <w:lang w:val="es-CO"/>
        </w:rPr>
      </w:pPr>
    </w:p>
    <w:p w14:paraId="7C45AF9F" w14:textId="77777777" w:rsidR="00B55725" w:rsidRPr="00047308" w:rsidRDefault="00B55725" w:rsidP="00047308">
      <w:pPr>
        <w:pStyle w:val="Prrafodelista"/>
        <w:ind w:left="0"/>
        <w:jc w:val="both"/>
        <w:rPr>
          <w:rFonts w:ascii="Arial" w:hAnsi="Arial" w:cs="Arial"/>
          <w:b/>
          <w:sz w:val="21"/>
          <w:szCs w:val="21"/>
          <w:lang w:val="es-CO"/>
        </w:rPr>
      </w:pPr>
    </w:p>
    <w:p w14:paraId="186F6851" w14:textId="77777777" w:rsidR="00B55725" w:rsidRPr="00047308" w:rsidRDefault="00B55725" w:rsidP="00047308">
      <w:pPr>
        <w:pStyle w:val="Prrafodelista"/>
        <w:ind w:left="0"/>
        <w:jc w:val="both"/>
        <w:rPr>
          <w:rFonts w:ascii="Arial" w:hAnsi="Arial" w:cs="Arial"/>
          <w:b/>
          <w:sz w:val="21"/>
          <w:szCs w:val="21"/>
          <w:lang w:val="es-CO"/>
        </w:rPr>
      </w:pPr>
    </w:p>
    <w:p w14:paraId="0501A127" w14:textId="77777777" w:rsidR="00B55725" w:rsidRPr="00047308" w:rsidRDefault="00B55725" w:rsidP="00047308">
      <w:pPr>
        <w:pStyle w:val="Prrafodelista"/>
        <w:ind w:left="0"/>
        <w:jc w:val="both"/>
        <w:rPr>
          <w:rFonts w:ascii="Arial" w:hAnsi="Arial" w:cs="Arial"/>
          <w:b/>
          <w:sz w:val="21"/>
          <w:szCs w:val="21"/>
          <w:lang w:val="es-CO"/>
        </w:rPr>
      </w:pPr>
    </w:p>
    <w:p w14:paraId="2A9011B6" w14:textId="77777777" w:rsidR="00B55725" w:rsidRPr="00047308" w:rsidRDefault="00B55725" w:rsidP="00047308">
      <w:pPr>
        <w:pStyle w:val="Prrafodelista"/>
        <w:ind w:left="0"/>
        <w:jc w:val="both"/>
        <w:rPr>
          <w:rFonts w:ascii="Arial" w:hAnsi="Arial" w:cs="Arial"/>
          <w:b/>
          <w:sz w:val="21"/>
          <w:szCs w:val="21"/>
          <w:lang w:val="es-CO"/>
        </w:rPr>
      </w:pPr>
    </w:p>
    <w:p w14:paraId="740443F6" w14:textId="77777777" w:rsidR="00B55725" w:rsidRPr="00047308" w:rsidRDefault="00B55725" w:rsidP="00047308">
      <w:pPr>
        <w:pStyle w:val="Prrafodelista"/>
        <w:spacing w:after="0"/>
        <w:ind w:left="0"/>
        <w:jc w:val="both"/>
        <w:rPr>
          <w:rFonts w:ascii="Arial" w:hAnsi="Arial" w:cs="Arial"/>
          <w:b/>
          <w:sz w:val="21"/>
          <w:szCs w:val="21"/>
          <w:lang w:val="es-CO"/>
        </w:rPr>
      </w:pPr>
    </w:p>
    <w:p w14:paraId="62B03431" w14:textId="77777777" w:rsidR="00B55725" w:rsidRPr="00047308" w:rsidRDefault="00B55725" w:rsidP="00047308">
      <w:pPr>
        <w:pStyle w:val="Prrafodelista"/>
        <w:spacing w:after="0"/>
        <w:ind w:left="0"/>
        <w:jc w:val="both"/>
        <w:rPr>
          <w:rFonts w:ascii="Arial" w:hAnsi="Arial" w:cs="Arial"/>
          <w:b/>
          <w:sz w:val="21"/>
          <w:szCs w:val="21"/>
          <w:lang w:val="es-CO"/>
        </w:rPr>
      </w:pPr>
    </w:p>
    <w:p w14:paraId="64EB6868" w14:textId="77777777" w:rsidR="003C5B15" w:rsidRPr="00047308" w:rsidRDefault="003C5B15" w:rsidP="00047308">
      <w:pPr>
        <w:pStyle w:val="Prrafodelista"/>
        <w:spacing w:after="0"/>
        <w:ind w:left="0"/>
        <w:jc w:val="both"/>
        <w:rPr>
          <w:rStyle w:val="txnormal11"/>
        </w:rPr>
      </w:pPr>
    </w:p>
    <w:p w14:paraId="3611536B" w14:textId="77777777" w:rsidR="003C5B15" w:rsidRPr="00047308" w:rsidRDefault="003C5B15" w:rsidP="00047308">
      <w:pPr>
        <w:pStyle w:val="Prrafodelista"/>
        <w:spacing w:after="0"/>
        <w:ind w:left="0"/>
        <w:jc w:val="both"/>
        <w:rPr>
          <w:rStyle w:val="txnormal11"/>
        </w:rPr>
      </w:pPr>
    </w:p>
    <w:p w14:paraId="5771C666" w14:textId="77777777" w:rsidR="00047308" w:rsidRDefault="00047308" w:rsidP="00047308">
      <w:pPr>
        <w:pStyle w:val="Prrafodelista"/>
        <w:spacing w:after="0"/>
        <w:jc w:val="both"/>
        <w:rPr>
          <w:rFonts w:ascii="Arial" w:hAnsi="Arial" w:cs="Arial"/>
          <w:b/>
          <w:sz w:val="21"/>
          <w:szCs w:val="21"/>
          <w:lang w:val="es-CO"/>
        </w:rPr>
      </w:pPr>
    </w:p>
    <w:p w14:paraId="1785D0C2" w14:textId="77777777" w:rsidR="00CA072C" w:rsidRDefault="00CA072C" w:rsidP="00CA072C">
      <w:pPr>
        <w:pStyle w:val="Prrafodelista"/>
        <w:spacing w:after="0"/>
        <w:jc w:val="both"/>
        <w:rPr>
          <w:rFonts w:ascii="Arial" w:hAnsi="Arial" w:cs="Arial"/>
          <w:b/>
          <w:sz w:val="21"/>
          <w:szCs w:val="21"/>
          <w:lang w:val="es-CO"/>
        </w:rPr>
      </w:pPr>
    </w:p>
    <w:p w14:paraId="1B1DB11F" w14:textId="09F2D79D" w:rsidR="009B6C0A" w:rsidRPr="00047308" w:rsidRDefault="003C53C9" w:rsidP="00047308">
      <w:pPr>
        <w:pStyle w:val="Prrafodelista"/>
        <w:numPr>
          <w:ilvl w:val="0"/>
          <w:numId w:val="2"/>
        </w:numPr>
        <w:spacing w:after="0"/>
        <w:jc w:val="both"/>
        <w:rPr>
          <w:rFonts w:ascii="Arial" w:hAnsi="Arial" w:cs="Arial"/>
          <w:b/>
          <w:sz w:val="21"/>
          <w:szCs w:val="21"/>
          <w:lang w:val="es-CO"/>
        </w:rPr>
      </w:pPr>
      <w:r w:rsidRPr="00047308">
        <w:rPr>
          <w:rFonts w:ascii="Arial" w:hAnsi="Arial" w:cs="Arial"/>
          <w:b/>
          <w:sz w:val="21"/>
          <w:szCs w:val="21"/>
          <w:lang w:val="es-CO"/>
        </w:rPr>
        <w:t xml:space="preserve">Conclusión </w:t>
      </w:r>
    </w:p>
    <w:p w14:paraId="49E1C58E" w14:textId="77777777" w:rsidR="009B6C0A" w:rsidRPr="00047308" w:rsidRDefault="009B6C0A" w:rsidP="00047308">
      <w:pPr>
        <w:pStyle w:val="Prrafodelista"/>
        <w:spacing w:after="0"/>
        <w:ind w:left="0"/>
        <w:jc w:val="both"/>
        <w:rPr>
          <w:rFonts w:ascii="Arial" w:hAnsi="Arial" w:cs="Arial"/>
          <w:sz w:val="21"/>
          <w:szCs w:val="21"/>
          <w:lang w:val="es-CO"/>
        </w:rPr>
      </w:pPr>
    </w:p>
    <w:p w14:paraId="6B8CE64C" w14:textId="5D20AEE1" w:rsidR="00962182" w:rsidRPr="00047308" w:rsidRDefault="00962182"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Este proyecto de Acto Legislativo es, en síntesis, el punto de partida para enfrentar integralmente ese problema, a través de la modificación del artículo 90 de la CN, particularmente estableciendo el inciso que difiere a la Ley la reglamentación de las tipologías de daño, así como los montos, condiciones y limitaciones, y complementariamente generando una actualización de la Acción de Repetición.  </w:t>
      </w:r>
    </w:p>
    <w:p w14:paraId="176BE72D" w14:textId="77777777" w:rsidR="00962182" w:rsidRPr="00047308" w:rsidRDefault="00962182"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 </w:t>
      </w:r>
    </w:p>
    <w:p w14:paraId="21905CAD" w14:textId="77777777" w:rsidR="00962182" w:rsidRPr="00047308" w:rsidRDefault="00962182"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Este Proyecto de Acto Legislativo es, se repite, el punto de inicio para poder controlar ese desenfrenado desangre económico que padece el Estado colombiano en la actualidad como consecuencia de miles de fallos en su contra, y de la débil institución que es hoy por hoy la acción de repetición. </w:t>
      </w:r>
    </w:p>
    <w:p w14:paraId="3A401C95" w14:textId="77777777" w:rsidR="00962182" w:rsidRPr="00047308" w:rsidRDefault="00962182" w:rsidP="00047308">
      <w:pPr>
        <w:pStyle w:val="Prrafodelista"/>
        <w:spacing w:after="0"/>
        <w:ind w:left="0"/>
        <w:jc w:val="both"/>
        <w:rPr>
          <w:rFonts w:ascii="Arial" w:hAnsi="Arial" w:cs="Arial"/>
          <w:sz w:val="21"/>
          <w:szCs w:val="21"/>
          <w:lang w:val="es-CO"/>
        </w:rPr>
      </w:pPr>
    </w:p>
    <w:p w14:paraId="489561C3" w14:textId="3283D34E" w:rsidR="00962182" w:rsidRPr="00047308" w:rsidRDefault="00962182" w:rsidP="00047308">
      <w:pPr>
        <w:pStyle w:val="Prrafodelista"/>
        <w:spacing w:after="0"/>
        <w:ind w:left="0"/>
        <w:jc w:val="both"/>
        <w:rPr>
          <w:rFonts w:ascii="Arial" w:hAnsi="Arial" w:cs="Arial"/>
          <w:sz w:val="21"/>
          <w:szCs w:val="21"/>
          <w:lang w:val="es-CO"/>
        </w:rPr>
      </w:pPr>
      <w:r w:rsidRPr="00047308">
        <w:rPr>
          <w:rFonts w:ascii="Arial" w:hAnsi="Arial" w:cs="Arial"/>
          <w:sz w:val="21"/>
          <w:szCs w:val="21"/>
          <w:lang w:val="es-CO"/>
        </w:rPr>
        <w:t xml:space="preserve">En ningún momento, este proyecto de Acto Legislativo pretende desconocer el derecho a la indemnización por los daños </w:t>
      </w:r>
      <w:r w:rsidR="009B6C0A" w:rsidRPr="00047308">
        <w:rPr>
          <w:rFonts w:ascii="Arial" w:hAnsi="Arial" w:cs="Arial"/>
          <w:sz w:val="21"/>
          <w:szCs w:val="21"/>
          <w:lang w:val="es-CO"/>
        </w:rPr>
        <w:t xml:space="preserve">patrimoniales o </w:t>
      </w:r>
      <w:r w:rsidRPr="00047308">
        <w:rPr>
          <w:rFonts w:ascii="Arial" w:hAnsi="Arial" w:cs="Arial"/>
          <w:sz w:val="21"/>
          <w:szCs w:val="21"/>
          <w:lang w:val="es-CO"/>
        </w:rPr>
        <w:t>extra patrimoniales causados, cuando se prueba y resulta evidente la responsabilidad del Estado. No cabe d</w:t>
      </w:r>
      <w:r w:rsidR="009B6C0A" w:rsidRPr="00047308">
        <w:rPr>
          <w:rFonts w:ascii="Arial" w:hAnsi="Arial" w:cs="Arial"/>
          <w:sz w:val="21"/>
          <w:szCs w:val="21"/>
          <w:lang w:val="es-CO"/>
        </w:rPr>
        <w:t xml:space="preserve">uda: el Estado debe responder. </w:t>
      </w:r>
      <w:r w:rsidRPr="00047308">
        <w:rPr>
          <w:rFonts w:ascii="Arial" w:hAnsi="Arial" w:cs="Arial"/>
          <w:sz w:val="21"/>
          <w:szCs w:val="21"/>
          <w:lang w:val="es-CO"/>
        </w:rPr>
        <w:t xml:space="preserve">Sencillamente, lo que pretende este proyecto de Acto Legislativo es una modificación constitucional para que el legislador regule de una manera dinámica, efectiva e integral la forma en el que el Estado indemnice y repare a las víctimas por los daños </w:t>
      </w:r>
      <w:r w:rsidR="009B6C0A" w:rsidRPr="00047308">
        <w:rPr>
          <w:rFonts w:ascii="Arial" w:hAnsi="Arial" w:cs="Arial"/>
          <w:sz w:val="21"/>
          <w:szCs w:val="21"/>
          <w:lang w:val="es-CO"/>
        </w:rPr>
        <w:t xml:space="preserve">patrimoniales o </w:t>
      </w:r>
      <w:r w:rsidRPr="00047308">
        <w:rPr>
          <w:rFonts w:ascii="Arial" w:hAnsi="Arial" w:cs="Arial"/>
          <w:sz w:val="21"/>
          <w:szCs w:val="21"/>
          <w:lang w:val="es-CO"/>
        </w:rPr>
        <w:t xml:space="preserve">extra patrimoniales que les hubiere causado, estableciendo tipologías de daño, así como montos, condiciones y limitaciones.  </w:t>
      </w:r>
    </w:p>
    <w:p w14:paraId="25D44351" w14:textId="77777777" w:rsidR="00962182" w:rsidRPr="00047308" w:rsidRDefault="00962182" w:rsidP="00047308">
      <w:pPr>
        <w:pStyle w:val="Prrafodelista"/>
        <w:spacing w:after="0"/>
        <w:ind w:left="0"/>
        <w:jc w:val="both"/>
        <w:rPr>
          <w:rFonts w:ascii="Arial" w:hAnsi="Arial" w:cs="Arial"/>
          <w:sz w:val="21"/>
          <w:szCs w:val="21"/>
          <w:lang w:val="es-CO"/>
        </w:rPr>
      </w:pPr>
    </w:p>
    <w:p w14:paraId="5B274D38" w14:textId="77777777" w:rsidR="00962182" w:rsidRPr="00047308" w:rsidRDefault="00962182" w:rsidP="00047308">
      <w:pPr>
        <w:pStyle w:val="Prrafodelista"/>
        <w:spacing w:after="0"/>
        <w:ind w:left="0"/>
        <w:jc w:val="both"/>
        <w:rPr>
          <w:rFonts w:ascii="Arial" w:hAnsi="Arial" w:cs="Arial"/>
          <w:sz w:val="21"/>
          <w:szCs w:val="21"/>
          <w:lang w:val="es-CO"/>
        </w:rPr>
      </w:pPr>
    </w:p>
    <w:p w14:paraId="0DCA5289" w14:textId="77777777" w:rsidR="00962182" w:rsidRPr="00047308" w:rsidRDefault="00962182" w:rsidP="00047308">
      <w:pPr>
        <w:pStyle w:val="Prrafodelista"/>
        <w:numPr>
          <w:ilvl w:val="0"/>
          <w:numId w:val="2"/>
        </w:numPr>
        <w:spacing w:after="0"/>
        <w:jc w:val="both"/>
        <w:rPr>
          <w:rFonts w:ascii="Arial" w:hAnsi="Arial" w:cs="Arial"/>
          <w:b/>
          <w:sz w:val="21"/>
          <w:szCs w:val="21"/>
          <w:lang w:val="es-CO"/>
        </w:rPr>
      </w:pPr>
      <w:r w:rsidRPr="00047308">
        <w:rPr>
          <w:rFonts w:ascii="Arial" w:hAnsi="Arial" w:cs="Arial"/>
          <w:b/>
          <w:sz w:val="21"/>
          <w:szCs w:val="21"/>
          <w:lang w:val="es-CO"/>
        </w:rPr>
        <w:t>Constitucionalidad</w:t>
      </w:r>
    </w:p>
    <w:p w14:paraId="25CD088B" w14:textId="77777777" w:rsidR="00962182" w:rsidRPr="00047308" w:rsidRDefault="00962182" w:rsidP="00047308">
      <w:pPr>
        <w:pStyle w:val="Prrafodelista"/>
        <w:spacing w:after="0"/>
        <w:jc w:val="both"/>
        <w:rPr>
          <w:rFonts w:ascii="Arial" w:hAnsi="Arial" w:cs="Arial"/>
          <w:b/>
          <w:sz w:val="21"/>
          <w:szCs w:val="21"/>
          <w:lang w:val="es-CO"/>
        </w:rPr>
      </w:pPr>
    </w:p>
    <w:p w14:paraId="45CD8DDE" w14:textId="77777777" w:rsidR="00962182" w:rsidRPr="00047308" w:rsidRDefault="00962182" w:rsidP="00047308">
      <w:pPr>
        <w:spacing w:after="0"/>
        <w:jc w:val="both"/>
        <w:rPr>
          <w:rFonts w:ascii="Arial" w:hAnsi="Arial" w:cs="Arial"/>
          <w:sz w:val="21"/>
          <w:szCs w:val="21"/>
          <w:lang w:val="es-CO"/>
        </w:rPr>
      </w:pPr>
      <w:r w:rsidRPr="00047308">
        <w:rPr>
          <w:rFonts w:ascii="Arial" w:hAnsi="Arial" w:cs="Arial"/>
          <w:sz w:val="21"/>
          <w:szCs w:val="21"/>
          <w:lang w:val="es-CO"/>
        </w:rPr>
        <w:t>Se trata de un proyecto de Acto Legislativo, cuya iniciativa corresponde al Congreso de la Republica, de manera que formalmente este proyecto es conforme con la Constitución.</w:t>
      </w:r>
    </w:p>
    <w:p w14:paraId="79C86186" w14:textId="77777777" w:rsidR="00962182" w:rsidRPr="00047308" w:rsidRDefault="00962182" w:rsidP="00047308">
      <w:pPr>
        <w:spacing w:after="0"/>
        <w:jc w:val="both"/>
        <w:rPr>
          <w:rFonts w:ascii="Arial" w:hAnsi="Arial" w:cs="Arial"/>
          <w:sz w:val="21"/>
          <w:szCs w:val="21"/>
          <w:lang w:val="es-CO"/>
        </w:rPr>
      </w:pPr>
    </w:p>
    <w:p w14:paraId="175256C1" w14:textId="77777777" w:rsidR="00962182" w:rsidRPr="00047308" w:rsidRDefault="00962182" w:rsidP="00047308">
      <w:pPr>
        <w:spacing w:after="0"/>
        <w:jc w:val="both"/>
        <w:rPr>
          <w:rFonts w:ascii="Arial" w:hAnsi="Arial" w:cs="Arial"/>
          <w:sz w:val="21"/>
          <w:szCs w:val="21"/>
          <w:lang w:val="es-CO"/>
        </w:rPr>
      </w:pPr>
      <w:r w:rsidRPr="00047308">
        <w:rPr>
          <w:rFonts w:ascii="Arial" w:hAnsi="Arial" w:cs="Arial"/>
          <w:sz w:val="21"/>
          <w:szCs w:val="21"/>
          <w:lang w:val="es-CO"/>
        </w:rPr>
        <w:t>Ya sobre el fondo, el proyecto plantea una reforma constitucional puntual, mediante la adición de un inciso al artículo 90 de la Constitución Política colombiana, por lo que, también desde este punto de vista, el proyecto tiene sustento.</w:t>
      </w:r>
    </w:p>
    <w:p w14:paraId="4CD6F45E" w14:textId="77777777" w:rsidR="00962182" w:rsidRPr="00047308" w:rsidRDefault="00962182" w:rsidP="00047308">
      <w:pPr>
        <w:spacing w:after="0"/>
        <w:jc w:val="both"/>
        <w:rPr>
          <w:rFonts w:ascii="Arial" w:hAnsi="Arial" w:cs="Arial"/>
          <w:sz w:val="21"/>
          <w:szCs w:val="21"/>
          <w:lang w:val="es-CO"/>
        </w:rPr>
      </w:pPr>
    </w:p>
    <w:p w14:paraId="6D699436" w14:textId="77777777" w:rsidR="00962182" w:rsidRPr="00047308" w:rsidRDefault="00962182" w:rsidP="00047308">
      <w:pPr>
        <w:spacing w:after="0"/>
        <w:jc w:val="both"/>
        <w:rPr>
          <w:rFonts w:ascii="Arial" w:hAnsi="Arial" w:cs="Arial"/>
          <w:sz w:val="21"/>
          <w:szCs w:val="21"/>
          <w:lang w:val="es-CO"/>
        </w:rPr>
      </w:pPr>
      <w:r w:rsidRPr="00047308">
        <w:rPr>
          <w:rFonts w:ascii="Arial" w:hAnsi="Arial" w:cs="Arial"/>
          <w:sz w:val="21"/>
          <w:szCs w:val="21"/>
          <w:lang w:val="es-CO"/>
        </w:rPr>
        <w:t>Con esta reforma, como quedó dicho, se materializan los principios constitucionales de solidaridad e igualdad, impulsados por el principio rector del Interés General, para que a situaciones similares se les den soluciones de igual categoría.</w:t>
      </w:r>
    </w:p>
    <w:p w14:paraId="0667C233" w14:textId="77777777" w:rsidR="00962182" w:rsidRDefault="00962182" w:rsidP="00047308">
      <w:pPr>
        <w:spacing w:after="0"/>
        <w:jc w:val="both"/>
        <w:rPr>
          <w:rFonts w:ascii="Arial" w:hAnsi="Arial" w:cs="Arial"/>
          <w:sz w:val="21"/>
          <w:szCs w:val="21"/>
          <w:lang w:val="es-CO"/>
        </w:rPr>
      </w:pPr>
    </w:p>
    <w:p w14:paraId="42D513BE" w14:textId="77777777" w:rsidR="00047308" w:rsidRDefault="00047308" w:rsidP="00047308">
      <w:pPr>
        <w:spacing w:after="0"/>
        <w:jc w:val="both"/>
        <w:rPr>
          <w:rFonts w:ascii="Arial" w:hAnsi="Arial" w:cs="Arial"/>
          <w:sz w:val="21"/>
          <w:szCs w:val="21"/>
          <w:lang w:val="es-CO"/>
        </w:rPr>
      </w:pPr>
    </w:p>
    <w:p w14:paraId="03632DF4" w14:textId="77777777" w:rsidR="00047308" w:rsidRDefault="00047308" w:rsidP="00047308">
      <w:pPr>
        <w:spacing w:after="0"/>
        <w:jc w:val="both"/>
        <w:rPr>
          <w:rFonts w:ascii="Arial" w:hAnsi="Arial" w:cs="Arial"/>
          <w:sz w:val="21"/>
          <w:szCs w:val="21"/>
          <w:lang w:val="es-CO"/>
        </w:rPr>
      </w:pPr>
    </w:p>
    <w:p w14:paraId="5BECD0F5" w14:textId="77777777" w:rsidR="00CA072C" w:rsidRDefault="00CA072C" w:rsidP="00047308">
      <w:pPr>
        <w:spacing w:after="0"/>
        <w:jc w:val="both"/>
        <w:rPr>
          <w:rFonts w:ascii="Arial" w:hAnsi="Arial" w:cs="Arial"/>
          <w:sz w:val="21"/>
          <w:szCs w:val="21"/>
          <w:lang w:val="es-CO"/>
        </w:rPr>
      </w:pPr>
    </w:p>
    <w:p w14:paraId="27192CFC" w14:textId="77777777" w:rsidR="00CA072C" w:rsidRDefault="00CA072C" w:rsidP="00047308">
      <w:pPr>
        <w:spacing w:after="0"/>
        <w:jc w:val="both"/>
        <w:rPr>
          <w:rFonts w:ascii="Arial" w:hAnsi="Arial" w:cs="Arial"/>
          <w:sz w:val="21"/>
          <w:szCs w:val="21"/>
          <w:lang w:val="es-CO"/>
        </w:rPr>
      </w:pPr>
    </w:p>
    <w:p w14:paraId="0BDF7B31" w14:textId="77777777" w:rsidR="00CA072C" w:rsidRPr="00047308" w:rsidRDefault="00CA072C" w:rsidP="00047308">
      <w:pPr>
        <w:spacing w:after="0"/>
        <w:jc w:val="both"/>
        <w:rPr>
          <w:rFonts w:ascii="Arial" w:hAnsi="Arial" w:cs="Arial"/>
          <w:sz w:val="21"/>
          <w:szCs w:val="21"/>
          <w:lang w:val="es-CO"/>
        </w:rPr>
      </w:pPr>
    </w:p>
    <w:p w14:paraId="2659DB40" w14:textId="77777777" w:rsidR="00962182" w:rsidRPr="00047308" w:rsidRDefault="00962182" w:rsidP="00047308">
      <w:pPr>
        <w:jc w:val="both"/>
        <w:rPr>
          <w:rFonts w:ascii="Arial" w:hAnsi="Arial" w:cs="Arial"/>
          <w:sz w:val="21"/>
          <w:szCs w:val="21"/>
          <w:lang w:val="es-CO"/>
        </w:rPr>
      </w:pPr>
    </w:p>
    <w:p w14:paraId="603CDB26" w14:textId="77777777" w:rsidR="00962182" w:rsidRPr="00047308" w:rsidRDefault="00962182" w:rsidP="00047308">
      <w:pPr>
        <w:pStyle w:val="Prrafodelista"/>
        <w:numPr>
          <w:ilvl w:val="0"/>
          <w:numId w:val="2"/>
        </w:numPr>
        <w:jc w:val="both"/>
        <w:rPr>
          <w:rFonts w:ascii="Arial" w:hAnsi="Arial" w:cs="Arial"/>
          <w:b/>
          <w:sz w:val="21"/>
          <w:szCs w:val="21"/>
          <w:lang w:val="es-CO"/>
        </w:rPr>
      </w:pPr>
      <w:r w:rsidRPr="00047308">
        <w:rPr>
          <w:rFonts w:ascii="Arial" w:hAnsi="Arial" w:cs="Arial"/>
          <w:b/>
          <w:sz w:val="21"/>
          <w:szCs w:val="21"/>
          <w:lang w:val="es-CO"/>
        </w:rPr>
        <w:t>Proposición.</w:t>
      </w:r>
    </w:p>
    <w:p w14:paraId="19B023CA" w14:textId="005421F0" w:rsidR="00962182" w:rsidRPr="00047308" w:rsidRDefault="00962182" w:rsidP="00047308">
      <w:pPr>
        <w:jc w:val="both"/>
        <w:rPr>
          <w:rFonts w:ascii="Arial" w:hAnsi="Arial" w:cs="Arial"/>
          <w:sz w:val="21"/>
          <w:szCs w:val="21"/>
          <w:lang w:val="es-CO"/>
        </w:rPr>
      </w:pPr>
      <w:r w:rsidRPr="00047308">
        <w:rPr>
          <w:rFonts w:ascii="Arial" w:hAnsi="Arial" w:cs="Arial"/>
          <w:sz w:val="21"/>
          <w:szCs w:val="21"/>
          <w:lang w:val="es-CO"/>
        </w:rPr>
        <w:t xml:space="preserve">Con fundamento en las anteriores consideraciones, de manera respetuosa propongo a los Honorables Representantes </w:t>
      </w:r>
      <w:r w:rsidRPr="00047308">
        <w:rPr>
          <w:rFonts w:ascii="Arial" w:hAnsi="Arial" w:cs="Arial"/>
          <w:sz w:val="21"/>
          <w:szCs w:val="21"/>
        </w:rPr>
        <w:t>que integran la Comisión Primera Constitucional Permanente, aprob</w:t>
      </w:r>
      <w:r w:rsidR="009B6C0A" w:rsidRPr="00047308">
        <w:rPr>
          <w:rFonts w:ascii="Arial" w:hAnsi="Arial" w:cs="Arial"/>
          <w:sz w:val="21"/>
          <w:szCs w:val="21"/>
        </w:rPr>
        <w:t xml:space="preserve">ar en primer debate </w:t>
      </w:r>
      <w:r w:rsidRPr="00047308">
        <w:rPr>
          <w:rFonts w:ascii="Arial" w:hAnsi="Arial" w:cs="Arial"/>
          <w:sz w:val="21"/>
          <w:szCs w:val="21"/>
          <w:lang w:val="es-CO"/>
        </w:rPr>
        <w:t>el presente Proyecto de Acto Legislativo reformatorio de la Constitución, como una herramienta necesaria para</w:t>
      </w:r>
      <w:r w:rsidRPr="00047308">
        <w:rPr>
          <w:rFonts w:ascii="Arial" w:hAnsi="Arial" w:cs="Arial"/>
          <w:color w:val="000000"/>
          <w:sz w:val="21"/>
          <w:szCs w:val="21"/>
          <w:lang w:val="es-CO"/>
        </w:rPr>
        <w:t xml:space="preserve"> reglamentar las diferentes tipologías del daño, sus montos cuando éstas sean objeto de fijación </w:t>
      </w:r>
      <w:r w:rsidRPr="00047308">
        <w:rPr>
          <w:rFonts w:ascii="Arial" w:hAnsi="Arial" w:cs="Arial"/>
          <w:i/>
          <w:color w:val="000000"/>
          <w:sz w:val="21"/>
          <w:szCs w:val="21"/>
          <w:lang w:val="es-CO"/>
        </w:rPr>
        <w:t>arbitrio iuris</w:t>
      </w:r>
      <w:r w:rsidRPr="00047308">
        <w:rPr>
          <w:rFonts w:ascii="Arial" w:hAnsi="Arial" w:cs="Arial"/>
          <w:color w:val="000000"/>
          <w:sz w:val="21"/>
          <w:szCs w:val="21"/>
          <w:lang w:val="es-CO"/>
        </w:rPr>
        <w:t>, así como condiciones y límites para la responsabilidad estatal</w:t>
      </w:r>
      <w:r w:rsidRPr="00047308">
        <w:rPr>
          <w:rFonts w:ascii="Arial" w:hAnsi="Arial" w:cs="Arial"/>
          <w:sz w:val="21"/>
          <w:szCs w:val="21"/>
          <w:lang w:val="es-CO"/>
        </w:rPr>
        <w:t xml:space="preserve">. </w:t>
      </w:r>
    </w:p>
    <w:p w14:paraId="1559ADD7" w14:textId="77777777" w:rsidR="00962182" w:rsidRPr="00047308" w:rsidRDefault="00962182" w:rsidP="00047308">
      <w:pPr>
        <w:jc w:val="both"/>
        <w:rPr>
          <w:rFonts w:ascii="Arial" w:hAnsi="Arial" w:cs="Arial"/>
          <w:sz w:val="21"/>
          <w:szCs w:val="21"/>
          <w:lang w:val="es-CO"/>
        </w:rPr>
      </w:pPr>
    </w:p>
    <w:p w14:paraId="2C6EC016" w14:textId="77777777" w:rsidR="00962182" w:rsidRPr="00047308" w:rsidRDefault="00962182" w:rsidP="00047308">
      <w:pPr>
        <w:jc w:val="both"/>
        <w:rPr>
          <w:rFonts w:ascii="Arial" w:hAnsi="Arial" w:cs="Arial"/>
          <w:sz w:val="21"/>
          <w:szCs w:val="21"/>
          <w:lang w:val="es-CO"/>
        </w:rPr>
      </w:pPr>
    </w:p>
    <w:p w14:paraId="2FCBE190" w14:textId="77777777" w:rsidR="00962182" w:rsidRPr="00047308" w:rsidRDefault="00962182" w:rsidP="00047308">
      <w:pPr>
        <w:spacing w:after="0"/>
        <w:jc w:val="both"/>
        <w:rPr>
          <w:rFonts w:ascii="Arial" w:hAnsi="Arial" w:cs="Arial"/>
          <w:sz w:val="21"/>
          <w:szCs w:val="21"/>
          <w:lang w:val="es-CO"/>
        </w:rPr>
      </w:pPr>
      <w:r w:rsidRPr="00047308">
        <w:rPr>
          <w:rFonts w:ascii="Arial" w:hAnsi="Arial" w:cs="Arial"/>
          <w:sz w:val="21"/>
          <w:szCs w:val="21"/>
          <w:lang w:val="es-CO"/>
        </w:rPr>
        <w:t xml:space="preserve">Cordialmente, </w:t>
      </w:r>
    </w:p>
    <w:p w14:paraId="3B99156C" w14:textId="77777777" w:rsidR="00962182" w:rsidRPr="00047308" w:rsidRDefault="00962182" w:rsidP="00047308">
      <w:pPr>
        <w:spacing w:after="0"/>
        <w:jc w:val="both"/>
        <w:rPr>
          <w:rFonts w:ascii="Arial" w:hAnsi="Arial" w:cs="Arial"/>
          <w:b/>
          <w:sz w:val="21"/>
          <w:szCs w:val="21"/>
          <w:lang w:val="es-CO"/>
        </w:rPr>
      </w:pPr>
    </w:p>
    <w:p w14:paraId="7AD7AE57" w14:textId="77777777" w:rsidR="00962182" w:rsidRPr="00047308" w:rsidRDefault="00962182" w:rsidP="00047308">
      <w:pPr>
        <w:spacing w:after="0"/>
        <w:jc w:val="both"/>
        <w:rPr>
          <w:rFonts w:ascii="Arial" w:hAnsi="Arial" w:cs="Arial"/>
          <w:b/>
          <w:sz w:val="21"/>
          <w:szCs w:val="21"/>
          <w:lang w:val="es-CO"/>
        </w:rPr>
      </w:pPr>
    </w:p>
    <w:p w14:paraId="3F484534" w14:textId="77777777" w:rsidR="00962182" w:rsidRPr="00047308" w:rsidRDefault="00962182" w:rsidP="00047308">
      <w:pPr>
        <w:spacing w:after="0"/>
        <w:jc w:val="both"/>
        <w:rPr>
          <w:rFonts w:ascii="Arial" w:hAnsi="Arial" w:cs="Arial"/>
          <w:sz w:val="21"/>
          <w:szCs w:val="21"/>
          <w:lang w:val="es-CO"/>
        </w:rPr>
      </w:pPr>
    </w:p>
    <w:p w14:paraId="5293B0A2" w14:textId="77777777" w:rsidR="00962182" w:rsidRPr="00047308" w:rsidRDefault="00962182" w:rsidP="00047308">
      <w:pPr>
        <w:spacing w:after="0"/>
        <w:jc w:val="both"/>
        <w:rPr>
          <w:rFonts w:ascii="Arial" w:hAnsi="Arial" w:cs="Arial"/>
          <w:b/>
          <w:sz w:val="21"/>
          <w:szCs w:val="21"/>
        </w:rPr>
      </w:pPr>
      <w:r w:rsidRPr="00047308">
        <w:rPr>
          <w:rFonts w:ascii="Arial" w:hAnsi="Arial" w:cs="Arial"/>
          <w:b/>
          <w:sz w:val="21"/>
          <w:szCs w:val="21"/>
        </w:rPr>
        <w:t>JAIME BUENAHORA FEBRES</w:t>
      </w:r>
    </w:p>
    <w:p w14:paraId="06EC2167" w14:textId="77777777" w:rsidR="00962182" w:rsidRPr="00047308" w:rsidRDefault="00962182" w:rsidP="00047308">
      <w:pPr>
        <w:spacing w:after="0"/>
        <w:rPr>
          <w:rFonts w:ascii="Arial" w:hAnsi="Arial" w:cs="Arial"/>
          <w:sz w:val="21"/>
          <w:szCs w:val="21"/>
        </w:rPr>
      </w:pPr>
      <w:r w:rsidRPr="00047308">
        <w:rPr>
          <w:rFonts w:ascii="Arial" w:hAnsi="Arial" w:cs="Arial"/>
          <w:sz w:val="21"/>
          <w:szCs w:val="21"/>
        </w:rPr>
        <w:t>Representante a la Cámara</w:t>
      </w:r>
    </w:p>
    <w:p w14:paraId="2BCA2B22" w14:textId="77777777" w:rsidR="00962182" w:rsidRPr="00047308" w:rsidRDefault="00962182" w:rsidP="00047308">
      <w:pPr>
        <w:spacing w:after="0"/>
        <w:rPr>
          <w:rFonts w:ascii="Arial" w:hAnsi="Arial" w:cs="Arial"/>
          <w:sz w:val="21"/>
          <w:szCs w:val="21"/>
        </w:rPr>
      </w:pPr>
      <w:r w:rsidRPr="00047308">
        <w:rPr>
          <w:rFonts w:ascii="Arial" w:hAnsi="Arial" w:cs="Arial"/>
          <w:sz w:val="21"/>
          <w:szCs w:val="21"/>
        </w:rPr>
        <w:t>Circunscripción Internacional</w:t>
      </w:r>
    </w:p>
    <w:p w14:paraId="51BA1074" w14:textId="77777777" w:rsidR="003C5B15" w:rsidRPr="00047308" w:rsidRDefault="003C5B15" w:rsidP="00047308">
      <w:pPr>
        <w:pStyle w:val="Prrafodelista"/>
        <w:spacing w:after="0"/>
        <w:ind w:left="0"/>
        <w:jc w:val="both"/>
        <w:rPr>
          <w:rStyle w:val="txnormal11"/>
        </w:rPr>
      </w:pPr>
    </w:p>
    <w:p w14:paraId="3280CEE9" w14:textId="77777777" w:rsidR="003C5B15" w:rsidRPr="00047308" w:rsidRDefault="003C5B15" w:rsidP="00047308">
      <w:pPr>
        <w:pStyle w:val="Prrafodelista"/>
        <w:spacing w:after="0"/>
        <w:ind w:left="0"/>
        <w:jc w:val="both"/>
        <w:rPr>
          <w:rStyle w:val="txnormal11"/>
        </w:rPr>
      </w:pPr>
    </w:p>
    <w:p w14:paraId="128E8548" w14:textId="77777777" w:rsidR="003C5B15" w:rsidRPr="00047308" w:rsidRDefault="003C5B15" w:rsidP="00047308">
      <w:pPr>
        <w:pStyle w:val="Prrafodelista"/>
        <w:spacing w:after="0"/>
        <w:ind w:left="0"/>
        <w:jc w:val="both"/>
        <w:rPr>
          <w:rStyle w:val="txnormal11"/>
        </w:rPr>
      </w:pPr>
    </w:p>
    <w:p w14:paraId="009BDD52" w14:textId="77777777" w:rsidR="003C5B15" w:rsidRPr="00047308" w:rsidRDefault="003C5B15" w:rsidP="00047308">
      <w:pPr>
        <w:pStyle w:val="Prrafodelista"/>
        <w:spacing w:after="0"/>
        <w:ind w:left="0"/>
        <w:jc w:val="both"/>
        <w:rPr>
          <w:rStyle w:val="txnormal11"/>
        </w:rPr>
      </w:pPr>
    </w:p>
    <w:p w14:paraId="7686552C" w14:textId="77777777" w:rsidR="003C5B15" w:rsidRPr="00047308" w:rsidRDefault="003C5B15" w:rsidP="00047308">
      <w:pPr>
        <w:pStyle w:val="Prrafodelista"/>
        <w:spacing w:after="0"/>
        <w:ind w:left="0"/>
        <w:jc w:val="both"/>
        <w:rPr>
          <w:rStyle w:val="txnormal11"/>
        </w:rPr>
      </w:pPr>
    </w:p>
    <w:p w14:paraId="1A7E76A5" w14:textId="77777777" w:rsidR="003C5B15" w:rsidRPr="00047308" w:rsidRDefault="003C5B15" w:rsidP="00047308">
      <w:pPr>
        <w:pStyle w:val="Prrafodelista"/>
        <w:spacing w:after="0"/>
        <w:ind w:left="0"/>
        <w:jc w:val="both"/>
        <w:rPr>
          <w:rStyle w:val="txnormal11"/>
        </w:rPr>
      </w:pPr>
    </w:p>
    <w:p w14:paraId="009A4820" w14:textId="77777777" w:rsidR="003C5B15" w:rsidRPr="00047308" w:rsidRDefault="003C5B15" w:rsidP="00047308">
      <w:pPr>
        <w:pStyle w:val="Prrafodelista"/>
        <w:spacing w:after="0"/>
        <w:ind w:left="0"/>
        <w:jc w:val="both"/>
        <w:rPr>
          <w:rStyle w:val="txnormal11"/>
        </w:rPr>
      </w:pPr>
    </w:p>
    <w:p w14:paraId="39CD9F3C" w14:textId="77777777" w:rsidR="003C5B15" w:rsidRPr="00047308" w:rsidRDefault="003C5B15" w:rsidP="00047308">
      <w:pPr>
        <w:pStyle w:val="Prrafodelista"/>
        <w:spacing w:after="0"/>
        <w:ind w:left="0"/>
        <w:jc w:val="both"/>
        <w:rPr>
          <w:rStyle w:val="txnormal11"/>
        </w:rPr>
      </w:pPr>
    </w:p>
    <w:p w14:paraId="22B49C85" w14:textId="77777777" w:rsidR="007A0F09" w:rsidRPr="00047308" w:rsidRDefault="007A0F09" w:rsidP="00047308">
      <w:pPr>
        <w:pStyle w:val="Prrafodelista"/>
        <w:spacing w:after="0"/>
        <w:ind w:left="0"/>
        <w:jc w:val="both"/>
        <w:rPr>
          <w:rStyle w:val="txnormal11"/>
        </w:rPr>
      </w:pPr>
    </w:p>
    <w:p w14:paraId="05E563C0" w14:textId="77777777" w:rsidR="00E96F71" w:rsidRPr="00047308" w:rsidRDefault="00E96F71" w:rsidP="00047308">
      <w:pPr>
        <w:pStyle w:val="Prrafodelista"/>
        <w:spacing w:after="0"/>
        <w:ind w:left="0"/>
        <w:jc w:val="both"/>
        <w:rPr>
          <w:rStyle w:val="txnormal11"/>
          <w:b/>
        </w:rPr>
      </w:pPr>
    </w:p>
    <w:p w14:paraId="524E8856" w14:textId="77777777" w:rsidR="003C5B15" w:rsidRPr="00047308" w:rsidRDefault="003C5B15" w:rsidP="00047308">
      <w:pPr>
        <w:pStyle w:val="Prrafodelista"/>
        <w:spacing w:after="0"/>
        <w:ind w:left="0"/>
        <w:jc w:val="both"/>
        <w:rPr>
          <w:rStyle w:val="txnormal11"/>
          <w:b/>
        </w:rPr>
      </w:pPr>
    </w:p>
    <w:p w14:paraId="29D12A41" w14:textId="77777777" w:rsidR="003C5B15" w:rsidRPr="00047308" w:rsidRDefault="003C5B15" w:rsidP="00047308">
      <w:pPr>
        <w:pStyle w:val="Prrafodelista"/>
        <w:spacing w:after="0"/>
        <w:ind w:left="0"/>
        <w:jc w:val="both"/>
        <w:rPr>
          <w:rStyle w:val="txnormal11"/>
          <w:b/>
        </w:rPr>
      </w:pPr>
    </w:p>
    <w:p w14:paraId="584EBF60" w14:textId="77777777" w:rsidR="003C5B15" w:rsidRPr="00047308" w:rsidRDefault="003C5B15" w:rsidP="00047308">
      <w:pPr>
        <w:pStyle w:val="Prrafodelista"/>
        <w:spacing w:after="0"/>
        <w:ind w:left="0"/>
        <w:jc w:val="both"/>
        <w:rPr>
          <w:rStyle w:val="txnormal11"/>
          <w:b/>
        </w:rPr>
      </w:pPr>
    </w:p>
    <w:p w14:paraId="6010B5D1" w14:textId="77777777" w:rsidR="003C5B15" w:rsidRPr="00047308" w:rsidRDefault="003C5B15" w:rsidP="00047308">
      <w:pPr>
        <w:pStyle w:val="Prrafodelista"/>
        <w:spacing w:after="0"/>
        <w:ind w:left="0"/>
        <w:jc w:val="both"/>
        <w:rPr>
          <w:rStyle w:val="txnormal11"/>
          <w:b/>
        </w:rPr>
      </w:pPr>
    </w:p>
    <w:p w14:paraId="7C1BFAFF" w14:textId="77777777" w:rsidR="003C5B15" w:rsidRPr="00047308" w:rsidRDefault="003C5B15" w:rsidP="00047308">
      <w:pPr>
        <w:pStyle w:val="Prrafodelista"/>
        <w:spacing w:after="0"/>
        <w:ind w:left="0"/>
        <w:jc w:val="both"/>
        <w:rPr>
          <w:rStyle w:val="txnormal11"/>
          <w:b/>
        </w:rPr>
      </w:pPr>
    </w:p>
    <w:p w14:paraId="6731D973" w14:textId="77777777" w:rsidR="00DD3387" w:rsidRPr="00047308" w:rsidRDefault="004B26AA" w:rsidP="00047308">
      <w:pPr>
        <w:tabs>
          <w:tab w:val="left" w:pos="6591"/>
        </w:tabs>
        <w:spacing w:after="0"/>
        <w:rPr>
          <w:rFonts w:ascii="Arial" w:hAnsi="Arial" w:cs="Arial"/>
          <w:sz w:val="21"/>
          <w:szCs w:val="21"/>
        </w:rPr>
      </w:pPr>
      <w:r w:rsidRPr="00047308">
        <w:rPr>
          <w:rFonts w:ascii="Arial" w:hAnsi="Arial" w:cs="Arial"/>
          <w:sz w:val="21"/>
          <w:szCs w:val="21"/>
        </w:rPr>
        <w:tab/>
      </w:r>
    </w:p>
    <w:p w14:paraId="6B8E1B42" w14:textId="77777777" w:rsidR="000C0E6C" w:rsidRPr="00047308" w:rsidRDefault="000C0E6C" w:rsidP="00047308">
      <w:pPr>
        <w:tabs>
          <w:tab w:val="left" w:pos="6591"/>
        </w:tabs>
        <w:spacing w:after="0"/>
        <w:rPr>
          <w:rFonts w:ascii="Arial" w:hAnsi="Arial" w:cs="Arial"/>
          <w:sz w:val="21"/>
          <w:szCs w:val="21"/>
        </w:rPr>
      </w:pPr>
    </w:p>
    <w:p w14:paraId="45B8A89D" w14:textId="77777777" w:rsidR="000C0E6C" w:rsidRPr="00047308" w:rsidRDefault="000C0E6C" w:rsidP="00047308">
      <w:pPr>
        <w:tabs>
          <w:tab w:val="left" w:pos="6591"/>
        </w:tabs>
        <w:spacing w:after="0"/>
        <w:rPr>
          <w:rFonts w:ascii="Arial" w:hAnsi="Arial" w:cs="Arial"/>
          <w:sz w:val="21"/>
          <w:szCs w:val="21"/>
        </w:rPr>
      </w:pPr>
    </w:p>
    <w:p w14:paraId="58296F9E" w14:textId="77777777" w:rsidR="000C0E6C" w:rsidRPr="00047308" w:rsidRDefault="000C0E6C" w:rsidP="00047308">
      <w:pPr>
        <w:tabs>
          <w:tab w:val="left" w:pos="6591"/>
        </w:tabs>
        <w:spacing w:after="0"/>
        <w:rPr>
          <w:rFonts w:ascii="Arial" w:hAnsi="Arial" w:cs="Arial"/>
          <w:sz w:val="21"/>
          <w:szCs w:val="21"/>
        </w:rPr>
      </w:pPr>
    </w:p>
    <w:p w14:paraId="0EE69986" w14:textId="77777777" w:rsidR="00047308" w:rsidRDefault="00047308" w:rsidP="00047308">
      <w:pPr>
        <w:spacing w:after="0"/>
        <w:jc w:val="center"/>
        <w:rPr>
          <w:rFonts w:ascii="Arial" w:hAnsi="Arial" w:cs="Arial"/>
          <w:b/>
          <w:sz w:val="21"/>
          <w:szCs w:val="21"/>
          <w:lang w:val="es-CO"/>
        </w:rPr>
      </w:pPr>
    </w:p>
    <w:p w14:paraId="3F9C5FC7" w14:textId="77777777" w:rsidR="00047308" w:rsidRDefault="00047308" w:rsidP="00047308">
      <w:pPr>
        <w:spacing w:after="0"/>
        <w:jc w:val="center"/>
        <w:rPr>
          <w:rFonts w:ascii="Arial" w:hAnsi="Arial" w:cs="Arial"/>
          <w:b/>
          <w:sz w:val="21"/>
          <w:szCs w:val="21"/>
          <w:lang w:val="es-CO"/>
        </w:rPr>
      </w:pPr>
    </w:p>
    <w:p w14:paraId="04A67EEA" w14:textId="77777777" w:rsidR="000C0E6C" w:rsidRPr="00047308" w:rsidRDefault="000C0E6C" w:rsidP="00047308">
      <w:pPr>
        <w:spacing w:after="0"/>
        <w:jc w:val="center"/>
        <w:rPr>
          <w:rFonts w:ascii="Arial" w:hAnsi="Arial" w:cs="Arial"/>
          <w:b/>
          <w:sz w:val="21"/>
          <w:szCs w:val="21"/>
          <w:lang w:val="es-CO"/>
        </w:rPr>
      </w:pPr>
      <w:r w:rsidRPr="00047308">
        <w:rPr>
          <w:rFonts w:ascii="Arial" w:hAnsi="Arial" w:cs="Arial"/>
          <w:b/>
          <w:sz w:val="21"/>
          <w:szCs w:val="21"/>
          <w:lang w:val="es-CO"/>
        </w:rPr>
        <w:t xml:space="preserve">TEXTO PROPUESTO PARA PRIMER DEBATE AL PROYECTO DE ACTO LEGISLATIVO </w:t>
      </w:r>
    </w:p>
    <w:p w14:paraId="025F7A3A" w14:textId="77777777" w:rsidR="000C0E6C" w:rsidRPr="00047308" w:rsidRDefault="000C0E6C" w:rsidP="00047308">
      <w:pPr>
        <w:spacing w:after="0"/>
        <w:jc w:val="center"/>
        <w:rPr>
          <w:rFonts w:ascii="Arial" w:hAnsi="Arial" w:cs="Arial"/>
          <w:i/>
          <w:sz w:val="21"/>
          <w:szCs w:val="21"/>
          <w:lang w:val="es-CO"/>
        </w:rPr>
      </w:pPr>
    </w:p>
    <w:p w14:paraId="23E0C4C9" w14:textId="77777777" w:rsidR="000C0E6C" w:rsidRPr="00047308" w:rsidRDefault="000C0E6C" w:rsidP="00047308">
      <w:pPr>
        <w:spacing w:after="0"/>
        <w:jc w:val="center"/>
        <w:rPr>
          <w:rFonts w:ascii="Arial" w:hAnsi="Arial" w:cs="Arial"/>
          <w:i/>
          <w:sz w:val="21"/>
          <w:szCs w:val="21"/>
          <w:lang w:val="es-CO"/>
        </w:rPr>
      </w:pPr>
      <w:r w:rsidRPr="00047308">
        <w:rPr>
          <w:rFonts w:ascii="Arial" w:hAnsi="Arial" w:cs="Arial"/>
          <w:i/>
          <w:sz w:val="21"/>
          <w:szCs w:val="21"/>
          <w:lang w:val="es-CO"/>
        </w:rPr>
        <w:t>“Por el cual se modifica el artículo 90 de la Constitución Política”</w:t>
      </w:r>
    </w:p>
    <w:p w14:paraId="00EA11F7" w14:textId="77777777" w:rsidR="000C0E6C" w:rsidRPr="00047308" w:rsidRDefault="000C0E6C" w:rsidP="00047308">
      <w:pPr>
        <w:spacing w:after="0"/>
        <w:jc w:val="center"/>
        <w:rPr>
          <w:rFonts w:ascii="Arial" w:hAnsi="Arial" w:cs="Arial"/>
          <w:i/>
          <w:sz w:val="21"/>
          <w:szCs w:val="21"/>
          <w:lang w:val="es-CO"/>
        </w:rPr>
      </w:pPr>
    </w:p>
    <w:p w14:paraId="2EBFEB07" w14:textId="77777777" w:rsidR="000C0E6C" w:rsidRPr="00047308" w:rsidRDefault="000C0E6C" w:rsidP="00047308">
      <w:pPr>
        <w:spacing w:after="0"/>
        <w:jc w:val="center"/>
        <w:rPr>
          <w:rFonts w:ascii="Arial" w:hAnsi="Arial" w:cs="Arial"/>
          <w:i/>
          <w:sz w:val="21"/>
          <w:szCs w:val="21"/>
          <w:lang w:val="es-CO"/>
        </w:rPr>
      </w:pPr>
    </w:p>
    <w:p w14:paraId="13A82B29" w14:textId="77777777" w:rsidR="000C0E6C" w:rsidRPr="00047308" w:rsidRDefault="000C0E6C" w:rsidP="00047308">
      <w:pPr>
        <w:spacing w:after="0"/>
        <w:jc w:val="center"/>
        <w:rPr>
          <w:rFonts w:ascii="Arial" w:hAnsi="Arial" w:cs="Arial"/>
          <w:b/>
          <w:sz w:val="21"/>
          <w:szCs w:val="21"/>
          <w:lang w:val="es-CO"/>
        </w:rPr>
      </w:pPr>
      <w:r w:rsidRPr="00047308">
        <w:rPr>
          <w:rFonts w:ascii="Arial" w:hAnsi="Arial" w:cs="Arial"/>
          <w:b/>
          <w:sz w:val="21"/>
          <w:szCs w:val="21"/>
          <w:lang w:val="es-CO"/>
        </w:rPr>
        <w:t>El Congreso de Colombia</w:t>
      </w:r>
    </w:p>
    <w:p w14:paraId="358C8B0A" w14:textId="77777777" w:rsidR="000C0E6C" w:rsidRPr="00047308" w:rsidRDefault="000C0E6C" w:rsidP="00047308">
      <w:pPr>
        <w:spacing w:after="0"/>
        <w:jc w:val="center"/>
        <w:rPr>
          <w:rFonts w:ascii="Arial" w:hAnsi="Arial" w:cs="Arial"/>
          <w:b/>
          <w:sz w:val="21"/>
          <w:szCs w:val="21"/>
          <w:lang w:val="es-CO"/>
        </w:rPr>
      </w:pPr>
    </w:p>
    <w:p w14:paraId="6BBED73C" w14:textId="77777777" w:rsidR="000C0E6C" w:rsidRPr="00047308" w:rsidRDefault="000C0E6C" w:rsidP="00047308">
      <w:pPr>
        <w:spacing w:after="0"/>
        <w:jc w:val="center"/>
        <w:rPr>
          <w:rFonts w:ascii="Arial" w:hAnsi="Arial" w:cs="Arial"/>
          <w:b/>
          <w:sz w:val="21"/>
          <w:szCs w:val="21"/>
          <w:lang w:val="es-CO"/>
        </w:rPr>
      </w:pPr>
      <w:r w:rsidRPr="00047308">
        <w:rPr>
          <w:rFonts w:ascii="Arial" w:hAnsi="Arial" w:cs="Arial"/>
          <w:b/>
          <w:sz w:val="21"/>
          <w:szCs w:val="21"/>
          <w:lang w:val="es-CO"/>
        </w:rPr>
        <w:t>DECRETA</w:t>
      </w:r>
    </w:p>
    <w:p w14:paraId="1353FDCE" w14:textId="77777777" w:rsidR="000C0E6C" w:rsidRPr="00047308" w:rsidRDefault="000C0E6C" w:rsidP="00047308">
      <w:pPr>
        <w:spacing w:after="0"/>
        <w:jc w:val="center"/>
        <w:rPr>
          <w:rFonts w:ascii="Arial" w:hAnsi="Arial" w:cs="Arial"/>
          <w:b/>
          <w:sz w:val="21"/>
          <w:szCs w:val="21"/>
          <w:lang w:val="es-CO"/>
        </w:rPr>
      </w:pPr>
    </w:p>
    <w:p w14:paraId="183C759F" w14:textId="77777777" w:rsidR="000C0E6C" w:rsidRPr="00047308" w:rsidRDefault="000C0E6C" w:rsidP="00047308">
      <w:pPr>
        <w:spacing w:after="0"/>
        <w:jc w:val="both"/>
        <w:rPr>
          <w:rFonts w:ascii="Arial" w:hAnsi="Arial" w:cs="Arial"/>
          <w:sz w:val="21"/>
          <w:szCs w:val="21"/>
          <w:lang w:val="es-CO"/>
        </w:rPr>
      </w:pPr>
      <w:r w:rsidRPr="00047308">
        <w:rPr>
          <w:rFonts w:ascii="Arial" w:hAnsi="Arial" w:cs="Arial"/>
          <w:b/>
          <w:sz w:val="21"/>
          <w:szCs w:val="21"/>
          <w:lang w:val="es-CO"/>
        </w:rPr>
        <w:t>Artículo 1°.</w:t>
      </w:r>
      <w:r w:rsidRPr="00047308">
        <w:rPr>
          <w:rFonts w:ascii="Arial" w:hAnsi="Arial" w:cs="Arial"/>
          <w:sz w:val="21"/>
          <w:szCs w:val="21"/>
          <w:lang w:val="es-CO"/>
        </w:rPr>
        <w:t xml:space="preserve"> El artículo 90 de la Constitución quedará así:</w:t>
      </w:r>
    </w:p>
    <w:p w14:paraId="62790790" w14:textId="77777777" w:rsidR="000C0E6C" w:rsidRPr="00047308" w:rsidRDefault="000C0E6C" w:rsidP="00047308">
      <w:pPr>
        <w:spacing w:after="0"/>
        <w:jc w:val="both"/>
        <w:rPr>
          <w:rFonts w:ascii="Arial" w:hAnsi="Arial" w:cs="Arial"/>
          <w:sz w:val="21"/>
          <w:szCs w:val="21"/>
          <w:lang w:val="es-CO"/>
        </w:rPr>
      </w:pPr>
    </w:p>
    <w:p w14:paraId="5823FEFF" w14:textId="42FED44C" w:rsidR="000C0E6C" w:rsidRPr="00047308" w:rsidRDefault="000C0E6C" w:rsidP="00047308">
      <w:pPr>
        <w:pStyle w:val="ecxmsonormal"/>
        <w:shd w:val="clear" w:color="auto" w:fill="FFFFFF"/>
        <w:spacing w:after="0" w:line="276" w:lineRule="auto"/>
        <w:jc w:val="both"/>
        <w:textAlignment w:val="center"/>
        <w:rPr>
          <w:rFonts w:ascii="Arial" w:hAnsi="Arial" w:cs="Arial"/>
          <w:color w:val="000000"/>
          <w:sz w:val="21"/>
          <w:szCs w:val="21"/>
        </w:rPr>
      </w:pPr>
      <w:r w:rsidRPr="00047308">
        <w:rPr>
          <w:rFonts w:ascii="Arial" w:hAnsi="Arial" w:cs="Arial"/>
          <w:b/>
          <w:bCs/>
          <w:color w:val="000000"/>
          <w:sz w:val="21"/>
          <w:szCs w:val="21"/>
        </w:rPr>
        <w:t>Artículo 90.</w:t>
      </w:r>
      <w:r w:rsidRPr="00047308">
        <w:rPr>
          <w:rFonts w:ascii="Arial" w:hAnsi="Arial" w:cs="Arial"/>
          <w:color w:val="000000"/>
          <w:sz w:val="21"/>
          <w:szCs w:val="21"/>
        </w:rPr>
        <w:t xml:space="preserve"> El Estado responderá patrimonialmente por los daños antijurídicos que le sean imputables, causados por la acción o la omisión de las autoridades públicas.</w:t>
      </w:r>
    </w:p>
    <w:p w14:paraId="77FA54C0" w14:textId="77777777" w:rsidR="000C0E6C" w:rsidRPr="00047308" w:rsidRDefault="000C0E6C" w:rsidP="00047308">
      <w:pPr>
        <w:pStyle w:val="ecxmsonormal"/>
        <w:shd w:val="clear" w:color="auto" w:fill="FFFFFF"/>
        <w:spacing w:after="0" w:line="276" w:lineRule="auto"/>
        <w:ind w:firstLine="283"/>
        <w:jc w:val="both"/>
        <w:textAlignment w:val="center"/>
        <w:rPr>
          <w:rFonts w:ascii="Arial" w:hAnsi="Arial" w:cs="Arial"/>
          <w:color w:val="000000"/>
          <w:sz w:val="21"/>
          <w:szCs w:val="21"/>
        </w:rPr>
      </w:pPr>
    </w:p>
    <w:p w14:paraId="59923AF7" w14:textId="77777777" w:rsidR="000C0E6C" w:rsidRPr="00047308" w:rsidRDefault="000C0E6C" w:rsidP="00047308">
      <w:pPr>
        <w:pStyle w:val="ecxmsonormal"/>
        <w:shd w:val="clear" w:color="auto" w:fill="FFFFFF"/>
        <w:spacing w:after="0" w:line="276" w:lineRule="auto"/>
        <w:jc w:val="both"/>
        <w:textAlignment w:val="center"/>
        <w:rPr>
          <w:rFonts w:ascii="Arial" w:hAnsi="Arial" w:cs="Arial"/>
          <w:color w:val="000000"/>
          <w:sz w:val="21"/>
          <w:szCs w:val="21"/>
        </w:rPr>
      </w:pPr>
      <w:r w:rsidRPr="00047308">
        <w:rPr>
          <w:rFonts w:ascii="Arial" w:hAnsi="Arial" w:cs="Arial"/>
          <w:color w:val="000000"/>
          <w:sz w:val="21"/>
          <w:szCs w:val="21"/>
        </w:rPr>
        <w:t>En el evento de ser condenado el Estado a la reparación patrimonial de uno de tales daños, que haya sido consecuencia de la conducta dolosa o gravemente culposa de un agente suyo, aquél deberá repetir contra este.</w:t>
      </w:r>
    </w:p>
    <w:p w14:paraId="59ED0140" w14:textId="77777777" w:rsidR="000C0E6C" w:rsidRPr="00047308" w:rsidRDefault="000C0E6C" w:rsidP="00047308">
      <w:pPr>
        <w:pStyle w:val="ecxmsonormal"/>
        <w:shd w:val="clear" w:color="auto" w:fill="FFFFFF"/>
        <w:spacing w:after="0" w:line="276" w:lineRule="auto"/>
        <w:ind w:firstLine="283"/>
        <w:jc w:val="both"/>
        <w:textAlignment w:val="center"/>
        <w:rPr>
          <w:rFonts w:ascii="Arial" w:hAnsi="Arial" w:cs="Arial"/>
          <w:color w:val="000000"/>
          <w:sz w:val="21"/>
          <w:szCs w:val="21"/>
        </w:rPr>
      </w:pPr>
    </w:p>
    <w:p w14:paraId="7455E730" w14:textId="77777777" w:rsidR="000C0E6C" w:rsidRPr="00047308" w:rsidRDefault="000C0E6C" w:rsidP="00047308">
      <w:pPr>
        <w:spacing w:after="0"/>
        <w:jc w:val="both"/>
        <w:rPr>
          <w:rFonts w:ascii="Arial" w:hAnsi="Arial" w:cs="Arial"/>
          <w:sz w:val="21"/>
          <w:szCs w:val="21"/>
          <w:lang w:val="es-CO"/>
        </w:rPr>
      </w:pPr>
      <w:r w:rsidRPr="00047308">
        <w:rPr>
          <w:rFonts w:ascii="Arial" w:hAnsi="Arial" w:cs="Arial"/>
          <w:color w:val="000000"/>
          <w:sz w:val="21"/>
          <w:szCs w:val="21"/>
        </w:rPr>
        <w:t>La ley podrá establecer los eventos en que la responsabilidad del Estado esté limitada, condicionada o excluida.</w:t>
      </w:r>
    </w:p>
    <w:p w14:paraId="1E930EB5" w14:textId="77777777" w:rsidR="000C0E6C" w:rsidRPr="00047308" w:rsidRDefault="000C0E6C" w:rsidP="00047308">
      <w:pPr>
        <w:spacing w:after="0"/>
        <w:rPr>
          <w:rFonts w:ascii="Arial" w:hAnsi="Arial" w:cs="Arial"/>
          <w:b/>
          <w:sz w:val="21"/>
          <w:szCs w:val="21"/>
          <w:lang w:val="es-CO"/>
        </w:rPr>
      </w:pPr>
    </w:p>
    <w:p w14:paraId="0AA7E962" w14:textId="77777777" w:rsidR="000C0E6C" w:rsidRPr="00047308" w:rsidRDefault="000C0E6C" w:rsidP="00047308">
      <w:pPr>
        <w:spacing w:after="0"/>
        <w:rPr>
          <w:rFonts w:ascii="Arial" w:hAnsi="Arial" w:cs="Arial"/>
          <w:sz w:val="21"/>
          <w:szCs w:val="21"/>
          <w:lang w:val="es-CO"/>
        </w:rPr>
      </w:pPr>
      <w:r w:rsidRPr="00047308">
        <w:rPr>
          <w:rFonts w:ascii="Arial" w:hAnsi="Arial" w:cs="Arial"/>
          <w:b/>
          <w:sz w:val="21"/>
          <w:szCs w:val="21"/>
          <w:lang w:val="es-CO"/>
        </w:rPr>
        <w:t xml:space="preserve">Artículo 2°. </w:t>
      </w:r>
      <w:r w:rsidRPr="00047308">
        <w:rPr>
          <w:rFonts w:ascii="Arial" w:hAnsi="Arial" w:cs="Arial"/>
          <w:sz w:val="21"/>
          <w:szCs w:val="21"/>
          <w:lang w:val="es-CO"/>
        </w:rPr>
        <w:t>Este acto legislativo rige a partir de la fecha de su promulgación.</w:t>
      </w:r>
    </w:p>
    <w:p w14:paraId="66B10DD8" w14:textId="77777777" w:rsidR="000C0E6C" w:rsidRPr="00047308" w:rsidRDefault="000C0E6C" w:rsidP="00047308">
      <w:pPr>
        <w:spacing w:after="0"/>
        <w:jc w:val="both"/>
        <w:rPr>
          <w:rFonts w:ascii="Arial" w:hAnsi="Arial" w:cs="Arial"/>
          <w:sz w:val="21"/>
          <w:szCs w:val="21"/>
          <w:lang w:val="es-CO"/>
        </w:rPr>
      </w:pPr>
    </w:p>
    <w:p w14:paraId="316D0EFB" w14:textId="77777777" w:rsidR="000C0E6C" w:rsidRPr="00047308" w:rsidRDefault="000C0E6C" w:rsidP="00047308">
      <w:pPr>
        <w:spacing w:after="0"/>
        <w:jc w:val="both"/>
        <w:rPr>
          <w:rFonts w:ascii="Arial" w:hAnsi="Arial" w:cs="Arial"/>
          <w:sz w:val="21"/>
          <w:szCs w:val="21"/>
          <w:lang w:val="es-CO"/>
        </w:rPr>
      </w:pPr>
    </w:p>
    <w:p w14:paraId="3FE48229" w14:textId="77777777" w:rsidR="000C0E6C" w:rsidRPr="00047308" w:rsidRDefault="000C0E6C" w:rsidP="00047308">
      <w:pPr>
        <w:spacing w:after="0"/>
        <w:jc w:val="both"/>
        <w:rPr>
          <w:rFonts w:ascii="Arial" w:hAnsi="Arial" w:cs="Arial"/>
          <w:sz w:val="21"/>
          <w:szCs w:val="21"/>
          <w:lang w:val="es-CO"/>
        </w:rPr>
      </w:pPr>
    </w:p>
    <w:p w14:paraId="3C62239B" w14:textId="77777777" w:rsidR="000C0E6C" w:rsidRPr="00047308" w:rsidRDefault="000C0E6C" w:rsidP="00047308">
      <w:pPr>
        <w:spacing w:after="0"/>
        <w:jc w:val="both"/>
        <w:rPr>
          <w:rFonts w:ascii="Arial" w:hAnsi="Arial" w:cs="Arial"/>
          <w:sz w:val="21"/>
          <w:szCs w:val="21"/>
          <w:lang w:val="es-CO"/>
        </w:rPr>
      </w:pPr>
    </w:p>
    <w:p w14:paraId="1BFCBA71" w14:textId="77777777" w:rsidR="000C0E6C" w:rsidRPr="00047308" w:rsidRDefault="000C0E6C" w:rsidP="00047308">
      <w:pPr>
        <w:spacing w:after="0"/>
        <w:jc w:val="both"/>
        <w:rPr>
          <w:rFonts w:ascii="Arial" w:hAnsi="Arial" w:cs="Arial"/>
          <w:sz w:val="21"/>
          <w:szCs w:val="21"/>
          <w:lang w:val="es-CO"/>
        </w:rPr>
      </w:pPr>
    </w:p>
    <w:p w14:paraId="49893F51" w14:textId="77777777" w:rsidR="000C0E6C" w:rsidRPr="00047308" w:rsidRDefault="000C0E6C" w:rsidP="00047308">
      <w:pPr>
        <w:spacing w:after="0"/>
        <w:jc w:val="both"/>
        <w:rPr>
          <w:rFonts w:ascii="Arial" w:hAnsi="Arial" w:cs="Arial"/>
          <w:sz w:val="21"/>
          <w:szCs w:val="21"/>
          <w:lang w:val="es-CO"/>
        </w:rPr>
      </w:pPr>
      <w:r w:rsidRPr="00047308">
        <w:rPr>
          <w:rFonts w:ascii="Arial" w:hAnsi="Arial" w:cs="Arial"/>
          <w:sz w:val="21"/>
          <w:szCs w:val="21"/>
          <w:lang w:val="es-CO"/>
        </w:rPr>
        <w:t xml:space="preserve">Cordialmente, </w:t>
      </w:r>
    </w:p>
    <w:p w14:paraId="314EDE18" w14:textId="77777777" w:rsidR="000C0E6C" w:rsidRPr="00047308" w:rsidRDefault="000C0E6C" w:rsidP="00047308">
      <w:pPr>
        <w:spacing w:after="0"/>
        <w:jc w:val="both"/>
        <w:rPr>
          <w:rFonts w:ascii="Arial" w:hAnsi="Arial" w:cs="Arial"/>
          <w:b/>
          <w:sz w:val="21"/>
          <w:szCs w:val="21"/>
          <w:lang w:val="es-CO"/>
        </w:rPr>
      </w:pPr>
    </w:p>
    <w:p w14:paraId="39AB0620" w14:textId="77777777" w:rsidR="000C0E6C" w:rsidRPr="00047308" w:rsidRDefault="000C0E6C" w:rsidP="00047308">
      <w:pPr>
        <w:spacing w:after="0"/>
        <w:jc w:val="both"/>
        <w:rPr>
          <w:rFonts w:ascii="Arial" w:hAnsi="Arial" w:cs="Arial"/>
          <w:b/>
          <w:sz w:val="21"/>
          <w:szCs w:val="21"/>
        </w:rPr>
      </w:pPr>
    </w:p>
    <w:p w14:paraId="7116D76F" w14:textId="77777777" w:rsidR="000C0E6C" w:rsidRPr="00047308" w:rsidRDefault="000C0E6C" w:rsidP="00047308">
      <w:pPr>
        <w:spacing w:after="0"/>
        <w:jc w:val="both"/>
        <w:rPr>
          <w:rFonts w:ascii="Arial" w:hAnsi="Arial" w:cs="Arial"/>
          <w:b/>
          <w:sz w:val="21"/>
          <w:szCs w:val="21"/>
        </w:rPr>
      </w:pPr>
    </w:p>
    <w:p w14:paraId="1453A70D" w14:textId="77777777" w:rsidR="000C0E6C" w:rsidRPr="00047308" w:rsidRDefault="000C0E6C" w:rsidP="00047308">
      <w:pPr>
        <w:spacing w:after="0"/>
        <w:jc w:val="both"/>
        <w:rPr>
          <w:rFonts w:ascii="Arial" w:hAnsi="Arial" w:cs="Arial"/>
          <w:b/>
          <w:sz w:val="21"/>
          <w:szCs w:val="21"/>
        </w:rPr>
      </w:pPr>
      <w:r w:rsidRPr="00047308">
        <w:rPr>
          <w:rFonts w:ascii="Arial" w:hAnsi="Arial" w:cs="Arial"/>
          <w:b/>
          <w:sz w:val="21"/>
          <w:szCs w:val="21"/>
        </w:rPr>
        <w:t>JAIME BUENAHORA FEBRES</w:t>
      </w:r>
    </w:p>
    <w:p w14:paraId="683C5C96" w14:textId="77777777" w:rsidR="000C0E6C" w:rsidRPr="00047308" w:rsidRDefault="000C0E6C" w:rsidP="00047308">
      <w:pPr>
        <w:spacing w:after="0"/>
        <w:rPr>
          <w:rFonts w:ascii="Arial" w:hAnsi="Arial" w:cs="Arial"/>
          <w:sz w:val="21"/>
          <w:szCs w:val="21"/>
        </w:rPr>
      </w:pPr>
      <w:r w:rsidRPr="00047308">
        <w:rPr>
          <w:rFonts w:ascii="Arial" w:hAnsi="Arial" w:cs="Arial"/>
          <w:sz w:val="21"/>
          <w:szCs w:val="21"/>
        </w:rPr>
        <w:t>Representante a la Cámara</w:t>
      </w:r>
    </w:p>
    <w:p w14:paraId="6EB8CF8A" w14:textId="77777777" w:rsidR="000C0E6C" w:rsidRPr="00047308" w:rsidRDefault="000C0E6C" w:rsidP="00047308">
      <w:pPr>
        <w:spacing w:after="0"/>
        <w:rPr>
          <w:rFonts w:ascii="Arial" w:hAnsi="Arial" w:cs="Arial"/>
          <w:sz w:val="21"/>
          <w:szCs w:val="21"/>
        </w:rPr>
      </w:pPr>
      <w:r w:rsidRPr="00047308">
        <w:rPr>
          <w:rFonts w:ascii="Arial" w:hAnsi="Arial" w:cs="Arial"/>
          <w:sz w:val="21"/>
          <w:szCs w:val="21"/>
        </w:rPr>
        <w:t>Circunscripción Internacional</w:t>
      </w:r>
    </w:p>
    <w:p w14:paraId="48ABDF68" w14:textId="77777777" w:rsidR="000C0E6C" w:rsidRPr="00047308" w:rsidRDefault="000C0E6C" w:rsidP="00047308">
      <w:pPr>
        <w:tabs>
          <w:tab w:val="left" w:pos="6591"/>
        </w:tabs>
        <w:spacing w:after="0"/>
        <w:rPr>
          <w:rFonts w:ascii="Arial" w:hAnsi="Arial" w:cs="Arial"/>
          <w:sz w:val="21"/>
          <w:szCs w:val="21"/>
        </w:rPr>
      </w:pPr>
    </w:p>
    <w:sectPr w:rsidR="000C0E6C" w:rsidRPr="00047308" w:rsidSect="00DD3387">
      <w:headerReference w:type="default" r:id="rId18"/>
      <w:footerReference w:type="default" r:id="rId19"/>
      <w:pgSz w:w="12240" w:h="15840" w:code="1"/>
      <w:pgMar w:top="2268" w:right="1418"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4FBD0" w14:textId="77777777" w:rsidR="00EA2BB8" w:rsidRDefault="00EA2BB8" w:rsidP="007A0F09">
      <w:pPr>
        <w:spacing w:after="0" w:line="240" w:lineRule="auto"/>
      </w:pPr>
      <w:r>
        <w:separator/>
      </w:r>
    </w:p>
  </w:endnote>
  <w:endnote w:type="continuationSeparator" w:id="0">
    <w:p w14:paraId="6116ADD3" w14:textId="77777777" w:rsidR="00EA2BB8" w:rsidRDefault="00EA2BB8" w:rsidP="007A0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164264"/>
      <w:docPartObj>
        <w:docPartGallery w:val="Page Numbers (Bottom of Page)"/>
        <w:docPartUnique/>
      </w:docPartObj>
    </w:sdtPr>
    <w:sdtEndPr/>
    <w:sdtContent>
      <w:p w14:paraId="0FC44D92" w14:textId="77777777" w:rsidR="00E3660B" w:rsidRDefault="00E3660B">
        <w:pPr>
          <w:pStyle w:val="Piedepgina"/>
          <w:jc w:val="right"/>
        </w:pPr>
        <w:r>
          <w:fldChar w:fldCharType="begin"/>
        </w:r>
        <w:r>
          <w:instrText>PAGE   \* MERGEFORMAT</w:instrText>
        </w:r>
        <w:r>
          <w:fldChar w:fldCharType="separate"/>
        </w:r>
        <w:r w:rsidR="00E14296">
          <w:rPr>
            <w:noProof/>
          </w:rPr>
          <w:t>1</w:t>
        </w:r>
        <w:r>
          <w:fldChar w:fldCharType="end"/>
        </w:r>
      </w:p>
    </w:sdtContent>
  </w:sdt>
  <w:p w14:paraId="78E09528" w14:textId="77777777" w:rsidR="00E3660B" w:rsidRDefault="00E366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89611" w14:textId="77777777" w:rsidR="00EA2BB8" w:rsidRDefault="00EA2BB8" w:rsidP="007A0F09">
      <w:pPr>
        <w:spacing w:after="0" w:line="240" w:lineRule="auto"/>
      </w:pPr>
      <w:r>
        <w:separator/>
      </w:r>
    </w:p>
  </w:footnote>
  <w:footnote w:type="continuationSeparator" w:id="0">
    <w:p w14:paraId="53E1458A" w14:textId="77777777" w:rsidR="00EA2BB8" w:rsidRDefault="00EA2BB8" w:rsidP="007A0F09">
      <w:pPr>
        <w:spacing w:after="0" w:line="240" w:lineRule="auto"/>
      </w:pPr>
      <w:r>
        <w:continuationSeparator/>
      </w:r>
    </w:p>
  </w:footnote>
  <w:footnote w:id="1">
    <w:p w14:paraId="39A290AA" w14:textId="77777777" w:rsidR="00E3660B" w:rsidRPr="00B160FB" w:rsidRDefault="00E3660B" w:rsidP="007A0F09">
      <w:pPr>
        <w:pStyle w:val="Default"/>
      </w:pPr>
      <w:r>
        <w:rPr>
          <w:rStyle w:val="Refdenotaalpie"/>
        </w:rPr>
        <w:footnoteRef/>
      </w:r>
      <w:r>
        <w:t xml:space="preserve"> </w:t>
      </w:r>
      <w:r w:rsidRPr="006E0231">
        <w:rPr>
          <w:sz w:val="14"/>
          <w:szCs w:val="14"/>
        </w:rPr>
        <w:t>INFORME DE GESTIÓN DE LA AGENCIA NACIONAL DE DEFENSA JURIDICA DEL ESTADO CON CORTE A 31 DE DICIEMBRE DE 2014</w:t>
      </w:r>
    </w:p>
    <w:p w14:paraId="2C94A9E4" w14:textId="77777777" w:rsidR="00E3660B" w:rsidRPr="00955BFB" w:rsidRDefault="00E3660B" w:rsidP="007A0F09">
      <w:pPr>
        <w:pStyle w:val="Textonotapie"/>
        <w:rPr>
          <w:lang w:val="es-CO"/>
        </w:rPr>
      </w:pPr>
    </w:p>
  </w:footnote>
  <w:footnote w:id="2">
    <w:p w14:paraId="5E466B64" w14:textId="77777777" w:rsidR="00E3660B" w:rsidRPr="00B160FB" w:rsidRDefault="00E3660B" w:rsidP="007A0F09">
      <w:pPr>
        <w:pStyle w:val="Default"/>
      </w:pPr>
      <w:r>
        <w:rPr>
          <w:rStyle w:val="Refdenotaalpie"/>
        </w:rPr>
        <w:footnoteRef/>
      </w:r>
      <w:r>
        <w:t xml:space="preserve"> </w:t>
      </w:r>
      <w:r w:rsidRPr="006E0231">
        <w:rPr>
          <w:sz w:val="14"/>
          <w:szCs w:val="14"/>
        </w:rPr>
        <w:t>INFORME DE GESTIÓN DE LA AGENCIA NACIONAL DE DEFENSA JURIDICA DEL ESTADO CON CORTE A 31 DE DICIEMBRE DE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F8727" w14:textId="77777777" w:rsidR="00E3660B" w:rsidRPr="001E7606" w:rsidRDefault="00E3660B" w:rsidP="001E7606">
    <w:pPr>
      <w:pStyle w:val="Encabezado"/>
      <w:spacing w:after="0" w:line="240" w:lineRule="auto"/>
      <w:jc w:val="center"/>
      <w:rPr>
        <w:sz w:val="16"/>
        <w:szCs w:val="16"/>
      </w:rPr>
    </w:pPr>
    <w:r w:rsidRPr="001E7606">
      <w:rPr>
        <w:noProof/>
        <w:sz w:val="16"/>
        <w:szCs w:val="16"/>
        <w:lang w:val="es-CO" w:eastAsia="es-CO"/>
      </w:rPr>
      <w:drawing>
        <wp:inline distT="0" distB="0" distL="0" distR="0" wp14:anchorId="455313DC" wp14:editId="1F2DC31A">
          <wp:extent cx="1647825" cy="533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533400"/>
                  </a:xfrm>
                  <a:prstGeom prst="rect">
                    <a:avLst/>
                  </a:prstGeom>
                  <a:noFill/>
                  <a:ln>
                    <a:noFill/>
                  </a:ln>
                </pic:spPr>
              </pic:pic>
            </a:graphicData>
          </a:graphic>
        </wp:inline>
      </w:drawing>
    </w:r>
  </w:p>
  <w:p w14:paraId="0A10A4D0" w14:textId="77777777" w:rsidR="00E3660B" w:rsidRDefault="00E3660B" w:rsidP="001E7606">
    <w:pPr>
      <w:pStyle w:val="Encabezado"/>
      <w:spacing w:after="0" w:line="240" w:lineRule="auto"/>
      <w:jc w:val="center"/>
      <w:rPr>
        <w:rFonts w:ascii="Arial" w:hAnsi="Arial" w:cs="Arial"/>
        <w:sz w:val="16"/>
        <w:szCs w:val="16"/>
      </w:rPr>
    </w:pPr>
    <w:r w:rsidRPr="001E7606">
      <w:rPr>
        <w:rFonts w:ascii="Arial" w:hAnsi="Arial" w:cs="Arial"/>
        <w:sz w:val="16"/>
        <w:szCs w:val="16"/>
      </w:rPr>
      <w:t>HR JAIME BUENAHORA FEBRES</w:t>
    </w:r>
  </w:p>
  <w:p w14:paraId="3B8F682D" w14:textId="77777777" w:rsidR="00E3660B" w:rsidRDefault="00E3660B" w:rsidP="001E7606">
    <w:pPr>
      <w:pStyle w:val="Encabezado"/>
      <w:spacing w:after="0" w:line="240" w:lineRule="auto"/>
      <w:jc w:val="center"/>
      <w:rPr>
        <w:rFonts w:ascii="Arial" w:hAnsi="Arial" w:cs="Arial"/>
        <w:sz w:val="16"/>
        <w:szCs w:val="16"/>
      </w:rPr>
    </w:pPr>
  </w:p>
  <w:p w14:paraId="079C4B10" w14:textId="77777777" w:rsidR="00E3660B" w:rsidRDefault="00E3660B" w:rsidP="001E7606">
    <w:pPr>
      <w:pStyle w:val="Encabezado"/>
      <w:spacing w:after="0" w:line="240" w:lineRule="auto"/>
      <w:jc w:val="center"/>
      <w:rPr>
        <w:rFonts w:ascii="Arial" w:hAnsi="Arial" w:cs="Arial"/>
        <w:b/>
        <w:sz w:val="16"/>
        <w:szCs w:val="16"/>
      </w:rPr>
    </w:pPr>
    <w:r>
      <w:rPr>
        <w:rFonts w:ascii="Arial" w:hAnsi="Arial" w:cs="Arial"/>
        <w:b/>
        <w:sz w:val="16"/>
        <w:szCs w:val="16"/>
      </w:rPr>
      <w:t>PONENCIA PARA PRIMER DEBATE AL PROYECTO DE ACTO LEGISLATIVO N° 058 de 2015 CÁMARA.</w:t>
    </w:r>
  </w:p>
  <w:p w14:paraId="11F84795" w14:textId="77777777" w:rsidR="00E3660B" w:rsidRDefault="00E3660B" w:rsidP="001E7606">
    <w:pPr>
      <w:pStyle w:val="Encabezado"/>
      <w:spacing w:after="0" w:line="240" w:lineRule="auto"/>
      <w:jc w:val="center"/>
      <w:rPr>
        <w:rFonts w:ascii="Arial" w:hAnsi="Arial" w:cs="Arial"/>
        <w:b/>
        <w:sz w:val="16"/>
        <w:szCs w:val="16"/>
      </w:rPr>
    </w:pPr>
  </w:p>
  <w:p w14:paraId="7CDEDD64" w14:textId="77777777" w:rsidR="00E3660B" w:rsidRPr="00CD6817" w:rsidRDefault="00E3660B" w:rsidP="001E7606">
    <w:pPr>
      <w:pStyle w:val="Encabezado"/>
      <w:spacing w:after="0" w:line="240" w:lineRule="auto"/>
      <w:jc w:val="center"/>
      <w:rPr>
        <w:rFonts w:ascii="Arial" w:hAnsi="Arial" w:cs="Arial"/>
        <w:sz w:val="20"/>
        <w:szCs w:val="20"/>
      </w:rPr>
    </w:pPr>
    <w:r w:rsidRPr="00CD6817">
      <w:rPr>
        <w:rFonts w:ascii="Arial" w:eastAsiaTheme="minorHAnsi" w:hAnsi="Arial" w:cs="Arial"/>
        <w:b/>
        <w:sz w:val="20"/>
        <w:szCs w:val="20"/>
      </w:rPr>
      <w:t xml:space="preserve"> “</w:t>
    </w:r>
    <w:r w:rsidRPr="00CD6817">
      <w:rPr>
        <w:rFonts w:ascii="Arial" w:eastAsiaTheme="minorHAnsi" w:hAnsi="Arial" w:cs="Arial"/>
        <w:sz w:val="20"/>
        <w:szCs w:val="20"/>
      </w:rPr>
      <w:t>por el cual se modifica el artículo 90 de la constitución política”</w:t>
    </w:r>
    <w:r w:rsidRPr="00CD6817">
      <w:rPr>
        <w:rFonts w:ascii="Arial" w:hAnsi="Arial" w:cs="Arial"/>
        <w:sz w:val="20"/>
        <w:szCs w:val="20"/>
      </w:rPr>
      <w:t xml:space="preserve"> </w:t>
    </w:r>
  </w:p>
  <w:p w14:paraId="0CE0435C" w14:textId="77777777" w:rsidR="00E3660B" w:rsidRPr="001E7606" w:rsidRDefault="00E3660B">
    <w:pP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42757"/>
    <w:multiLevelType w:val="hybridMultilevel"/>
    <w:tmpl w:val="F5DCA8B0"/>
    <w:lvl w:ilvl="0" w:tplc="EE92ED1E">
      <w:start w:val="1"/>
      <w:numFmt w:val="bullet"/>
      <w:lvlText w:val="•"/>
      <w:lvlJc w:val="left"/>
      <w:pPr>
        <w:tabs>
          <w:tab w:val="num" w:pos="720"/>
        </w:tabs>
        <w:ind w:left="720" w:hanging="360"/>
      </w:pPr>
      <w:rPr>
        <w:rFonts w:ascii="Arial" w:hAnsi="Arial" w:hint="default"/>
      </w:rPr>
    </w:lvl>
    <w:lvl w:ilvl="1" w:tplc="38F2F6D8" w:tentative="1">
      <w:start w:val="1"/>
      <w:numFmt w:val="bullet"/>
      <w:lvlText w:val="•"/>
      <w:lvlJc w:val="left"/>
      <w:pPr>
        <w:tabs>
          <w:tab w:val="num" w:pos="1440"/>
        </w:tabs>
        <w:ind w:left="1440" w:hanging="360"/>
      </w:pPr>
      <w:rPr>
        <w:rFonts w:ascii="Arial" w:hAnsi="Arial" w:hint="default"/>
      </w:rPr>
    </w:lvl>
    <w:lvl w:ilvl="2" w:tplc="6FFA48CA" w:tentative="1">
      <w:start w:val="1"/>
      <w:numFmt w:val="bullet"/>
      <w:lvlText w:val="•"/>
      <w:lvlJc w:val="left"/>
      <w:pPr>
        <w:tabs>
          <w:tab w:val="num" w:pos="2160"/>
        </w:tabs>
        <w:ind w:left="2160" w:hanging="360"/>
      </w:pPr>
      <w:rPr>
        <w:rFonts w:ascii="Arial" w:hAnsi="Arial" w:hint="default"/>
      </w:rPr>
    </w:lvl>
    <w:lvl w:ilvl="3" w:tplc="C3E2603E" w:tentative="1">
      <w:start w:val="1"/>
      <w:numFmt w:val="bullet"/>
      <w:lvlText w:val="•"/>
      <w:lvlJc w:val="left"/>
      <w:pPr>
        <w:tabs>
          <w:tab w:val="num" w:pos="2880"/>
        </w:tabs>
        <w:ind w:left="2880" w:hanging="360"/>
      </w:pPr>
      <w:rPr>
        <w:rFonts w:ascii="Arial" w:hAnsi="Arial" w:hint="default"/>
      </w:rPr>
    </w:lvl>
    <w:lvl w:ilvl="4" w:tplc="A5DA05AC" w:tentative="1">
      <w:start w:val="1"/>
      <w:numFmt w:val="bullet"/>
      <w:lvlText w:val="•"/>
      <w:lvlJc w:val="left"/>
      <w:pPr>
        <w:tabs>
          <w:tab w:val="num" w:pos="3600"/>
        </w:tabs>
        <w:ind w:left="3600" w:hanging="360"/>
      </w:pPr>
      <w:rPr>
        <w:rFonts w:ascii="Arial" w:hAnsi="Arial" w:hint="default"/>
      </w:rPr>
    </w:lvl>
    <w:lvl w:ilvl="5" w:tplc="0A025380" w:tentative="1">
      <w:start w:val="1"/>
      <w:numFmt w:val="bullet"/>
      <w:lvlText w:val="•"/>
      <w:lvlJc w:val="left"/>
      <w:pPr>
        <w:tabs>
          <w:tab w:val="num" w:pos="4320"/>
        </w:tabs>
        <w:ind w:left="4320" w:hanging="360"/>
      </w:pPr>
      <w:rPr>
        <w:rFonts w:ascii="Arial" w:hAnsi="Arial" w:hint="default"/>
      </w:rPr>
    </w:lvl>
    <w:lvl w:ilvl="6" w:tplc="CC0C8A64" w:tentative="1">
      <w:start w:val="1"/>
      <w:numFmt w:val="bullet"/>
      <w:lvlText w:val="•"/>
      <w:lvlJc w:val="left"/>
      <w:pPr>
        <w:tabs>
          <w:tab w:val="num" w:pos="5040"/>
        </w:tabs>
        <w:ind w:left="5040" w:hanging="360"/>
      </w:pPr>
      <w:rPr>
        <w:rFonts w:ascii="Arial" w:hAnsi="Arial" w:hint="default"/>
      </w:rPr>
    </w:lvl>
    <w:lvl w:ilvl="7" w:tplc="81B45BA4" w:tentative="1">
      <w:start w:val="1"/>
      <w:numFmt w:val="bullet"/>
      <w:lvlText w:val="•"/>
      <w:lvlJc w:val="left"/>
      <w:pPr>
        <w:tabs>
          <w:tab w:val="num" w:pos="5760"/>
        </w:tabs>
        <w:ind w:left="5760" w:hanging="360"/>
      </w:pPr>
      <w:rPr>
        <w:rFonts w:ascii="Arial" w:hAnsi="Arial" w:hint="default"/>
      </w:rPr>
    </w:lvl>
    <w:lvl w:ilvl="8" w:tplc="03FC3D26" w:tentative="1">
      <w:start w:val="1"/>
      <w:numFmt w:val="bullet"/>
      <w:lvlText w:val="•"/>
      <w:lvlJc w:val="left"/>
      <w:pPr>
        <w:tabs>
          <w:tab w:val="num" w:pos="6480"/>
        </w:tabs>
        <w:ind w:left="6480" w:hanging="360"/>
      </w:pPr>
      <w:rPr>
        <w:rFonts w:ascii="Arial" w:hAnsi="Arial" w:hint="default"/>
      </w:rPr>
    </w:lvl>
  </w:abstractNum>
  <w:abstractNum w:abstractNumId="1">
    <w:nsid w:val="0E807C8A"/>
    <w:multiLevelType w:val="hybridMultilevel"/>
    <w:tmpl w:val="3004909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3F7B9E"/>
    <w:multiLevelType w:val="hybridMultilevel"/>
    <w:tmpl w:val="07769BF4"/>
    <w:lvl w:ilvl="0" w:tplc="D1227A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7C311F"/>
    <w:multiLevelType w:val="hybridMultilevel"/>
    <w:tmpl w:val="13E2498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26B1DD2"/>
    <w:multiLevelType w:val="hybridMultilevel"/>
    <w:tmpl w:val="5F5CBDB8"/>
    <w:lvl w:ilvl="0" w:tplc="1E8E944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2DA0C1C"/>
    <w:multiLevelType w:val="hybridMultilevel"/>
    <w:tmpl w:val="45EE14C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0324B87"/>
    <w:multiLevelType w:val="hybridMultilevel"/>
    <w:tmpl w:val="7FB4796A"/>
    <w:lvl w:ilvl="0" w:tplc="1E8E944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1FC67E8"/>
    <w:multiLevelType w:val="hybridMultilevel"/>
    <w:tmpl w:val="FA788C98"/>
    <w:lvl w:ilvl="0" w:tplc="4992E6B4">
      <w:start w:val="1"/>
      <w:numFmt w:val="bullet"/>
      <w:lvlText w:val="•"/>
      <w:lvlJc w:val="left"/>
      <w:pPr>
        <w:tabs>
          <w:tab w:val="num" w:pos="720"/>
        </w:tabs>
        <w:ind w:left="720" w:hanging="360"/>
      </w:pPr>
      <w:rPr>
        <w:rFonts w:ascii="Arial" w:hAnsi="Arial" w:hint="default"/>
      </w:rPr>
    </w:lvl>
    <w:lvl w:ilvl="1" w:tplc="4A3EBC8E">
      <w:start w:val="1"/>
      <w:numFmt w:val="upperLetter"/>
      <w:lvlText w:val="%2)"/>
      <w:lvlJc w:val="left"/>
      <w:pPr>
        <w:tabs>
          <w:tab w:val="num" w:pos="1440"/>
        </w:tabs>
        <w:ind w:left="1440" w:hanging="360"/>
      </w:pPr>
    </w:lvl>
    <w:lvl w:ilvl="2" w:tplc="07B6304C" w:tentative="1">
      <w:start w:val="1"/>
      <w:numFmt w:val="bullet"/>
      <w:lvlText w:val="•"/>
      <w:lvlJc w:val="left"/>
      <w:pPr>
        <w:tabs>
          <w:tab w:val="num" w:pos="2160"/>
        </w:tabs>
        <w:ind w:left="2160" w:hanging="360"/>
      </w:pPr>
      <w:rPr>
        <w:rFonts w:ascii="Arial" w:hAnsi="Arial" w:hint="default"/>
      </w:rPr>
    </w:lvl>
    <w:lvl w:ilvl="3" w:tplc="4DC03222" w:tentative="1">
      <w:start w:val="1"/>
      <w:numFmt w:val="bullet"/>
      <w:lvlText w:val="•"/>
      <w:lvlJc w:val="left"/>
      <w:pPr>
        <w:tabs>
          <w:tab w:val="num" w:pos="2880"/>
        </w:tabs>
        <w:ind w:left="2880" w:hanging="360"/>
      </w:pPr>
      <w:rPr>
        <w:rFonts w:ascii="Arial" w:hAnsi="Arial" w:hint="default"/>
      </w:rPr>
    </w:lvl>
    <w:lvl w:ilvl="4" w:tplc="D1E618BC" w:tentative="1">
      <w:start w:val="1"/>
      <w:numFmt w:val="bullet"/>
      <w:lvlText w:val="•"/>
      <w:lvlJc w:val="left"/>
      <w:pPr>
        <w:tabs>
          <w:tab w:val="num" w:pos="3600"/>
        </w:tabs>
        <w:ind w:left="3600" w:hanging="360"/>
      </w:pPr>
      <w:rPr>
        <w:rFonts w:ascii="Arial" w:hAnsi="Arial" w:hint="default"/>
      </w:rPr>
    </w:lvl>
    <w:lvl w:ilvl="5" w:tplc="2C24C54E" w:tentative="1">
      <w:start w:val="1"/>
      <w:numFmt w:val="bullet"/>
      <w:lvlText w:val="•"/>
      <w:lvlJc w:val="left"/>
      <w:pPr>
        <w:tabs>
          <w:tab w:val="num" w:pos="4320"/>
        </w:tabs>
        <w:ind w:left="4320" w:hanging="360"/>
      </w:pPr>
      <w:rPr>
        <w:rFonts w:ascii="Arial" w:hAnsi="Arial" w:hint="default"/>
      </w:rPr>
    </w:lvl>
    <w:lvl w:ilvl="6" w:tplc="C174FBEC" w:tentative="1">
      <w:start w:val="1"/>
      <w:numFmt w:val="bullet"/>
      <w:lvlText w:val="•"/>
      <w:lvlJc w:val="left"/>
      <w:pPr>
        <w:tabs>
          <w:tab w:val="num" w:pos="5040"/>
        </w:tabs>
        <w:ind w:left="5040" w:hanging="360"/>
      </w:pPr>
      <w:rPr>
        <w:rFonts w:ascii="Arial" w:hAnsi="Arial" w:hint="default"/>
      </w:rPr>
    </w:lvl>
    <w:lvl w:ilvl="7" w:tplc="4E52F438" w:tentative="1">
      <w:start w:val="1"/>
      <w:numFmt w:val="bullet"/>
      <w:lvlText w:val="•"/>
      <w:lvlJc w:val="left"/>
      <w:pPr>
        <w:tabs>
          <w:tab w:val="num" w:pos="5760"/>
        </w:tabs>
        <w:ind w:left="5760" w:hanging="360"/>
      </w:pPr>
      <w:rPr>
        <w:rFonts w:ascii="Arial" w:hAnsi="Arial" w:hint="default"/>
      </w:rPr>
    </w:lvl>
    <w:lvl w:ilvl="8" w:tplc="BBEE1A74" w:tentative="1">
      <w:start w:val="1"/>
      <w:numFmt w:val="bullet"/>
      <w:lvlText w:val="•"/>
      <w:lvlJc w:val="left"/>
      <w:pPr>
        <w:tabs>
          <w:tab w:val="num" w:pos="6480"/>
        </w:tabs>
        <w:ind w:left="6480" w:hanging="360"/>
      </w:pPr>
      <w:rPr>
        <w:rFonts w:ascii="Arial" w:hAnsi="Arial" w:hint="default"/>
      </w:rPr>
    </w:lvl>
  </w:abstractNum>
  <w:abstractNum w:abstractNumId="8">
    <w:nsid w:val="545D29EB"/>
    <w:multiLevelType w:val="hybridMultilevel"/>
    <w:tmpl w:val="7AF4830E"/>
    <w:lvl w:ilvl="0" w:tplc="1E8E9444">
      <w:start w:val="1"/>
      <w:numFmt w:val="bullet"/>
      <w:lvlText w:val="•"/>
      <w:lvlJc w:val="left"/>
      <w:pPr>
        <w:tabs>
          <w:tab w:val="num" w:pos="720"/>
        </w:tabs>
        <w:ind w:left="720" w:hanging="360"/>
      </w:pPr>
      <w:rPr>
        <w:rFonts w:ascii="Arial" w:hAnsi="Arial" w:hint="default"/>
      </w:rPr>
    </w:lvl>
    <w:lvl w:ilvl="1" w:tplc="953CB33C">
      <w:start w:val="1"/>
      <w:numFmt w:val="upperLetter"/>
      <w:lvlText w:val="%2)"/>
      <w:lvlJc w:val="left"/>
      <w:pPr>
        <w:tabs>
          <w:tab w:val="num" w:pos="1440"/>
        </w:tabs>
        <w:ind w:left="1440" w:hanging="360"/>
      </w:pPr>
    </w:lvl>
    <w:lvl w:ilvl="2" w:tplc="91B2F0F2" w:tentative="1">
      <w:start w:val="1"/>
      <w:numFmt w:val="bullet"/>
      <w:lvlText w:val="•"/>
      <w:lvlJc w:val="left"/>
      <w:pPr>
        <w:tabs>
          <w:tab w:val="num" w:pos="2160"/>
        </w:tabs>
        <w:ind w:left="2160" w:hanging="360"/>
      </w:pPr>
      <w:rPr>
        <w:rFonts w:ascii="Arial" w:hAnsi="Arial" w:hint="default"/>
      </w:rPr>
    </w:lvl>
    <w:lvl w:ilvl="3" w:tplc="096E2214" w:tentative="1">
      <w:start w:val="1"/>
      <w:numFmt w:val="bullet"/>
      <w:lvlText w:val="•"/>
      <w:lvlJc w:val="left"/>
      <w:pPr>
        <w:tabs>
          <w:tab w:val="num" w:pos="2880"/>
        </w:tabs>
        <w:ind w:left="2880" w:hanging="360"/>
      </w:pPr>
      <w:rPr>
        <w:rFonts w:ascii="Arial" w:hAnsi="Arial" w:hint="default"/>
      </w:rPr>
    </w:lvl>
    <w:lvl w:ilvl="4" w:tplc="B112843A" w:tentative="1">
      <w:start w:val="1"/>
      <w:numFmt w:val="bullet"/>
      <w:lvlText w:val="•"/>
      <w:lvlJc w:val="left"/>
      <w:pPr>
        <w:tabs>
          <w:tab w:val="num" w:pos="3600"/>
        </w:tabs>
        <w:ind w:left="3600" w:hanging="360"/>
      </w:pPr>
      <w:rPr>
        <w:rFonts w:ascii="Arial" w:hAnsi="Arial" w:hint="default"/>
      </w:rPr>
    </w:lvl>
    <w:lvl w:ilvl="5" w:tplc="29E6AA0C" w:tentative="1">
      <w:start w:val="1"/>
      <w:numFmt w:val="bullet"/>
      <w:lvlText w:val="•"/>
      <w:lvlJc w:val="left"/>
      <w:pPr>
        <w:tabs>
          <w:tab w:val="num" w:pos="4320"/>
        </w:tabs>
        <w:ind w:left="4320" w:hanging="360"/>
      </w:pPr>
      <w:rPr>
        <w:rFonts w:ascii="Arial" w:hAnsi="Arial" w:hint="default"/>
      </w:rPr>
    </w:lvl>
    <w:lvl w:ilvl="6" w:tplc="195EB38C" w:tentative="1">
      <w:start w:val="1"/>
      <w:numFmt w:val="bullet"/>
      <w:lvlText w:val="•"/>
      <w:lvlJc w:val="left"/>
      <w:pPr>
        <w:tabs>
          <w:tab w:val="num" w:pos="5040"/>
        </w:tabs>
        <w:ind w:left="5040" w:hanging="360"/>
      </w:pPr>
      <w:rPr>
        <w:rFonts w:ascii="Arial" w:hAnsi="Arial" w:hint="default"/>
      </w:rPr>
    </w:lvl>
    <w:lvl w:ilvl="7" w:tplc="9956244E" w:tentative="1">
      <w:start w:val="1"/>
      <w:numFmt w:val="bullet"/>
      <w:lvlText w:val="•"/>
      <w:lvlJc w:val="left"/>
      <w:pPr>
        <w:tabs>
          <w:tab w:val="num" w:pos="5760"/>
        </w:tabs>
        <w:ind w:left="5760" w:hanging="360"/>
      </w:pPr>
      <w:rPr>
        <w:rFonts w:ascii="Arial" w:hAnsi="Arial" w:hint="default"/>
      </w:rPr>
    </w:lvl>
    <w:lvl w:ilvl="8" w:tplc="22FEBED8" w:tentative="1">
      <w:start w:val="1"/>
      <w:numFmt w:val="bullet"/>
      <w:lvlText w:val="•"/>
      <w:lvlJc w:val="left"/>
      <w:pPr>
        <w:tabs>
          <w:tab w:val="num" w:pos="6480"/>
        </w:tabs>
        <w:ind w:left="6480" w:hanging="360"/>
      </w:pPr>
      <w:rPr>
        <w:rFonts w:ascii="Arial" w:hAnsi="Arial" w:hint="default"/>
      </w:rPr>
    </w:lvl>
  </w:abstractNum>
  <w:abstractNum w:abstractNumId="9">
    <w:nsid w:val="5A9843EE"/>
    <w:multiLevelType w:val="hybridMultilevel"/>
    <w:tmpl w:val="364E9E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AF7508B"/>
    <w:multiLevelType w:val="hybridMultilevel"/>
    <w:tmpl w:val="3F3A245C"/>
    <w:lvl w:ilvl="0" w:tplc="6ADCE098">
      <w:start w:val="1"/>
      <w:numFmt w:val="bullet"/>
      <w:lvlText w:val="•"/>
      <w:lvlJc w:val="left"/>
      <w:pPr>
        <w:tabs>
          <w:tab w:val="num" w:pos="720"/>
        </w:tabs>
        <w:ind w:left="720" w:hanging="360"/>
      </w:pPr>
      <w:rPr>
        <w:rFonts w:ascii="Arial" w:hAnsi="Arial" w:hint="default"/>
      </w:rPr>
    </w:lvl>
    <w:lvl w:ilvl="1" w:tplc="D97CE7A0">
      <w:start w:val="1"/>
      <w:numFmt w:val="upperLetter"/>
      <w:lvlText w:val="%2)"/>
      <w:lvlJc w:val="left"/>
      <w:pPr>
        <w:tabs>
          <w:tab w:val="num" w:pos="1440"/>
        </w:tabs>
        <w:ind w:left="1440" w:hanging="360"/>
      </w:pPr>
    </w:lvl>
    <w:lvl w:ilvl="2" w:tplc="8F30B0B6" w:tentative="1">
      <w:start w:val="1"/>
      <w:numFmt w:val="bullet"/>
      <w:lvlText w:val="•"/>
      <w:lvlJc w:val="left"/>
      <w:pPr>
        <w:tabs>
          <w:tab w:val="num" w:pos="2160"/>
        </w:tabs>
        <w:ind w:left="2160" w:hanging="360"/>
      </w:pPr>
      <w:rPr>
        <w:rFonts w:ascii="Arial" w:hAnsi="Arial" w:hint="default"/>
      </w:rPr>
    </w:lvl>
    <w:lvl w:ilvl="3" w:tplc="DD745B00" w:tentative="1">
      <w:start w:val="1"/>
      <w:numFmt w:val="bullet"/>
      <w:lvlText w:val="•"/>
      <w:lvlJc w:val="left"/>
      <w:pPr>
        <w:tabs>
          <w:tab w:val="num" w:pos="2880"/>
        </w:tabs>
        <w:ind w:left="2880" w:hanging="360"/>
      </w:pPr>
      <w:rPr>
        <w:rFonts w:ascii="Arial" w:hAnsi="Arial" w:hint="default"/>
      </w:rPr>
    </w:lvl>
    <w:lvl w:ilvl="4" w:tplc="9F10A7F8" w:tentative="1">
      <w:start w:val="1"/>
      <w:numFmt w:val="bullet"/>
      <w:lvlText w:val="•"/>
      <w:lvlJc w:val="left"/>
      <w:pPr>
        <w:tabs>
          <w:tab w:val="num" w:pos="3600"/>
        </w:tabs>
        <w:ind w:left="3600" w:hanging="360"/>
      </w:pPr>
      <w:rPr>
        <w:rFonts w:ascii="Arial" w:hAnsi="Arial" w:hint="default"/>
      </w:rPr>
    </w:lvl>
    <w:lvl w:ilvl="5" w:tplc="887ED718" w:tentative="1">
      <w:start w:val="1"/>
      <w:numFmt w:val="bullet"/>
      <w:lvlText w:val="•"/>
      <w:lvlJc w:val="left"/>
      <w:pPr>
        <w:tabs>
          <w:tab w:val="num" w:pos="4320"/>
        </w:tabs>
        <w:ind w:left="4320" w:hanging="360"/>
      </w:pPr>
      <w:rPr>
        <w:rFonts w:ascii="Arial" w:hAnsi="Arial" w:hint="default"/>
      </w:rPr>
    </w:lvl>
    <w:lvl w:ilvl="6" w:tplc="544A23EA" w:tentative="1">
      <w:start w:val="1"/>
      <w:numFmt w:val="bullet"/>
      <w:lvlText w:val="•"/>
      <w:lvlJc w:val="left"/>
      <w:pPr>
        <w:tabs>
          <w:tab w:val="num" w:pos="5040"/>
        </w:tabs>
        <w:ind w:left="5040" w:hanging="360"/>
      </w:pPr>
      <w:rPr>
        <w:rFonts w:ascii="Arial" w:hAnsi="Arial" w:hint="default"/>
      </w:rPr>
    </w:lvl>
    <w:lvl w:ilvl="7" w:tplc="41E0BC8C" w:tentative="1">
      <w:start w:val="1"/>
      <w:numFmt w:val="bullet"/>
      <w:lvlText w:val="•"/>
      <w:lvlJc w:val="left"/>
      <w:pPr>
        <w:tabs>
          <w:tab w:val="num" w:pos="5760"/>
        </w:tabs>
        <w:ind w:left="5760" w:hanging="360"/>
      </w:pPr>
      <w:rPr>
        <w:rFonts w:ascii="Arial" w:hAnsi="Arial" w:hint="default"/>
      </w:rPr>
    </w:lvl>
    <w:lvl w:ilvl="8" w:tplc="EDFA201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9"/>
  </w:num>
  <w:num w:numId="4">
    <w:abstractNumId w:val="5"/>
  </w:num>
  <w:num w:numId="5">
    <w:abstractNumId w:val="10"/>
  </w:num>
  <w:num w:numId="6">
    <w:abstractNumId w:val="8"/>
  </w:num>
  <w:num w:numId="7">
    <w:abstractNumId w:val="7"/>
  </w:num>
  <w:num w:numId="8">
    <w:abstractNumId w:val="0"/>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F09"/>
    <w:rsid w:val="00025176"/>
    <w:rsid w:val="00047308"/>
    <w:rsid w:val="000716CB"/>
    <w:rsid w:val="00077FF6"/>
    <w:rsid w:val="000B0965"/>
    <w:rsid w:val="000B3ED6"/>
    <w:rsid w:val="000B5431"/>
    <w:rsid w:val="000C0E6C"/>
    <w:rsid w:val="000C4D48"/>
    <w:rsid w:val="000D3672"/>
    <w:rsid w:val="000D7130"/>
    <w:rsid w:val="00120733"/>
    <w:rsid w:val="0013746E"/>
    <w:rsid w:val="00141636"/>
    <w:rsid w:val="00145582"/>
    <w:rsid w:val="00161B18"/>
    <w:rsid w:val="00194646"/>
    <w:rsid w:val="001C7F5B"/>
    <w:rsid w:val="001E7606"/>
    <w:rsid w:val="0020620F"/>
    <w:rsid w:val="00215FE1"/>
    <w:rsid w:val="00232FF0"/>
    <w:rsid w:val="00234224"/>
    <w:rsid w:val="00236244"/>
    <w:rsid w:val="0025554F"/>
    <w:rsid w:val="00314252"/>
    <w:rsid w:val="0033297D"/>
    <w:rsid w:val="00334B54"/>
    <w:rsid w:val="0033723B"/>
    <w:rsid w:val="003A4436"/>
    <w:rsid w:val="003B14EB"/>
    <w:rsid w:val="003C4879"/>
    <w:rsid w:val="003C53C9"/>
    <w:rsid w:val="003C5B15"/>
    <w:rsid w:val="003E71EC"/>
    <w:rsid w:val="003F3AF8"/>
    <w:rsid w:val="00430228"/>
    <w:rsid w:val="00450BBB"/>
    <w:rsid w:val="00453D4B"/>
    <w:rsid w:val="004719D9"/>
    <w:rsid w:val="00486A1A"/>
    <w:rsid w:val="004A055F"/>
    <w:rsid w:val="004A451F"/>
    <w:rsid w:val="004B26AA"/>
    <w:rsid w:val="004B6DCD"/>
    <w:rsid w:val="004C3FFE"/>
    <w:rsid w:val="004C4E2F"/>
    <w:rsid w:val="004C7324"/>
    <w:rsid w:val="0050513F"/>
    <w:rsid w:val="00506A3F"/>
    <w:rsid w:val="00514A2C"/>
    <w:rsid w:val="0052109E"/>
    <w:rsid w:val="005479BB"/>
    <w:rsid w:val="005809E8"/>
    <w:rsid w:val="0058501F"/>
    <w:rsid w:val="00587113"/>
    <w:rsid w:val="005A0C03"/>
    <w:rsid w:val="005C5986"/>
    <w:rsid w:val="005D2B53"/>
    <w:rsid w:val="006060A2"/>
    <w:rsid w:val="00607D38"/>
    <w:rsid w:val="00615D67"/>
    <w:rsid w:val="00644607"/>
    <w:rsid w:val="0065309E"/>
    <w:rsid w:val="00674232"/>
    <w:rsid w:val="00683929"/>
    <w:rsid w:val="00693660"/>
    <w:rsid w:val="00693CC1"/>
    <w:rsid w:val="006C7D1D"/>
    <w:rsid w:val="007013A7"/>
    <w:rsid w:val="007077A7"/>
    <w:rsid w:val="007200C0"/>
    <w:rsid w:val="00724F3A"/>
    <w:rsid w:val="007524E4"/>
    <w:rsid w:val="00754935"/>
    <w:rsid w:val="00757647"/>
    <w:rsid w:val="007A0F09"/>
    <w:rsid w:val="007A67CA"/>
    <w:rsid w:val="007D711D"/>
    <w:rsid w:val="007E6FD7"/>
    <w:rsid w:val="008019D9"/>
    <w:rsid w:val="0080742A"/>
    <w:rsid w:val="00812056"/>
    <w:rsid w:val="008241FC"/>
    <w:rsid w:val="00842245"/>
    <w:rsid w:val="0086772F"/>
    <w:rsid w:val="00877378"/>
    <w:rsid w:val="00884A86"/>
    <w:rsid w:val="008C0DDA"/>
    <w:rsid w:val="009271B2"/>
    <w:rsid w:val="0093747A"/>
    <w:rsid w:val="009407AD"/>
    <w:rsid w:val="009474C5"/>
    <w:rsid w:val="00962182"/>
    <w:rsid w:val="00975CDB"/>
    <w:rsid w:val="009B0C42"/>
    <w:rsid w:val="009B636E"/>
    <w:rsid w:val="009B6C0A"/>
    <w:rsid w:val="009C3475"/>
    <w:rsid w:val="009D23C8"/>
    <w:rsid w:val="009F00C9"/>
    <w:rsid w:val="00A0428D"/>
    <w:rsid w:val="00A12C7A"/>
    <w:rsid w:val="00A4472A"/>
    <w:rsid w:val="00A73E85"/>
    <w:rsid w:val="00AA0795"/>
    <w:rsid w:val="00AA14F6"/>
    <w:rsid w:val="00AA1639"/>
    <w:rsid w:val="00AA6AF2"/>
    <w:rsid w:val="00AB0C3A"/>
    <w:rsid w:val="00AD41FE"/>
    <w:rsid w:val="00B05B14"/>
    <w:rsid w:val="00B117D7"/>
    <w:rsid w:val="00B17051"/>
    <w:rsid w:val="00B25FDD"/>
    <w:rsid w:val="00B278FB"/>
    <w:rsid w:val="00B411AF"/>
    <w:rsid w:val="00B52FC6"/>
    <w:rsid w:val="00B55725"/>
    <w:rsid w:val="00B659DA"/>
    <w:rsid w:val="00B80AE6"/>
    <w:rsid w:val="00B97D0F"/>
    <w:rsid w:val="00BB0FD8"/>
    <w:rsid w:val="00BB7E96"/>
    <w:rsid w:val="00BC08F1"/>
    <w:rsid w:val="00BF0AAC"/>
    <w:rsid w:val="00BF26E0"/>
    <w:rsid w:val="00C0565C"/>
    <w:rsid w:val="00C52A26"/>
    <w:rsid w:val="00C646F0"/>
    <w:rsid w:val="00C82965"/>
    <w:rsid w:val="00C952E0"/>
    <w:rsid w:val="00CA072C"/>
    <w:rsid w:val="00CA455C"/>
    <w:rsid w:val="00CB5460"/>
    <w:rsid w:val="00CC1F8B"/>
    <w:rsid w:val="00CC24A1"/>
    <w:rsid w:val="00CC4445"/>
    <w:rsid w:val="00CD6817"/>
    <w:rsid w:val="00CD7D1A"/>
    <w:rsid w:val="00CF081A"/>
    <w:rsid w:val="00D27CA0"/>
    <w:rsid w:val="00D3293A"/>
    <w:rsid w:val="00D73A6E"/>
    <w:rsid w:val="00D85A5F"/>
    <w:rsid w:val="00D87B84"/>
    <w:rsid w:val="00DB66A5"/>
    <w:rsid w:val="00DC0634"/>
    <w:rsid w:val="00DC682D"/>
    <w:rsid w:val="00DC7BEB"/>
    <w:rsid w:val="00DD3387"/>
    <w:rsid w:val="00DE2D61"/>
    <w:rsid w:val="00E027B6"/>
    <w:rsid w:val="00E14296"/>
    <w:rsid w:val="00E3660B"/>
    <w:rsid w:val="00E3677B"/>
    <w:rsid w:val="00E5012C"/>
    <w:rsid w:val="00E65550"/>
    <w:rsid w:val="00E660A3"/>
    <w:rsid w:val="00E7315C"/>
    <w:rsid w:val="00E90A63"/>
    <w:rsid w:val="00E919AF"/>
    <w:rsid w:val="00E96F71"/>
    <w:rsid w:val="00EA2BB8"/>
    <w:rsid w:val="00ED1ECA"/>
    <w:rsid w:val="00ED6A5E"/>
    <w:rsid w:val="00EF2E7B"/>
    <w:rsid w:val="00F0589C"/>
    <w:rsid w:val="00FB325D"/>
    <w:rsid w:val="00FD0A4F"/>
    <w:rsid w:val="00FF3F8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E7189B"/>
  <w15:docId w15:val="{1781611E-DAD7-4523-9A70-99F8F7BF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F09"/>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7A0F0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Prrafodelista">
    <w:name w:val="List Paragraph"/>
    <w:basedOn w:val="Normal"/>
    <w:uiPriority w:val="34"/>
    <w:qFormat/>
    <w:rsid w:val="007A0F09"/>
    <w:pPr>
      <w:ind w:left="720"/>
      <w:contextualSpacing/>
    </w:pPr>
  </w:style>
  <w:style w:type="paragraph" w:customStyle="1" w:styleId="ecxmsonormal">
    <w:name w:val="ecxmsonormal"/>
    <w:basedOn w:val="Normal"/>
    <w:rsid w:val="007A0F09"/>
    <w:pPr>
      <w:spacing w:after="324" w:line="240" w:lineRule="auto"/>
    </w:pPr>
    <w:rPr>
      <w:rFonts w:ascii="Times New Roman" w:eastAsia="Times New Roman" w:hAnsi="Times New Roman"/>
      <w:sz w:val="24"/>
      <w:szCs w:val="24"/>
      <w:lang w:val="es-CO" w:eastAsia="es-CO"/>
    </w:rPr>
  </w:style>
  <w:style w:type="paragraph" w:styleId="Encabezado">
    <w:name w:val="header"/>
    <w:basedOn w:val="Normal"/>
    <w:link w:val="EncabezadoCar"/>
    <w:uiPriority w:val="99"/>
    <w:unhideWhenUsed/>
    <w:rsid w:val="007A0F09"/>
    <w:pPr>
      <w:tabs>
        <w:tab w:val="center" w:pos="4419"/>
        <w:tab w:val="right" w:pos="8838"/>
      </w:tabs>
    </w:pPr>
  </w:style>
  <w:style w:type="character" w:customStyle="1" w:styleId="EncabezadoCar">
    <w:name w:val="Encabezado Car"/>
    <w:basedOn w:val="Fuentedeprrafopredeter"/>
    <w:link w:val="Encabezado"/>
    <w:uiPriority w:val="99"/>
    <w:rsid w:val="007A0F09"/>
    <w:rPr>
      <w:rFonts w:ascii="Calibri" w:eastAsia="Calibri" w:hAnsi="Calibri" w:cs="Times New Roman"/>
      <w:lang w:val="es-ES"/>
    </w:rPr>
  </w:style>
  <w:style w:type="character" w:customStyle="1" w:styleId="txnormal11">
    <w:name w:val="txnormal11"/>
    <w:rsid w:val="007A0F09"/>
    <w:rPr>
      <w:rFonts w:ascii="Arial" w:hAnsi="Arial" w:cs="Arial" w:hint="default"/>
      <w:b w:val="0"/>
      <w:bCs w:val="0"/>
      <w:i w:val="0"/>
      <w:iCs w:val="0"/>
      <w:strike w:val="0"/>
      <w:dstrike w:val="0"/>
      <w:color w:val="000000"/>
      <w:sz w:val="21"/>
      <w:szCs w:val="21"/>
      <w:u w:val="none"/>
      <w:effect w:val="none"/>
    </w:rPr>
  </w:style>
  <w:style w:type="character" w:customStyle="1" w:styleId="txnormal2">
    <w:name w:val="txnormal2"/>
    <w:rsid w:val="007A0F09"/>
    <w:rPr>
      <w:rFonts w:ascii="Arial" w:hAnsi="Arial" w:cs="Arial" w:hint="default"/>
      <w:b w:val="0"/>
      <w:bCs w:val="0"/>
      <w:i w:val="0"/>
      <w:iCs w:val="0"/>
      <w:strike w:val="0"/>
      <w:dstrike w:val="0"/>
      <w:color w:val="000000"/>
      <w:sz w:val="21"/>
      <w:szCs w:val="21"/>
      <w:u w:val="none"/>
      <w:effect w:val="none"/>
    </w:rPr>
  </w:style>
  <w:style w:type="character" w:styleId="Textoennegrita">
    <w:name w:val="Strong"/>
    <w:uiPriority w:val="22"/>
    <w:qFormat/>
    <w:rsid w:val="007A0F09"/>
    <w:rPr>
      <w:b/>
      <w:bCs/>
    </w:rPr>
  </w:style>
  <w:style w:type="paragraph" w:customStyle="1" w:styleId="txnormal">
    <w:name w:val="txnormal"/>
    <w:basedOn w:val="Normal"/>
    <w:rsid w:val="007A0F09"/>
    <w:pPr>
      <w:spacing w:before="100" w:beforeAutospacing="1" w:after="100" w:afterAutospacing="1" w:line="240" w:lineRule="auto"/>
      <w:jc w:val="both"/>
    </w:pPr>
    <w:rPr>
      <w:rFonts w:ascii="Arial" w:eastAsia="Times New Roman" w:hAnsi="Arial" w:cs="Arial"/>
      <w:color w:val="000000"/>
      <w:sz w:val="21"/>
      <w:szCs w:val="21"/>
      <w:lang w:val="es-CO" w:eastAsia="es-CO"/>
    </w:rPr>
  </w:style>
  <w:style w:type="paragraph" w:styleId="Textonotapie">
    <w:name w:val="footnote text"/>
    <w:basedOn w:val="Normal"/>
    <w:link w:val="TextonotapieCar"/>
    <w:uiPriority w:val="99"/>
    <w:unhideWhenUsed/>
    <w:rsid w:val="007A0F09"/>
    <w:rPr>
      <w:sz w:val="20"/>
      <w:szCs w:val="20"/>
    </w:rPr>
  </w:style>
  <w:style w:type="character" w:customStyle="1" w:styleId="TextonotapieCar">
    <w:name w:val="Texto nota pie Car"/>
    <w:basedOn w:val="Fuentedeprrafopredeter"/>
    <w:link w:val="Textonotapie"/>
    <w:uiPriority w:val="99"/>
    <w:rsid w:val="007A0F09"/>
    <w:rPr>
      <w:rFonts w:ascii="Calibri" w:eastAsia="Calibri" w:hAnsi="Calibri" w:cs="Times New Roman"/>
      <w:sz w:val="20"/>
      <w:szCs w:val="20"/>
      <w:lang w:val="es-ES"/>
    </w:rPr>
  </w:style>
  <w:style w:type="character" w:styleId="Refdenotaalpie">
    <w:name w:val="footnote reference"/>
    <w:uiPriority w:val="99"/>
    <w:unhideWhenUsed/>
    <w:rsid w:val="007A0F09"/>
    <w:rPr>
      <w:vertAlign w:val="superscript"/>
    </w:rPr>
  </w:style>
  <w:style w:type="paragraph" w:customStyle="1" w:styleId="Default">
    <w:name w:val="Default"/>
    <w:rsid w:val="007A0F09"/>
    <w:pPr>
      <w:autoSpaceDE w:val="0"/>
      <w:autoSpaceDN w:val="0"/>
      <w:adjustRightInd w:val="0"/>
      <w:spacing w:after="0" w:line="240" w:lineRule="auto"/>
    </w:pPr>
    <w:rPr>
      <w:rFonts w:ascii="Calibri" w:eastAsia="Calibri" w:hAnsi="Calibri" w:cs="Calibri"/>
      <w:color w:val="000000"/>
      <w:sz w:val="24"/>
      <w:szCs w:val="24"/>
      <w:lang w:val="es-ES" w:eastAsia="es-ES"/>
    </w:rPr>
  </w:style>
  <w:style w:type="character" w:customStyle="1" w:styleId="apple-converted-space">
    <w:name w:val="apple-converted-space"/>
    <w:rsid w:val="007A0F09"/>
  </w:style>
  <w:style w:type="paragraph" w:styleId="Textodeglobo">
    <w:name w:val="Balloon Text"/>
    <w:basedOn w:val="Normal"/>
    <w:link w:val="TextodegloboCar"/>
    <w:uiPriority w:val="99"/>
    <w:semiHidden/>
    <w:unhideWhenUsed/>
    <w:rsid w:val="007A0F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F09"/>
    <w:rPr>
      <w:rFonts w:ascii="Tahoma" w:eastAsia="Calibri" w:hAnsi="Tahoma" w:cs="Tahoma"/>
      <w:sz w:val="16"/>
      <w:szCs w:val="16"/>
      <w:lang w:val="es-ES"/>
    </w:rPr>
  </w:style>
  <w:style w:type="character" w:styleId="Hipervnculo">
    <w:name w:val="Hyperlink"/>
    <w:basedOn w:val="Fuentedeprrafopredeter"/>
    <w:uiPriority w:val="99"/>
    <w:semiHidden/>
    <w:unhideWhenUsed/>
    <w:rsid w:val="007A0F09"/>
    <w:rPr>
      <w:color w:val="0000FF"/>
      <w:u w:val="single"/>
    </w:rPr>
  </w:style>
  <w:style w:type="paragraph" w:styleId="Piedepgina">
    <w:name w:val="footer"/>
    <w:basedOn w:val="Normal"/>
    <w:link w:val="PiedepginaCar"/>
    <w:uiPriority w:val="99"/>
    <w:unhideWhenUsed/>
    <w:rsid w:val="001E76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606"/>
    <w:rPr>
      <w:rFonts w:ascii="Calibri" w:eastAsia="Calibri" w:hAnsi="Calibri" w:cs="Times New Roman"/>
      <w:lang w:val="es-ES"/>
    </w:rPr>
  </w:style>
  <w:style w:type="paragraph" w:styleId="Textonotaalfinal">
    <w:name w:val="endnote text"/>
    <w:basedOn w:val="Normal"/>
    <w:link w:val="TextonotaalfinalCar"/>
    <w:uiPriority w:val="99"/>
    <w:semiHidden/>
    <w:unhideWhenUsed/>
    <w:rsid w:val="00CF081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F081A"/>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CF081A"/>
    <w:rPr>
      <w:vertAlign w:val="superscript"/>
    </w:rPr>
  </w:style>
  <w:style w:type="paragraph" w:styleId="Sinespaciado">
    <w:name w:val="No Spacing"/>
    <w:uiPriority w:val="1"/>
    <w:qFormat/>
    <w:rsid w:val="000473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8578">
      <w:bodyDiv w:val="1"/>
      <w:marLeft w:val="0"/>
      <w:marRight w:val="0"/>
      <w:marTop w:val="0"/>
      <w:marBottom w:val="0"/>
      <w:divBdr>
        <w:top w:val="none" w:sz="0" w:space="0" w:color="auto"/>
        <w:left w:val="none" w:sz="0" w:space="0" w:color="auto"/>
        <w:bottom w:val="none" w:sz="0" w:space="0" w:color="auto"/>
        <w:right w:val="none" w:sz="0" w:space="0" w:color="auto"/>
      </w:divBdr>
      <w:divsChild>
        <w:div w:id="1717509472">
          <w:marLeft w:val="547"/>
          <w:marRight w:val="0"/>
          <w:marTop w:val="96"/>
          <w:marBottom w:val="0"/>
          <w:divBdr>
            <w:top w:val="none" w:sz="0" w:space="0" w:color="auto"/>
            <w:left w:val="none" w:sz="0" w:space="0" w:color="auto"/>
            <w:bottom w:val="none" w:sz="0" w:space="0" w:color="auto"/>
            <w:right w:val="none" w:sz="0" w:space="0" w:color="auto"/>
          </w:divBdr>
        </w:div>
        <w:div w:id="652291686">
          <w:marLeft w:val="547"/>
          <w:marRight w:val="0"/>
          <w:marTop w:val="96"/>
          <w:marBottom w:val="0"/>
          <w:divBdr>
            <w:top w:val="none" w:sz="0" w:space="0" w:color="auto"/>
            <w:left w:val="none" w:sz="0" w:space="0" w:color="auto"/>
            <w:bottom w:val="none" w:sz="0" w:space="0" w:color="auto"/>
            <w:right w:val="none" w:sz="0" w:space="0" w:color="auto"/>
          </w:divBdr>
        </w:div>
        <w:div w:id="1915772624">
          <w:marLeft w:val="1354"/>
          <w:marRight w:val="0"/>
          <w:marTop w:val="96"/>
          <w:marBottom w:val="0"/>
          <w:divBdr>
            <w:top w:val="none" w:sz="0" w:space="0" w:color="auto"/>
            <w:left w:val="none" w:sz="0" w:space="0" w:color="auto"/>
            <w:bottom w:val="none" w:sz="0" w:space="0" w:color="auto"/>
            <w:right w:val="none" w:sz="0" w:space="0" w:color="auto"/>
          </w:divBdr>
        </w:div>
        <w:div w:id="1583374089">
          <w:marLeft w:val="1354"/>
          <w:marRight w:val="0"/>
          <w:marTop w:val="96"/>
          <w:marBottom w:val="0"/>
          <w:divBdr>
            <w:top w:val="none" w:sz="0" w:space="0" w:color="auto"/>
            <w:left w:val="none" w:sz="0" w:space="0" w:color="auto"/>
            <w:bottom w:val="none" w:sz="0" w:space="0" w:color="auto"/>
            <w:right w:val="none" w:sz="0" w:space="0" w:color="auto"/>
          </w:divBdr>
        </w:div>
      </w:divsChild>
    </w:div>
    <w:div w:id="96488548">
      <w:bodyDiv w:val="1"/>
      <w:marLeft w:val="0"/>
      <w:marRight w:val="0"/>
      <w:marTop w:val="0"/>
      <w:marBottom w:val="0"/>
      <w:divBdr>
        <w:top w:val="none" w:sz="0" w:space="0" w:color="auto"/>
        <w:left w:val="none" w:sz="0" w:space="0" w:color="auto"/>
        <w:bottom w:val="none" w:sz="0" w:space="0" w:color="auto"/>
        <w:right w:val="none" w:sz="0" w:space="0" w:color="auto"/>
      </w:divBdr>
    </w:div>
    <w:div w:id="109856649">
      <w:bodyDiv w:val="1"/>
      <w:marLeft w:val="0"/>
      <w:marRight w:val="0"/>
      <w:marTop w:val="0"/>
      <w:marBottom w:val="0"/>
      <w:divBdr>
        <w:top w:val="none" w:sz="0" w:space="0" w:color="auto"/>
        <w:left w:val="none" w:sz="0" w:space="0" w:color="auto"/>
        <w:bottom w:val="none" w:sz="0" w:space="0" w:color="auto"/>
        <w:right w:val="none" w:sz="0" w:space="0" w:color="auto"/>
      </w:divBdr>
      <w:divsChild>
        <w:div w:id="2013873470">
          <w:marLeft w:val="547"/>
          <w:marRight w:val="0"/>
          <w:marTop w:val="96"/>
          <w:marBottom w:val="0"/>
          <w:divBdr>
            <w:top w:val="none" w:sz="0" w:space="0" w:color="auto"/>
            <w:left w:val="none" w:sz="0" w:space="0" w:color="auto"/>
            <w:bottom w:val="none" w:sz="0" w:space="0" w:color="auto"/>
            <w:right w:val="none" w:sz="0" w:space="0" w:color="auto"/>
          </w:divBdr>
        </w:div>
        <w:div w:id="1033921923">
          <w:marLeft w:val="547"/>
          <w:marRight w:val="0"/>
          <w:marTop w:val="96"/>
          <w:marBottom w:val="0"/>
          <w:divBdr>
            <w:top w:val="none" w:sz="0" w:space="0" w:color="auto"/>
            <w:left w:val="none" w:sz="0" w:space="0" w:color="auto"/>
            <w:bottom w:val="none" w:sz="0" w:space="0" w:color="auto"/>
            <w:right w:val="none" w:sz="0" w:space="0" w:color="auto"/>
          </w:divBdr>
        </w:div>
      </w:divsChild>
    </w:div>
    <w:div w:id="492600868">
      <w:bodyDiv w:val="1"/>
      <w:marLeft w:val="0"/>
      <w:marRight w:val="0"/>
      <w:marTop w:val="0"/>
      <w:marBottom w:val="0"/>
      <w:divBdr>
        <w:top w:val="none" w:sz="0" w:space="0" w:color="auto"/>
        <w:left w:val="none" w:sz="0" w:space="0" w:color="auto"/>
        <w:bottom w:val="none" w:sz="0" w:space="0" w:color="auto"/>
        <w:right w:val="none" w:sz="0" w:space="0" w:color="auto"/>
      </w:divBdr>
    </w:div>
    <w:div w:id="511140877">
      <w:bodyDiv w:val="1"/>
      <w:marLeft w:val="0"/>
      <w:marRight w:val="0"/>
      <w:marTop w:val="0"/>
      <w:marBottom w:val="0"/>
      <w:divBdr>
        <w:top w:val="none" w:sz="0" w:space="0" w:color="auto"/>
        <w:left w:val="none" w:sz="0" w:space="0" w:color="auto"/>
        <w:bottom w:val="none" w:sz="0" w:space="0" w:color="auto"/>
        <w:right w:val="none" w:sz="0" w:space="0" w:color="auto"/>
      </w:divBdr>
    </w:div>
    <w:div w:id="772868722">
      <w:bodyDiv w:val="1"/>
      <w:marLeft w:val="0"/>
      <w:marRight w:val="0"/>
      <w:marTop w:val="0"/>
      <w:marBottom w:val="0"/>
      <w:divBdr>
        <w:top w:val="none" w:sz="0" w:space="0" w:color="auto"/>
        <w:left w:val="none" w:sz="0" w:space="0" w:color="auto"/>
        <w:bottom w:val="none" w:sz="0" w:space="0" w:color="auto"/>
        <w:right w:val="none" w:sz="0" w:space="0" w:color="auto"/>
      </w:divBdr>
    </w:div>
    <w:div w:id="830370053">
      <w:bodyDiv w:val="1"/>
      <w:marLeft w:val="0"/>
      <w:marRight w:val="0"/>
      <w:marTop w:val="0"/>
      <w:marBottom w:val="0"/>
      <w:divBdr>
        <w:top w:val="none" w:sz="0" w:space="0" w:color="auto"/>
        <w:left w:val="none" w:sz="0" w:space="0" w:color="auto"/>
        <w:bottom w:val="none" w:sz="0" w:space="0" w:color="auto"/>
        <w:right w:val="none" w:sz="0" w:space="0" w:color="auto"/>
      </w:divBdr>
      <w:divsChild>
        <w:div w:id="2001035022">
          <w:marLeft w:val="547"/>
          <w:marRight w:val="0"/>
          <w:marTop w:val="91"/>
          <w:marBottom w:val="0"/>
          <w:divBdr>
            <w:top w:val="none" w:sz="0" w:space="0" w:color="auto"/>
            <w:left w:val="none" w:sz="0" w:space="0" w:color="auto"/>
            <w:bottom w:val="none" w:sz="0" w:space="0" w:color="auto"/>
            <w:right w:val="none" w:sz="0" w:space="0" w:color="auto"/>
          </w:divBdr>
        </w:div>
        <w:div w:id="881750810">
          <w:marLeft w:val="547"/>
          <w:marRight w:val="0"/>
          <w:marTop w:val="91"/>
          <w:marBottom w:val="0"/>
          <w:divBdr>
            <w:top w:val="none" w:sz="0" w:space="0" w:color="auto"/>
            <w:left w:val="none" w:sz="0" w:space="0" w:color="auto"/>
            <w:bottom w:val="none" w:sz="0" w:space="0" w:color="auto"/>
            <w:right w:val="none" w:sz="0" w:space="0" w:color="auto"/>
          </w:divBdr>
        </w:div>
        <w:div w:id="1172835467">
          <w:marLeft w:val="1354"/>
          <w:marRight w:val="0"/>
          <w:marTop w:val="91"/>
          <w:marBottom w:val="0"/>
          <w:divBdr>
            <w:top w:val="none" w:sz="0" w:space="0" w:color="auto"/>
            <w:left w:val="none" w:sz="0" w:space="0" w:color="auto"/>
            <w:bottom w:val="none" w:sz="0" w:space="0" w:color="auto"/>
            <w:right w:val="none" w:sz="0" w:space="0" w:color="auto"/>
          </w:divBdr>
        </w:div>
      </w:divsChild>
    </w:div>
    <w:div w:id="2001039763">
      <w:bodyDiv w:val="1"/>
      <w:marLeft w:val="0"/>
      <w:marRight w:val="0"/>
      <w:marTop w:val="0"/>
      <w:marBottom w:val="0"/>
      <w:divBdr>
        <w:top w:val="none" w:sz="0" w:space="0" w:color="auto"/>
        <w:left w:val="none" w:sz="0" w:space="0" w:color="auto"/>
        <w:bottom w:val="none" w:sz="0" w:space="0" w:color="auto"/>
        <w:right w:val="none" w:sz="0" w:space="0" w:color="auto"/>
      </w:divBdr>
    </w:div>
    <w:div w:id="2054453949">
      <w:bodyDiv w:val="1"/>
      <w:marLeft w:val="0"/>
      <w:marRight w:val="0"/>
      <w:marTop w:val="0"/>
      <w:marBottom w:val="0"/>
      <w:divBdr>
        <w:top w:val="none" w:sz="0" w:space="0" w:color="auto"/>
        <w:left w:val="none" w:sz="0" w:space="0" w:color="auto"/>
        <w:bottom w:val="none" w:sz="0" w:space="0" w:color="auto"/>
        <w:right w:val="none" w:sz="0" w:space="0" w:color="auto"/>
      </w:divBdr>
      <w:divsChild>
        <w:div w:id="1440678435">
          <w:marLeft w:val="547"/>
          <w:marRight w:val="0"/>
          <w:marTop w:val="91"/>
          <w:marBottom w:val="0"/>
          <w:divBdr>
            <w:top w:val="none" w:sz="0" w:space="0" w:color="auto"/>
            <w:left w:val="none" w:sz="0" w:space="0" w:color="auto"/>
            <w:bottom w:val="none" w:sz="0" w:space="0" w:color="auto"/>
            <w:right w:val="none" w:sz="0" w:space="0" w:color="auto"/>
          </w:divBdr>
        </w:div>
        <w:div w:id="2047673563">
          <w:marLeft w:val="547"/>
          <w:marRight w:val="0"/>
          <w:marTop w:val="91"/>
          <w:marBottom w:val="0"/>
          <w:divBdr>
            <w:top w:val="none" w:sz="0" w:space="0" w:color="auto"/>
            <w:left w:val="none" w:sz="0" w:space="0" w:color="auto"/>
            <w:bottom w:val="none" w:sz="0" w:space="0" w:color="auto"/>
            <w:right w:val="none" w:sz="0" w:space="0" w:color="auto"/>
          </w:divBdr>
        </w:div>
        <w:div w:id="1182626717">
          <w:marLeft w:val="1354"/>
          <w:marRight w:val="0"/>
          <w:marTop w:val="91"/>
          <w:marBottom w:val="0"/>
          <w:divBdr>
            <w:top w:val="none" w:sz="0" w:space="0" w:color="auto"/>
            <w:left w:val="none" w:sz="0" w:space="0" w:color="auto"/>
            <w:bottom w:val="none" w:sz="0" w:space="0" w:color="auto"/>
            <w:right w:val="none" w:sz="0" w:space="0" w:color="auto"/>
          </w:divBdr>
        </w:div>
        <w:div w:id="79959102">
          <w:marLeft w:val="1354"/>
          <w:marRight w:val="0"/>
          <w:marTop w:val="91"/>
          <w:marBottom w:val="0"/>
          <w:divBdr>
            <w:top w:val="none" w:sz="0" w:space="0" w:color="auto"/>
            <w:left w:val="none" w:sz="0" w:space="0" w:color="auto"/>
            <w:bottom w:val="none" w:sz="0" w:space="0" w:color="auto"/>
            <w:right w:val="none" w:sz="0" w:space="0" w:color="auto"/>
          </w:divBdr>
        </w:div>
        <w:div w:id="227620828">
          <w:marLeft w:val="1354"/>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56180-63C0-4528-BBC5-FA98A1DA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10096</Words>
  <Characters>55531</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cp:lastModifiedBy>
  <cp:revision>2</cp:revision>
  <cp:lastPrinted>2015-09-10T20:54:00Z</cp:lastPrinted>
  <dcterms:created xsi:type="dcterms:W3CDTF">2015-09-11T15:34:00Z</dcterms:created>
  <dcterms:modified xsi:type="dcterms:W3CDTF">2015-09-11T15:34:00Z</dcterms:modified>
</cp:coreProperties>
</file>