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7FE53" w14:textId="12B80212" w:rsidR="00457402" w:rsidRPr="00384502" w:rsidRDefault="00457402" w:rsidP="00F97A77">
      <w:pPr>
        <w:jc w:val="both"/>
        <w:rPr>
          <w:rFonts w:eastAsia="Times New Roman" w:cs="Times New Roman"/>
          <w:bCs/>
          <w:sz w:val="24"/>
          <w:szCs w:val="24"/>
          <w:lang w:eastAsia="es-CO"/>
        </w:rPr>
      </w:pPr>
      <w:r w:rsidRPr="00384502">
        <w:rPr>
          <w:rFonts w:eastAsia="Times New Roman" w:cs="Times New Roman"/>
          <w:bCs/>
          <w:sz w:val="24"/>
          <w:szCs w:val="24"/>
          <w:lang w:eastAsia="es-CO"/>
        </w:rPr>
        <w:t xml:space="preserve">Bogotá D.C., </w:t>
      </w:r>
      <w:r w:rsidR="006F3478">
        <w:rPr>
          <w:rFonts w:eastAsia="Times New Roman" w:cs="Times New Roman"/>
          <w:bCs/>
          <w:sz w:val="24"/>
          <w:szCs w:val="24"/>
          <w:lang w:eastAsia="es-CO"/>
        </w:rPr>
        <w:t>mayo 1</w:t>
      </w:r>
      <w:r w:rsidR="00196D95">
        <w:rPr>
          <w:rFonts w:eastAsia="Times New Roman" w:cs="Times New Roman"/>
          <w:bCs/>
          <w:sz w:val="24"/>
          <w:szCs w:val="24"/>
          <w:lang w:eastAsia="es-CO"/>
        </w:rPr>
        <w:t>3</w:t>
      </w:r>
      <w:r w:rsidR="006F3478">
        <w:rPr>
          <w:rFonts w:eastAsia="Times New Roman" w:cs="Times New Roman"/>
          <w:bCs/>
          <w:sz w:val="24"/>
          <w:szCs w:val="24"/>
          <w:lang w:eastAsia="es-CO"/>
        </w:rPr>
        <w:t xml:space="preserve"> </w:t>
      </w:r>
      <w:r w:rsidR="005E2164">
        <w:rPr>
          <w:rFonts w:eastAsia="Times New Roman" w:cs="Times New Roman"/>
          <w:bCs/>
          <w:sz w:val="24"/>
          <w:szCs w:val="24"/>
          <w:lang w:eastAsia="es-CO"/>
        </w:rPr>
        <w:t>de 2015</w:t>
      </w:r>
    </w:p>
    <w:p w14:paraId="3387FE55" w14:textId="77777777" w:rsidR="008362F0" w:rsidRPr="00384502" w:rsidRDefault="008362F0" w:rsidP="00F97A77">
      <w:pPr>
        <w:jc w:val="both"/>
        <w:rPr>
          <w:rFonts w:eastAsia="Times New Roman" w:cs="Times New Roman"/>
          <w:bCs/>
          <w:sz w:val="24"/>
          <w:szCs w:val="24"/>
          <w:lang w:eastAsia="es-CO"/>
        </w:rPr>
      </w:pPr>
    </w:p>
    <w:p w14:paraId="3387FE56" w14:textId="77777777" w:rsidR="00457402" w:rsidRPr="00384502" w:rsidRDefault="00457402" w:rsidP="00F97A77">
      <w:pPr>
        <w:jc w:val="both"/>
        <w:rPr>
          <w:rFonts w:eastAsia="Times New Roman" w:cs="Times New Roman"/>
          <w:bCs/>
          <w:sz w:val="24"/>
          <w:szCs w:val="24"/>
          <w:lang w:eastAsia="es-CO"/>
        </w:rPr>
      </w:pPr>
      <w:r w:rsidRPr="00384502">
        <w:rPr>
          <w:rFonts w:eastAsia="Times New Roman" w:cs="Times New Roman"/>
          <w:bCs/>
          <w:sz w:val="24"/>
          <w:szCs w:val="24"/>
          <w:lang w:eastAsia="es-CO"/>
        </w:rPr>
        <w:t>Doctor</w:t>
      </w:r>
    </w:p>
    <w:p w14:paraId="3387FE57" w14:textId="77777777" w:rsidR="00457402" w:rsidRPr="00384502" w:rsidRDefault="00457402" w:rsidP="00F97A77">
      <w:pPr>
        <w:jc w:val="both"/>
        <w:rPr>
          <w:rFonts w:eastAsia="Times New Roman" w:cs="Times New Roman"/>
          <w:b/>
          <w:bCs/>
          <w:sz w:val="24"/>
          <w:szCs w:val="24"/>
          <w:lang w:eastAsia="es-CO"/>
        </w:rPr>
      </w:pPr>
      <w:r w:rsidRPr="00384502">
        <w:rPr>
          <w:rFonts w:eastAsia="Times New Roman" w:cs="Times New Roman"/>
          <w:b/>
          <w:bCs/>
          <w:sz w:val="24"/>
          <w:szCs w:val="24"/>
          <w:lang w:eastAsia="es-CO"/>
        </w:rPr>
        <w:t>JAIME BUENAHORA FEBRES</w:t>
      </w:r>
    </w:p>
    <w:p w14:paraId="3387FE58" w14:textId="77777777" w:rsidR="002435BE" w:rsidRPr="00384502" w:rsidRDefault="00457402" w:rsidP="00F97A77">
      <w:pPr>
        <w:jc w:val="both"/>
        <w:rPr>
          <w:rFonts w:eastAsia="Times New Roman" w:cs="Times New Roman"/>
          <w:b/>
          <w:bCs/>
          <w:sz w:val="24"/>
          <w:szCs w:val="24"/>
          <w:lang w:eastAsia="es-CO"/>
        </w:rPr>
      </w:pPr>
      <w:r w:rsidRPr="00384502">
        <w:rPr>
          <w:rFonts w:eastAsia="Times New Roman" w:cs="Times New Roman"/>
          <w:b/>
          <w:bCs/>
          <w:sz w:val="24"/>
          <w:szCs w:val="24"/>
          <w:lang w:eastAsia="es-CO"/>
        </w:rPr>
        <w:t>Presidente</w:t>
      </w:r>
      <w:r w:rsidR="00B556D2" w:rsidRPr="00384502">
        <w:rPr>
          <w:rFonts w:eastAsia="Times New Roman" w:cs="Times New Roman"/>
          <w:b/>
          <w:bCs/>
          <w:sz w:val="24"/>
          <w:szCs w:val="24"/>
          <w:lang w:eastAsia="es-CO"/>
        </w:rPr>
        <w:t xml:space="preserve"> </w:t>
      </w:r>
    </w:p>
    <w:p w14:paraId="3387FE59" w14:textId="77777777" w:rsidR="00457402" w:rsidRPr="00384502" w:rsidRDefault="00457402" w:rsidP="00F97A77">
      <w:pPr>
        <w:jc w:val="both"/>
        <w:rPr>
          <w:rFonts w:eastAsia="Times New Roman" w:cs="Times New Roman"/>
          <w:b/>
          <w:bCs/>
          <w:sz w:val="24"/>
          <w:szCs w:val="24"/>
          <w:lang w:eastAsia="es-CO"/>
        </w:rPr>
      </w:pPr>
      <w:r w:rsidRPr="00384502">
        <w:rPr>
          <w:rFonts w:eastAsia="Times New Roman" w:cs="Times New Roman"/>
          <w:b/>
          <w:bCs/>
          <w:sz w:val="24"/>
          <w:szCs w:val="24"/>
          <w:lang w:eastAsia="es-CO"/>
        </w:rPr>
        <w:t>Comisión Primera Constitucional Permanente</w:t>
      </w:r>
    </w:p>
    <w:p w14:paraId="3387FE5A" w14:textId="77777777" w:rsidR="00457402" w:rsidRPr="00384502" w:rsidRDefault="00457402" w:rsidP="00F97A77">
      <w:pPr>
        <w:jc w:val="both"/>
        <w:rPr>
          <w:rFonts w:eastAsia="Times New Roman" w:cs="Times New Roman"/>
          <w:b/>
          <w:bCs/>
          <w:sz w:val="24"/>
          <w:szCs w:val="24"/>
          <w:lang w:eastAsia="es-CO"/>
        </w:rPr>
      </w:pPr>
      <w:r w:rsidRPr="00384502">
        <w:rPr>
          <w:rFonts w:eastAsia="Times New Roman" w:cs="Times New Roman"/>
          <w:b/>
          <w:bCs/>
          <w:sz w:val="24"/>
          <w:szCs w:val="24"/>
          <w:lang w:eastAsia="es-CO"/>
        </w:rPr>
        <w:t>Cámara de Representantes</w:t>
      </w:r>
    </w:p>
    <w:p w14:paraId="3387FE5B" w14:textId="77777777" w:rsidR="00457402" w:rsidRPr="00384502" w:rsidRDefault="00457402" w:rsidP="00F97A77">
      <w:pPr>
        <w:jc w:val="both"/>
        <w:rPr>
          <w:rFonts w:eastAsia="Times New Roman" w:cs="Times New Roman"/>
          <w:bCs/>
          <w:sz w:val="24"/>
          <w:szCs w:val="24"/>
          <w:lang w:eastAsia="es-CO"/>
        </w:rPr>
      </w:pPr>
      <w:r w:rsidRPr="00384502">
        <w:rPr>
          <w:rFonts w:eastAsia="Times New Roman" w:cs="Times New Roman"/>
          <w:bCs/>
          <w:sz w:val="24"/>
          <w:szCs w:val="24"/>
          <w:lang w:eastAsia="es-CO"/>
        </w:rPr>
        <w:t>Ciudad</w:t>
      </w:r>
    </w:p>
    <w:p w14:paraId="3387FE5D" w14:textId="77777777" w:rsidR="008362F0" w:rsidRPr="00384502" w:rsidRDefault="008362F0" w:rsidP="00F97A77">
      <w:pPr>
        <w:jc w:val="both"/>
        <w:rPr>
          <w:rFonts w:eastAsia="Times New Roman" w:cs="Times New Roman"/>
          <w:bCs/>
          <w:sz w:val="24"/>
          <w:szCs w:val="24"/>
          <w:lang w:eastAsia="es-CO"/>
        </w:rPr>
      </w:pPr>
    </w:p>
    <w:p w14:paraId="3387FE5E" w14:textId="3FCA22FF" w:rsidR="008362F0" w:rsidRPr="00384502" w:rsidRDefault="00457402" w:rsidP="00F97A77">
      <w:pPr>
        <w:jc w:val="both"/>
        <w:rPr>
          <w:rFonts w:eastAsia="Times New Roman" w:cs="Times New Roman"/>
          <w:b/>
          <w:bCs/>
          <w:sz w:val="24"/>
          <w:szCs w:val="24"/>
          <w:lang w:eastAsia="es-CO"/>
        </w:rPr>
      </w:pPr>
      <w:r w:rsidRPr="00384502">
        <w:rPr>
          <w:rFonts w:eastAsia="Times New Roman" w:cs="Times New Roman"/>
          <w:b/>
          <w:bCs/>
          <w:sz w:val="24"/>
          <w:szCs w:val="24"/>
          <w:lang w:eastAsia="es-CO"/>
        </w:rPr>
        <w:t>Asunto:</w:t>
      </w:r>
      <w:r w:rsidRPr="00384502">
        <w:rPr>
          <w:rFonts w:eastAsia="Times New Roman" w:cs="Times New Roman"/>
          <w:b/>
          <w:bCs/>
          <w:sz w:val="24"/>
          <w:szCs w:val="24"/>
          <w:lang w:eastAsia="es-CO"/>
        </w:rPr>
        <w:tab/>
      </w:r>
      <w:r w:rsidR="00B96BF2" w:rsidRPr="00384502">
        <w:rPr>
          <w:rFonts w:eastAsia="Times New Roman" w:cs="Times New Roman"/>
          <w:b/>
          <w:bCs/>
          <w:sz w:val="24"/>
          <w:szCs w:val="24"/>
          <w:lang w:eastAsia="es-CO"/>
        </w:rPr>
        <w:t xml:space="preserve">Informe de </w:t>
      </w:r>
      <w:r w:rsidRPr="00384502">
        <w:rPr>
          <w:rFonts w:eastAsia="Times New Roman" w:cs="Times New Roman"/>
          <w:b/>
          <w:bCs/>
          <w:sz w:val="24"/>
          <w:szCs w:val="24"/>
          <w:lang w:eastAsia="es-CO"/>
        </w:rPr>
        <w:t>Po</w:t>
      </w:r>
      <w:bookmarkStart w:id="0" w:name="_GoBack"/>
      <w:bookmarkEnd w:id="0"/>
      <w:r w:rsidRPr="00384502">
        <w:rPr>
          <w:rFonts w:eastAsia="Times New Roman" w:cs="Times New Roman"/>
          <w:b/>
          <w:bCs/>
          <w:sz w:val="24"/>
          <w:szCs w:val="24"/>
          <w:lang w:eastAsia="es-CO"/>
        </w:rPr>
        <w:t xml:space="preserve">nencia para </w:t>
      </w:r>
      <w:r w:rsidR="006F3478">
        <w:rPr>
          <w:rFonts w:eastAsia="Times New Roman" w:cs="Times New Roman"/>
          <w:b/>
          <w:bCs/>
          <w:sz w:val="24"/>
          <w:szCs w:val="24"/>
          <w:lang w:eastAsia="es-CO"/>
        </w:rPr>
        <w:t xml:space="preserve">Segundo </w:t>
      </w:r>
      <w:r w:rsidRPr="00384502">
        <w:rPr>
          <w:rFonts w:eastAsia="Times New Roman" w:cs="Times New Roman"/>
          <w:b/>
          <w:bCs/>
          <w:sz w:val="24"/>
          <w:szCs w:val="24"/>
          <w:lang w:eastAsia="es-CO"/>
        </w:rPr>
        <w:t>Debate</w:t>
      </w:r>
      <w:r w:rsidR="00B556D2" w:rsidRPr="00384502">
        <w:rPr>
          <w:rFonts w:eastAsia="Times New Roman" w:cs="Times New Roman"/>
          <w:b/>
          <w:bCs/>
          <w:sz w:val="24"/>
          <w:szCs w:val="24"/>
          <w:lang w:eastAsia="es-CO"/>
        </w:rPr>
        <w:t xml:space="preserve"> </w:t>
      </w:r>
    </w:p>
    <w:p w14:paraId="3387FE5F" w14:textId="44D035A3" w:rsidR="00457402" w:rsidRPr="00384502" w:rsidRDefault="00457402" w:rsidP="00F97A77">
      <w:pPr>
        <w:ind w:left="1416"/>
        <w:jc w:val="both"/>
        <w:rPr>
          <w:rFonts w:eastAsia="Times New Roman" w:cs="Times New Roman"/>
          <w:sz w:val="24"/>
          <w:szCs w:val="24"/>
          <w:lang w:eastAsia="es-CO"/>
        </w:rPr>
      </w:pPr>
      <w:r w:rsidRPr="00384502">
        <w:rPr>
          <w:rFonts w:eastAsia="Times New Roman" w:cs="Times New Roman"/>
          <w:b/>
          <w:bCs/>
          <w:sz w:val="24"/>
          <w:szCs w:val="24"/>
          <w:lang w:eastAsia="es-CO"/>
        </w:rPr>
        <w:t>Proyecto de Ley 016 de 2014 Cámara</w:t>
      </w:r>
      <w:r w:rsidRPr="00384502">
        <w:rPr>
          <w:rFonts w:eastAsia="Times New Roman" w:cs="Times New Roman"/>
          <w:bCs/>
          <w:sz w:val="24"/>
          <w:szCs w:val="24"/>
          <w:lang w:eastAsia="es-CO"/>
        </w:rPr>
        <w:t xml:space="preserve"> “</w:t>
      </w:r>
      <w:r w:rsidR="006F3478" w:rsidRPr="00384502">
        <w:rPr>
          <w:rFonts w:eastAsia="Times New Roman" w:cs="Times New Roman"/>
          <w:sz w:val="24"/>
          <w:szCs w:val="24"/>
          <w:lang w:eastAsia="es-CO"/>
        </w:rPr>
        <w:t>Por medio de la cual se crea el artículo 11</w:t>
      </w:r>
      <w:r w:rsidR="006F3478">
        <w:rPr>
          <w:rFonts w:eastAsia="Times New Roman" w:cs="Times New Roman"/>
          <w:sz w:val="24"/>
          <w:szCs w:val="24"/>
          <w:lang w:eastAsia="es-CO"/>
        </w:rPr>
        <w:t>6</w:t>
      </w:r>
      <w:r w:rsidR="006F3478" w:rsidRPr="00384502">
        <w:rPr>
          <w:rFonts w:eastAsia="Times New Roman" w:cs="Times New Roman"/>
          <w:sz w:val="24"/>
          <w:szCs w:val="24"/>
          <w:lang w:eastAsia="es-CO"/>
        </w:rPr>
        <w:t>A, se modifican los artículos 68A, 104, 113, 359 y 374 de la Ley 599 de 2000 y se modifica el artículo 351 de la Ley 906 de 2004</w:t>
      </w:r>
      <w:r w:rsidRPr="00384502">
        <w:rPr>
          <w:rFonts w:eastAsia="Times New Roman" w:cs="Times New Roman"/>
          <w:sz w:val="24"/>
          <w:szCs w:val="24"/>
          <w:lang w:eastAsia="es-CO"/>
        </w:rPr>
        <w:t>.”</w:t>
      </w:r>
    </w:p>
    <w:p w14:paraId="3387FE61" w14:textId="77777777" w:rsidR="008362F0" w:rsidRPr="00384502" w:rsidRDefault="008362F0" w:rsidP="00F97A77">
      <w:pPr>
        <w:jc w:val="both"/>
        <w:rPr>
          <w:rFonts w:eastAsia="Times New Roman" w:cs="Times New Roman"/>
          <w:bCs/>
          <w:sz w:val="24"/>
          <w:szCs w:val="24"/>
          <w:lang w:eastAsia="es-CO"/>
        </w:rPr>
      </w:pPr>
    </w:p>
    <w:p w14:paraId="3387FE62" w14:textId="77777777" w:rsidR="00457402" w:rsidRPr="00384502" w:rsidRDefault="00457402" w:rsidP="00F97A77">
      <w:pPr>
        <w:jc w:val="both"/>
        <w:rPr>
          <w:rFonts w:eastAsia="Times New Roman" w:cs="Times New Roman"/>
          <w:bCs/>
          <w:sz w:val="24"/>
          <w:szCs w:val="24"/>
          <w:lang w:eastAsia="es-CO"/>
        </w:rPr>
      </w:pPr>
      <w:r w:rsidRPr="00384502">
        <w:rPr>
          <w:rFonts w:eastAsia="Times New Roman" w:cs="Times New Roman"/>
          <w:bCs/>
          <w:sz w:val="24"/>
          <w:szCs w:val="24"/>
          <w:lang w:eastAsia="es-CO"/>
        </w:rPr>
        <w:t>Respetado Señor Presidente,</w:t>
      </w:r>
    </w:p>
    <w:p w14:paraId="3387FE63" w14:textId="77777777" w:rsidR="00457402" w:rsidRPr="00384502" w:rsidRDefault="00457402" w:rsidP="00F97A77">
      <w:pPr>
        <w:jc w:val="both"/>
        <w:rPr>
          <w:rFonts w:eastAsia="Times New Roman" w:cs="Times New Roman"/>
          <w:bCs/>
          <w:sz w:val="24"/>
          <w:szCs w:val="24"/>
          <w:lang w:eastAsia="es-CO"/>
        </w:rPr>
      </w:pPr>
    </w:p>
    <w:p w14:paraId="3387FE68" w14:textId="43E4337F" w:rsidR="00457402" w:rsidRPr="00384502" w:rsidRDefault="004537E2" w:rsidP="00F97A77">
      <w:pPr>
        <w:jc w:val="both"/>
        <w:rPr>
          <w:rFonts w:eastAsia="Times New Roman" w:cs="Times New Roman"/>
          <w:bCs/>
          <w:sz w:val="24"/>
          <w:szCs w:val="24"/>
          <w:lang w:eastAsia="es-CO"/>
        </w:rPr>
      </w:pPr>
      <w:r>
        <w:rPr>
          <w:color w:val="000000"/>
        </w:rPr>
        <w:t>En atención al encargo dado por</w:t>
      </w:r>
      <w:r>
        <w:rPr>
          <w:rStyle w:val="apple-converted-space"/>
          <w:color w:val="000000"/>
        </w:rPr>
        <w:t> </w:t>
      </w:r>
      <w:r>
        <w:t>la Mesa Directiva</w:t>
      </w:r>
      <w:r>
        <w:rPr>
          <w:rStyle w:val="apple-converted-space"/>
          <w:color w:val="000000"/>
        </w:rPr>
        <w:t> </w:t>
      </w:r>
      <w:r>
        <w:rPr>
          <w:color w:val="000000"/>
        </w:rPr>
        <w:t>de</w:t>
      </w:r>
      <w:r>
        <w:rPr>
          <w:rStyle w:val="apple-converted-space"/>
          <w:color w:val="000000"/>
        </w:rPr>
        <w:t> </w:t>
      </w:r>
      <w:r>
        <w:t>la Comisión</w:t>
      </w:r>
      <w:r>
        <w:rPr>
          <w:rStyle w:val="apple-converted-space"/>
        </w:rPr>
        <w:t> Primera Constitucional Permanente y d</w:t>
      </w:r>
      <w:r w:rsidR="00457402" w:rsidRPr="00384502">
        <w:rPr>
          <w:rFonts w:eastAsia="Times New Roman" w:cs="Times New Roman"/>
          <w:bCs/>
          <w:sz w:val="24"/>
          <w:lang w:eastAsia="es-CO"/>
        </w:rPr>
        <w:t xml:space="preserve">e </w:t>
      </w:r>
      <w:r>
        <w:rPr>
          <w:rFonts w:eastAsia="Times New Roman" w:cs="Times New Roman"/>
          <w:bCs/>
          <w:sz w:val="24"/>
          <w:lang w:eastAsia="es-CO"/>
        </w:rPr>
        <w:t xml:space="preserve">conformidad </w:t>
      </w:r>
      <w:r w:rsidR="00457402" w:rsidRPr="00384502">
        <w:rPr>
          <w:rFonts w:eastAsia="Times New Roman" w:cs="Times New Roman"/>
          <w:bCs/>
          <w:sz w:val="24"/>
          <w:lang w:eastAsia="es-CO"/>
        </w:rPr>
        <w:t xml:space="preserve">con </w:t>
      </w:r>
      <w:r>
        <w:rPr>
          <w:rFonts w:eastAsia="Times New Roman" w:cs="Times New Roman"/>
          <w:bCs/>
          <w:sz w:val="24"/>
          <w:lang w:eastAsia="es-CO"/>
        </w:rPr>
        <w:t xml:space="preserve">lo establecido en </w:t>
      </w:r>
      <w:r w:rsidR="00807FEB">
        <w:rPr>
          <w:rFonts w:eastAsia="Times New Roman" w:cs="Times New Roman"/>
          <w:bCs/>
          <w:sz w:val="24"/>
          <w:lang w:eastAsia="es-CO"/>
        </w:rPr>
        <w:t>e</w:t>
      </w:r>
      <w:r w:rsidR="00457402" w:rsidRPr="00384502">
        <w:rPr>
          <w:rFonts w:eastAsia="Times New Roman" w:cs="Times New Roman"/>
          <w:bCs/>
          <w:sz w:val="24"/>
          <w:lang w:eastAsia="es-CO"/>
        </w:rPr>
        <w:t>l artículo 1</w:t>
      </w:r>
      <w:r w:rsidR="00807FEB">
        <w:rPr>
          <w:rFonts w:eastAsia="Times New Roman" w:cs="Times New Roman"/>
          <w:bCs/>
          <w:sz w:val="24"/>
          <w:lang w:eastAsia="es-CO"/>
        </w:rPr>
        <w:t>74</w:t>
      </w:r>
      <w:r w:rsidR="00457402" w:rsidRPr="00384502">
        <w:rPr>
          <w:rFonts w:eastAsia="Times New Roman" w:cs="Times New Roman"/>
          <w:bCs/>
          <w:sz w:val="24"/>
          <w:lang w:eastAsia="es-CO"/>
        </w:rPr>
        <w:t xml:space="preserve"> del Reglamento Interno del Congreso (Ley 5ª de 1992), </w:t>
      </w:r>
      <w:r w:rsidR="006F3478">
        <w:rPr>
          <w:rFonts w:eastAsia="Times New Roman" w:cs="Times New Roman"/>
          <w:bCs/>
          <w:sz w:val="24"/>
          <w:lang w:eastAsia="es-CO"/>
        </w:rPr>
        <w:t xml:space="preserve">me permito </w:t>
      </w:r>
      <w:r w:rsidR="00807FEB">
        <w:rPr>
          <w:rFonts w:eastAsia="Times New Roman" w:cs="Times New Roman"/>
          <w:bCs/>
          <w:sz w:val="24"/>
          <w:lang w:eastAsia="es-CO"/>
        </w:rPr>
        <w:t xml:space="preserve">presentar el Informe de Ponencia para Segundo Debate </w:t>
      </w:r>
      <w:r w:rsidR="00457402" w:rsidRPr="00384502">
        <w:rPr>
          <w:rFonts w:eastAsia="Times New Roman" w:cs="Times New Roman"/>
          <w:bCs/>
          <w:sz w:val="24"/>
          <w:lang w:eastAsia="es-CO"/>
        </w:rPr>
        <w:t xml:space="preserve">del proyecto </w:t>
      </w:r>
      <w:r w:rsidR="00807FEB">
        <w:rPr>
          <w:rFonts w:eastAsia="Times New Roman" w:cs="Times New Roman"/>
          <w:bCs/>
          <w:sz w:val="24"/>
          <w:lang w:eastAsia="es-CO"/>
        </w:rPr>
        <w:t>de ley mencionado en el asunto, c</w:t>
      </w:r>
      <w:r w:rsidR="00457402" w:rsidRPr="00384502">
        <w:rPr>
          <w:rFonts w:eastAsia="Times New Roman" w:cs="Times New Roman"/>
          <w:bCs/>
          <w:sz w:val="24"/>
          <w:szCs w:val="24"/>
          <w:lang w:eastAsia="es-CO"/>
        </w:rPr>
        <w:t>uyo contenido es el siguiente:</w:t>
      </w:r>
    </w:p>
    <w:p w14:paraId="3387FE69" w14:textId="77777777" w:rsidR="00457402" w:rsidRPr="00384502" w:rsidRDefault="00457402" w:rsidP="00F97A77">
      <w:pPr>
        <w:jc w:val="both"/>
        <w:rPr>
          <w:rFonts w:eastAsia="Times New Roman" w:cs="Times New Roman"/>
          <w:bCs/>
          <w:sz w:val="24"/>
          <w:szCs w:val="24"/>
          <w:lang w:eastAsia="es-CO"/>
        </w:rPr>
      </w:pPr>
    </w:p>
    <w:p w14:paraId="3387FE6A" w14:textId="1C5ADD27" w:rsidR="00457402" w:rsidRPr="00384502" w:rsidRDefault="00457402" w:rsidP="00F97A77">
      <w:pPr>
        <w:pStyle w:val="Prrafodelista"/>
        <w:numPr>
          <w:ilvl w:val="0"/>
          <w:numId w:val="4"/>
        </w:numPr>
        <w:jc w:val="both"/>
        <w:rPr>
          <w:rFonts w:eastAsia="Times New Roman" w:cs="Times New Roman"/>
          <w:bCs/>
          <w:sz w:val="24"/>
          <w:szCs w:val="24"/>
          <w:lang w:eastAsia="es-CO"/>
        </w:rPr>
      </w:pPr>
      <w:r w:rsidRPr="00384502">
        <w:rPr>
          <w:rFonts w:eastAsia="Times New Roman" w:cs="Times New Roman"/>
          <w:bCs/>
          <w:sz w:val="24"/>
          <w:szCs w:val="24"/>
          <w:lang w:eastAsia="es-CO"/>
        </w:rPr>
        <w:t>Antecedentes legislativos</w:t>
      </w:r>
      <w:r w:rsidR="005B1D8D">
        <w:rPr>
          <w:rFonts w:eastAsia="Times New Roman" w:cs="Times New Roman"/>
          <w:bCs/>
          <w:sz w:val="24"/>
          <w:szCs w:val="24"/>
          <w:lang w:eastAsia="es-CO"/>
        </w:rPr>
        <w:t xml:space="preserve"> del Proyecto</w:t>
      </w:r>
    </w:p>
    <w:p w14:paraId="3387FE6B" w14:textId="77777777" w:rsidR="00457402" w:rsidRPr="00384502" w:rsidRDefault="00457402" w:rsidP="00F97A77">
      <w:pPr>
        <w:pStyle w:val="Prrafodelista"/>
        <w:numPr>
          <w:ilvl w:val="0"/>
          <w:numId w:val="4"/>
        </w:numPr>
        <w:jc w:val="both"/>
        <w:rPr>
          <w:rFonts w:eastAsia="Times New Roman" w:cs="Times New Roman"/>
          <w:bCs/>
          <w:sz w:val="24"/>
          <w:szCs w:val="24"/>
          <w:lang w:eastAsia="es-CO"/>
        </w:rPr>
      </w:pPr>
      <w:r w:rsidRPr="00384502">
        <w:rPr>
          <w:rFonts w:eastAsia="Times New Roman" w:cs="Times New Roman"/>
          <w:bCs/>
          <w:sz w:val="24"/>
          <w:szCs w:val="24"/>
          <w:lang w:eastAsia="es-CO"/>
        </w:rPr>
        <w:t>Propósito del Proyecto de Ley 016 de 2014 Cámara</w:t>
      </w:r>
    </w:p>
    <w:p w14:paraId="3387FE6C" w14:textId="6015252D" w:rsidR="00457402" w:rsidRDefault="005F0F90" w:rsidP="00F97A77">
      <w:pPr>
        <w:pStyle w:val="NormalWeb"/>
        <w:numPr>
          <w:ilvl w:val="0"/>
          <w:numId w:val="4"/>
        </w:numPr>
        <w:spacing w:before="0" w:beforeAutospacing="0" w:after="0" w:afterAutospacing="0"/>
        <w:rPr>
          <w:rFonts w:asciiTheme="minorHAnsi" w:hAnsiTheme="minorHAnsi"/>
        </w:rPr>
      </w:pPr>
      <w:r>
        <w:rPr>
          <w:rFonts w:asciiTheme="minorHAnsi" w:hAnsiTheme="minorHAnsi"/>
        </w:rPr>
        <w:t>C</w:t>
      </w:r>
      <w:r w:rsidR="00457402" w:rsidRPr="00384502">
        <w:rPr>
          <w:rFonts w:asciiTheme="minorHAnsi" w:hAnsiTheme="minorHAnsi"/>
        </w:rPr>
        <w:t>onstitucional</w:t>
      </w:r>
      <w:r>
        <w:rPr>
          <w:rFonts w:asciiTheme="minorHAnsi" w:hAnsiTheme="minorHAnsi"/>
        </w:rPr>
        <w:t>idad</w:t>
      </w:r>
      <w:r w:rsidR="00457402" w:rsidRPr="00384502">
        <w:rPr>
          <w:rFonts w:asciiTheme="minorHAnsi" w:hAnsiTheme="minorHAnsi"/>
        </w:rPr>
        <w:t xml:space="preserve"> </w:t>
      </w:r>
      <w:r>
        <w:rPr>
          <w:rFonts w:asciiTheme="minorHAnsi" w:hAnsiTheme="minorHAnsi"/>
        </w:rPr>
        <w:t>d</w:t>
      </w:r>
      <w:r w:rsidR="00457402" w:rsidRPr="00384502">
        <w:rPr>
          <w:rFonts w:asciiTheme="minorHAnsi" w:hAnsiTheme="minorHAnsi"/>
        </w:rPr>
        <w:t xml:space="preserve">el Proyecto de Ley </w:t>
      </w:r>
    </w:p>
    <w:p w14:paraId="22B90E5B" w14:textId="326BE0BE" w:rsidR="000776DF" w:rsidRPr="00384502" w:rsidRDefault="008E050E" w:rsidP="00F97A77">
      <w:pPr>
        <w:pStyle w:val="NormalWeb"/>
        <w:numPr>
          <w:ilvl w:val="0"/>
          <w:numId w:val="4"/>
        </w:numPr>
        <w:spacing w:before="0" w:beforeAutospacing="0" w:after="0" w:afterAutospacing="0"/>
        <w:rPr>
          <w:rFonts w:asciiTheme="minorHAnsi" w:hAnsiTheme="minorHAnsi"/>
        </w:rPr>
      </w:pPr>
      <w:r w:rsidRPr="008E050E">
        <w:rPr>
          <w:rFonts w:asciiTheme="minorHAnsi" w:hAnsiTheme="minorHAnsi"/>
        </w:rPr>
        <w:t xml:space="preserve">Trámite </w:t>
      </w:r>
      <w:r>
        <w:rPr>
          <w:rFonts w:asciiTheme="minorHAnsi" w:hAnsiTheme="minorHAnsi"/>
        </w:rPr>
        <w:t>e</w:t>
      </w:r>
      <w:r w:rsidRPr="008E050E">
        <w:rPr>
          <w:rFonts w:asciiTheme="minorHAnsi" w:hAnsiTheme="minorHAnsi"/>
        </w:rPr>
        <w:t>n </w:t>
      </w:r>
      <w:r>
        <w:rPr>
          <w:rFonts w:asciiTheme="minorHAnsi" w:hAnsiTheme="minorHAnsi"/>
        </w:rPr>
        <w:t>l</w:t>
      </w:r>
      <w:r w:rsidRPr="008E050E">
        <w:rPr>
          <w:rFonts w:asciiTheme="minorHAnsi" w:hAnsiTheme="minorHAnsi"/>
        </w:rPr>
        <w:t xml:space="preserve">a Comisión Primera </w:t>
      </w:r>
      <w:r>
        <w:rPr>
          <w:rFonts w:asciiTheme="minorHAnsi" w:hAnsiTheme="minorHAnsi"/>
        </w:rPr>
        <w:t>d</w:t>
      </w:r>
      <w:r w:rsidRPr="008E050E">
        <w:rPr>
          <w:rFonts w:asciiTheme="minorHAnsi" w:hAnsiTheme="minorHAnsi"/>
        </w:rPr>
        <w:t>e </w:t>
      </w:r>
      <w:r>
        <w:rPr>
          <w:rFonts w:asciiTheme="minorHAnsi" w:hAnsiTheme="minorHAnsi"/>
        </w:rPr>
        <w:t>l</w:t>
      </w:r>
      <w:r w:rsidRPr="008E050E">
        <w:rPr>
          <w:rFonts w:asciiTheme="minorHAnsi" w:hAnsiTheme="minorHAnsi"/>
        </w:rPr>
        <w:t xml:space="preserve">a Cámara </w:t>
      </w:r>
      <w:r>
        <w:rPr>
          <w:rFonts w:asciiTheme="minorHAnsi" w:hAnsiTheme="minorHAnsi"/>
        </w:rPr>
        <w:t>d</w:t>
      </w:r>
      <w:r w:rsidRPr="008E050E">
        <w:rPr>
          <w:rFonts w:asciiTheme="minorHAnsi" w:hAnsiTheme="minorHAnsi"/>
        </w:rPr>
        <w:t>e Representantes</w:t>
      </w:r>
    </w:p>
    <w:p w14:paraId="3387FE71" w14:textId="77777777" w:rsidR="00457402" w:rsidRPr="008E050E" w:rsidRDefault="00457402" w:rsidP="008E050E">
      <w:pPr>
        <w:pStyle w:val="NormalWeb"/>
        <w:numPr>
          <w:ilvl w:val="0"/>
          <w:numId w:val="4"/>
        </w:numPr>
        <w:spacing w:before="0" w:beforeAutospacing="0" w:after="0" w:afterAutospacing="0"/>
        <w:rPr>
          <w:rFonts w:asciiTheme="minorHAnsi" w:hAnsiTheme="minorHAnsi"/>
        </w:rPr>
      </w:pPr>
      <w:r w:rsidRPr="008E050E">
        <w:rPr>
          <w:rFonts w:asciiTheme="minorHAnsi" w:hAnsiTheme="minorHAnsi"/>
        </w:rPr>
        <w:t>Contenido del Proyecto de Ley</w:t>
      </w:r>
    </w:p>
    <w:p w14:paraId="267A0474" w14:textId="22AC565D" w:rsidR="003803B2" w:rsidRPr="008E050E" w:rsidRDefault="003803B2" w:rsidP="008E050E">
      <w:pPr>
        <w:pStyle w:val="NormalWeb"/>
        <w:numPr>
          <w:ilvl w:val="0"/>
          <w:numId w:val="4"/>
        </w:numPr>
        <w:spacing w:before="0" w:beforeAutospacing="0" w:after="0" w:afterAutospacing="0"/>
        <w:rPr>
          <w:rFonts w:asciiTheme="minorHAnsi" w:hAnsiTheme="minorHAnsi"/>
        </w:rPr>
      </w:pPr>
      <w:r w:rsidRPr="008E050E">
        <w:rPr>
          <w:rFonts w:asciiTheme="minorHAnsi" w:hAnsiTheme="minorHAnsi"/>
        </w:rPr>
        <w:t xml:space="preserve">Consideraciones </w:t>
      </w:r>
      <w:r w:rsidR="000776DF" w:rsidRPr="008E050E">
        <w:rPr>
          <w:rFonts w:asciiTheme="minorHAnsi" w:hAnsiTheme="minorHAnsi"/>
        </w:rPr>
        <w:t xml:space="preserve">del ponente </w:t>
      </w:r>
      <w:r w:rsidRPr="008E050E">
        <w:rPr>
          <w:rFonts w:asciiTheme="minorHAnsi" w:hAnsiTheme="minorHAnsi"/>
        </w:rPr>
        <w:t>frente al Proyecto de Ley</w:t>
      </w:r>
    </w:p>
    <w:p w14:paraId="1FD6B582" w14:textId="0A5E7985" w:rsidR="005F7746" w:rsidRPr="008E050E" w:rsidRDefault="008E050E" w:rsidP="008E050E">
      <w:pPr>
        <w:pStyle w:val="NormalWeb"/>
        <w:numPr>
          <w:ilvl w:val="0"/>
          <w:numId w:val="4"/>
        </w:numPr>
        <w:spacing w:before="0" w:beforeAutospacing="0" w:after="0" w:afterAutospacing="0"/>
        <w:rPr>
          <w:rFonts w:asciiTheme="minorHAnsi" w:hAnsiTheme="minorHAnsi"/>
        </w:rPr>
      </w:pPr>
      <w:r>
        <w:rPr>
          <w:rFonts w:asciiTheme="minorHAnsi" w:hAnsiTheme="minorHAnsi"/>
        </w:rPr>
        <w:t>M</w:t>
      </w:r>
      <w:r w:rsidRPr="008E050E">
        <w:rPr>
          <w:rFonts w:asciiTheme="minorHAnsi" w:hAnsiTheme="minorHAnsi"/>
        </w:rPr>
        <w:t xml:space="preserve">odificaciones aprobadas  por la </w:t>
      </w:r>
      <w:r>
        <w:rPr>
          <w:rFonts w:asciiTheme="minorHAnsi" w:hAnsiTheme="minorHAnsi"/>
        </w:rPr>
        <w:t>C</w:t>
      </w:r>
      <w:r w:rsidRPr="008E050E">
        <w:rPr>
          <w:rFonts w:asciiTheme="minorHAnsi" w:hAnsiTheme="minorHAnsi"/>
        </w:rPr>
        <w:t xml:space="preserve">omisión </w:t>
      </w:r>
      <w:r>
        <w:rPr>
          <w:rFonts w:asciiTheme="minorHAnsi" w:hAnsiTheme="minorHAnsi"/>
        </w:rPr>
        <w:t>P</w:t>
      </w:r>
      <w:r w:rsidRPr="008E050E">
        <w:rPr>
          <w:rFonts w:asciiTheme="minorHAnsi" w:hAnsiTheme="minorHAnsi"/>
        </w:rPr>
        <w:t xml:space="preserve">rimera de </w:t>
      </w:r>
      <w:r>
        <w:rPr>
          <w:rFonts w:asciiTheme="minorHAnsi" w:hAnsiTheme="minorHAnsi"/>
        </w:rPr>
        <w:t>la C</w:t>
      </w:r>
      <w:r w:rsidRPr="008E050E">
        <w:rPr>
          <w:rFonts w:asciiTheme="minorHAnsi" w:hAnsiTheme="minorHAnsi"/>
        </w:rPr>
        <w:t>ámara</w:t>
      </w:r>
      <w:r>
        <w:rPr>
          <w:rFonts w:asciiTheme="minorHAnsi" w:hAnsiTheme="minorHAnsi"/>
        </w:rPr>
        <w:t xml:space="preserve"> de Representantes</w:t>
      </w:r>
    </w:p>
    <w:p w14:paraId="4B127BDD" w14:textId="72BC63E7" w:rsidR="005F7746" w:rsidRPr="008E050E" w:rsidRDefault="008E050E" w:rsidP="008E050E">
      <w:pPr>
        <w:pStyle w:val="NormalWeb"/>
        <w:numPr>
          <w:ilvl w:val="0"/>
          <w:numId w:val="4"/>
        </w:numPr>
        <w:spacing w:before="0" w:beforeAutospacing="0" w:after="0" w:afterAutospacing="0"/>
        <w:rPr>
          <w:rFonts w:asciiTheme="minorHAnsi" w:hAnsiTheme="minorHAnsi"/>
        </w:rPr>
      </w:pPr>
      <w:r>
        <w:rPr>
          <w:rFonts w:asciiTheme="minorHAnsi" w:hAnsiTheme="minorHAnsi"/>
        </w:rPr>
        <w:t>P</w:t>
      </w:r>
      <w:r w:rsidRPr="008E050E">
        <w:rPr>
          <w:rFonts w:asciiTheme="minorHAnsi" w:hAnsiTheme="minorHAnsi"/>
        </w:rPr>
        <w:t>liego de modificaciones para segundo debate</w:t>
      </w:r>
    </w:p>
    <w:p w14:paraId="3387FE74" w14:textId="0AFDF0FB" w:rsidR="00457402" w:rsidRPr="008E050E" w:rsidRDefault="00457402" w:rsidP="008E050E">
      <w:pPr>
        <w:pStyle w:val="NormalWeb"/>
        <w:numPr>
          <w:ilvl w:val="0"/>
          <w:numId w:val="4"/>
        </w:numPr>
        <w:spacing w:before="0" w:beforeAutospacing="0" w:after="0" w:afterAutospacing="0"/>
        <w:rPr>
          <w:rFonts w:asciiTheme="minorHAnsi" w:hAnsiTheme="minorHAnsi"/>
        </w:rPr>
      </w:pPr>
      <w:r w:rsidRPr="008E050E">
        <w:rPr>
          <w:rFonts w:asciiTheme="minorHAnsi" w:hAnsiTheme="minorHAnsi"/>
        </w:rPr>
        <w:t>Proposición</w:t>
      </w:r>
    </w:p>
    <w:p w14:paraId="3387FE75" w14:textId="22E75863" w:rsidR="00457402" w:rsidRDefault="00457402" w:rsidP="00F97A77">
      <w:pPr>
        <w:pStyle w:val="Prrafodelista"/>
        <w:numPr>
          <w:ilvl w:val="0"/>
          <w:numId w:val="4"/>
        </w:numPr>
        <w:jc w:val="both"/>
        <w:rPr>
          <w:rFonts w:eastAsia="Times New Roman" w:cs="Times New Roman"/>
          <w:bCs/>
          <w:sz w:val="24"/>
          <w:szCs w:val="24"/>
          <w:lang w:eastAsia="es-CO"/>
        </w:rPr>
      </w:pPr>
      <w:r w:rsidRPr="00384502">
        <w:rPr>
          <w:rFonts w:eastAsia="Times New Roman" w:cs="Times New Roman"/>
          <w:bCs/>
          <w:sz w:val="24"/>
          <w:szCs w:val="24"/>
          <w:lang w:eastAsia="es-CO"/>
        </w:rPr>
        <w:t xml:space="preserve">Texto del Proyecto de Ley propuesto para </w:t>
      </w:r>
      <w:r w:rsidR="00C03103">
        <w:rPr>
          <w:rFonts w:eastAsia="Times New Roman" w:cs="Times New Roman"/>
          <w:bCs/>
          <w:sz w:val="24"/>
          <w:szCs w:val="24"/>
          <w:lang w:eastAsia="es-CO"/>
        </w:rPr>
        <w:t>segundo</w:t>
      </w:r>
      <w:r w:rsidRPr="00384502">
        <w:rPr>
          <w:rFonts w:eastAsia="Times New Roman" w:cs="Times New Roman"/>
          <w:bCs/>
          <w:sz w:val="24"/>
          <w:szCs w:val="24"/>
          <w:lang w:eastAsia="es-CO"/>
        </w:rPr>
        <w:t xml:space="preserve"> debate</w:t>
      </w:r>
    </w:p>
    <w:p w14:paraId="000A55B6" w14:textId="0A6EC4DB" w:rsidR="00C03103" w:rsidRPr="00384502" w:rsidRDefault="00C03103" w:rsidP="00F97A77">
      <w:pPr>
        <w:pStyle w:val="Prrafodelista"/>
        <w:numPr>
          <w:ilvl w:val="0"/>
          <w:numId w:val="4"/>
        </w:numPr>
        <w:jc w:val="both"/>
        <w:rPr>
          <w:rFonts w:eastAsia="Times New Roman" w:cs="Times New Roman"/>
          <w:bCs/>
          <w:sz w:val="24"/>
          <w:szCs w:val="24"/>
          <w:lang w:eastAsia="es-CO"/>
        </w:rPr>
      </w:pPr>
      <w:r>
        <w:rPr>
          <w:rFonts w:eastAsia="Times New Roman" w:cs="Times New Roman"/>
          <w:bCs/>
          <w:sz w:val="24"/>
          <w:szCs w:val="24"/>
          <w:lang w:eastAsia="es-CO"/>
        </w:rPr>
        <w:t>Texto aprobado en primer debate por la Comisión Primera Constitucional Permanente de la Honorable Cámara de Representantes el día 5 de mayo de 2015</w:t>
      </w:r>
    </w:p>
    <w:p w14:paraId="3387FE76" w14:textId="77777777" w:rsidR="00457402" w:rsidRPr="00384502" w:rsidRDefault="00457402" w:rsidP="005F3354">
      <w:pPr>
        <w:jc w:val="both"/>
        <w:rPr>
          <w:rFonts w:eastAsia="Times New Roman" w:cs="Times New Roman"/>
          <w:bCs/>
          <w:sz w:val="24"/>
          <w:szCs w:val="24"/>
          <w:lang w:eastAsia="es-CO"/>
        </w:rPr>
      </w:pPr>
    </w:p>
    <w:p w14:paraId="3387FE77" w14:textId="77777777" w:rsidR="00457402" w:rsidRPr="00384502" w:rsidRDefault="00457402" w:rsidP="00F97A77">
      <w:pPr>
        <w:jc w:val="both"/>
        <w:rPr>
          <w:rFonts w:eastAsia="Times New Roman" w:cs="Times New Roman"/>
          <w:bCs/>
          <w:sz w:val="24"/>
          <w:szCs w:val="24"/>
          <w:lang w:eastAsia="es-CO"/>
        </w:rPr>
      </w:pPr>
      <w:r w:rsidRPr="00384502">
        <w:rPr>
          <w:rFonts w:eastAsia="Times New Roman" w:cs="Times New Roman"/>
          <w:bCs/>
          <w:sz w:val="24"/>
          <w:szCs w:val="24"/>
          <w:lang w:eastAsia="es-CO"/>
        </w:rPr>
        <w:t>Agradezco la atención prestada.</w:t>
      </w:r>
    </w:p>
    <w:p w14:paraId="3387FE78" w14:textId="77777777" w:rsidR="00457402" w:rsidRPr="00384502" w:rsidRDefault="00457402" w:rsidP="00F97A77">
      <w:pPr>
        <w:jc w:val="both"/>
        <w:rPr>
          <w:rFonts w:eastAsia="Times New Roman" w:cs="Times New Roman"/>
          <w:bCs/>
          <w:sz w:val="24"/>
          <w:szCs w:val="24"/>
          <w:lang w:eastAsia="es-CO"/>
        </w:rPr>
      </w:pPr>
    </w:p>
    <w:p w14:paraId="3387FE79" w14:textId="77777777" w:rsidR="00457402" w:rsidRPr="00384502" w:rsidRDefault="00457402" w:rsidP="00F97A77">
      <w:pPr>
        <w:jc w:val="both"/>
        <w:rPr>
          <w:rFonts w:eastAsia="Times New Roman" w:cs="Times New Roman"/>
          <w:bCs/>
          <w:sz w:val="24"/>
          <w:szCs w:val="24"/>
          <w:lang w:eastAsia="es-CO"/>
        </w:rPr>
      </w:pPr>
      <w:r w:rsidRPr="00384502">
        <w:rPr>
          <w:rFonts w:eastAsia="Times New Roman" w:cs="Times New Roman"/>
          <w:bCs/>
          <w:sz w:val="24"/>
          <w:szCs w:val="24"/>
          <w:lang w:eastAsia="es-CO"/>
        </w:rPr>
        <w:t>Cordialmente,</w:t>
      </w:r>
    </w:p>
    <w:p w14:paraId="3387FE7A" w14:textId="77777777" w:rsidR="00457402" w:rsidRPr="00384502" w:rsidRDefault="00457402" w:rsidP="00F97A77">
      <w:pPr>
        <w:jc w:val="both"/>
        <w:rPr>
          <w:rFonts w:eastAsia="Times New Roman" w:cs="Times New Roman"/>
          <w:bCs/>
          <w:sz w:val="24"/>
          <w:szCs w:val="24"/>
          <w:lang w:eastAsia="es-CO"/>
        </w:rPr>
      </w:pPr>
    </w:p>
    <w:p w14:paraId="3387FE7C" w14:textId="77777777" w:rsidR="00457402" w:rsidRPr="00384502" w:rsidRDefault="00457402" w:rsidP="00F97A77">
      <w:pPr>
        <w:jc w:val="both"/>
        <w:rPr>
          <w:rFonts w:eastAsia="Times New Roman" w:cs="Times New Roman"/>
          <w:bCs/>
          <w:sz w:val="24"/>
          <w:szCs w:val="24"/>
          <w:lang w:eastAsia="es-CO"/>
        </w:rPr>
      </w:pPr>
    </w:p>
    <w:p w14:paraId="00AB5069" w14:textId="77777777" w:rsidR="008B5D34" w:rsidRPr="00384502" w:rsidRDefault="008B5D34" w:rsidP="008B5D34">
      <w:pPr>
        <w:jc w:val="both"/>
        <w:rPr>
          <w:rFonts w:eastAsia="Times New Roman" w:cs="Times New Roman"/>
          <w:b/>
          <w:bCs/>
          <w:sz w:val="24"/>
          <w:szCs w:val="24"/>
          <w:lang w:eastAsia="es-CO"/>
        </w:rPr>
      </w:pPr>
      <w:r w:rsidRPr="00384502">
        <w:rPr>
          <w:rFonts w:eastAsia="Times New Roman" w:cs="Times New Roman"/>
          <w:b/>
          <w:bCs/>
          <w:sz w:val="24"/>
          <w:szCs w:val="24"/>
          <w:lang w:eastAsia="es-CO"/>
        </w:rPr>
        <w:t>OSCAR HERNÁN SÁNCHEZ LEÓN</w:t>
      </w:r>
    </w:p>
    <w:p w14:paraId="47386F49" w14:textId="77777777" w:rsidR="008B5D34" w:rsidRPr="008A4623" w:rsidRDefault="008B5D34" w:rsidP="008B5D34">
      <w:pPr>
        <w:jc w:val="both"/>
        <w:rPr>
          <w:rFonts w:eastAsia="Times New Roman" w:cs="Times New Roman"/>
          <w:bCs/>
          <w:sz w:val="24"/>
          <w:szCs w:val="24"/>
          <w:lang w:eastAsia="es-CO"/>
        </w:rPr>
      </w:pPr>
      <w:r w:rsidRPr="008A4623">
        <w:rPr>
          <w:rFonts w:eastAsia="Times New Roman" w:cs="Times New Roman"/>
          <w:bCs/>
          <w:sz w:val="24"/>
          <w:szCs w:val="24"/>
          <w:lang w:eastAsia="es-CO"/>
        </w:rPr>
        <w:t>Representante a la Cámara por Cundinamarca</w:t>
      </w:r>
    </w:p>
    <w:p w14:paraId="5B1224A0" w14:textId="77777777" w:rsidR="008B5D34" w:rsidRPr="008A4623" w:rsidRDefault="008B5D34" w:rsidP="008B5D34">
      <w:pPr>
        <w:jc w:val="both"/>
        <w:rPr>
          <w:rFonts w:eastAsia="Times New Roman" w:cs="Times New Roman"/>
          <w:bCs/>
          <w:sz w:val="24"/>
          <w:szCs w:val="24"/>
          <w:lang w:eastAsia="es-CO"/>
        </w:rPr>
      </w:pPr>
      <w:r w:rsidRPr="008A4623">
        <w:rPr>
          <w:rFonts w:eastAsia="Times New Roman" w:cs="Times New Roman"/>
          <w:bCs/>
          <w:sz w:val="24"/>
          <w:szCs w:val="24"/>
          <w:lang w:eastAsia="es-CO"/>
        </w:rPr>
        <w:t>Partido Liberal Colombiano</w:t>
      </w:r>
    </w:p>
    <w:p w14:paraId="3387FE9F" w14:textId="6CB2F1B4" w:rsidR="00457402" w:rsidRPr="00384502" w:rsidRDefault="00E06A4E" w:rsidP="00F97A77">
      <w:pPr>
        <w:jc w:val="center"/>
        <w:rPr>
          <w:rFonts w:eastAsia="Times New Roman" w:cs="Times New Roman"/>
          <w:b/>
          <w:bCs/>
          <w:sz w:val="24"/>
          <w:szCs w:val="24"/>
          <w:lang w:eastAsia="es-CO"/>
        </w:rPr>
      </w:pPr>
      <w:r>
        <w:rPr>
          <w:rFonts w:eastAsia="Times New Roman" w:cs="Times New Roman"/>
          <w:b/>
          <w:bCs/>
          <w:sz w:val="24"/>
          <w:szCs w:val="24"/>
          <w:lang w:eastAsia="es-CO"/>
        </w:rPr>
        <w:lastRenderedPageBreak/>
        <w:t xml:space="preserve">INFORME DE </w:t>
      </w:r>
      <w:r w:rsidR="00457402" w:rsidRPr="00384502">
        <w:rPr>
          <w:rFonts w:eastAsia="Times New Roman" w:cs="Times New Roman"/>
          <w:b/>
          <w:bCs/>
          <w:sz w:val="24"/>
          <w:szCs w:val="24"/>
          <w:lang w:eastAsia="es-CO"/>
        </w:rPr>
        <w:t xml:space="preserve">PONENCIA PARA </w:t>
      </w:r>
      <w:r>
        <w:rPr>
          <w:rFonts w:eastAsia="Times New Roman" w:cs="Times New Roman"/>
          <w:b/>
          <w:bCs/>
          <w:sz w:val="24"/>
          <w:szCs w:val="24"/>
          <w:lang w:eastAsia="es-CO"/>
        </w:rPr>
        <w:t xml:space="preserve">SEGUNDO </w:t>
      </w:r>
      <w:r w:rsidR="00457402" w:rsidRPr="00384502">
        <w:rPr>
          <w:rFonts w:eastAsia="Times New Roman" w:cs="Times New Roman"/>
          <w:b/>
          <w:bCs/>
          <w:sz w:val="24"/>
          <w:szCs w:val="24"/>
          <w:lang w:eastAsia="es-CO"/>
        </w:rPr>
        <w:t xml:space="preserve">DEBATE AL </w:t>
      </w:r>
    </w:p>
    <w:p w14:paraId="3387FEA0" w14:textId="77777777" w:rsidR="00457402" w:rsidRPr="00384502" w:rsidRDefault="00457402" w:rsidP="00F97A77">
      <w:pPr>
        <w:jc w:val="center"/>
        <w:rPr>
          <w:rFonts w:eastAsia="Times New Roman" w:cs="Times New Roman"/>
          <w:sz w:val="24"/>
          <w:szCs w:val="24"/>
          <w:lang w:eastAsia="es-CO"/>
        </w:rPr>
      </w:pPr>
      <w:r w:rsidRPr="00384502">
        <w:rPr>
          <w:rFonts w:eastAsia="Times New Roman" w:cs="Times New Roman"/>
          <w:b/>
          <w:bCs/>
          <w:sz w:val="24"/>
          <w:szCs w:val="24"/>
          <w:lang w:eastAsia="es-CO"/>
        </w:rPr>
        <w:t>PROYECTO DE LEY 016 DE 2014 CÁMARA</w:t>
      </w:r>
    </w:p>
    <w:p w14:paraId="3387FEA1" w14:textId="04EE2809" w:rsidR="00457402" w:rsidRPr="00384502" w:rsidRDefault="00457402" w:rsidP="00F97A77">
      <w:pPr>
        <w:jc w:val="center"/>
        <w:rPr>
          <w:rFonts w:eastAsia="Times New Roman" w:cs="Times New Roman"/>
          <w:sz w:val="24"/>
          <w:szCs w:val="24"/>
          <w:lang w:eastAsia="es-CO"/>
        </w:rPr>
      </w:pPr>
      <w:r w:rsidRPr="00384502">
        <w:rPr>
          <w:rFonts w:eastAsia="Times New Roman" w:cs="Times New Roman"/>
          <w:sz w:val="24"/>
          <w:szCs w:val="24"/>
          <w:lang w:eastAsia="es-CO"/>
        </w:rPr>
        <w:t>“</w:t>
      </w:r>
      <w:r w:rsidR="0084048B" w:rsidRPr="00384502">
        <w:rPr>
          <w:rFonts w:eastAsia="Times New Roman" w:cs="Times New Roman"/>
          <w:sz w:val="24"/>
          <w:szCs w:val="24"/>
          <w:lang w:eastAsia="es-CO"/>
        </w:rPr>
        <w:t>Por medio de la cual se crea el artículo 11</w:t>
      </w:r>
      <w:r w:rsidR="0084048B">
        <w:rPr>
          <w:rFonts w:eastAsia="Times New Roman" w:cs="Times New Roman"/>
          <w:sz w:val="24"/>
          <w:szCs w:val="24"/>
          <w:lang w:eastAsia="es-CO"/>
        </w:rPr>
        <w:t>6</w:t>
      </w:r>
      <w:r w:rsidR="0084048B" w:rsidRPr="00384502">
        <w:rPr>
          <w:rFonts w:eastAsia="Times New Roman" w:cs="Times New Roman"/>
          <w:sz w:val="24"/>
          <w:szCs w:val="24"/>
          <w:lang w:eastAsia="es-CO"/>
        </w:rPr>
        <w:t>A, se modifican los artículos 68A, 104, 113, 359 y 374 de la Ley 599 de 2000 y se modifica el artículo 351 de la Ley 906 de 2004</w:t>
      </w:r>
      <w:r w:rsidRPr="00384502">
        <w:rPr>
          <w:rFonts w:eastAsia="Times New Roman" w:cs="Times New Roman"/>
          <w:sz w:val="24"/>
          <w:szCs w:val="24"/>
          <w:lang w:eastAsia="es-CO"/>
        </w:rPr>
        <w:t>.”</w:t>
      </w:r>
    </w:p>
    <w:p w14:paraId="3387FEA2" w14:textId="77777777" w:rsidR="00457402" w:rsidRPr="00384502" w:rsidRDefault="00457402" w:rsidP="00F97A77">
      <w:pPr>
        <w:rPr>
          <w:rFonts w:eastAsia="Times New Roman" w:cs="Times New Roman"/>
          <w:bCs/>
          <w:sz w:val="24"/>
          <w:szCs w:val="24"/>
          <w:lang w:eastAsia="es-CO"/>
        </w:rPr>
      </w:pPr>
    </w:p>
    <w:p w14:paraId="3387FEA3" w14:textId="77777777" w:rsidR="00457402" w:rsidRPr="00384502" w:rsidRDefault="00457402" w:rsidP="00F97A77">
      <w:pPr>
        <w:pStyle w:val="Prrafodelista"/>
        <w:numPr>
          <w:ilvl w:val="0"/>
          <w:numId w:val="1"/>
        </w:numPr>
        <w:rPr>
          <w:rFonts w:eastAsia="Times New Roman" w:cs="Times New Roman"/>
          <w:b/>
          <w:bCs/>
          <w:sz w:val="24"/>
          <w:szCs w:val="24"/>
          <w:lang w:eastAsia="es-CO"/>
        </w:rPr>
      </w:pPr>
      <w:r w:rsidRPr="00384502">
        <w:rPr>
          <w:rFonts w:eastAsia="Times New Roman" w:cs="Times New Roman"/>
          <w:b/>
          <w:bCs/>
          <w:sz w:val="24"/>
          <w:szCs w:val="24"/>
          <w:lang w:eastAsia="es-CO"/>
        </w:rPr>
        <w:t>ANTECEDENTES LEGISLATIVOS DEL PROYECTO</w:t>
      </w:r>
    </w:p>
    <w:p w14:paraId="3387FEA4" w14:textId="77777777" w:rsidR="00457402" w:rsidRPr="00384502" w:rsidRDefault="00457402" w:rsidP="00F97A77">
      <w:pPr>
        <w:ind w:firstLine="283"/>
        <w:jc w:val="both"/>
        <w:textAlignment w:val="center"/>
        <w:rPr>
          <w:rFonts w:eastAsia="Times New Roman" w:cs="Times New Roman"/>
          <w:bCs/>
          <w:sz w:val="24"/>
          <w:szCs w:val="24"/>
          <w:lang w:eastAsia="es-CO"/>
        </w:rPr>
      </w:pPr>
    </w:p>
    <w:p w14:paraId="3387FEA5" w14:textId="45030075" w:rsidR="00457402" w:rsidRPr="00384502" w:rsidRDefault="00457402" w:rsidP="00F97A77">
      <w:pPr>
        <w:jc w:val="both"/>
        <w:rPr>
          <w:rFonts w:eastAsia="Times New Roman" w:cs="Times New Roman"/>
          <w:bCs/>
          <w:sz w:val="24"/>
          <w:szCs w:val="24"/>
          <w:lang w:eastAsia="es-CO"/>
        </w:rPr>
      </w:pPr>
      <w:r w:rsidRPr="00384502">
        <w:rPr>
          <w:rFonts w:eastAsia="Times New Roman" w:cs="Times New Roman"/>
          <w:bCs/>
          <w:sz w:val="24"/>
          <w:szCs w:val="24"/>
          <w:lang w:eastAsia="es-CO"/>
        </w:rPr>
        <w:t xml:space="preserve">El Proyecto de Ley 016 de 2014 Cámara </w:t>
      </w:r>
      <w:r w:rsidR="0084048B" w:rsidRPr="00384502">
        <w:rPr>
          <w:rFonts w:eastAsia="Times New Roman" w:cs="Times New Roman"/>
          <w:bCs/>
          <w:sz w:val="24"/>
          <w:szCs w:val="24"/>
          <w:lang w:eastAsia="es-CO"/>
        </w:rPr>
        <w:t>fue presentado por iniciativa parlamentaria por los Honorables Representantes a la Cámara Ana Paola Agudelo García, Carlos Eduardo Guevara Villabón y Guillermina Bravo Montaño,</w:t>
      </w:r>
      <w:r w:rsidR="0084048B">
        <w:rPr>
          <w:rFonts w:eastAsia="Times New Roman" w:cs="Times New Roman"/>
          <w:bCs/>
          <w:sz w:val="24"/>
          <w:szCs w:val="24"/>
          <w:lang w:eastAsia="es-CO"/>
        </w:rPr>
        <w:t xml:space="preserve"> bajo el título</w:t>
      </w:r>
      <w:r w:rsidR="0084048B" w:rsidRPr="00384502">
        <w:rPr>
          <w:rFonts w:eastAsia="Times New Roman" w:cs="Times New Roman"/>
          <w:bCs/>
          <w:sz w:val="24"/>
          <w:szCs w:val="24"/>
          <w:lang w:eastAsia="es-CO"/>
        </w:rPr>
        <w:t xml:space="preserve"> </w:t>
      </w:r>
      <w:r w:rsidRPr="00384502">
        <w:rPr>
          <w:rFonts w:eastAsia="Times New Roman" w:cs="Times New Roman"/>
          <w:sz w:val="24"/>
          <w:szCs w:val="24"/>
          <w:lang w:eastAsia="es-CO"/>
        </w:rPr>
        <w:t>“Por medio de la cual se crea el artículo 118A, se modifica el artículo 104 de la Ley 599 de 2000 y se modifica el artículo 351 de la Ley 906 de 2004”</w:t>
      </w:r>
      <w:r w:rsidR="0084048B">
        <w:rPr>
          <w:rFonts w:eastAsia="Times New Roman" w:cs="Times New Roman"/>
          <w:sz w:val="24"/>
          <w:szCs w:val="24"/>
          <w:lang w:eastAsia="es-CO"/>
        </w:rPr>
        <w:t xml:space="preserve">. Fue </w:t>
      </w:r>
      <w:r w:rsidRPr="00384502">
        <w:rPr>
          <w:rFonts w:eastAsia="Times New Roman" w:cs="Times New Roman"/>
          <w:bCs/>
          <w:sz w:val="24"/>
          <w:szCs w:val="24"/>
          <w:lang w:eastAsia="es-CO"/>
        </w:rPr>
        <w:t xml:space="preserve">publicado en la Gaceta del Congreso No. 366 de 2014 y remitido para su correspondiente estudio </w:t>
      </w:r>
      <w:r w:rsidR="0084048B">
        <w:rPr>
          <w:rFonts w:eastAsia="Times New Roman" w:cs="Times New Roman"/>
          <w:bCs/>
          <w:sz w:val="24"/>
          <w:szCs w:val="24"/>
          <w:lang w:eastAsia="es-CO"/>
        </w:rPr>
        <w:t xml:space="preserve">a </w:t>
      </w:r>
      <w:r w:rsidRPr="00384502">
        <w:rPr>
          <w:rFonts w:eastAsia="Times New Roman" w:cs="Times New Roman"/>
          <w:bCs/>
          <w:sz w:val="24"/>
          <w:szCs w:val="24"/>
          <w:lang w:eastAsia="es-CO"/>
        </w:rPr>
        <w:t>la Comisión Primera Constitucional Permanente</w:t>
      </w:r>
      <w:r w:rsidR="0084048B">
        <w:rPr>
          <w:rFonts w:eastAsia="Times New Roman" w:cs="Times New Roman"/>
          <w:bCs/>
          <w:sz w:val="24"/>
          <w:szCs w:val="24"/>
          <w:lang w:eastAsia="es-CO"/>
        </w:rPr>
        <w:t xml:space="preserve"> de la Cámara de Representantes, en donde fue aprobado en primer debate el día 5 de mayo de 2015. En esta sesión el suscrito Representante fue ratificado como Ponente del proyecto de ley para surtir su segundo debate reglamentario</w:t>
      </w:r>
      <w:r w:rsidR="00952DB7">
        <w:rPr>
          <w:rFonts w:eastAsia="Times New Roman" w:cs="Times New Roman"/>
          <w:bCs/>
          <w:sz w:val="24"/>
          <w:szCs w:val="24"/>
          <w:lang w:eastAsia="es-CO"/>
        </w:rPr>
        <w:t xml:space="preserve"> naturalmente ante la Plenaria de la Cámara de Representantes</w:t>
      </w:r>
      <w:r w:rsidR="0084048B">
        <w:rPr>
          <w:rFonts w:eastAsia="Times New Roman" w:cs="Times New Roman"/>
          <w:bCs/>
          <w:sz w:val="24"/>
          <w:szCs w:val="24"/>
          <w:lang w:eastAsia="es-CO"/>
        </w:rPr>
        <w:t>.</w:t>
      </w:r>
    </w:p>
    <w:p w14:paraId="3387FEA6" w14:textId="77777777" w:rsidR="00457402" w:rsidRPr="00384502" w:rsidRDefault="00457402" w:rsidP="00F97A77">
      <w:pPr>
        <w:rPr>
          <w:rFonts w:eastAsia="Times New Roman" w:cs="Times New Roman"/>
          <w:bCs/>
          <w:sz w:val="24"/>
          <w:szCs w:val="24"/>
          <w:lang w:eastAsia="es-CO"/>
        </w:rPr>
      </w:pPr>
    </w:p>
    <w:p w14:paraId="3387FEA7" w14:textId="77777777" w:rsidR="00457402" w:rsidRPr="00384502" w:rsidRDefault="00457402" w:rsidP="00F97A77">
      <w:pPr>
        <w:pStyle w:val="Prrafodelista"/>
        <w:numPr>
          <w:ilvl w:val="0"/>
          <w:numId w:val="1"/>
        </w:numPr>
        <w:rPr>
          <w:rFonts w:eastAsia="Times New Roman" w:cs="Times New Roman"/>
          <w:b/>
          <w:bCs/>
          <w:sz w:val="24"/>
          <w:szCs w:val="24"/>
          <w:lang w:eastAsia="es-CO"/>
        </w:rPr>
      </w:pPr>
      <w:r w:rsidRPr="00384502">
        <w:rPr>
          <w:rFonts w:eastAsia="Times New Roman" w:cs="Times New Roman"/>
          <w:b/>
          <w:bCs/>
          <w:sz w:val="24"/>
          <w:szCs w:val="24"/>
          <w:lang w:eastAsia="es-CO"/>
        </w:rPr>
        <w:t>PROPÓSITO DEL PROYECTO DE LEY 016 DE 2014 CÁMARA</w:t>
      </w:r>
    </w:p>
    <w:p w14:paraId="3387FEA8" w14:textId="77777777" w:rsidR="00457402" w:rsidRPr="00384502" w:rsidRDefault="00457402" w:rsidP="00F97A77">
      <w:pPr>
        <w:rPr>
          <w:rFonts w:eastAsia="Times New Roman" w:cs="Times New Roman"/>
          <w:bCs/>
          <w:sz w:val="24"/>
          <w:szCs w:val="24"/>
          <w:lang w:eastAsia="es-CO"/>
        </w:rPr>
      </w:pPr>
    </w:p>
    <w:p w14:paraId="26C5F852" w14:textId="67B47104" w:rsidR="00210321" w:rsidRDefault="00A37484" w:rsidP="00F97A77">
      <w:pPr>
        <w:jc w:val="both"/>
        <w:textAlignment w:val="center"/>
        <w:rPr>
          <w:rFonts w:eastAsia="Times New Roman" w:cs="Times New Roman"/>
          <w:bCs/>
          <w:sz w:val="24"/>
          <w:szCs w:val="24"/>
          <w:lang w:eastAsia="es-CO"/>
        </w:rPr>
      </w:pPr>
      <w:r w:rsidRPr="00384502">
        <w:rPr>
          <w:rFonts w:eastAsia="Times New Roman" w:cs="Times New Roman"/>
          <w:bCs/>
          <w:sz w:val="24"/>
          <w:szCs w:val="24"/>
          <w:lang w:eastAsia="es-CO"/>
        </w:rPr>
        <w:t>El</w:t>
      </w:r>
      <w:r w:rsidR="00457402" w:rsidRPr="00384502">
        <w:rPr>
          <w:rFonts w:eastAsia="Times New Roman" w:cs="Times New Roman"/>
          <w:bCs/>
          <w:sz w:val="24"/>
          <w:szCs w:val="24"/>
          <w:lang w:eastAsia="es-CO"/>
        </w:rPr>
        <w:t xml:space="preserve"> presente proyecto de ley </w:t>
      </w:r>
      <w:r w:rsidR="00210321">
        <w:rPr>
          <w:rFonts w:eastAsia="Times New Roman" w:cs="Times New Roman"/>
          <w:bCs/>
          <w:sz w:val="24"/>
          <w:szCs w:val="24"/>
          <w:lang w:eastAsia="es-CO"/>
        </w:rPr>
        <w:t>tiene como propósito lograr un aumento significativo en las penas contempladas en el ordenamiento penal colombiano para quienes ataquen o agredan a otras personas utilizando ácidos, sustancias y/o agentes químicos.</w:t>
      </w:r>
    </w:p>
    <w:p w14:paraId="4F8E6941" w14:textId="77777777" w:rsidR="00210321" w:rsidRDefault="00210321" w:rsidP="00F97A77">
      <w:pPr>
        <w:jc w:val="both"/>
        <w:textAlignment w:val="center"/>
        <w:rPr>
          <w:rFonts w:eastAsia="Times New Roman" w:cs="Times New Roman"/>
          <w:bCs/>
          <w:sz w:val="24"/>
          <w:szCs w:val="24"/>
          <w:lang w:eastAsia="es-CO"/>
        </w:rPr>
      </w:pPr>
    </w:p>
    <w:p w14:paraId="3387FEAB" w14:textId="208D1157" w:rsidR="00457402" w:rsidRDefault="00210321" w:rsidP="00F97A77">
      <w:pPr>
        <w:jc w:val="both"/>
        <w:textAlignment w:val="center"/>
        <w:rPr>
          <w:rFonts w:eastAsia="Times New Roman" w:cs="Times New Roman"/>
          <w:bCs/>
          <w:sz w:val="24"/>
          <w:szCs w:val="24"/>
          <w:lang w:eastAsia="es-CO"/>
        </w:rPr>
      </w:pPr>
      <w:r>
        <w:rPr>
          <w:rFonts w:eastAsia="Times New Roman" w:cs="Times New Roman"/>
          <w:bCs/>
          <w:sz w:val="24"/>
          <w:szCs w:val="24"/>
          <w:lang w:eastAsia="es-CO"/>
        </w:rPr>
        <w:t xml:space="preserve">Para ello el proyecto originalmente radicado, propuso </w:t>
      </w:r>
      <w:r w:rsidR="00457402" w:rsidRPr="00384502">
        <w:rPr>
          <w:rFonts w:eastAsia="Times New Roman" w:cs="Times New Roman"/>
          <w:bCs/>
          <w:sz w:val="24"/>
          <w:szCs w:val="24"/>
          <w:lang w:eastAsia="es-CO"/>
        </w:rPr>
        <w:t xml:space="preserve">de manera específica la tipificación </w:t>
      </w:r>
      <w:r w:rsidR="000120F8" w:rsidRPr="00384502">
        <w:rPr>
          <w:rFonts w:eastAsia="Times New Roman" w:cs="Times New Roman"/>
          <w:bCs/>
          <w:sz w:val="24"/>
          <w:szCs w:val="24"/>
          <w:lang w:eastAsia="es-CO"/>
        </w:rPr>
        <w:t xml:space="preserve">o creación </w:t>
      </w:r>
      <w:r w:rsidR="00457402" w:rsidRPr="00384502">
        <w:rPr>
          <w:rFonts w:eastAsia="Times New Roman" w:cs="Times New Roman"/>
          <w:bCs/>
          <w:sz w:val="24"/>
          <w:szCs w:val="24"/>
          <w:lang w:eastAsia="es-CO"/>
        </w:rPr>
        <w:t xml:space="preserve">de un nuevo delito en el </w:t>
      </w:r>
      <w:r>
        <w:rPr>
          <w:rFonts w:eastAsia="Times New Roman" w:cs="Times New Roman"/>
          <w:bCs/>
          <w:sz w:val="24"/>
          <w:szCs w:val="24"/>
          <w:lang w:eastAsia="es-CO"/>
        </w:rPr>
        <w:t xml:space="preserve">código </w:t>
      </w:r>
      <w:r w:rsidR="00457402" w:rsidRPr="00384502">
        <w:rPr>
          <w:rFonts w:eastAsia="Times New Roman" w:cs="Times New Roman"/>
          <w:bCs/>
          <w:sz w:val="24"/>
          <w:szCs w:val="24"/>
          <w:lang w:eastAsia="es-CO"/>
        </w:rPr>
        <w:t xml:space="preserve">penal, </w:t>
      </w:r>
      <w:r>
        <w:rPr>
          <w:rFonts w:eastAsia="Times New Roman" w:cs="Times New Roman"/>
          <w:bCs/>
          <w:sz w:val="24"/>
          <w:szCs w:val="24"/>
          <w:lang w:eastAsia="es-CO"/>
        </w:rPr>
        <w:t xml:space="preserve">en el cual plantar </w:t>
      </w:r>
      <w:r w:rsidR="00457402" w:rsidRPr="00384502">
        <w:rPr>
          <w:rFonts w:eastAsia="Times New Roman" w:cs="Times New Roman"/>
          <w:bCs/>
          <w:sz w:val="24"/>
          <w:szCs w:val="24"/>
          <w:lang w:eastAsia="es-CO"/>
        </w:rPr>
        <w:t xml:space="preserve">el aumento de las </w:t>
      </w:r>
      <w:r>
        <w:rPr>
          <w:rFonts w:eastAsia="Times New Roman" w:cs="Times New Roman"/>
          <w:bCs/>
          <w:sz w:val="24"/>
          <w:szCs w:val="24"/>
          <w:lang w:eastAsia="es-CO"/>
        </w:rPr>
        <w:t xml:space="preserve">señaladas </w:t>
      </w:r>
      <w:r w:rsidR="00457402" w:rsidRPr="00384502">
        <w:rPr>
          <w:rFonts w:eastAsia="Times New Roman" w:cs="Times New Roman"/>
          <w:bCs/>
          <w:sz w:val="24"/>
          <w:szCs w:val="24"/>
          <w:lang w:eastAsia="es-CO"/>
        </w:rPr>
        <w:t>sanciones</w:t>
      </w:r>
      <w:r w:rsidR="00EB502E" w:rsidRPr="00384502">
        <w:rPr>
          <w:rFonts w:eastAsia="Times New Roman" w:cs="Times New Roman"/>
          <w:bCs/>
          <w:sz w:val="24"/>
          <w:szCs w:val="24"/>
          <w:lang w:eastAsia="es-CO"/>
        </w:rPr>
        <w:t>.</w:t>
      </w:r>
    </w:p>
    <w:p w14:paraId="5A6645B5" w14:textId="77777777" w:rsidR="00210321" w:rsidRDefault="00210321" w:rsidP="00F97A77">
      <w:pPr>
        <w:jc w:val="both"/>
        <w:textAlignment w:val="center"/>
        <w:rPr>
          <w:rFonts w:eastAsia="Times New Roman" w:cs="Times New Roman"/>
          <w:bCs/>
          <w:sz w:val="24"/>
          <w:szCs w:val="24"/>
          <w:lang w:eastAsia="es-CO"/>
        </w:rPr>
      </w:pPr>
    </w:p>
    <w:p w14:paraId="76847597" w14:textId="7D7BFE69" w:rsidR="00697274" w:rsidRDefault="00210321" w:rsidP="00F97A77">
      <w:pPr>
        <w:jc w:val="both"/>
        <w:textAlignment w:val="center"/>
        <w:rPr>
          <w:rFonts w:eastAsia="Times New Roman" w:cs="Times New Roman"/>
          <w:bCs/>
          <w:sz w:val="24"/>
          <w:szCs w:val="24"/>
          <w:lang w:eastAsia="es-CO"/>
        </w:rPr>
      </w:pPr>
      <w:r>
        <w:rPr>
          <w:rFonts w:eastAsia="Times New Roman" w:cs="Times New Roman"/>
          <w:bCs/>
          <w:sz w:val="24"/>
          <w:szCs w:val="24"/>
          <w:lang w:eastAsia="es-CO"/>
        </w:rPr>
        <w:t xml:space="preserve">En el mismo orden de ideas, propuso </w:t>
      </w:r>
      <w:r w:rsidR="00697274">
        <w:rPr>
          <w:rFonts w:eastAsia="Times New Roman" w:cs="Times New Roman"/>
          <w:bCs/>
          <w:sz w:val="24"/>
          <w:szCs w:val="24"/>
          <w:lang w:eastAsia="es-CO"/>
        </w:rPr>
        <w:t xml:space="preserve">incluir dentro de las circunstancias de agravación punitiva previstas para el homicidio, cuando </w:t>
      </w:r>
      <w:r w:rsidR="00B71263">
        <w:rPr>
          <w:rFonts w:eastAsia="Times New Roman" w:cs="Times New Roman"/>
          <w:bCs/>
          <w:sz w:val="24"/>
          <w:szCs w:val="24"/>
          <w:lang w:eastAsia="es-CO"/>
        </w:rPr>
        <w:t>el mismo se derive del uso de sustancias o agentes químicos.</w:t>
      </w:r>
    </w:p>
    <w:p w14:paraId="639DD2C0" w14:textId="77777777" w:rsidR="00697274" w:rsidRDefault="00697274" w:rsidP="00F97A77">
      <w:pPr>
        <w:jc w:val="both"/>
        <w:textAlignment w:val="center"/>
        <w:rPr>
          <w:rFonts w:eastAsia="Times New Roman" w:cs="Times New Roman"/>
          <w:bCs/>
          <w:sz w:val="24"/>
          <w:szCs w:val="24"/>
          <w:lang w:eastAsia="es-CO"/>
        </w:rPr>
      </w:pPr>
    </w:p>
    <w:p w14:paraId="2648D401" w14:textId="46259173" w:rsidR="00210321" w:rsidRPr="00384502" w:rsidRDefault="00B71263" w:rsidP="00F97A77">
      <w:pPr>
        <w:jc w:val="both"/>
        <w:textAlignment w:val="center"/>
        <w:rPr>
          <w:rFonts w:eastAsia="Times New Roman" w:cs="Times New Roman"/>
          <w:bCs/>
          <w:sz w:val="24"/>
          <w:szCs w:val="24"/>
          <w:lang w:eastAsia="es-CO"/>
        </w:rPr>
      </w:pPr>
      <w:r>
        <w:rPr>
          <w:rFonts w:eastAsia="Times New Roman" w:cs="Times New Roman"/>
          <w:bCs/>
          <w:sz w:val="24"/>
          <w:szCs w:val="24"/>
          <w:lang w:eastAsia="es-CO"/>
        </w:rPr>
        <w:t xml:space="preserve">De igual manera el texto original del proyecto de ley planteó </w:t>
      </w:r>
      <w:r w:rsidR="00210321">
        <w:rPr>
          <w:rFonts w:eastAsia="Times New Roman" w:cs="Times New Roman"/>
          <w:bCs/>
          <w:sz w:val="24"/>
          <w:szCs w:val="24"/>
          <w:lang w:eastAsia="es-CO"/>
        </w:rPr>
        <w:t>eliminar</w:t>
      </w:r>
      <w:r w:rsidR="00697274">
        <w:rPr>
          <w:rFonts w:eastAsia="Times New Roman" w:cs="Times New Roman"/>
          <w:bCs/>
          <w:sz w:val="24"/>
          <w:szCs w:val="24"/>
          <w:lang w:eastAsia="es-CO"/>
        </w:rPr>
        <w:t xml:space="preserve"> los beneficios o subrogados penales para quienes sean condenados por homicidio o lesione</w:t>
      </w:r>
      <w:r w:rsidR="00B05D49">
        <w:rPr>
          <w:rFonts w:eastAsia="Times New Roman" w:cs="Times New Roman"/>
          <w:bCs/>
          <w:sz w:val="24"/>
          <w:szCs w:val="24"/>
          <w:lang w:eastAsia="es-CO"/>
        </w:rPr>
        <w:t xml:space="preserve">s causadas con agentes químicos, así como </w:t>
      </w:r>
      <w:r w:rsidR="00042908">
        <w:rPr>
          <w:rFonts w:eastAsia="Times New Roman" w:cs="Times New Roman"/>
          <w:bCs/>
          <w:sz w:val="24"/>
          <w:szCs w:val="24"/>
          <w:lang w:eastAsia="es-CO"/>
        </w:rPr>
        <w:t>reducir (de la mitad a una tercera parte) el beneficio de la disminución de la pena a imponer a los procesados que acepten los cargos sobre lesiones causadas con este tipo de sustancias.</w:t>
      </w:r>
    </w:p>
    <w:p w14:paraId="44846730" w14:textId="77777777" w:rsidR="000120F8" w:rsidRDefault="000120F8" w:rsidP="00F97A77">
      <w:pPr>
        <w:jc w:val="both"/>
        <w:textAlignment w:val="center"/>
        <w:rPr>
          <w:rFonts w:eastAsia="Times New Roman" w:cs="Times New Roman"/>
          <w:bCs/>
          <w:sz w:val="24"/>
          <w:szCs w:val="24"/>
          <w:lang w:eastAsia="es-CO"/>
        </w:rPr>
      </w:pPr>
    </w:p>
    <w:p w14:paraId="74186C0B" w14:textId="33CE3F55" w:rsidR="00042908" w:rsidRPr="00384502" w:rsidRDefault="00042908" w:rsidP="00F97A77">
      <w:pPr>
        <w:jc w:val="both"/>
        <w:textAlignment w:val="center"/>
        <w:rPr>
          <w:rFonts w:eastAsia="Times New Roman" w:cs="Times New Roman"/>
          <w:bCs/>
          <w:sz w:val="24"/>
          <w:szCs w:val="24"/>
          <w:lang w:eastAsia="es-CO"/>
        </w:rPr>
      </w:pPr>
      <w:r>
        <w:rPr>
          <w:rFonts w:eastAsia="Times New Roman" w:cs="Times New Roman"/>
          <w:bCs/>
          <w:sz w:val="24"/>
          <w:szCs w:val="24"/>
          <w:lang w:eastAsia="es-CO"/>
        </w:rPr>
        <w:t>Finalmente el proyectó propuso ampliar el alcance de</w:t>
      </w:r>
      <w:r w:rsidRPr="00384502">
        <w:rPr>
          <w:rFonts w:eastAsia="Times New Roman" w:cs="Times New Roman"/>
          <w:bCs/>
          <w:sz w:val="24"/>
          <w:szCs w:val="24"/>
          <w:lang w:eastAsia="es-CO"/>
        </w:rPr>
        <w:t xml:space="preserve">l artículo 359 del Código Penal </w:t>
      </w:r>
      <w:r w:rsidRPr="005D4315">
        <w:rPr>
          <w:rFonts w:eastAsia="Times New Roman" w:cs="Times New Roman"/>
          <w:bCs/>
          <w:sz w:val="24"/>
          <w:szCs w:val="24"/>
          <w:lang w:eastAsia="es-CO"/>
        </w:rPr>
        <w:t>que penaliza el empleo o lanzamiento de sustancias u objetos peligrosos</w:t>
      </w:r>
      <w:r w:rsidRPr="00384502">
        <w:rPr>
          <w:rFonts w:eastAsia="Times New Roman" w:cs="Times New Roman"/>
          <w:bCs/>
          <w:sz w:val="24"/>
          <w:szCs w:val="24"/>
          <w:lang w:eastAsia="es-CO"/>
        </w:rPr>
        <w:t xml:space="preserve">, en el sentido de </w:t>
      </w:r>
      <w:r w:rsidRPr="005D4315">
        <w:rPr>
          <w:rFonts w:eastAsia="Times New Roman" w:cs="Times New Roman"/>
          <w:bCs/>
          <w:sz w:val="24"/>
          <w:szCs w:val="24"/>
          <w:lang w:eastAsia="es-CO"/>
        </w:rPr>
        <w:t>incluir expresamente dentro de dichas sustancias los ácidos y agentes químicos o corrosivos</w:t>
      </w:r>
      <w:r w:rsidR="005D4315" w:rsidRPr="005D4315">
        <w:rPr>
          <w:rFonts w:eastAsia="Times New Roman" w:cs="Times New Roman"/>
          <w:bCs/>
          <w:sz w:val="24"/>
          <w:szCs w:val="24"/>
          <w:lang w:eastAsia="es-CO"/>
        </w:rPr>
        <w:t>.</w:t>
      </w:r>
    </w:p>
    <w:p w14:paraId="3387FEAD" w14:textId="6216FD2B" w:rsidR="00457402" w:rsidRPr="00384502" w:rsidRDefault="00457402" w:rsidP="00F97A77">
      <w:pPr>
        <w:pStyle w:val="Prrafodelista"/>
        <w:numPr>
          <w:ilvl w:val="0"/>
          <w:numId w:val="1"/>
        </w:numPr>
        <w:rPr>
          <w:rFonts w:eastAsia="Times New Roman" w:cs="Times New Roman"/>
          <w:b/>
          <w:bCs/>
          <w:sz w:val="24"/>
          <w:szCs w:val="24"/>
          <w:lang w:eastAsia="es-CO"/>
        </w:rPr>
      </w:pPr>
      <w:r w:rsidRPr="00384502">
        <w:rPr>
          <w:rFonts w:eastAsia="Times New Roman" w:cs="Times New Roman"/>
          <w:b/>
          <w:bCs/>
          <w:sz w:val="24"/>
          <w:szCs w:val="24"/>
          <w:lang w:eastAsia="es-CO"/>
        </w:rPr>
        <w:t>CONSTITUCIONAL</w:t>
      </w:r>
      <w:r w:rsidR="005F0F90">
        <w:rPr>
          <w:rFonts w:eastAsia="Times New Roman" w:cs="Times New Roman"/>
          <w:b/>
          <w:bCs/>
          <w:sz w:val="24"/>
          <w:szCs w:val="24"/>
          <w:lang w:eastAsia="es-CO"/>
        </w:rPr>
        <w:t>IDAD</w:t>
      </w:r>
      <w:r w:rsidRPr="00384502">
        <w:rPr>
          <w:rFonts w:eastAsia="Times New Roman" w:cs="Times New Roman"/>
          <w:b/>
          <w:bCs/>
          <w:sz w:val="24"/>
          <w:szCs w:val="24"/>
          <w:lang w:eastAsia="es-CO"/>
        </w:rPr>
        <w:t xml:space="preserve"> </w:t>
      </w:r>
      <w:r w:rsidR="005F0F90">
        <w:rPr>
          <w:rFonts w:eastAsia="Times New Roman" w:cs="Times New Roman"/>
          <w:b/>
          <w:bCs/>
          <w:sz w:val="24"/>
          <w:szCs w:val="24"/>
          <w:lang w:eastAsia="es-CO"/>
        </w:rPr>
        <w:t xml:space="preserve">DEL </w:t>
      </w:r>
      <w:r w:rsidRPr="00384502">
        <w:rPr>
          <w:rFonts w:eastAsia="Times New Roman" w:cs="Times New Roman"/>
          <w:b/>
          <w:bCs/>
          <w:sz w:val="24"/>
          <w:szCs w:val="24"/>
          <w:lang w:eastAsia="es-CO"/>
        </w:rPr>
        <w:t>PROYECTO DE LEY</w:t>
      </w:r>
    </w:p>
    <w:p w14:paraId="3387FEAE" w14:textId="77777777" w:rsidR="00457402" w:rsidRDefault="00457402" w:rsidP="0000514D">
      <w:pPr>
        <w:jc w:val="both"/>
        <w:textAlignment w:val="center"/>
        <w:rPr>
          <w:rFonts w:eastAsia="Times New Roman" w:cs="Times New Roman"/>
          <w:bCs/>
          <w:sz w:val="24"/>
          <w:szCs w:val="24"/>
          <w:lang w:eastAsia="es-CO"/>
        </w:rPr>
      </w:pPr>
    </w:p>
    <w:p w14:paraId="061E301D" w14:textId="05E0F863" w:rsidR="00807FEB" w:rsidRDefault="00593E7C" w:rsidP="0000514D">
      <w:pPr>
        <w:jc w:val="both"/>
        <w:textAlignment w:val="center"/>
        <w:rPr>
          <w:rFonts w:eastAsia="Times New Roman" w:cs="Times New Roman"/>
          <w:bCs/>
          <w:sz w:val="24"/>
          <w:szCs w:val="24"/>
          <w:lang w:eastAsia="es-CO"/>
        </w:rPr>
      </w:pPr>
      <w:r>
        <w:rPr>
          <w:rFonts w:eastAsia="Times New Roman" w:cs="Times New Roman"/>
          <w:bCs/>
          <w:sz w:val="24"/>
          <w:szCs w:val="24"/>
          <w:lang w:eastAsia="es-CO"/>
        </w:rPr>
        <w:t>Abordado el estudio del contenido del proyecto de ley, se colige que l</w:t>
      </w:r>
      <w:r w:rsidR="0000514D">
        <w:rPr>
          <w:rFonts w:eastAsia="Times New Roman" w:cs="Times New Roman"/>
          <w:bCs/>
          <w:sz w:val="24"/>
          <w:szCs w:val="24"/>
          <w:lang w:eastAsia="es-CO"/>
        </w:rPr>
        <w:t xml:space="preserve">os aspectos propuestos </w:t>
      </w:r>
      <w:r w:rsidR="00807FEB" w:rsidRPr="0000514D">
        <w:rPr>
          <w:rFonts w:eastAsia="Times New Roman" w:cs="Times New Roman"/>
          <w:bCs/>
          <w:sz w:val="24"/>
          <w:szCs w:val="24"/>
          <w:lang w:eastAsia="es-CO"/>
        </w:rPr>
        <w:t xml:space="preserve">en el </w:t>
      </w:r>
      <w:r>
        <w:rPr>
          <w:rFonts w:eastAsia="Times New Roman" w:cs="Times New Roman"/>
          <w:bCs/>
          <w:sz w:val="24"/>
          <w:szCs w:val="24"/>
          <w:lang w:eastAsia="es-CO"/>
        </w:rPr>
        <w:t>mismo</w:t>
      </w:r>
      <w:r w:rsidR="0000514D">
        <w:rPr>
          <w:rFonts w:eastAsia="Times New Roman" w:cs="Times New Roman"/>
          <w:bCs/>
          <w:sz w:val="24"/>
          <w:szCs w:val="24"/>
          <w:lang w:eastAsia="es-CO"/>
        </w:rPr>
        <w:t xml:space="preserve">, sostienen una </w:t>
      </w:r>
      <w:r w:rsidR="00807FEB" w:rsidRPr="0000514D">
        <w:rPr>
          <w:rFonts w:eastAsia="Times New Roman" w:cs="Times New Roman"/>
          <w:bCs/>
          <w:sz w:val="24"/>
          <w:szCs w:val="24"/>
          <w:lang w:eastAsia="es-CO"/>
        </w:rPr>
        <w:t xml:space="preserve">conexión razonable y objetiva </w:t>
      </w:r>
      <w:r>
        <w:rPr>
          <w:rFonts w:eastAsia="Times New Roman" w:cs="Times New Roman"/>
          <w:bCs/>
          <w:sz w:val="24"/>
          <w:szCs w:val="24"/>
          <w:lang w:eastAsia="es-CO"/>
        </w:rPr>
        <w:t xml:space="preserve">en cuanto a la unidad de materia </w:t>
      </w:r>
      <w:r w:rsidR="00807FEB" w:rsidRPr="0000514D">
        <w:rPr>
          <w:rFonts w:eastAsia="Times New Roman" w:cs="Times New Roman"/>
          <w:bCs/>
          <w:sz w:val="24"/>
          <w:szCs w:val="24"/>
          <w:lang w:eastAsia="es-CO"/>
        </w:rPr>
        <w:t xml:space="preserve">y se corresponden también con el título de la iniciativa, lo que satisface </w:t>
      </w:r>
      <w:r>
        <w:rPr>
          <w:rFonts w:eastAsia="Times New Roman" w:cs="Times New Roman"/>
          <w:bCs/>
          <w:sz w:val="24"/>
          <w:szCs w:val="24"/>
          <w:lang w:eastAsia="es-CO"/>
        </w:rPr>
        <w:t xml:space="preserve">las exigencias consagradas </w:t>
      </w:r>
      <w:r w:rsidR="00807FEB" w:rsidRPr="0000514D">
        <w:rPr>
          <w:rFonts w:eastAsia="Times New Roman" w:cs="Times New Roman"/>
          <w:bCs/>
          <w:sz w:val="24"/>
          <w:szCs w:val="24"/>
          <w:lang w:eastAsia="es-CO"/>
        </w:rPr>
        <w:t xml:space="preserve">en los artículos 158 y 169 de nuestra </w:t>
      </w:r>
      <w:r w:rsidR="00A847BA">
        <w:rPr>
          <w:rFonts w:eastAsia="Times New Roman" w:cs="Times New Roman"/>
          <w:bCs/>
          <w:sz w:val="24"/>
          <w:szCs w:val="24"/>
          <w:lang w:eastAsia="es-CO"/>
        </w:rPr>
        <w:t>Constitución Política</w:t>
      </w:r>
      <w:r w:rsidR="00807FEB" w:rsidRPr="0000514D">
        <w:rPr>
          <w:rFonts w:eastAsia="Times New Roman" w:cs="Times New Roman"/>
          <w:bCs/>
          <w:sz w:val="24"/>
          <w:szCs w:val="24"/>
          <w:lang w:eastAsia="es-CO"/>
        </w:rPr>
        <w:t>.</w:t>
      </w:r>
    </w:p>
    <w:p w14:paraId="135ED6AA" w14:textId="77777777" w:rsidR="0000514D" w:rsidRPr="0000514D" w:rsidRDefault="0000514D" w:rsidP="0000514D">
      <w:pPr>
        <w:jc w:val="both"/>
        <w:textAlignment w:val="center"/>
        <w:rPr>
          <w:rFonts w:eastAsia="Times New Roman" w:cs="Times New Roman"/>
          <w:bCs/>
          <w:sz w:val="24"/>
          <w:szCs w:val="24"/>
          <w:lang w:eastAsia="es-CO"/>
        </w:rPr>
      </w:pPr>
    </w:p>
    <w:p w14:paraId="46DFAF21" w14:textId="6E9D58CF" w:rsidR="00366039" w:rsidRDefault="00807FEB" w:rsidP="0000514D">
      <w:pPr>
        <w:jc w:val="both"/>
        <w:textAlignment w:val="center"/>
        <w:rPr>
          <w:rFonts w:eastAsia="Times New Roman" w:cs="Times New Roman"/>
          <w:bCs/>
          <w:sz w:val="24"/>
          <w:szCs w:val="24"/>
          <w:lang w:eastAsia="es-CO"/>
        </w:rPr>
      </w:pPr>
      <w:r w:rsidRPr="00807FEB">
        <w:rPr>
          <w:rFonts w:eastAsia="Times New Roman" w:cs="Times New Roman"/>
          <w:bCs/>
          <w:sz w:val="24"/>
          <w:szCs w:val="24"/>
          <w:lang w:eastAsia="es-CO"/>
        </w:rPr>
        <w:t>En ese mismo sentido, la presente iniciativa se acoge a la disposición constitucional contenida en el</w:t>
      </w:r>
      <w:r w:rsidRPr="0000514D">
        <w:rPr>
          <w:rFonts w:eastAsia="Times New Roman" w:cs="Times New Roman"/>
          <w:bCs/>
          <w:sz w:val="24"/>
          <w:szCs w:val="24"/>
          <w:lang w:eastAsia="es-CO"/>
        </w:rPr>
        <w:t> </w:t>
      </w:r>
      <w:r w:rsidRPr="00807FEB">
        <w:rPr>
          <w:rFonts w:eastAsia="Times New Roman" w:cs="Times New Roman"/>
          <w:bCs/>
          <w:sz w:val="24"/>
          <w:szCs w:val="24"/>
          <w:lang w:eastAsia="es-CO"/>
        </w:rPr>
        <w:t>artículo 15</w:t>
      </w:r>
      <w:r w:rsidR="00366039">
        <w:rPr>
          <w:rFonts w:eastAsia="Times New Roman" w:cs="Times New Roman"/>
          <w:bCs/>
          <w:sz w:val="24"/>
          <w:szCs w:val="24"/>
          <w:lang w:eastAsia="es-CO"/>
        </w:rPr>
        <w:t>0</w:t>
      </w:r>
      <w:r w:rsidRPr="00807FEB">
        <w:rPr>
          <w:rFonts w:eastAsia="Times New Roman" w:cs="Times New Roman"/>
          <w:bCs/>
          <w:sz w:val="24"/>
          <w:szCs w:val="24"/>
          <w:lang w:eastAsia="es-CO"/>
        </w:rPr>
        <w:t xml:space="preserve"> numeral </w:t>
      </w:r>
      <w:r w:rsidR="00366039">
        <w:rPr>
          <w:rFonts w:eastAsia="Times New Roman" w:cs="Times New Roman"/>
          <w:bCs/>
          <w:sz w:val="24"/>
          <w:szCs w:val="24"/>
          <w:lang w:eastAsia="es-CO"/>
        </w:rPr>
        <w:t xml:space="preserve">2º, que </w:t>
      </w:r>
      <w:r w:rsidRPr="00807FEB">
        <w:rPr>
          <w:rFonts w:eastAsia="Times New Roman" w:cs="Times New Roman"/>
          <w:bCs/>
          <w:sz w:val="24"/>
          <w:szCs w:val="24"/>
          <w:lang w:eastAsia="es-CO"/>
        </w:rPr>
        <w:t>le confiere al Congreso de</w:t>
      </w:r>
      <w:r w:rsidRPr="0000514D">
        <w:rPr>
          <w:rFonts w:eastAsia="Times New Roman" w:cs="Times New Roman"/>
          <w:bCs/>
          <w:sz w:val="24"/>
          <w:szCs w:val="24"/>
          <w:lang w:eastAsia="es-CO"/>
        </w:rPr>
        <w:t> </w:t>
      </w:r>
      <w:r w:rsidRPr="00807FEB">
        <w:rPr>
          <w:rFonts w:eastAsia="Times New Roman" w:cs="Times New Roman"/>
          <w:bCs/>
          <w:sz w:val="24"/>
          <w:szCs w:val="24"/>
          <w:lang w:eastAsia="es-CO"/>
        </w:rPr>
        <w:t>la República</w:t>
      </w:r>
      <w:r w:rsidRPr="0000514D">
        <w:rPr>
          <w:rFonts w:eastAsia="Times New Roman" w:cs="Times New Roman"/>
          <w:bCs/>
          <w:sz w:val="24"/>
          <w:szCs w:val="24"/>
          <w:lang w:eastAsia="es-CO"/>
        </w:rPr>
        <w:t> </w:t>
      </w:r>
      <w:r w:rsidRPr="00807FEB">
        <w:rPr>
          <w:rFonts w:eastAsia="Times New Roman" w:cs="Times New Roman"/>
          <w:bCs/>
          <w:sz w:val="24"/>
          <w:szCs w:val="24"/>
          <w:lang w:eastAsia="es-CO"/>
        </w:rPr>
        <w:t xml:space="preserve">la facultad de </w:t>
      </w:r>
      <w:r w:rsidR="00366039">
        <w:rPr>
          <w:rFonts w:eastAsia="Times New Roman" w:cs="Times New Roman"/>
          <w:bCs/>
          <w:sz w:val="24"/>
          <w:szCs w:val="24"/>
          <w:lang w:eastAsia="es-CO"/>
        </w:rPr>
        <w:t>e</w:t>
      </w:r>
      <w:r w:rsidR="00366039" w:rsidRPr="00366039">
        <w:rPr>
          <w:rFonts w:eastAsia="Times New Roman" w:cs="Times New Roman"/>
          <w:bCs/>
          <w:sz w:val="24"/>
          <w:szCs w:val="24"/>
          <w:lang w:eastAsia="es-CO"/>
        </w:rPr>
        <w:t>xpedir códigos en todos los ramos de la legislación y reformar sus disposiciones.</w:t>
      </w:r>
    </w:p>
    <w:p w14:paraId="3B1545D7" w14:textId="77777777" w:rsidR="00807FEB" w:rsidRPr="00384502" w:rsidRDefault="00807FEB" w:rsidP="0000514D">
      <w:pPr>
        <w:jc w:val="both"/>
        <w:textAlignment w:val="center"/>
        <w:rPr>
          <w:rFonts w:eastAsia="Times New Roman" w:cs="Times New Roman"/>
          <w:bCs/>
          <w:sz w:val="24"/>
          <w:szCs w:val="24"/>
          <w:lang w:eastAsia="es-CO"/>
        </w:rPr>
      </w:pPr>
    </w:p>
    <w:p w14:paraId="3387FED6" w14:textId="36975401" w:rsidR="00457402" w:rsidRPr="00F03ABC" w:rsidRDefault="00F03ABC" w:rsidP="00F03ABC">
      <w:pPr>
        <w:jc w:val="both"/>
        <w:textAlignment w:val="center"/>
        <w:rPr>
          <w:rFonts w:eastAsia="Times New Roman" w:cs="Times New Roman"/>
          <w:bCs/>
          <w:sz w:val="24"/>
          <w:szCs w:val="24"/>
          <w:lang w:eastAsia="es-CO"/>
        </w:rPr>
      </w:pPr>
      <w:r>
        <w:rPr>
          <w:rFonts w:eastAsia="Times New Roman" w:cs="Times New Roman"/>
          <w:bCs/>
          <w:sz w:val="24"/>
          <w:szCs w:val="24"/>
          <w:lang w:eastAsia="es-CO"/>
        </w:rPr>
        <w:t xml:space="preserve">Son </w:t>
      </w:r>
      <w:r w:rsidRPr="00384502">
        <w:rPr>
          <w:rFonts w:eastAsia="Times New Roman" w:cs="Times New Roman"/>
          <w:bCs/>
          <w:sz w:val="24"/>
          <w:szCs w:val="24"/>
          <w:lang w:eastAsia="es-CO"/>
        </w:rPr>
        <w:t xml:space="preserve"> fundamento del mismo las siguientes normas constitucionales:</w:t>
      </w:r>
      <w:r>
        <w:rPr>
          <w:rFonts w:eastAsia="Times New Roman" w:cs="Times New Roman"/>
          <w:bCs/>
          <w:sz w:val="24"/>
          <w:szCs w:val="24"/>
          <w:lang w:eastAsia="es-CO"/>
        </w:rPr>
        <w:t xml:space="preserve"> </w:t>
      </w:r>
      <w:r w:rsidRPr="00F03ABC">
        <w:rPr>
          <w:rFonts w:eastAsia="Times New Roman" w:cs="Times New Roman"/>
          <w:bCs/>
          <w:sz w:val="24"/>
          <w:szCs w:val="24"/>
          <w:lang w:eastAsia="es-CO"/>
        </w:rPr>
        <w:t>artículo 1º (Colombia como estado social de derecho), artículo 2º (fines esenciales del estado), articulo 11 (derecho a la vida), articulo 13 (derecho a la igualdad), articulo 43 (igualdad de género), articulo 44 (derechos fundamentales de los niños), articulo 45 (derechos de los adolescentes), articulo 333 (libertad de empresa y responsabilidad en el ejercicio de la actividad económica y la iniciativa privada).</w:t>
      </w:r>
    </w:p>
    <w:p w14:paraId="091AAA3A" w14:textId="6E16E257" w:rsidR="000776DF" w:rsidRPr="00384502" w:rsidRDefault="000776DF" w:rsidP="00F03ABC">
      <w:pPr>
        <w:jc w:val="both"/>
        <w:textAlignment w:val="center"/>
        <w:rPr>
          <w:rFonts w:eastAsia="Times New Roman" w:cs="Times New Roman"/>
          <w:bCs/>
          <w:sz w:val="24"/>
          <w:szCs w:val="24"/>
          <w:lang w:eastAsia="es-CO"/>
        </w:rPr>
      </w:pPr>
    </w:p>
    <w:p w14:paraId="7EF62407" w14:textId="68458B76" w:rsidR="000776DF" w:rsidRPr="001D0E27" w:rsidRDefault="000776DF" w:rsidP="00F97A77">
      <w:pPr>
        <w:pStyle w:val="Prrafodelista"/>
        <w:numPr>
          <w:ilvl w:val="0"/>
          <w:numId w:val="1"/>
        </w:numPr>
        <w:rPr>
          <w:rFonts w:eastAsia="Times New Roman" w:cs="Times New Roman"/>
          <w:b/>
          <w:bCs/>
          <w:sz w:val="28"/>
          <w:szCs w:val="24"/>
          <w:lang w:eastAsia="es-CO"/>
        </w:rPr>
      </w:pPr>
      <w:r w:rsidRPr="001D0E27">
        <w:rPr>
          <w:b/>
          <w:bCs/>
          <w:color w:val="000000"/>
          <w:spacing w:val="1"/>
          <w:sz w:val="24"/>
          <w:lang w:val="es-ES_tradnl"/>
        </w:rPr>
        <w:t>TRÁMITE EN</w:t>
      </w:r>
      <w:r w:rsidRPr="001D0E27">
        <w:rPr>
          <w:rStyle w:val="apple-converted-space"/>
          <w:b/>
          <w:bCs/>
          <w:color w:val="000000"/>
          <w:spacing w:val="1"/>
          <w:sz w:val="24"/>
          <w:lang w:val="es-ES_tradnl"/>
        </w:rPr>
        <w:t> </w:t>
      </w:r>
      <w:r w:rsidRPr="001D0E27">
        <w:rPr>
          <w:b/>
          <w:bCs/>
          <w:color w:val="000000"/>
          <w:spacing w:val="1"/>
          <w:sz w:val="24"/>
          <w:lang w:val="es-ES_tradnl"/>
        </w:rPr>
        <w:t>LA COMISIÓN PRIMERA DE</w:t>
      </w:r>
      <w:r w:rsidRPr="001D0E27">
        <w:rPr>
          <w:rStyle w:val="apple-converted-space"/>
          <w:b/>
          <w:bCs/>
          <w:color w:val="000000"/>
          <w:spacing w:val="1"/>
          <w:sz w:val="24"/>
          <w:lang w:val="es-ES_tradnl"/>
        </w:rPr>
        <w:t> </w:t>
      </w:r>
      <w:r w:rsidRPr="001D0E27">
        <w:rPr>
          <w:b/>
          <w:bCs/>
          <w:color w:val="000000"/>
          <w:spacing w:val="1"/>
          <w:sz w:val="24"/>
          <w:lang w:val="es-ES_tradnl"/>
        </w:rPr>
        <w:t>LA CÁMARA DE</w:t>
      </w:r>
      <w:r w:rsidRPr="001D0E27">
        <w:rPr>
          <w:rStyle w:val="apple-converted-space"/>
          <w:b/>
          <w:bCs/>
          <w:color w:val="000000"/>
          <w:spacing w:val="1"/>
          <w:sz w:val="24"/>
          <w:lang w:val="es-ES_tradnl"/>
        </w:rPr>
        <w:t> </w:t>
      </w:r>
      <w:r w:rsidRPr="001D0E27">
        <w:rPr>
          <w:b/>
          <w:bCs/>
          <w:color w:val="000000"/>
          <w:spacing w:val="1"/>
          <w:sz w:val="24"/>
          <w:lang w:val="es-ES_tradnl"/>
        </w:rPr>
        <w:t>REPRESENTANTES</w:t>
      </w:r>
    </w:p>
    <w:p w14:paraId="1B38C3B2" w14:textId="77777777" w:rsidR="000776DF" w:rsidRPr="00126072" w:rsidRDefault="000776DF" w:rsidP="000776DF">
      <w:pPr>
        <w:rPr>
          <w:rFonts w:eastAsia="Times New Roman" w:cs="Times New Roman"/>
          <w:bCs/>
          <w:sz w:val="24"/>
          <w:szCs w:val="24"/>
          <w:lang w:eastAsia="es-CO"/>
        </w:rPr>
      </w:pPr>
    </w:p>
    <w:p w14:paraId="6CE9A060" w14:textId="38AD887D" w:rsidR="000776DF" w:rsidRDefault="00656629" w:rsidP="00126072">
      <w:pPr>
        <w:jc w:val="both"/>
        <w:rPr>
          <w:rFonts w:eastAsia="Times New Roman" w:cs="Times New Roman"/>
          <w:bCs/>
          <w:sz w:val="24"/>
          <w:szCs w:val="24"/>
          <w:lang w:eastAsia="es-CO"/>
        </w:rPr>
      </w:pPr>
      <w:r>
        <w:rPr>
          <w:rFonts w:eastAsia="Times New Roman" w:cs="Times New Roman"/>
          <w:bCs/>
          <w:sz w:val="24"/>
          <w:szCs w:val="24"/>
          <w:lang w:eastAsia="es-CO"/>
        </w:rPr>
        <w:t>En la fecha que arriba se indicó (mayo 5 de 2015) e</w:t>
      </w:r>
      <w:r w:rsidR="00126072" w:rsidRPr="00126072">
        <w:rPr>
          <w:rFonts w:eastAsia="Times New Roman" w:cs="Times New Roman"/>
          <w:bCs/>
          <w:sz w:val="24"/>
          <w:szCs w:val="24"/>
          <w:lang w:eastAsia="es-CO"/>
        </w:rPr>
        <w:t xml:space="preserve">l </w:t>
      </w:r>
      <w:r w:rsidR="00126072">
        <w:rPr>
          <w:rFonts w:eastAsia="Times New Roman" w:cs="Times New Roman"/>
          <w:bCs/>
          <w:sz w:val="24"/>
          <w:szCs w:val="24"/>
          <w:lang w:eastAsia="es-CO"/>
        </w:rPr>
        <w:t>proyecto de ley 016 de 2014 Cámara fue sometido a primer debate en la Comisión Primera Constitucional Permanente, siendo aprobado con las modificacione</w:t>
      </w:r>
      <w:r w:rsidR="00DF0C1F">
        <w:rPr>
          <w:rFonts w:eastAsia="Times New Roman" w:cs="Times New Roman"/>
          <w:bCs/>
          <w:sz w:val="24"/>
          <w:szCs w:val="24"/>
          <w:lang w:eastAsia="es-CO"/>
        </w:rPr>
        <w:t>s</w:t>
      </w:r>
      <w:r w:rsidR="00126072">
        <w:rPr>
          <w:rFonts w:eastAsia="Times New Roman" w:cs="Times New Roman"/>
          <w:bCs/>
          <w:sz w:val="24"/>
          <w:szCs w:val="24"/>
          <w:lang w:eastAsia="es-CO"/>
        </w:rPr>
        <w:t xml:space="preserve"> propuestas por el </w:t>
      </w:r>
      <w:r w:rsidR="00DF0C1F">
        <w:rPr>
          <w:rFonts w:eastAsia="Times New Roman" w:cs="Times New Roman"/>
          <w:bCs/>
          <w:sz w:val="24"/>
          <w:szCs w:val="24"/>
          <w:lang w:eastAsia="es-CO"/>
        </w:rPr>
        <w:t>suscrito ponente.</w:t>
      </w:r>
    </w:p>
    <w:p w14:paraId="4D122DEE" w14:textId="77777777" w:rsidR="00DF0C1F" w:rsidRDefault="00DF0C1F" w:rsidP="00126072">
      <w:pPr>
        <w:jc w:val="both"/>
        <w:rPr>
          <w:rFonts w:eastAsia="Times New Roman" w:cs="Times New Roman"/>
          <w:bCs/>
          <w:sz w:val="24"/>
          <w:szCs w:val="24"/>
          <w:lang w:eastAsia="es-CO"/>
        </w:rPr>
      </w:pPr>
    </w:p>
    <w:p w14:paraId="4DA75842" w14:textId="50B8EB46" w:rsidR="00DF0C1F" w:rsidRDefault="00DF0C1F" w:rsidP="00126072">
      <w:pPr>
        <w:jc w:val="both"/>
        <w:rPr>
          <w:rFonts w:eastAsia="Times New Roman" w:cs="Times New Roman"/>
          <w:bCs/>
          <w:sz w:val="24"/>
          <w:szCs w:val="24"/>
          <w:lang w:eastAsia="es-CO"/>
        </w:rPr>
      </w:pPr>
      <w:r>
        <w:rPr>
          <w:rFonts w:eastAsia="Times New Roman" w:cs="Times New Roman"/>
          <w:bCs/>
          <w:sz w:val="24"/>
          <w:szCs w:val="24"/>
          <w:lang w:eastAsia="es-CO"/>
        </w:rPr>
        <w:t xml:space="preserve">Fueron varias las intervenciones a favor de esta iniciativa legislativa, </w:t>
      </w:r>
      <w:r w:rsidR="00B77342">
        <w:rPr>
          <w:rFonts w:eastAsia="Times New Roman" w:cs="Times New Roman"/>
          <w:bCs/>
          <w:sz w:val="24"/>
          <w:szCs w:val="24"/>
          <w:lang w:eastAsia="es-CO"/>
        </w:rPr>
        <w:t xml:space="preserve">tales como </w:t>
      </w:r>
      <w:r w:rsidR="00EF1262">
        <w:rPr>
          <w:rFonts w:eastAsia="Times New Roman" w:cs="Times New Roman"/>
          <w:bCs/>
          <w:sz w:val="24"/>
          <w:szCs w:val="24"/>
          <w:lang w:eastAsia="es-CO"/>
        </w:rPr>
        <w:t xml:space="preserve">las de </w:t>
      </w:r>
      <w:r>
        <w:rPr>
          <w:rFonts w:eastAsia="Times New Roman" w:cs="Times New Roman"/>
          <w:bCs/>
          <w:sz w:val="24"/>
          <w:szCs w:val="24"/>
          <w:lang w:eastAsia="es-CO"/>
        </w:rPr>
        <w:t xml:space="preserve">los Honorables Representantes Juan Carlos Lozada Vargas, </w:t>
      </w:r>
      <w:r w:rsidR="00EF1262">
        <w:rPr>
          <w:rFonts w:eastAsia="Times New Roman" w:cs="Times New Roman"/>
          <w:bCs/>
          <w:sz w:val="24"/>
          <w:szCs w:val="24"/>
          <w:lang w:eastAsia="es-CO"/>
        </w:rPr>
        <w:t>Angélica Lisbeth Lozano Correa</w:t>
      </w:r>
      <w:r w:rsidR="00F02BD6">
        <w:rPr>
          <w:rFonts w:eastAsia="Times New Roman" w:cs="Times New Roman"/>
          <w:bCs/>
          <w:sz w:val="24"/>
          <w:szCs w:val="24"/>
          <w:lang w:eastAsia="es-CO"/>
        </w:rPr>
        <w:t xml:space="preserve">, Miguel </w:t>
      </w:r>
      <w:r w:rsidR="008561B4">
        <w:rPr>
          <w:rFonts w:eastAsia="Times New Roman" w:cs="Times New Roman"/>
          <w:bCs/>
          <w:sz w:val="24"/>
          <w:szCs w:val="24"/>
          <w:lang w:eastAsia="es-CO"/>
        </w:rPr>
        <w:t>Ángel</w:t>
      </w:r>
      <w:r w:rsidR="00F02BD6">
        <w:rPr>
          <w:rFonts w:eastAsia="Times New Roman" w:cs="Times New Roman"/>
          <w:bCs/>
          <w:sz w:val="24"/>
          <w:szCs w:val="24"/>
          <w:lang w:eastAsia="es-CO"/>
        </w:rPr>
        <w:t xml:space="preserve"> Pinto Hernández, María Fernanda Cabal Molina, Clara Leticia Rojas González, Humphrey Roa Sarmiento, </w:t>
      </w:r>
      <w:r w:rsidR="00B77342">
        <w:rPr>
          <w:rFonts w:eastAsia="Times New Roman" w:cs="Times New Roman"/>
          <w:bCs/>
          <w:sz w:val="24"/>
          <w:szCs w:val="24"/>
          <w:lang w:eastAsia="es-CO"/>
        </w:rPr>
        <w:t>Harry Giovanny González García, entre otras intervenciones.</w:t>
      </w:r>
    </w:p>
    <w:p w14:paraId="3AD5AC09" w14:textId="77777777" w:rsidR="00B77342" w:rsidRDefault="00B77342" w:rsidP="00126072">
      <w:pPr>
        <w:jc w:val="both"/>
        <w:rPr>
          <w:rFonts w:eastAsia="Times New Roman" w:cs="Times New Roman"/>
          <w:bCs/>
          <w:sz w:val="24"/>
          <w:szCs w:val="24"/>
          <w:lang w:eastAsia="es-CO"/>
        </w:rPr>
      </w:pPr>
    </w:p>
    <w:p w14:paraId="5EBB5EEC" w14:textId="684C4870" w:rsidR="000E228E" w:rsidRDefault="00E560FA" w:rsidP="009E70A1">
      <w:pPr>
        <w:jc w:val="both"/>
        <w:rPr>
          <w:rFonts w:eastAsia="Times New Roman" w:cs="Times New Roman"/>
          <w:bCs/>
          <w:sz w:val="24"/>
          <w:szCs w:val="24"/>
          <w:lang w:eastAsia="es-CO"/>
        </w:rPr>
      </w:pPr>
      <w:r>
        <w:rPr>
          <w:rFonts w:eastAsia="Times New Roman" w:cs="Times New Roman"/>
          <w:bCs/>
          <w:sz w:val="24"/>
          <w:szCs w:val="24"/>
          <w:lang w:eastAsia="es-CO"/>
        </w:rPr>
        <w:t>La Honorable Representante Clara Leticia Rojas González dejó como constancias dos sugerencias frente al articulado del proyecto de ley</w:t>
      </w:r>
      <w:r w:rsidR="00965E7F">
        <w:rPr>
          <w:rFonts w:eastAsia="Times New Roman" w:cs="Times New Roman"/>
          <w:bCs/>
          <w:sz w:val="24"/>
          <w:szCs w:val="24"/>
          <w:lang w:eastAsia="es-CO"/>
        </w:rPr>
        <w:t xml:space="preserve"> para ser consideradas en el segundo debate</w:t>
      </w:r>
      <w:r>
        <w:rPr>
          <w:rFonts w:eastAsia="Times New Roman" w:cs="Times New Roman"/>
          <w:bCs/>
          <w:sz w:val="24"/>
          <w:szCs w:val="24"/>
          <w:lang w:eastAsia="es-CO"/>
        </w:rPr>
        <w:t xml:space="preserve">. La primera de ellas relacionada con la ubicación del artículo </w:t>
      </w:r>
      <w:r w:rsidR="0068097F">
        <w:rPr>
          <w:rFonts w:eastAsia="Times New Roman" w:cs="Times New Roman"/>
          <w:bCs/>
          <w:sz w:val="24"/>
          <w:szCs w:val="24"/>
          <w:lang w:eastAsia="es-CO"/>
        </w:rPr>
        <w:t xml:space="preserve">118 A, propuesto en el texto original del mismo, en el sentido que debería quedar ubicado como artículo 113 A, es decir en seguida de la norma que regula en el capítulo de las lesiones personales en el código penal, lo referente a las deformidades </w:t>
      </w:r>
      <w:r w:rsidR="009E70A1">
        <w:rPr>
          <w:rFonts w:eastAsia="Times New Roman" w:cs="Times New Roman"/>
          <w:bCs/>
          <w:sz w:val="24"/>
          <w:szCs w:val="24"/>
          <w:lang w:eastAsia="es-CO"/>
        </w:rPr>
        <w:t xml:space="preserve">causadas a la víctima de lesiones. </w:t>
      </w:r>
      <w:r w:rsidR="001D0E27">
        <w:rPr>
          <w:rFonts w:eastAsia="Times New Roman" w:cs="Times New Roman"/>
          <w:bCs/>
          <w:sz w:val="24"/>
          <w:szCs w:val="24"/>
          <w:lang w:eastAsia="es-CO"/>
        </w:rPr>
        <w:t>Esta constancia fue suscrita también por el Honorable Representante Humphrey Roa Sarmiento.</w:t>
      </w:r>
    </w:p>
    <w:p w14:paraId="7FF10CEB" w14:textId="77777777" w:rsidR="000E228E" w:rsidRDefault="000E228E" w:rsidP="009E70A1">
      <w:pPr>
        <w:jc w:val="both"/>
        <w:rPr>
          <w:rFonts w:eastAsia="Times New Roman" w:cs="Times New Roman"/>
          <w:bCs/>
          <w:sz w:val="24"/>
          <w:szCs w:val="24"/>
          <w:lang w:eastAsia="es-CO"/>
        </w:rPr>
      </w:pPr>
    </w:p>
    <w:p w14:paraId="76CAA28E" w14:textId="4B415521" w:rsidR="009E70A1" w:rsidRDefault="009E70A1" w:rsidP="009E70A1">
      <w:pPr>
        <w:jc w:val="both"/>
        <w:rPr>
          <w:rFonts w:eastAsia="Times New Roman" w:cs="Times New Roman"/>
          <w:bCs/>
          <w:sz w:val="24"/>
          <w:szCs w:val="24"/>
          <w:lang w:eastAsia="es-CO"/>
        </w:rPr>
      </w:pPr>
      <w:r>
        <w:rPr>
          <w:rFonts w:eastAsia="Times New Roman" w:cs="Times New Roman"/>
          <w:bCs/>
          <w:sz w:val="24"/>
          <w:szCs w:val="24"/>
          <w:lang w:eastAsia="es-CO"/>
        </w:rPr>
        <w:t xml:space="preserve">La otra sugerencia que dejó la Honorable Representante Rojas González está dirigida a que la modificación que plantea el proyecto de ley </w:t>
      </w:r>
      <w:r w:rsidR="000E228E">
        <w:rPr>
          <w:rFonts w:eastAsia="Times New Roman" w:cs="Times New Roman"/>
          <w:bCs/>
          <w:sz w:val="24"/>
          <w:szCs w:val="24"/>
          <w:lang w:eastAsia="es-CO"/>
        </w:rPr>
        <w:t xml:space="preserve">con el fin de </w:t>
      </w:r>
      <w:r>
        <w:rPr>
          <w:rFonts w:eastAsia="Times New Roman" w:cs="Times New Roman"/>
          <w:bCs/>
          <w:sz w:val="24"/>
          <w:szCs w:val="24"/>
          <w:lang w:eastAsia="es-CO"/>
        </w:rPr>
        <w:t>ampliar el alcance de</w:t>
      </w:r>
      <w:r w:rsidRPr="00384502">
        <w:rPr>
          <w:rFonts w:eastAsia="Times New Roman" w:cs="Times New Roman"/>
          <w:bCs/>
          <w:sz w:val="24"/>
          <w:szCs w:val="24"/>
          <w:lang w:eastAsia="es-CO"/>
        </w:rPr>
        <w:t xml:space="preserve">l artículo 359 del Código Penal </w:t>
      </w:r>
      <w:r w:rsidRPr="005D4315">
        <w:rPr>
          <w:rFonts w:eastAsia="Times New Roman" w:cs="Times New Roman"/>
          <w:bCs/>
          <w:sz w:val="24"/>
          <w:szCs w:val="24"/>
          <w:lang w:eastAsia="es-CO"/>
        </w:rPr>
        <w:t>que penaliza el empleo o lanzamiento de sustancias u objetos peligrosos</w:t>
      </w:r>
      <w:r w:rsidRPr="00384502">
        <w:rPr>
          <w:rFonts w:eastAsia="Times New Roman" w:cs="Times New Roman"/>
          <w:bCs/>
          <w:sz w:val="24"/>
          <w:szCs w:val="24"/>
          <w:lang w:eastAsia="es-CO"/>
        </w:rPr>
        <w:t xml:space="preserve">, </w:t>
      </w:r>
      <w:r>
        <w:rPr>
          <w:rFonts w:eastAsia="Times New Roman" w:cs="Times New Roman"/>
          <w:bCs/>
          <w:sz w:val="24"/>
          <w:szCs w:val="24"/>
          <w:lang w:eastAsia="es-CO"/>
        </w:rPr>
        <w:t xml:space="preserve">incluyendo </w:t>
      </w:r>
      <w:r w:rsidRPr="005D4315">
        <w:rPr>
          <w:rFonts w:eastAsia="Times New Roman" w:cs="Times New Roman"/>
          <w:bCs/>
          <w:sz w:val="24"/>
          <w:szCs w:val="24"/>
          <w:lang w:eastAsia="es-CO"/>
        </w:rPr>
        <w:t>expresamente dentro de dichas sustancias los ácidos y agentes químicos o corrosivos</w:t>
      </w:r>
      <w:r>
        <w:rPr>
          <w:rFonts w:eastAsia="Times New Roman" w:cs="Times New Roman"/>
          <w:bCs/>
          <w:sz w:val="24"/>
          <w:szCs w:val="24"/>
          <w:lang w:eastAsia="es-CO"/>
        </w:rPr>
        <w:t>, quede en el artículo 358 ibídem, que sanciona penalmente la tenencia de este tipo d</w:t>
      </w:r>
      <w:r w:rsidR="00882BF7">
        <w:rPr>
          <w:rFonts w:eastAsia="Times New Roman" w:cs="Times New Roman"/>
          <w:bCs/>
          <w:sz w:val="24"/>
          <w:szCs w:val="24"/>
          <w:lang w:eastAsia="es-CO"/>
        </w:rPr>
        <w:t>e sustancias o agentes químicos y no en el 359 como actualmente se encuentra.</w:t>
      </w:r>
    </w:p>
    <w:p w14:paraId="64B573D2" w14:textId="77777777" w:rsidR="00F12991" w:rsidRPr="00384502" w:rsidRDefault="00F12991" w:rsidP="009E70A1">
      <w:pPr>
        <w:jc w:val="both"/>
        <w:rPr>
          <w:rFonts w:eastAsia="Times New Roman" w:cs="Times New Roman"/>
          <w:bCs/>
          <w:sz w:val="24"/>
          <w:szCs w:val="24"/>
          <w:lang w:eastAsia="es-CO"/>
        </w:rPr>
      </w:pPr>
    </w:p>
    <w:p w14:paraId="3387FF44" w14:textId="77777777" w:rsidR="00457402" w:rsidRPr="00384502" w:rsidRDefault="00457402" w:rsidP="00F97A77">
      <w:pPr>
        <w:pStyle w:val="Prrafodelista"/>
        <w:numPr>
          <w:ilvl w:val="0"/>
          <w:numId w:val="1"/>
        </w:numPr>
        <w:rPr>
          <w:rFonts w:eastAsia="Times New Roman" w:cs="Times New Roman"/>
          <w:b/>
          <w:bCs/>
          <w:sz w:val="24"/>
          <w:szCs w:val="24"/>
          <w:lang w:eastAsia="es-CO"/>
        </w:rPr>
      </w:pPr>
      <w:r w:rsidRPr="00384502">
        <w:rPr>
          <w:rFonts w:eastAsia="Times New Roman" w:cs="Times New Roman"/>
          <w:b/>
          <w:bCs/>
          <w:sz w:val="24"/>
          <w:szCs w:val="24"/>
          <w:lang w:eastAsia="es-CO"/>
        </w:rPr>
        <w:t>CONTENIDO DEL PROYECTO DE LEY</w:t>
      </w:r>
    </w:p>
    <w:p w14:paraId="3387FF45" w14:textId="77777777" w:rsidR="00457402" w:rsidRPr="00384502" w:rsidRDefault="00457402" w:rsidP="00F97A77">
      <w:pPr>
        <w:jc w:val="both"/>
        <w:textAlignment w:val="center"/>
        <w:rPr>
          <w:rFonts w:eastAsia="Times New Roman" w:cs="Times New Roman"/>
          <w:bCs/>
          <w:sz w:val="24"/>
          <w:szCs w:val="24"/>
          <w:lang w:eastAsia="es-CO"/>
        </w:rPr>
      </w:pPr>
    </w:p>
    <w:p w14:paraId="3387FF46" w14:textId="00EF21E6" w:rsidR="00457402" w:rsidRPr="00384502" w:rsidRDefault="00D1663C" w:rsidP="00F97A77">
      <w:pPr>
        <w:jc w:val="both"/>
        <w:textAlignment w:val="center"/>
        <w:rPr>
          <w:rFonts w:eastAsia="Times New Roman" w:cs="Times New Roman"/>
          <w:bCs/>
          <w:sz w:val="24"/>
          <w:szCs w:val="24"/>
          <w:lang w:eastAsia="es-CO"/>
        </w:rPr>
      </w:pPr>
      <w:r>
        <w:rPr>
          <w:rFonts w:eastAsia="Times New Roman" w:cs="Times New Roman"/>
          <w:bCs/>
          <w:sz w:val="24"/>
          <w:szCs w:val="24"/>
          <w:lang w:eastAsia="es-CO"/>
        </w:rPr>
        <w:t>E</w:t>
      </w:r>
      <w:r w:rsidR="00457402" w:rsidRPr="00384502">
        <w:rPr>
          <w:rFonts w:eastAsia="Times New Roman" w:cs="Times New Roman"/>
          <w:bCs/>
          <w:sz w:val="24"/>
          <w:szCs w:val="24"/>
          <w:lang w:eastAsia="es-CO"/>
        </w:rPr>
        <w:t>l articula</w:t>
      </w:r>
      <w:r>
        <w:rPr>
          <w:rFonts w:eastAsia="Times New Roman" w:cs="Times New Roman"/>
          <w:bCs/>
          <w:sz w:val="24"/>
          <w:szCs w:val="24"/>
          <w:lang w:eastAsia="es-CO"/>
        </w:rPr>
        <w:t xml:space="preserve">do del presente proyecto de ley, originalmente presentado puede </w:t>
      </w:r>
      <w:r w:rsidR="00142026">
        <w:rPr>
          <w:rFonts w:eastAsia="Times New Roman" w:cs="Times New Roman"/>
          <w:bCs/>
          <w:sz w:val="24"/>
          <w:szCs w:val="24"/>
          <w:lang w:eastAsia="es-CO"/>
        </w:rPr>
        <w:t>sintetizarse</w:t>
      </w:r>
      <w:r>
        <w:rPr>
          <w:rFonts w:eastAsia="Times New Roman" w:cs="Times New Roman"/>
          <w:bCs/>
          <w:sz w:val="24"/>
          <w:szCs w:val="24"/>
          <w:lang w:eastAsia="es-CO"/>
        </w:rPr>
        <w:t xml:space="preserve"> de la siguiente manera:</w:t>
      </w:r>
    </w:p>
    <w:p w14:paraId="3387FF47" w14:textId="77777777" w:rsidR="00457402" w:rsidRPr="00384502" w:rsidRDefault="00457402" w:rsidP="00F97A77">
      <w:pPr>
        <w:jc w:val="both"/>
        <w:textAlignment w:val="center"/>
        <w:rPr>
          <w:rFonts w:eastAsia="Times New Roman" w:cs="Times New Roman"/>
          <w:bCs/>
          <w:sz w:val="24"/>
          <w:szCs w:val="24"/>
          <w:lang w:eastAsia="es-CO"/>
        </w:rPr>
      </w:pPr>
    </w:p>
    <w:p w14:paraId="3387FF48" w14:textId="7741A3CE" w:rsidR="00457402" w:rsidRPr="00D1663C" w:rsidRDefault="00D1663C" w:rsidP="00D1663C">
      <w:pPr>
        <w:jc w:val="both"/>
        <w:textAlignment w:val="center"/>
        <w:rPr>
          <w:b/>
          <w:sz w:val="24"/>
          <w:szCs w:val="24"/>
          <w:lang w:eastAsia="es-CO"/>
        </w:rPr>
      </w:pPr>
      <w:r w:rsidRPr="00D1663C">
        <w:rPr>
          <w:b/>
          <w:sz w:val="24"/>
          <w:szCs w:val="24"/>
          <w:lang w:eastAsia="es-CO"/>
        </w:rPr>
        <w:t xml:space="preserve">Primero: </w:t>
      </w:r>
      <w:r w:rsidR="00457402" w:rsidRPr="00D1663C">
        <w:rPr>
          <w:b/>
          <w:sz w:val="24"/>
          <w:szCs w:val="24"/>
          <w:lang w:eastAsia="es-CO"/>
        </w:rPr>
        <w:t>Creación y desarrollo de un nuevo delito (artículo 118 A del código penal).</w:t>
      </w:r>
    </w:p>
    <w:p w14:paraId="3387FF49" w14:textId="77777777" w:rsidR="00457402" w:rsidRPr="00384502" w:rsidRDefault="00457402" w:rsidP="00F97A77">
      <w:pPr>
        <w:jc w:val="both"/>
        <w:textAlignment w:val="center"/>
        <w:rPr>
          <w:rFonts w:eastAsia="Times New Roman" w:cs="Times New Roman"/>
          <w:bCs/>
          <w:sz w:val="24"/>
          <w:szCs w:val="24"/>
          <w:lang w:eastAsia="es-CO"/>
        </w:rPr>
      </w:pPr>
    </w:p>
    <w:p w14:paraId="3387FF4A" w14:textId="2897CA7C" w:rsidR="00457402" w:rsidRDefault="00CA37E6" w:rsidP="00F97A77">
      <w:pPr>
        <w:jc w:val="both"/>
        <w:textAlignment w:val="center"/>
        <w:rPr>
          <w:rFonts w:eastAsia="Times New Roman" w:cs="Times New Roman"/>
          <w:bCs/>
          <w:sz w:val="24"/>
          <w:szCs w:val="24"/>
          <w:lang w:eastAsia="es-CO"/>
        </w:rPr>
      </w:pPr>
      <w:r>
        <w:rPr>
          <w:rFonts w:eastAsia="Times New Roman" w:cs="Times New Roman"/>
          <w:bCs/>
          <w:sz w:val="24"/>
          <w:szCs w:val="24"/>
          <w:lang w:eastAsia="es-CO"/>
        </w:rPr>
        <w:t>E</w:t>
      </w:r>
      <w:r w:rsidR="00457402" w:rsidRPr="00384502">
        <w:rPr>
          <w:rFonts w:eastAsia="Times New Roman" w:cs="Times New Roman"/>
          <w:bCs/>
          <w:sz w:val="24"/>
          <w:szCs w:val="24"/>
          <w:lang w:eastAsia="es-CO"/>
        </w:rPr>
        <w:t>l proyecto de ley propon</w:t>
      </w:r>
      <w:r>
        <w:rPr>
          <w:rFonts w:eastAsia="Times New Roman" w:cs="Times New Roman"/>
          <w:bCs/>
          <w:sz w:val="24"/>
          <w:szCs w:val="24"/>
          <w:lang w:eastAsia="es-CO"/>
        </w:rPr>
        <w:t>ía</w:t>
      </w:r>
      <w:r w:rsidR="00457402" w:rsidRPr="00384502">
        <w:rPr>
          <w:rFonts w:eastAsia="Times New Roman" w:cs="Times New Roman"/>
          <w:bCs/>
          <w:sz w:val="24"/>
          <w:szCs w:val="24"/>
          <w:lang w:eastAsia="es-CO"/>
        </w:rPr>
        <w:t xml:space="preserve"> adicionar al Código Penal (Ley 599 de 2000) un artículo nuevo, identificado con el número 118A, a través del cual </w:t>
      </w:r>
      <w:r w:rsidR="006B7F55">
        <w:rPr>
          <w:rFonts w:eastAsia="Times New Roman" w:cs="Times New Roman"/>
          <w:bCs/>
          <w:sz w:val="24"/>
          <w:szCs w:val="24"/>
          <w:lang w:eastAsia="es-CO"/>
        </w:rPr>
        <w:t xml:space="preserve">plantea </w:t>
      </w:r>
      <w:r w:rsidR="00457402" w:rsidRPr="00384502">
        <w:rPr>
          <w:rFonts w:eastAsia="Times New Roman" w:cs="Times New Roman"/>
          <w:bCs/>
          <w:sz w:val="24"/>
          <w:szCs w:val="24"/>
          <w:lang w:eastAsia="es-CO"/>
        </w:rPr>
        <w:t>tipifica</w:t>
      </w:r>
      <w:r w:rsidR="008E1F59">
        <w:rPr>
          <w:rFonts w:eastAsia="Times New Roman" w:cs="Times New Roman"/>
          <w:bCs/>
          <w:sz w:val="24"/>
          <w:szCs w:val="24"/>
          <w:lang w:eastAsia="es-CO"/>
        </w:rPr>
        <w:t>r</w:t>
      </w:r>
      <w:r w:rsidR="00457402" w:rsidRPr="00384502">
        <w:rPr>
          <w:rFonts w:eastAsia="Times New Roman" w:cs="Times New Roman"/>
          <w:bCs/>
          <w:sz w:val="24"/>
          <w:szCs w:val="24"/>
          <w:lang w:eastAsia="es-CO"/>
        </w:rPr>
        <w:t xml:space="preserve"> como delito autónomo las </w:t>
      </w:r>
      <w:r w:rsidR="00457402" w:rsidRPr="00384502">
        <w:rPr>
          <w:rFonts w:eastAsia="Times New Roman" w:cs="Times New Roman"/>
          <w:b/>
          <w:bCs/>
          <w:i/>
          <w:sz w:val="24"/>
          <w:szCs w:val="24"/>
          <w:lang w:eastAsia="es-CO"/>
        </w:rPr>
        <w:t>“Lesiones con agentes químicos, ácido y/o sustancias similares”,</w:t>
      </w:r>
      <w:r w:rsidR="00457402" w:rsidRPr="00384502">
        <w:rPr>
          <w:rFonts w:eastAsia="Times New Roman" w:cs="Times New Roman"/>
          <w:bCs/>
          <w:i/>
          <w:sz w:val="24"/>
          <w:szCs w:val="24"/>
          <w:lang w:eastAsia="es-CO"/>
        </w:rPr>
        <w:t xml:space="preserve"> </w:t>
      </w:r>
      <w:r w:rsidR="00457402" w:rsidRPr="00384502">
        <w:rPr>
          <w:rFonts w:eastAsia="Times New Roman" w:cs="Times New Roman"/>
          <w:bCs/>
          <w:sz w:val="24"/>
          <w:szCs w:val="24"/>
          <w:lang w:eastAsia="es-CO"/>
        </w:rPr>
        <w:t xml:space="preserve">al cual se le asigna una pena de prisión de </w:t>
      </w:r>
      <w:r w:rsidR="00457402" w:rsidRPr="00384502">
        <w:rPr>
          <w:rFonts w:eastAsia="Times New Roman" w:cs="Times New Roman"/>
          <w:b/>
          <w:bCs/>
          <w:sz w:val="24"/>
          <w:szCs w:val="24"/>
          <w:lang w:eastAsia="es-CO"/>
        </w:rPr>
        <w:t>150</w:t>
      </w:r>
      <w:r w:rsidR="00457402" w:rsidRPr="00384502">
        <w:rPr>
          <w:rFonts w:eastAsia="Times New Roman" w:cs="Times New Roman"/>
          <w:bCs/>
          <w:sz w:val="24"/>
          <w:szCs w:val="24"/>
          <w:lang w:eastAsia="es-CO"/>
        </w:rPr>
        <w:t xml:space="preserve"> meses (</w:t>
      </w:r>
      <w:r w:rsidR="00550923">
        <w:rPr>
          <w:rFonts w:eastAsia="Times New Roman" w:cs="Times New Roman"/>
          <w:bCs/>
          <w:sz w:val="24"/>
          <w:szCs w:val="24"/>
          <w:lang w:eastAsia="es-CO"/>
        </w:rPr>
        <w:t xml:space="preserve">es decir, </w:t>
      </w:r>
      <w:r w:rsidR="00550923" w:rsidRPr="00550923">
        <w:rPr>
          <w:rFonts w:eastAsia="Times New Roman" w:cs="Times New Roman"/>
          <w:bCs/>
          <w:sz w:val="24"/>
          <w:szCs w:val="24"/>
          <w:lang w:eastAsia="es-CO"/>
        </w:rPr>
        <w:t xml:space="preserve">12.5 años) </w:t>
      </w:r>
      <w:r w:rsidR="00457402" w:rsidRPr="00384502">
        <w:rPr>
          <w:rFonts w:eastAsia="Times New Roman" w:cs="Times New Roman"/>
          <w:bCs/>
          <w:sz w:val="24"/>
          <w:szCs w:val="24"/>
          <w:lang w:eastAsia="es-CO"/>
        </w:rPr>
        <w:t xml:space="preserve">a </w:t>
      </w:r>
      <w:r w:rsidR="00457402" w:rsidRPr="00384502">
        <w:rPr>
          <w:rFonts w:eastAsia="Times New Roman" w:cs="Times New Roman"/>
          <w:b/>
          <w:bCs/>
          <w:sz w:val="24"/>
          <w:szCs w:val="24"/>
          <w:lang w:eastAsia="es-CO"/>
        </w:rPr>
        <w:t>240</w:t>
      </w:r>
      <w:r w:rsidR="00457402" w:rsidRPr="00384502">
        <w:rPr>
          <w:rFonts w:eastAsia="Times New Roman" w:cs="Times New Roman"/>
          <w:bCs/>
          <w:sz w:val="24"/>
          <w:szCs w:val="24"/>
          <w:lang w:eastAsia="es-CO"/>
        </w:rPr>
        <w:t xml:space="preserve"> meses </w:t>
      </w:r>
      <w:r w:rsidR="00F55CAC" w:rsidRPr="00550923">
        <w:rPr>
          <w:rFonts w:eastAsia="Times New Roman" w:cs="Times New Roman"/>
          <w:bCs/>
          <w:sz w:val="24"/>
          <w:szCs w:val="24"/>
          <w:lang w:eastAsia="es-CO"/>
        </w:rPr>
        <w:t xml:space="preserve">(20 </w:t>
      </w:r>
      <w:r w:rsidR="00690D17" w:rsidRPr="00550923">
        <w:rPr>
          <w:rFonts w:eastAsia="Times New Roman" w:cs="Times New Roman"/>
          <w:bCs/>
          <w:sz w:val="24"/>
          <w:szCs w:val="24"/>
          <w:lang w:eastAsia="es-CO"/>
        </w:rPr>
        <w:t>años</w:t>
      </w:r>
      <w:r w:rsidR="00F55CAC" w:rsidRPr="00550923">
        <w:rPr>
          <w:rFonts w:eastAsia="Times New Roman" w:cs="Times New Roman"/>
          <w:bCs/>
          <w:sz w:val="24"/>
          <w:szCs w:val="24"/>
          <w:lang w:eastAsia="es-CO"/>
        </w:rPr>
        <w:t>)</w:t>
      </w:r>
      <w:r w:rsidR="00F55CAC" w:rsidRPr="00384502">
        <w:rPr>
          <w:rFonts w:eastAsia="Times New Roman" w:cs="Times New Roman"/>
          <w:bCs/>
          <w:sz w:val="24"/>
          <w:szCs w:val="24"/>
          <w:lang w:eastAsia="es-CO"/>
        </w:rPr>
        <w:t xml:space="preserve"> </w:t>
      </w:r>
      <w:r w:rsidR="00457402" w:rsidRPr="00384502">
        <w:rPr>
          <w:rFonts w:eastAsia="Times New Roman" w:cs="Times New Roman"/>
          <w:bCs/>
          <w:sz w:val="24"/>
          <w:szCs w:val="24"/>
          <w:lang w:eastAsia="es-CO"/>
        </w:rPr>
        <w:t>y multa de 120 a 250 salarios mínimos legales mensuales vigentes.</w:t>
      </w:r>
    </w:p>
    <w:p w14:paraId="5ABA8528" w14:textId="77777777" w:rsidR="00FF4ACA" w:rsidRPr="00384502" w:rsidRDefault="00FF4ACA" w:rsidP="00F97A77">
      <w:pPr>
        <w:jc w:val="both"/>
        <w:textAlignment w:val="center"/>
        <w:rPr>
          <w:rFonts w:eastAsia="Times New Roman" w:cs="Times New Roman"/>
          <w:bCs/>
          <w:sz w:val="24"/>
          <w:szCs w:val="24"/>
          <w:lang w:eastAsia="es-CO"/>
        </w:rPr>
      </w:pPr>
    </w:p>
    <w:p w14:paraId="3387FF53" w14:textId="117D10BB" w:rsidR="00457402" w:rsidRPr="00384502" w:rsidRDefault="00841AEF" w:rsidP="00F97A77">
      <w:pPr>
        <w:jc w:val="both"/>
        <w:textAlignment w:val="center"/>
        <w:rPr>
          <w:rFonts w:eastAsia="Times New Roman" w:cs="Times New Roman"/>
          <w:bCs/>
          <w:sz w:val="24"/>
          <w:szCs w:val="24"/>
          <w:lang w:eastAsia="es-CO"/>
        </w:rPr>
      </w:pPr>
      <w:r>
        <w:rPr>
          <w:rFonts w:eastAsia="Times New Roman" w:cs="Times New Roman"/>
          <w:bCs/>
          <w:sz w:val="24"/>
          <w:szCs w:val="24"/>
          <w:lang w:eastAsia="es-CO"/>
        </w:rPr>
        <w:t>P</w:t>
      </w:r>
      <w:r w:rsidR="00457402" w:rsidRPr="00384502">
        <w:rPr>
          <w:rFonts w:eastAsia="Times New Roman" w:cs="Times New Roman"/>
          <w:bCs/>
          <w:sz w:val="24"/>
          <w:szCs w:val="24"/>
          <w:lang w:eastAsia="es-CO"/>
        </w:rPr>
        <w:t xml:space="preserve">ropone también </w:t>
      </w:r>
      <w:r>
        <w:rPr>
          <w:rFonts w:eastAsia="Times New Roman" w:cs="Times New Roman"/>
          <w:bCs/>
          <w:sz w:val="24"/>
          <w:szCs w:val="24"/>
          <w:lang w:eastAsia="es-CO"/>
        </w:rPr>
        <w:t xml:space="preserve">el proyecto de ley </w:t>
      </w:r>
      <w:r w:rsidR="00457402" w:rsidRPr="00384502">
        <w:rPr>
          <w:rFonts w:eastAsia="Times New Roman" w:cs="Times New Roman"/>
          <w:bCs/>
          <w:sz w:val="24"/>
          <w:szCs w:val="24"/>
          <w:lang w:eastAsia="es-CO"/>
        </w:rPr>
        <w:t xml:space="preserve">un aumento </w:t>
      </w:r>
      <w:r w:rsidR="008A17AA">
        <w:rPr>
          <w:rFonts w:eastAsia="Times New Roman" w:cs="Times New Roman"/>
          <w:bCs/>
          <w:sz w:val="24"/>
          <w:szCs w:val="24"/>
          <w:lang w:eastAsia="es-CO"/>
        </w:rPr>
        <w:t xml:space="preserve">de la pena </w:t>
      </w:r>
      <w:r w:rsidR="00457402" w:rsidRPr="00384502">
        <w:rPr>
          <w:rFonts w:eastAsia="Times New Roman" w:cs="Times New Roman"/>
          <w:bCs/>
          <w:sz w:val="24"/>
          <w:szCs w:val="24"/>
          <w:lang w:eastAsia="es-CO"/>
        </w:rPr>
        <w:t xml:space="preserve">cuando se genere deformación y afectación parcial o total, desde el punto de vista funcional o anatómico en la víctima, aumentándose la pena de </w:t>
      </w:r>
      <w:r w:rsidR="00457402" w:rsidRPr="00384502">
        <w:rPr>
          <w:rFonts w:eastAsia="Times New Roman" w:cs="Times New Roman"/>
          <w:b/>
          <w:bCs/>
          <w:sz w:val="24"/>
          <w:szCs w:val="24"/>
          <w:lang w:eastAsia="es-CO"/>
        </w:rPr>
        <w:t>251</w:t>
      </w:r>
      <w:r w:rsidR="00457402" w:rsidRPr="00384502">
        <w:rPr>
          <w:rFonts w:eastAsia="Times New Roman" w:cs="Times New Roman"/>
          <w:bCs/>
          <w:sz w:val="24"/>
          <w:szCs w:val="24"/>
          <w:lang w:eastAsia="es-CO"/>
        </w:rPr>
        <w:t xml:space="preserve"> meses </w:t>
      </w:r>
      <w:r w:rsidR="00690D17" w:rsidRPr="00690D17">
        <w:rPr>
          <w:rFonts w:eastAsia="Times New Roman" w:cs="Times New Roman"/>
          <w:bCs/>
          <w:sz w:val="24"/>
          <w:szCs w:val="24"/>
          <w:lang w:eastAsia="es-CO"/>
        </w:rPr>
        <w:t>(20.9 años)</w:t>
      </w:r>
      <w:r w:rsidR="00690D17" w:rsidRPr="00384502">
        <w:rPr>
          <w:rFonts w:eastAsia="Times New Roman" w:cs="Times New Roman"/>
          <w:bCs/>
          <w:sz w:val="24"/>
          <w:szCs w:val="24"/>
          <w:lang w:eastAsia="es-CO"/>
        </w:rPr>
        <w:t xml:space="preserve"> a </w:t>
      </w:r>
      <w:r w:rsidR="00457402" w:rsidRPr="00384502">
        <w:rPr>
          <w:rFonts w:eastAsia="Times New Roman" w:cs="Times New Roman"/>
          <w:b/>
          <w:bCs/>
          <w:sz w:val="24"/>
          <w:szCs w:val="24"/>
          <w:lang w:eastAsia="es-CO"/>
        </w:rPr>
        <w:t>360</w:t>
      </w:r>
      <w:r w:rsidR="00457402" w:rsidRPr="00384502">
        <w:rPr>
          <w:rFonts w:eastAsia="Times New Roman" w:cs="Times New Roman"/>
          <w:bCs/>
          <w:sz w:val="24"/>
          <w:szCs w:val="24"/>
          <w:lang w:eastAsia="es-CO"/>
        </w:rPr>
        <w:t xml:space="preserve"> meses </w:t>
      </w:r>
      <w:r w:rsidR="00690D17" w:rsidRPr="00690D17">
        <w:rPr>
          <w:rFonts w:eastAsia="Times New Roman" w:cs="Times New Roman"/>
          <w:bCs/>
          <w:sz w:val="24"/>
          <w:szCs w:val="24"/>
          <w:lang w:eastAsia="es-CO"/>
        </w:rPr>
        <w:t>(30 años)</w:t>
      </w:r>
      <w:r w:rsidR="00690D17" w:rsidRPr="00384502">
        <w:rPr>
          <w:rFonts w:eastAsia="Times New Roman" w:cs="Times New Roman"/>
          <w:bCs/>
          <w:sz w:val="24"/>
          <w:szCs w:val="24"/>
          <w:lang w:eastAsia="es-CO"/>
        </w:rPr>
        <w:t xml:space="preserve"> </w:t>
      </w:r>
      <w:r w:rsidR="00457402" w:rsidRPr="00384502">
        <w:rPr>
          <w:rFonts w:eastAsia="Times New Roman" w:cs="Times New Roman"/>
          <w:bCs/>
          <w:sz w:val="24"/>
          <w:szCs w:val="24"/>
          <w:lang w:eastAsia="es-CO"/>
        </w:rPr>
        <w:t xml:space="preserve">de prisión y multa de 1.066,66 a 3.000 salarios mínimos legales mensuales vigentes. </w:t>
      </w:r>
    </w:p>
    <w:p w14:paraId="3387FF54" w14:textId="77777777" w:rsidR="00457402" w:rsidRPr="00384502" w:rsidRDefault="00457402" w:rsidP="00F97A77">
      <w:pPr>
        <w:jc w:val="both"/>
        <w:textAlignment w:val="center"/>
        <w:rPr>
          <w:rFonts w:eastAsia="Times New Roman" w:cs="Times New Roman"/>
          <w:bCs/>
          <w:sz w:val="24"/>
          <w:szCs w:val="24"/>
          <w:lang w:eastAsia="es-CO"/>
        </w:rPr>
      </w:pPr>
    </w:p>
    <w:p w14:paraId="3C729CE5" w14:textId="0B8C2AB6" w:rsidR="006A47E2" w:rsidRDefault="006A47E2" w:rsidP="006A47E2">
      <w:pPr>
        <w:jc w:val="both"/>
        <w:textAlignment w:val="center"/>
        <w:rPr>
          <w:rFonts w:eastAsia="Times New Roman" w:cs="Times New Roman"/>
          <w:bCs/>
          <w:sz w:val="24"/>
          <w:szCs w:val="24"/>
          <w:lang w:eastAsia="es-CO"/>
        </w:rPr>
      </w:pPr>
      <w:r w:rsidRPr="00384502">
        <w:rPr>
          <w:rFonts w:eastAsia="Times New Roman" w:cs="Times New Roman"/>
          <w:bCs/>
          <w:sz w:val="24"/>
          <w:szCs w:val="24"/>
          <w:lang w:eastAsia="es-CO"/>
        </w:rPr>
        <w:t xml:space="preserve">Finalmente este nuevo tipo penal, contiene un parágrafo que consagra unas circunstancias de agravación punitiva, según las cuales </w:t>
      </w:r>
      <w:r w:rsidRPr="00384502">
        <w:rPr>
          <w:rFonts w:eastAsia="Times New Roman" w:cs="Times New Roman"/>
          <w:b/>
          <w:bCs/>
          <w:sz w:val="24"/>
          <w:szCs w:val="24"/>
          <w:lang w:eastAsia="es-CO"/>
        </w:rPr>
        <w:t>la pena se aumentará de una tercera parte a la mitad</w:t>
      </w:r>
      <w:r w:rsidRPr="00384502">
        <w:rPr>
          <w:rFonts w:eastAsia="Times New Roman" w:cs="Times New Roman"/>
          <w:bCs/>
          <w:sz w:val="24"/>
          <w:szCs w:val="24"/>
          <w:lang w:eastAsia="es-CO"/>
        </w:rPr>
        <w:t>, si la lesión con ácido se causa en parte del rostro o del cuello de la víctima, o si ella es una mujer o un menor de edad.</w:t>
      </w:r>
      <w:r>
        <w:rPr>
          <w:rFonts w:eastAsia="Times New Roman" w:cs="Times New Roman"/>
          <w:bCs/>
          <w:sz w:val="24"/>
          <w:szCs w:val="24"/>
          <w:lang w:eastAsia="es-CO"/>
        </w:rPr>
        <w:t xml:space="preserve"> Es decir que la pena podría llegar a </w:t>
      </w:r>
      <w:r w:rsidRPr="00F17B76">
        <w:rPr>
          <w:rFonts w:eastAsia="Times New Roman" w:cs="Times New Roman"/>
          <w:b/>
          <w:bCs/>
          <w:sz w:val="24"/>
          <w:szCs w:val="24"/>
          <w:lang w:eastAsia="es-CO"/>
        </w:rPr>
        <w:t>45 AÑOS DE PRISIÓN.</w:t>
      </w:r>
    </w:p>
    <w:p w14:paraId="3387FF59" w14:textId="77777777" w:rsidR="00457402" w:rsidRPr="00384502" w:rsidRDefault="00457402" w:rsidP="00F97A77">
      <w:pPr>
        <w:jc w:val="both"/>
        <w:textAlignment w:val="center"/>
        <w:rPr>
          <w:rFonts w:eastAsia="Times New Roman" w:cs="Times New Roman"/>
          <w:bCs/>
          <w:sz w:val="24"/>
          <w:szCs w:val="24"/>
          <w:lang w:eastAsia="es-CO"/>
        </w:rPr>
      </w:pPr>
    </w:p>
    <w:p w14:paraId="3387FF5A" w14:textId="36D5DB38" w:rsidR="00457402" w:rsidRPr="0023580F" w:rsidRDefault="0023580F" w:rsidP="0023580F">
      <w:pPr>
        <w:jc w:val="both"/>
        <w:textAlignment w:val="center"/>
        <w:rPr>
          <w:rFonts w:eastAsia="Times New Roman" w:cs="Times New Roman"/>
          <w:b/>
          <w:bCs/>
          <w:sz w:val="24"/>
          <w:szCs w:val="24"/>
          <w:lang w:eastAsia="es-CO"/>
        </w:rPr>
      </w:pPr>
      <w:r w:rsidRPr="0023580F">
        <w:rPr>
          <w:b/>
          <w:sz w:val="24"/>
          <w:szCs w:val="24"/>
          <w:lang w:eastAsia="es-CO"/>
        </w:rPr>
        <w:t xml:space="preserve">Segundo: </w:t>
      </w:r>
      <w:r w:rsidR="00457402" w:rsidRPr="0023580F">
        <w:rPr>
          <w:b/>
          <w:sz w:val="24"/>
          <w:szCs w:val="24"/>
          <w:lang w:eastAsia="es-CO"/>
        </w:rPr>
        <w:t xml:space="preserve">Supresión de </w:t>
      </w:r>
      <w:r w:rsidR="006900C9" w:rsidRPr="0023580F">
        <w:rPr>
          <w:b/>
          <w:sz w:val="24"/>
          <w:szCs w:val="24"/>
          <w:lang w:eastAsia="es-CO"/>
        </w:rPr>
        <w:t xml:space="preserve">la conducta objeto de estudio como </w:t>
      </w:r>
      <w:r w:rsidR="00457402" w:rsidRPr="0023580F">
        <w:rPr>
          <w:b/>
          <w:sz w:val="24"/>
          <w:szCs w:val="24"/>
          <w:lang w:eastAsia="es-CO"/>
        </w:rPr>
        <w:t>circunstancia de agravación de la pena</w:t>
      </w:r>
      <w:r w:rsidR="006900C9" w:rsidRPr="0023580F">
        <w:rPr>
          <w:b/>
          <w:sz w:val="24"/>
          <w:szCs w:val="24"/>
          <w:lang w:eastAsia="es-CO"/>
        </w:rPr>
        <w:t>, actualmente</w:t>
      </w:r>
      <w:r w:rsidR="00457402" w:rsidRPr="0023580F">
        <w:rPr>
          <w:b/>
          <w:sz w:val="24"/>
          <w:szCs w:val="24"/>
          <w:lang w:eastAsia="es-CO"/>
        </w:rPr>
        <w:t xml:space="preserve"> </w:t>
      </w:r>
      <w:r w:rsidR="00E708DB">
        <w:rPr>
          <w:b/>
          <w:sz w:val="24"/>
          <w:szCs w:val="24"/>
          <w:lang w:eastAsia="es-CO"/>
        </w:rPr>
        <w:t xml:space="preserve">consagrada </w:t>
      </w:r>
      <w:r w:rsidR="00457402" w:rsidRPr="0023580F">
        <w:rPr>
          <w:b/>
          <w:sz w:val="24"/>
          <w:szCs w:val="24"/>
          <w:lang w:eastAsia="es-CO"/>
        </w:rPr>
        <w:t>en el artículo 113 del Código Penal.</w:t>
      </w:r>
    </w:p>
    <w:p w14:paraId="3387FF5B" w14:textId="77777777" w:rsidR="00457402" w:rsidRPr="00384502" w:rsidRDefault="00457402" w:rsidP="00F97A77">
      <w:pPr>
        <w:jc w:val="both"/>
        <w:textAlignment w:val="center"/>
        <w:rPr>
          <w:rFonts w:eastAsia="Times New Roman" w:cs="Times New Roman"/>
          <w:bCs/>
          <w:sz w:val="24"/>
          <w:szCs w:val="24"/>
          <w:lang w:eastAsia="es-CO"/>
        </w:rPr>
      </w:pPr>
    </w:p>
    <w:p w14:paraId="3387FF5C" w14:textId="501C692A" w:rsidR="00457402" w:rsidRPr="00384502" w:rsidRDefault="00457402" w:rsidP="00F97A77">
      <w:pPr>
        <w:jc w:val="both"/>
        <w:textAlignment w:val="center"/>
        <w:rPr>
          <w:rFonts w:eastAsia="Times New Roman" w:cs="Times New Roman"/>
          <w:bCs/>
          <w:sz w:val="24"/>
          <w:szCs w:val="24"/>
          <w:lang w:eastAsia="es-CO"/>
        </w:rPr>
      </w:pPr>
      <w:r w:rsidRPr="00384502">
        <w:rPr>
          <w:rFonts w:eastAsia="Times New Roman" w:cs="Times New Roman"/>
          <w:bCs/>
          <w:sz w:val="24"/>
          <w:szCs w:val="24"/>
          <w:lang w:eastAsia="es-CO"/>
        </w:rPr>
        <w:t xml:space="preserve">Concordante con lo expuesto en el </w:t>
      </w:r>
      <w:r w:rsidR="002A42F9">
        <w:rPr>
          <w:rFonts w:eastAsia="Times New Roman" w:cs="Times New Roman"/>
          <w:bCs/>
          <w:sz w:val="24"/>
          <w:szCs w:val="24"/>
          <w:lang w:eastAsia="es-CO"/>
        </w:rPr>
        <w:t>ítem</w:t>
      </w:r>
      <w:r w:rsidRPr="00384502">
        <w:rPr>
          <w:rFonts w:eastAsia="Times New Roman" w:cs="Times New Roman"/>
          <w:bCs/>
          <w:sz w:val="24"/>
          <w:szCs w:val="24"/>
          <w:lang w:eastAsia="es-CO"/>
        </w:rPr>
        <w:t xml:space="preserve"> anterior, el artículo 2º del proyecto de ley materia de estudio, plantea la necesidad de eliminar los incisos 3º y 4º del artículo 113 del Código Penal (que</w:t>
      </w:r>
      <w:r w:rsidR="005D0149">
        <w:rPr>
          <w:rFonts w:eastAsia="Times New Roman" w:cs="Times New Roman"/>
          <w:bCs/>
          <w:sz w:val="24"/>
          <w:szCs w:val="24"/>
          <w:lang w:eastAsia="es-CO"/>
        </w:rPr>
        <w:t xml:space="preserve"> anteriormente</w:t>
      </w:r>
      <w:r w:rsidRPr="00384502">
        <w:rPr>
          <w:rFonts w:eastAsia="Times New Roman" w:cs="Times New Roman"/>
          <w:bCs/>
          <w:sz w:val="24"/>
          <w:szCs w:val="24"/>
          <w:lang w:eastAsia="es-CO"/>
        </w:rPr>
        <w:t xml:space="preserve"> había sido modificado por la ley 1639 del 2 de julio de 2013), </w:t>
      </w:r>
      <w:r w:rsidR="00677F1A">
        <w:rPr>
          <w:rFonts w:eastAsia="Times New Roman" w:cs="Times New Roman"/>
          <w:bCs/>
          <w:sz w:val="24"/>
          <w:szCs w:val="24"/>
          <w:lang w:eastAsia="es-CO"/>
        </w:rPr>
        <w:t>que consagraban e</w:t>
      </w:r>
      <w:r w:rsidRPr="00384502">
        <w:rPr>
          <w:rFonts w:eastAsia="Times New Roman" w:cs="Times New Roman"/>
          <w:bCs/>
          <w:sz w:val="24"/>
          <w:szCs w:val="24"/>
          <w:lang w:eastAsia="es-CO"/>
        </w:rPr>
        <w:t xml:space="preserve">l aumento de la sanción a imponer en caso de deformidad causada con agentes químicos o ácidos, como elemento del delito de lesiones personales. </w:t>
      </w:r>
    </w:p>
    <w:p w14:paraId="3387FF5D" w14:textId="77777777" w:rsidR="00457402" w:rsidRPr="00384502" w:rsidRDefault="00457402" w:rsidP="00F97A77">
      <w:pPr>
        <w:jc w:val="both"/>
        <w:textAlignment w:val="center"/>
        <w:rPr>
          <w:rFonts w:eastAsia="Times New Roman" w:cs="Times New Roman"/>
          <w:bCs/>
          <w:sz w:val="24"/>
          <w:szCs w:val="24"/>
          <w:lang w:eastAsia="es-CO"/>
        </w:rPr>
      </w:pPr>
    </w:p>
    <w:p w14:paraId="3387FF5E" w14:textId="56DD37DC" w:rsidR="00457402" w:rsidRPr="00384502" w:rsidRDefault="00113A4F" w:rsidP="00F97A77">
      <w:pPr>
        <w:jc w:val="both"/>
        <w:textAlignment w:val="center"/>
        <w:rPr>
          <w:rFonts w:eastAsia="Times New Roman" w:cs="Times New Roman"/>
          <w:bCs/>
          <w:sz w:val="24"/>
          <w:szCs w:val="24"/>
          <w:lang w:eastAsia="es-CO"/>
        </w:rPr>
      </w:pPr>
      <w:r>
        <w:rPr>
          <w:rFonts w:eastAsia="Times New Roman" w:cs="Times New Roman"/>
          <w:bCs/>
          <w:sz w:val="24"/>
          <w:szCs w:val="24"/>
          <w:lang w:eastAsia="es-CO"/>
        </w:rPr>
        <w:t>A</w:t>
      </w:r>
      <w:r w:rsidR="00457402" w:rsidRPr="00384502">
        <w:rPr>
          <w:rFonts w:eastAsia="Times New Roman" w:cs="Times New Roman"/>
          <w:bCs/>
          <w:sz w:val="24"/>
          <w:szCs w:val="24"/>
          <w:lang w:eastAsia="es-CO"/>
        </w:rPr>
        <w:t xml:space="preserve">l </w:t>
      </w:r>
      <w:r w:rsidR="00D16C4E">
        <w:rPr>
          <w:rFonts w:eastAsia="Times New Roman" w:cs="Times New Roman"/>
          <w:bCs/>
          <w:sz w:val="24"/>
          <w:szCs w:val="24"/>
          <w:lang w:eastAsia="es-CO"/>
        </w:rPr>
        <w:t xml:space="preserve">proponerse la </w:t>
      </w:r>
      <w:r w:rsidR="00DD2E70">
        <w:rPr>
          <w:rFonts w:eastAsia="Times New Roman" w:cs="Times New Roman"/>
          <w:bCs/>
          <w:sz w:val="24"/>
          <w:szCs w:val="24"/>
          <w:lang w:eastAsia="es-CO"/>
        </w:rPr>
        <w:t xml:space="preserve">creación </w:t>
      </w:r>
      <w:r w:rsidR="00D16C4E">
        <w:rPr>
          <w:rFonts w:eastAsia="Times New Roman" w:cs="Times New Roman"/>
          <w:bCs/>
          <w:sz w:val="24"/>
          <w:szCs w:val="24"/>
          <w:lang w:eastAsia="es-CO"/>
        </w:rPr>
        <w:t>de</w:t>
      </w:r>
      <w:r w:rsidR="00457402" w:rsidRPr="00384502">
        <w:rPr>
          <w:rFonts w:eastAsia="Times New Roman" w:cs="Times New Roman"/>
          <w:bCs/>
          <w:sz w:val="24"/>
          <w:szCs w:val="24"/>
          <w:lang w:eastAsia="es-CO"/>
        </w:rPr>
        <w:t xml:space="preserve"> las </w:t>
      </w:r>
      <w:r w:rsidR="00457402" w:rsidRPr="00384502">
        <w:rPr>
          <w:rFonts w:eastAsia="Times New Roman" w:cs="Times New Roman"/>
          <w:bCs/>
          <w:i/>
          <w:sz w:val="24"/>
          <w:szCs w:val="24"/>
          <w:lang w:eastAsia="es-CO"/>
        </w:rPr>
        <w:t xml:space="preserve">“Lesiones con agentes químicos, ácido y/o sustancias similares”, </w:t>
      </w:r>
      <w:r w:rsidR="00457402" w:rsidRPr="00384502">
        <w:rPr>
          <w:rFonts w:eastAsia="Times New Roman" w:cs="Times New Roman"/>
          <w:bCs/>
          <w:sz w:val="24"/>
          <w:szCs w:val="24"/>
          <w:lang w:eastAsia="es-CO"/>
        </w:rPr>
        <w:t>como un delito autónomo, la</w:t>
      </w:r>
      <w:r w:rsidR="00DD2E70">
        <w:rPr>
          <w:rFonts w:eastAsia="Times New Roman" w:cs="Times New Roman"/>
          <w:bCs/>
          <w:sz w:val="24"/>
          <w:szCs w:val="24"/>
          <w:lang w:eastAsia="es-CO"/>
        </w:rPr>
        <w:t>s</w:t>
      </w:r>
      <w:r w:rsidR="00457402" w:rsidRPr="00384502">
        <w:rPr>
          <w:rFonts w:eastAsia="Times New Roman" w:cs="Times New Roman"/>
          <w:bCs/>
          <w:sz w:val="24"/>
          <w:szCs w:val="24"/>
          <w:lang w:eastAsia="es-CO"/>
        </w:rPr>
        <w:t xml:space="preserve"> circunstancia</w:t>
      </w:r>
      <w:r w:rsidR="00DD2E70">
        <w:rPr>
          <w:rFonts w:eastAsia="Times New Roman" w:cs="Times New Roman"/>
          <w:bCs/>
          <w:sz w:val="24"/>
          <w:szCs w:val="24"/>
          <w:lang w:eastAsia="es-CO"/>
        </w:rPr>
        <w:t>s</w:t>
      </w:r>
      <w:r w:rsidR="00457402" w:rsidRPr="00384502">
        <w:rPr>
          <w:rFonts w:eastAsia="Times New Roman" w:cs="Times New Roman"/>
          <w:bCs/>
          <w:sz w:val="24"/>
          <w:szCs w:val="24"/>
          <w:lang w:eastAsia="es-CO"/>
        </w:rPr>
        <w:t xml:space="preserve"> descrita</w:t>
      </w:r>
      <w:r w:rsidR="00DD2E70">
        <w:rPr>
          <w:rFonts w:eastAsia="Times New Roman" w:cs="Times New Roman"/>
          <w:bCs/>
          <w:sz w:val="24"/>
          <w:szCs w:val="24"/>
          <w:lang w:eastAsia="es-CO"/>
        </w:rPr>
        <w:t>s</w:t>
      </w:r>
      <w:r w:rsidR="00457402" w:rsidRPr="00384502">
        <w:rPr>
          <w:rFonts w:eastAsia="Times New Roman" w:cs="Times New Roman"/>
          <w:bCs/>
          <w:sz w:val="24"/>
          <w:szCs w:val="24"/>
          <w:lang w:eastAsia="es-CO"/>
        </w:rPr>
        <w:t xml:space="preserve"> en </w:t>
      </w:r>
      <w:r w:rsidR="00DD2E70">
        <w:rPr>
          <w:rFonts w:eastAsia="Times New Roman" w:cs="Times New Roman"/>
          <w:bCs/>
          <w:sz w:val="24"/>
          <w:szCs w:val="24"/>
          <w:lang w:eastAsia="es-CO"/>
        </w:rPr>
        <w:t xml:space="preserve">los </w:t>
      </w:r>
      <w:r w:rsidR="00457402" w:rsidRPr="00384502">
        <w:rPr>
          <w:rFonts w:eastAsia="Times New Roman" w:cs="Times New Roman"/>
          <w:bCs/>
          <w:sz w:val="24"/>
          <w:szCs w:val="24"/>
          <w:lang w:eastAsia="es-CO"/>
        </w:rPr>
        <w:t>inciso</w:t>
      </w:r>
      <w:r w:rsidR="00DD2E70">
        <w:rPr>
          <w:rFonts w:eastAsia="Times New Roman" w:cs="Times New Roman"/>
          <w:bCs/>
          <w:sz w:val="24"/>
          <w:szCs w:val="24"/>
          <w:lang w:eastAsia="es-CO"/>
        </w:rPr>
        <w:t>s</w:t>
      </w:r>
      <w:r w:rsidR="00457402" w:rsidRPr="00384502">
        <w:rPr>
          <w:rFonts w:eastAsia="Times New Roman" w:cs="Times New Roman"/>
          <w:bCs/>
          <w:sz w:val="24"/>
          <w:szCs w:val="24"/>
          <w:lang w:eastAsia="es-CO"/>
        </w:rPr>
        <w:t xml:space="preserve"> 3º</w:t>
      </w:r>
      <w:r w:rsidR="00DD2E70">
        <w:rPr>
          <w:rFonts w:eastAsia="Times New Roman" w:cs="Times New Roman"/>
          <w:bCs/>
          <w:sz w:val="24"/>
          <w:szCs w:val="24"/>
          <w:lang w:eastAsia="es-CO"/>
        </w:rPr>
        <w:t xml:space="preserve"> y 4º </w:t>
      </w:r>
      <w:r w:rsidR="00457402" w:rsidRPr="00384502">
        <w:rPr>
          <w:rFonts w:eastAsia="Times New Roman" w:cs="Times New Roman"/>
          <w:bCs/>
          <w:sz w:val="24"/>
          <w:szCs w:val="24"/>
          <w:lang w:eastAsia="es-CO"/>
        </w:rPr>
        <w:t>de</w:t>
      </w:r>
      <w:r w:rsidR="00D16C4E">
        <w:rPr>
          <w:rFonts w:eastAsia="Times New Roman" w:cs="Times New Roman"/>
          <w:bCs/>
          <w:sz w:val="24"/>
          <w:szCs w:val="24"/>
          <w:lang w:eastAsia="es-CO"/>
        </w:rPr>
        <w:t>l citado artículo 113</w:t>
      </w:r>
      <w:r w:rsidR="00DD2E70">
        <w:rPr>
          <w:rFonts w:eastAsia="Times New Roman" w:cs="Times New Roman"/>
          <w:bCs/>
          <w:sz w:val="24"/>
          <w:szCs w:val="24"/>
          <w:lang w:eastAsia="es-CO"/>
        </w:rPr>
        <w:t xml:space="preserve"> </w:t>
      </w:r>
      <w:r>
        <w:rPr>
          <w:rFonts w:eastAsia="Times New Roman" w:cs="Times New Roman"/>
          <w:bCs/>
          <w:sz w:val="24"/>
          <w:szCs w:val="24"/>
          <w:lang w:eastAsia="es-CO"/>
        </w:rPr>
        <w:t xml:space="preserve">se trasladan o </w:t>
      </w:r>
      <w:r w:rsidR="00DD2E70">
        <w:rPr>
          <w:rFonts w:eastAsia="Times New Roman" w:cs="Times New Roman"/>
          <w:bCs/>
          <w:sz w:val="24"/>
          <w:szCs w:val="24"/>
          <w:lang w:eastAsia="es-CO"/>
        </w:rPr>
        <w:t>pasan a hacer parte del nuevo artículo</w:t>
      </w:r>
      <w:r w:rsidR="00E708DB">
        <w:rPr>
          <w:rFonts w:eastAsia="Times New Roman" w:cs="Times New Roman"/>
          <w:bCs/>
          <w:sz w:val="24"/>
          <w:szCs w:val="24"/>
          <w:lang w:eastAsia="es-CO"/>
        </w:rPr>
        <w:t>, en el texto original.</w:t>
      </w:r>
    </w:p>
    <w:p w14:paraId="51584582" w14:textId="77777777" w:rsidR="005558CC" w:rsidRPr="00384502" w:rsidRDefault="005558CC" w:rsidP="00F97A77">
      <w:pPr>
        <w:jc w:val="both"/>
        <w:textAlignment w:val="center"/>
        <w:rPr>
          <w:rFonts w:eastAsia="Times New Roman" w:cs="Times New Roman"/>
          <w:bCs/>
          <w:sz w:val="24"/>
          <w:szCs w:val="24"/>
          <w:lang w:eastAsia="es-CO"/>
        </w:rPr>
      </w:pPr>
    </w:p>
    <w:p w14:paraId="3387FF60" w14:textId="563C08DE" w:rsidR="00457402" w:rsidRPr="00E708DB" w:rsidRDefault="00E708DB" w:rsidP="00E708DB">
      <w:pPr>
        <w:jc w:val="both"/>
        <w:textAlignment w:val="center"/>
        <w:rPr>
          <w:rFonts w:eastAsia="Times New Roman" w:cs="Times New Roman"/>
          <w:b/>
          <w:bCs/>
          <w:sz w:val="24"/>
          <w:szCs w:val="24"/>
          <w:lang w:eastAsia="es-CO"/>
        </w:rPr>
      </w:pPr>
      <w:r w:rsidRPr="00E708DB">
        <w:rPr>
          <w:b/>
          <w:sz w:val="24"/>
          <w:szCs w:val="24"/>
          <w:lang w:eastAsia="es-CO"/>
        </w:rPr>
        <w:t xml:space="preserve">Tercero: </w:t>
      </w:r>
      <w:r w:rsidR="00457402" w:rsidRPr="00E708DB">
        <w:rPr>
          <w:b/>
          <w:sz w:val="24"/>
          <w:szCs w:val="24"/>
          <w:lang w:eastAsia="es-CO"/>
        </w:rPr>
        <w:t>Creación de una nueva circunstancia de agravación de la pena, cuando se causa la muerte de la víctima.</w:t>
      </w:r>
    </w:p>
    <w:p w14:paraId="3387FF61" w14:textId="77777777" w:rsidR="00457402" w:rsidRPr="00384502" w:rsidRDefault="00457402" w:rsidP="00F97A77">
      <w:pPr>
        <w:jc w:val="both"/>
        <w:textAlignment w:val="center"/>
        <w:rPr>
          <w:rFonts w:eastAsia="Times New Roman" w:cs="Times New Roman"/>
          <w:bCs/>
          <w:sz w:val="24"/>
          <w:szCs w:val="24"/>
          <w:lang w:eastAsia="es-CO"/>
        </w:rPr>
      </w:pPr>
    </w:p>
    <w:p w14:paraId="3387FF62" w14:textId="7E5E9CBA" w:rsidR="00457402" w:rsidRPr="00384502" w:rsidRDefault="00457402" w:rsidP="00F97A77">
      <w:pPr>
        <w:autoSpaceDE w:val="0"/>
        <w:autoSpaceDN w:val="0"/>
        <w:adjustRightInd w:val="0"/>
        <w:jc w:val="both"/>
        <w:rPr>
          <w:rFonts w:eastAsia="Times New Roman" w:cs="Times New Roman"/>
          <w:bCs/>
          <w:sz w:val="24"/>
          <w:szCs w:val="24"/>
          <w:lang w:eastAsia="es-CO"/>
        </w:rPr>
      </w:pPr>
      <w:r w:rsidRPr="00384502">
        <w:rPr>
          <w:rFonts w:eastAsia="Times New Roman" w:cs="Times New Roman"/>
          <w:bCs/>
          <w:sz w:val="24"/>
          <w:szCs w:val="24"/>
          <w:lang w:eastAsia="es-CO"/>
        </w:rPr>
        <w:t xml:space="preserve">El artículo 3º del proyecto de ley adiciona una nueva circunstancia de agravación punitiva a las consagradas en el artículo 104 del Código Penal, cuando de la lesión causada con los agentes químicos arriba señalados, deviene el fallecimiento de la víctima, caso en el cual la pena será de </w:t>
      </w:r>
      <w:r w:rsidRPr="00852B52">
        <w:rPr>
          <w:rFonts w:eastAsia="Times New Roman" w:cs="Times New Roman"/>
          <w:bCs/>
          <w:sz w:val="24"/>
          <w:szCs w:val="24"/>
          <w:lang w:eastAsia="es-CO"/>
        </w:rPr>
        <w:t>400 meses</w:t>
      </w:r>
      <w:r w:rsidRPr="00384502">
        <w:rPr>
          <w:rFonts w:eastAsia="Times New Roman" w:cs="Times New Roman"/>
          <w:bCs/>
          <w:sz w:val="24"/>
          <w:szCs w:val="24"/>
          <w:lang w:eastAsia="es-CO"/>
        </w:rPr>
        <w:t xml:space="preserve"> </w:t>
      </w:r>
      <w:r w:rsidR="00852B52" w:rsidRPr="00852B52">
        <w:rPr>
          <w:rFonts w:eastAsia="Times New Roman" w:cs="Times New Roman"/>
          <w:bCs/>
          <w:sz w:val="24"/>
          <w:szCs w:val="24"/>
          <w:u w:val="single"/>
          <w:lang w:eastAsia="es-CO"/>
        </w:rPr>
        <w:t>(</w:t>
      </w:r>
      <w:r w:rsidR="00852B52" w:rsidRPr="00852B52">
        <w:rPr>
          <w:rFonts w:eastAsia="Times New Roman" w:cs="Times New Roman"/>
          <w:b/>
          <w:bCs/>
          <w:sz w:val="24"/>
          <w:szCs w:val="24"/>
          <w:u w:val="single"/>
          <w:lang w:eastAsia="es-CO"/>
        </w:rPr>
        <w:t>33.3 AÑOS</w:t>
      </w:r>
      <w:r w:rsidR="00852B52" w:rsidRPr="00852B52">
        <w:rPr>
          <w:rFonts w:eastAsia="Times New Roman" w:cs="Times New Roman"/>
          <w:bCs/>
          <w:sz w:val="24"/>
          <w:szCs w:val="24"/>
          <w:u w:val="single"/>
          <w:lang w:eastAsia="es-CO"/>
        </w:rPr>
        <w:t>)</w:t>
      </w:r>
      <w:r w:rsidR="00852B52" w:rsidRPr="00384502">
        <w:rPr>
          <w:rFonts w:eastAsia="Times New Roman" w:cs="Times New Roman"/>
          <w:bCs/>
          <w:sz w:val="24"/>
          <w:szCs w:val="24"/>
          <w:lang w:eastAsia="es-CO"/>
        </w:rPr>
        <w:t xml:space="preserve"> </w:t>
      </w:r>
      <w:r w:rsidRPr="00384502">
        <w:rPr>
          <w:rFonts w:eastAsia="Times New Roman" w:cs="Times New Roman"/>
          <w:bCs/>
          <w:sz w:val="24"/>
          <w:szCs w:val="24"/>
          <w:lang w:eastAsia="es-CO"/>
        </w:rPr>
        <w:t xml:space="preserve">a </w:t>
      </w:r>
      <w:r w:rsidRPr="00852B52">
        <w:rPr>
          <w:rFonts w:eastAsia="Times New Roman" w:cs="Times New Roman"/>
          <w:bCs/>
          <w:sz w:val="24"/>
          <w:szCs w:val="24"/>
          <w:lang w:eastAsia="es-CO"/>
        </w:rPr>
        <w:t>600 meses</w:t>
      </w:r>
      <w:r w:rsidRPr="00384502">
        <w:rPr>
          <w:rFonts w:eastAsia="Times New Roman" w:cs="Times New Roman"/>
          <w:b/>
          <w:bCs/>
          <w:sz w:val="24"/>
          <w:szCs w:val="24"/>
          <w:lang w:eastAsia="es-CO"/>
        </w:rPr>
        <w:t xml:space="preserve"> </w:t>
      </w:r>
      <w:r w:rsidR="00852B52" w:rsidRPr="00852B52">
        <w:rPr>
          <w:rFonts w:eastAsia="Times New Roman" w:cs="Times New Roman"/>
          <w:b/>
          <w:bCs/>
          <w:sz w:val="24"/>
          <w:szCs w:val="24"/>
          <w:u w:val="single"/>
          <w:lang w:eastAsia="es-CO"/>
        </w:rPr>
        <w:t>(50 AÑOS</w:t>
      </w:r>
      <w:r w:rsidR="00852B52" w:rsidRPr="00852B52">
        <w:rPr>
          <w:rFonts w:eastAsia="Times New Roman" w:cs="Times New Roman"/>
          <w:bCs/>
          <w:sz w:val="24"/>
          <w:szCs w:val="24"/>
          <w:u w:val="single"/>
          <w:lang w:eastAsia="es-CO"/>
        </w:rPr>
        <w:t>)</w:t>
      </w:r>
      <w:r w:rsidR="00852B52" w:rsidRPr="00384502">
        <w:rPr>
          <w:rFonts w:eastAsia="Times New Roman" w:cs="Times New Roman"/>
          <w:bCs/>
          <w:sz w:val="24"/>
          <w:szCs w:val="24"/>
          <w:lang w:eastAsia="es-CO"/>
        </w:rPr>
        <w:t xml:space="preserve"> </w:t>
      </w:r>
      <w:r w:rsidRPr="00384502">
        <w:rPr>
          <w:rFonts w:eastAsia="Times New Roman" w:cs="Times New Roman"/>
          <w:bCs/>
          <w:sz w:val="24"/>
          <w:szCs w:val="24"/>
          <w:lang w:eastAsia="es-CO"/>
        </w:rPr>
        <w:t>de prisión.</w:t>
      </w:r>
    </w:p>
    <w:p w14:paraId="3387FF63" w14:textId="77777777" w:rsidR="00457402" w:rsidRPr="00384502" w:rsidRDefault="00457402" w:rsidP="00F97A77">
      <w:pPr>
        <w:autoSpaceDE w:val="0"/>
        <w:autoSpaceDN w:val="0"/>
        <w:adjustRightInd w:val="0"/>
        <w:jc w:val="both"/>
        <w:rPr>
          <w:rFonts w:eastAsia="Times New Roman" w:cs="Times New Roman"/>
          <w:bCs/>
          <w:sz w:val="24"/>
          <w:szCs w:val="24"/>
          <w:lang w:eastAsia="es-CO"/>
        </w:rPr>
      </w:pPr>
    </w:p>
    <w:p w14:paraId="3387FF64" w14:textId="0800B477" w:rsidR="00457402" w:rsidRPr="002147BB" w:rsidRDefault="002147BB" w:rsidP="002147BB">
      <w:pPr>
        <w:autoSpaceDE w:val="0"/>
        <w:autoSpaceDN w:val="0"/>
        <w:adjustRightInd w:val="0"/>
        <w:jc w:val="both"/>
        <w:rPr>
          <w:rFonts w:eastAsia="Times New Roman" w:cs="Times New Roman"/>
          <w:b/>
          <w:bCs/>
          <w:sz w:val="24"/>
          <w:szCs w:val="24"/>
          <w:lang w:eastAsia="es-CO"/>
        </w:rPr>
      </w:pPr>
      <w:r w:rsidRPr="002147BB">
        <w:rPr>
          <w:b/>
          <w:sz w:val="24"/>
          <w:szCs w:val="24"/>
          <w:lang w:eastAsia="es-CO"/>
        </w:rPr>
        <w:t xml:space="preserve">Cuarto: </w:t>
      </w:r>
      <w:r w:rsidR="00457402" w:rsidRPr="002147BB">
        <w:rPr>
          <w:b/>
          <w:sz w:val="24"/>
          <w:szCs w:val="24"/>
          <w:lang w:eastAsia="es-CO"/>
        </w:rPr>
        <w:t xml:space="preserve">Ampliación del </w:t>
      </w:r>
      <w:r w:rsidR="00BD499F" w:rsidRPr="002147BB">
        <w:rPr>
          <w:b/>
          <w:sz w:val="24"/>
          <w:szCs w:val="24"/>
          <w:lang w:eastAsia="es-CO"/>
        </w:rPr>
        <w:t xml:space="preserve">alcance del </w:t>
      </w:r>
      <w:r w:rsidR="00457402" w:rsidRPr="002147BB">
        <w:rPr>
          <w:b/>
          <w:sz w:val="24"/>
          <w:szCs w:val="24"/>
          <w:lang w:eastAsia="es-CO"/>
        </w:rPr>
        <w:t>delito de empleo o lanzamiento de sustancias u</w:t>
      </w:r>
      <w:r w:rsidR="00457402" w:rsidRPr="002147BB">
        <w:rPr>
          <w:rFonts w:eastAsia="Times New Roman" w:cs="Times New Roman"/>
          <w:b/>
          <w:bCs/>
          <w:sz w:val="24"/>
          <w:szCs w:val="24"/>
          <w:lang w:eastAsia="es-CO"/>
        </w:rPr>
        <w:t xml:space="preserve"> objetos peligrosos.</w:t>
      </w:r>
    </w:p>
    <w:p w14:paraId="3387FF65" w14:textId="77777777" w:rsidR="00457402" w:rsidRPr="00384502" w:rsidRDefault="00457402" w:rsidP="00F97A77">
      <w:pPr>
        <w:autoSpaceDE w:val="0"/>
        <w:autoSpaceDN w:val="0"/>
        <w:adjustRightInd w:val="0"/>
        <w:jc w:val="both"/>
        <w:rPr>
          <w:rFonts w:eastAsia="Times New Roman" w:cs="Times New Roman"/>
          <w:bCs/>
          <w:sz w:val="24"/>
          <w:szCs w:val="24"/>
          <w:lang w:eastAsia="es-CO"/>
        </w:rPr>
      </w:pPr>
    </w:p>
    <w:p w14:paraId="3387FF66" w14:textId="697466EA" w:rsidR="00457402" w:rsidRPr="00384502" w:rsidRDefault="000153AE" w:rsidP="00F97A77">
      <w:pPr>
        <w:autoSpaceDE w:val="0"/>
        <w:autoSpaceDN w:val="0"/>
        <w:adjustRightInd w:val="0"/>
        <w:jc w:val="both"/>
        <w:rPr>
          <w:rFonts w:eastAsia="Times New Roman" w:cs="Times New Roman"/>
          <w:bCs/>
          <w:sz w:val="24"/>
          <w:szCs w:val="24"/>
          <w:lang w:eastAsia="es-CO"/>
        </w:rPr>
      </w:pPr>
      <w:r>
        <w:rPr>
          <w:rFonts w:eastAsia="Times New Roman" w:cs="Times New Roman"/>
          <w:bCs/>
          <w:sz w:val="24"/>
          <w:szCs w:val="24"/>
          <w:lang w:eastAsia="es-CO"/>
        </w:rPr>
        <w:t>D</w:t>
      </w:r>
      <w:r w:rsidR="00457402" w:rsidRPr="00384502">
        <w:rPr>
          <w:rFonts w:eastAsia="Times New Roman" w:cs="Times New Roman"/>
          <w:bCs/>
          <w:sz w:val="24"/>
          <w:szCs w:val="24"/>
          <w:lang w:eastAsia="es-CO"/>
        </w:rPr>
        <w:t xml:space="preserve">erivado de un proceso de participación adelantado por una comisión accidental creada en la Comisión Segunda del Senado de la República en relación con esta grave problemática, el presente proyecto de ley propone modificar el artículo 359 del Código Penal </w:t>
      </w:r>
      <w:r w:rsidR="00457402" w:rsidRPr="00384502">
        <w:rPr>
          <w:rFonts w:eastAsia="Times New Roman" w:cs="Times New Roman"/>
          <w:b/>
          <w:bCs/>
          <w:sz w:val="24"/>
          <w:szCs w:val="24"/>
          <w:lang w:eastAsia="es-CO"/>
        </w:rPr>
        <w:t>que penaliza el empleo o lanzamiento de sustancias u objetos peligrosos</w:t>
      </w:r>
      <w:r w:rsidR="00457402" w:rsidRPr="00384502">
        <w:rPr>
          <w:rFonts w:eastAsia="Times New Roman" w:cs="Times New Roman"/>
          <w:bCs/>
          <w:sz w:val="24"/>
          <w:szCs w:val="24"/>
          <w:lang w:eastAsia="es-CO"/>
        </w:rPr>
        <w:t xml:space="preserve">, en el sentido de </w:t>
      </w:r>
      <w:r w:rsidR="00457402" w:rsidRPr="00384502">
        <w:rPr>
          <w:rFonts w:eastAsia="Times New Roman" w:cs="Times New Roman"/>
          <w:b/>
          <w:bCs/>
          <w:sz w:val="24"/>
          <w:szCs w:val="24"/>
          <w:lang w:eastAsia="es-CO"/>
        </w:rPr>
        <w:t>incluir dentro de dichas sustancias los ácidos y agentes químicos o corrosivos</w:t>
      </w:r>
      <w:r w:rsidR="00457402" w:rsidRPr="00384502">
        <w:rPr>
          <w:rFonts w:eastAsia="Times New Roman" w:cs="Times New Roman"/>
          <w:bCs/>
          <w:sz w:val="24"/>
          <w:szCs w:val="24"/>
          <w:lang w:eastAsia="es-CO"/>
        </w:rPr>
        <w:t xml:space="preserve"> materia de estudio, con el propósito de sancionar penalmente incluso cualquier intento de lanzamiento de este tipo de elementos químicos, aun cuando no causen daño en la integridad de una persona. Vale la pena resaltar que los verbos rectores de este delito son “emplear”, “enviar”, “remitir” o “lanzar” cualquiera de estos elementos contra persona, edificio o medio de locomoción, o en lugar público o abierto al público.</w:t>
      </w:r>
    </w:p>
    <w:p w14:paraId="3387FF67" w14:textId="77777777" w:rsidR="00457402" w:rsidRPr="00384502" w:rsidRDefault="00457402" w:rsidP="00F97A77">
      <w:pPr>
        <w:autoSpaceDE w:val="0"/>
        <w:autoSpaceDN w:val="0"/>
        <w:adjustRightInd w:val="0"/>
        <w:jc w:val="both"/>
        <w:rPr>
          <w:rFonts w:eastAsia="Times New Roman" w:cs="Times New Roman"/>
          <w:bCs/>
          <w:sz w:val="24"/>
          <w:szCs w:val="24"/>
          <w:lang w:eastAsia="es-CO"/>
        </w:rPr>
      </w:pPr>
    </w:p>
    <w:p w14:paraId="3387FF68" w14:textId="16459CF2" w:rsidR="00457402" w:rsidRPr="00BC125F" w:rsidRDefault="00BC125F" w:rsidP="00BC125F">
      <w:pPr>
        <w:autoSpaceDE w:val="0"/>
        <w:autoSpaceDN w:val="0"/>
        <w:adjustRightInd w:val="0"/>
        <w:jc w:val="both"/>
        <w:rPr>
          <w:b/>
          <w:sz w:val="24"/>
          <w:szCs w:val="24"/>
          <w:lang w:eastAsia="es-CO"/>
        </w:rPr>
      </w:pPr>
      <w:r w:rsidRPr="00BC125F">
        <w:rPr>
          <w:b/>
          <w:sz w:val="24"/>
          <w:szCs w:val="24"/>
          <w:lang w:eastAsia="es-CO"/>
        </w:rPr>
        <w:t xml:space="preserve">Quinto: </w:t>
      </w:r>
      <w:r w:rsidR="00457402" w:rsidRPr="00BC125F">
        <w:rPr>
          <w:b/>
          <w:sz w:val="24"/>
          <w:szCs w:val="24"/>
          <w:lang w:eastAsia="es-CO"/>
        </w:rPr>
        <w:t>Exclusión de los beneficios y subrogados penales</w:t>
      </w:r>
      <w:r>
        <w:rPr>
          <w:b/>
          <w:sz w:val="24"/>
          <w:szCs w:val="24"/>
          <w:lang w:eastAsia="es-CO"/>
        </w:rPr>
        <w:t xml:space="preserve"> para condenados por est</w:t>
      </w:r>
      <w:r w:rsidR="00335862">
        <w:rPr>
          <w:b/>
          <w:sz w:val="24"/>
          <w:szCs w:val="24"/>
          <w:lang w:eastAsia="es-CO"/>
        </w:rPr>
        <w:t>os</w:t>
      </w:r>
      <w:r>
        <w:rPr>
          <w:b/>
          <w:sz w:val="24"/>
          <w:szCs w:val="24"/>
          <w:lang w:eastAsia="es-CO"/>
        </w:rPr>
        <w:t xml:space="preserve"> delito</w:t>
      </w:r>
      <w:r w:rsidR="00335862">
        <w:rPr>
          <w:b/>
          <w:sz w:val="24"/>
          <w:szCs w:val="24"/>
          <w:lang w:eastAsia="es-CO"/>
        </w:rPr>
        <w:t>s</w:t>
      </w:r>
      <w:r w:rsidR="00457402" w:rsidRPr="00BC125F">
        <w:rPr>
          <w:b/>
          <w:sz w:val="24"/>
          <w:szCs w:val="24"/>
          <w:lang w:eastAsia="es-CO"/>
        </w:rPr>
        <w:t>.</w:t>
      </w:r>
    </w:p>
    <w:p w14:paraId="3387FF69" w14:textId="77777777" w:rsidR="00457402" w:rsidRPr="00384502" w:rsidRDefault="00457402" w:rsidP="00F97A77">
      <w:pPr>
        <w:autoSpaceDE w:val="0"/>
        <w:autoSpaceDN w:val="0"/>
        <w:adjustRightInd w:val="0"/>
        <w:jc w:val="both"/>
        <w:rPr>
          <w:rFonts w:eastAsia="Times New Roman" w:cs="Times New Roman"/>
          <w:bCs/>
          <w:sz w:val="24"/>
          <w:szCs w:val="24"/>
          <w:lang w:eastAsia="es-CO"/>
        </w:rPr>
      </w:pPr>
    </w:p>
    <w:p w14:paraId="3387FF6A" w14:textId="2DF6138E" w:rsidR="00457402" w:rsidRPr="00384502" w:rsidRDefault="000153AE" w:rsidP="00F97A77">
      <w:pPr>
        <w:autoSpaceDE w:val="0"/>
        <w:autoSpaceDN w:val="0"/>
        <w:adjustRightInd w:val="0"/>
        <w:jc w:val="both"/>
        <w:rPr>
          <w:rFonts w:eastAsia="Times New Roman" w:cs="Times New Roman"/>
          <w:b/>
          <w:bCs/>
          <w:sz w:val="24"/>
          <w:szCs w:val="24"/>
          <w:lang w:eastAsia="es-CO"/>
        </w:rPr>
      </w:pPr>
      <w:r>
        <w:rPr>
          <w:rFonts w:eastAsia="Times New Roman" w:cs="Times New Roman"/>
          <w:bCs/>
          <w:sz w:val="24"/>
          <w:szCs w:val="24"/>
          <w:lang w:eastAsia="es-CO"/>
        </w:rPr>
        <w:t>E</w:t>
      </w:r>
      <w:r w:rsidR="00457402" w:rsidRPr="00384502">
        <w:rPr>
          <w:rFonts w:eastAsia="Times New Roman" w:cs="Times New Roman"/>
          <w:bCs/>
          <w:sz w:val="24"/>
          <w:szCs w:val="24"/>
          <w:lang w:eastAsia="es-CO"/>
        </w:rPr>
        <w:t xml:space="preserve">n lo referente a la exclusión de los beneficios y subrogados penales, </w:t>
      </w:r>
      <w:r>
        <w:rPr>
          <w:rFonts w:eastAsia="Times New Roman" w:cs="Times New Roman"/>
          <w:bCs/>
          <w:sz w:val="24"/>
          <w:szCs w:val="24"/>
          <w:lang w:eastAsia="es-CO"/>
        </w:rPr>
        <w:t>el proyecto de ley</w:t>
      </w:r>
      <w:r w:rsidR="00457402" w:rsidRPr="00384502">
        <w:rPr>
          <w:rFonts w:eastAsia="Times New Roman" w:cs="Times New Roman"/>
          <w:bCs/>
          <w:sz w:val="24"/>
          <w:szCs w:val="24"/>
          <w:lang w:eastAsia="es-CO"/>
        </w:rPr>
        <w:t xml:space="preserve"> propone la modificación del artículo 68A </w:t>
      </w:r>
      <w:r w:rsidR="00650B12">
        <w:rPr>
          <w:rFonts w:eastAsia="Times New Roman" w:cs="Times New Roman"/>
          <w:bCs/>
          <w:sz w:val="24"/>
          <w:szCs w:val="24"/>
          <w:lang w:eastAsia="es-CO"/>
        </w:rPr>
        <w:t xml:space="preserve">del código penal, en el sentido que </w:t>
      </w:r>
      <w:r w:rsidR="00457402" w:rsidRPr="00384502">
        <w:rPr>
          <w:rFonts w:eastAsia="Times New Roman" w:cs="Times New Roman"/>
          <w:bCs/>
          <w:sz w:val="24"/>
          <w:szCs w:val="24"/>
          <w:lang w:eastAsia="es-CO"/>
        </w:rPr>
        <w:t xml:space="preserve">la persona </w:t>
      </w:r>
      <w:r w:rsidR="00457402" w:rsidRPr="00D45C73">
        <w:rPr>
          <w:rFonts w:eastAsia="Times New Roman" w:cs="Times New Roman"/>
          <w:b/>
          <w:bCs/>
          <w:sz w:val="24"/>
          <w:szCs w:val="24"/>
          <w:lang w:eastAsia="es-CO"/>
        </w:rPr>
        <w:t>condenada</w:t>
      </w:r>
      <w:r w:rsidR="00457402" w:rsidRPr="00FD79BF">
        <w:rPr>
          <w:rFonts w:eastAsia="Times New Roman" w:cs="Times New Roman"/>
          <w:bCs/>
          <w:sz w:val="24"/>
          <w:szCs w:val="24"/>
          <w:lang w:eastAsia="es-CO"/>
        </w:rPr>
        <w:t xml:space="preserve"> por homicidio agravado mediante utilización de cualquier tipo de agente</w:t>
      </w:r>
      <w:r w:rsidR="00457402" w:rsidRPr="00384502">
        <w:rPr>
          <w:rFonts w:eastAsia="Times New Roman" w:cs="Times New Roman"/>
          <w:bCs/>
          <w:sz w:val="24"/>
          <w:szCs w:val="24"/>
          <w:lang w:eastAsia="es-CO"/>
        </w:rPr>
        <w:t xml:space="preserve"> químico, álcalis, sustancias similares o corrosivas que generen perjuicio o destrucción al entrar en contacto con el tejido humano o por lesiones personales con deformidad causadas con elemento corrosivo, </w:t>
      </w:r>
      <w:r w:rsidR="00457402" w:rsidRPr="00384502">
        <w:rPr>
          <w:rFonts w:eastAsia="Times New Roman" w:cs="Times New Roman"/>
          <w:b/>
          <w:bCs/>
          <w:sz w:val="24"/>
          <w:szCs w:val="24"/>
          <w:lang w:eastAsia="es-CO"/>
        </w:rPr>
        <w:t>no goce de ninguno de los beneficios y subrogados penales estipulados por</w:t>
      </w:r>
      <w:r w:rsidR="000869C1">
        <w:rPr>
          <w:rFonts w:eastAsia="Times New Roman" w:cs="Times New Roman"/>
          <w:b/>
          <w:bCs/>
          <w:sz w:val="24"/>
          <w:szCs w:val="24"/>
          <w:lang w:eastAsia="es-CO"/>
        </w:rPr>
        <w:t xml:space="preserve"> la </w:t>
      </w:r>
      <w:r w:rsidR="00457402" w:rsidRPr="00384502">
        <w:rPr>
          <w:rFonts w:eastAsia="Times New Roman" w:cs="Times New Roman"/>
          <w:b/>
          <w:bCs/>
          <w:sz w:val="24"/>
          <w:szCs w:val="24"/>
          <w:lang w:eastAsia="es-CO"/>
        </w:rPr>
        <w:t xml:space="preserve">ley. </w:t>
      </w:r>
    </w:p>
    <w:p w14:paraId="3387FF6B" w14:textId="77777777" w:rsidR="00457402" w:rsidRPr="00384502" w:rsidRDefault="00457402" w:rsidP="00F97A77">
      <w:pPr>
        <w:autoSpaceDE w:val="0"/>
        <w:autoSpaceDN w:val="0"/>
        <w:adjustRightInd w:val="0"/>
        <w:jc w:val="both"/>
        <w:rPr>
          <w:rFonts w:eastAsia="Times New Roman" w:cs="Times New Roman"/>
          <w:bCs/>
          <w:sz w:val="24"/>
          <w:szCs w:val="24"/>
          <w:lang w:eastAsia="es-CO"/>
        </w:rPr>
      </w:pPr>
    </w:p>
    <w:p w14:paraId="3387FF6E" w14:textId="306630E9" w:rsidR="00457402" w:rsidRPr="000759DE" w:rsidRDefault="000869C1" w:rsidP="000869C1">
      <w:pPr>
        <w:autoSpaceDE w:val="0"/>
        <w:autoSpaceDN w:val="0"/>
        <w:adjustRightInd w:val="0"/>
        <w:jc w:val="both"/>
        <w:rPr>
          <w:b/>
          <w:sz w:val="24"/>
          <w:szCs w:val="24"/>
          <w:lang w:eastAsia="es-CO"/>
        </w:rPr>
      </w:pPr>
      <w:r w:rsidRPr="000759DE">
        <w:rPr>
          <w:b/>
          <w:sz w:val="24"/>
          <w:szCs w:val="24"/>
          <w:lang w:eastAsia="es-CO"/>
        </w:rPr>
        <w:t xml:space="preserve">Sexto: </w:t>
      </w:r>
      <w:r w:rsidR="00457402" w:rsidRPr="000869C1">
        <w:rPr>
          <w:b/>
          <w:sz w:val="24"/>
          <w:szCs w:val="24"/>
          <w:lang w:eastAsia="es-CO"/>
        </w:rPr>
        <w:t>Disminución de la rebaja en caso de aceptación de cargos.</w:t>
      </w:r>
    </w:p>
    <w:p w14:paraId="3387FF6F" w14:textId="77777777" w:rsidR="00457402" w:rsidRPr="00384502" w:rsidRDefault="00457402" w:rsidP="00F97A77">
      <w:pPr>
        <w:autoSpaceDE w:val="0"/>
        <w:autoSpaceDN w:val="0"/>
        <w:adjustRightInd w:val="0"/>
        <w:jc w:val="both"/>
        <w:rPr>
          <w:rFonts w:eastAsia="Times New Roman" w:cs="Times New Roman"/>
          <w:bCs/>
          <w:sz w:val="24"/>
          <w:szCs w:val="24"/>
          <w:lang w:eastAsia="es-CO"/>
        </w:rPr>
      </w:pPr>
    </w:p>
    <w:p w14:paraId="3677D79B" w14:textId="129319CF" w:rsidR="00D77214" w:rsidRDefault="00F47AC9" w:rsidP="00F97A77">
      <w:pPr>
        <w:jc w:val="both"/>
        <w:textAlignment w:val="center"/>
        <w:rPr>
          <w:rFonts w:eastAsia="Times New Roman" w:cs="Times New Roman"/>
          <w:bCs/>
          <w:sz w:val="24"/>
          <w:szCs w:val="24"/>
          <w:lang w:eastAsia="es-CO"/>
        </w:rPr>
      </w:pPr>
      <w:r>
        <w:rPr>
          <w:rFonts w:eastAsia="Times New Roman" w:cs="Times New Roman"/>
          <w:bCs/>
          <w:sz w:val="24"/>
          <w:szCs w:val="24"/>
          <w:lang w:eastAsia="es-CO"/>
        </w:rPr>
        <w:t>E</w:t>
      </w:r>
      <w:r w:rsidR="00457402" w:rsidRPr="00384502">
        <w:rPr>
          <w:rFonts w:eastAsia="Times New Roman" w:cs="Times New Roman"/>
          <w:bCs/>
          <w:sz w:val="24"/>
          <w:szCs w:val="24"/>
          <w:lang w:eastAsia="es-CO"/>
        </w:rPr>
        <w:t xml:space="preserve">l artículo 351 del Código de Procedimiento Penal (Ley 906 de 2004), consagra una rebaja hasta de la mitad de la pena imponible, cuando el implicado acepte los cargos en la audiencia de imputación, esto es, </w:t>
      </w:r>
      <w:r w:rsidR="00457402" w:rsidRPr="00384502">
        <w:rPr>
          <w:rFonts w:eastAsia="Times New Roman" w:cs="Times New Roman"/>
          <w:b/>
          <w:bCs/>
          <w:sz w:val="24"/>
          <w:szCs w:val="24"/>
          <w:lang w:eastAsia="es-CO"/>
        </w:rPr>
        <w:t>antes de la condena</w:t>
      </w:r>
      <w:r w:rsidR="00457402" w:rsidRPr="00384502">
        <w:rPr>
          <w:rFonts w:eastAsia="Times New Roman" w:cs="Times New Roman"/>
          <w:bCs/>
          <w:sz w:val="24"/>
          <w:szCs w:val="24"/>
          <w:lang w:eastAsia="es-CO"/>
        </w:rPr>
        <w:t xml:space="preserve">. </w:t>
      </w:r>
    </w:p>
    <w:p w14:paraId="7DF33072" w14:textId="77777777" w:rsidR="00D77214" w:rsidRDefault="00D77214" w:rsidP="00F97A77">
      <w:pPr>
        <w:jc w:val="both"/>
        <w:textAlignment w:val="center"/>
        <w:rPr>
          <w:rFonts w:eastAsia="Times New Roman" w:cs="Times New Roman"/>
          <w:bCs/>
          <w:sz w:val="24"/>
          <w:szCs w:val="24"/>
          <w:lang w:eastAsia="es-CO"/>
        </w:rPr>
      </w:pPr>
    </w:p>
    <w:p w14:paraId="3387FF70" w14:textId="2014E891" w:rsidR="00457402" w:rsidRPr="00384502" w:rsidRDefault="00FF6A8D" w:rsidP="00F97A77">
      <w:pPr>
        <w:jc w:val="both"/>
        <w:textAlignment w:val="center"/>
        <w:rPr>
          <w:rFonts w:eastAsia="Times New Roman" w:cs="Times New Roman"/>
          <w:bCs/>
          <w:sz w:val="24"/>
          <w:szCs w:val="24"/>
          <w:lang w:eastAsia="es-CO"/>
        </w:rPr>
      </w:pPr>
      <w:r>
        <w:rPr>
          <w:rFonts w:eastAsia="Times New Roman" w:cs="Times New Roman"/>
          <w:bCs/>
          <w:sz w:val="24"/>
          <w:szCs w:val="24"/>
          <w:lang w:eastAsia="es-CO"/>
        </w:rPr>
        <w:t>E</w:t>
      </w:r>
      <w:r w:rsidR="00457402" w:rsidRPr="00384502">
        <w:rPr>
          <w:rFonts w:eastAsia="Times New Roman" w:cs="Times New Roman"/>
          <w:bCs/>
          <w:sz w:val="24"/>
          <w:szCs w:val="24"/>
          <w:lang w:eastAsia="es-CO"/>
        </w:rPr>
        <w:t xml:space="preserve">l proyecto de ley que nos ocupa propone que </w:t>
      </w:r>
      <w:r w:rsidR="00777869">
        <w:rPr>
          <w:rFonts w:eastAsia="Times New Roman" w:cs="Times New Roman"/>
          <w:bCs/>
          <w:sz w:val="24"/>
          <w:szCs w:val="24"/>
          <w:lang w:eastAsia="es-CO"/>
        </w:rPr>
        <w:t xml:space="preserve">específicamente para el caso de las </w:t>
      </w:r>
      <w:r w:rsidR="00457402" w:rsidRPr="00384502">
        <w:rPr>
          <w:rFonts w:eastAsia="Times New Roman" w:cs="Times New Roman"/>
          <w:bCs/>
          <w:i/>
          <w:sz w:val="24"/>
          <w:szCs w:val="24"/>
          <w:lang w:eastAsia="es-CO"/>
        </w:rPr>
        <w:t>Lesiones con agentes químicos, ácido y/o sustancias similares,</w:t>
      </w:r>
      <w:r w:rsidR="00457402" w:rsidRPr="00384502">
        <w:rPr>
          <w:rFonts w:eastAsia="Times New Roman" w:cs="Times New Roman"/>
          <w:bCs/>
          <w:sz w:val="24"/>
          <w:szCs w:val="24"/>
          <w:lang w:eastAsia="es-CO"/>
        </w:rPr>
        <w:t xml:space="preserve"> </w:t>
      </w:r>
      <w:r w:rsidR="00777869">
        <w:rPr>
          <w:rFonts w:eastAsia="Times New Roman" w:cs="Times New Roman"/>
          <w:bCs/>
          <w:sz w:val="24"/>
          <w:szCs w:val="24"/>
          <w:lang w:eastAsia="es-CO"/>
        </w:rPr>
        <w:t xml:space="preserve">si </w:t>
      </w:r>
      <w:r w:rsidR="00457402" w:rsidRPr="00384502">
        <w:rPr>
          <w:rFonts w:eastAsia="Times New Roman" w:cs="Times New Roman"/>
          <w:bCs/>
          <w:sz w:val="24"/>
          <w:szCs w:val="24"/>
          <w:lang w:eastAsia="es-CO"/>
        </w:rPr>
        <w:t>el implicado acept</w:t>
      </w:r>
      <w:r w:rsidR="00777869">
        <w:rPr>
          <w:rFonts w:eastAsia="Times New Roman" w:cs="Times New Roman"/>
          <w:bCs/>
          <w:sz w:val="24"/>
          <w:szCs w:val="24"/>
          <w:lang w:eastAsia="es-CO"/>
        </w:rPr>
        <w:t>a</w:t>
      </w:r>
      <w:r w:rsidR="00457402" w:rsidRPr="00384502">
        <w:rPr>
          <w:rFonts w:eastAsia="Times New Roman" w:cs="Times New Roman"/>
          <w:bCs/>
          <w:sz w:val="24"/>
          <w:szCs w:val="24"/>
          <w:lang w:eastAsia="es-CO"/>
        </w:rPr>
        <w:t xml:space="preserve"> los cargos</w:t>
      </w:r>
      <w:r w:rsidR="005F617C">
        <w:rPr>
          <w:rFonts w:eastAsia="Times New Roman" w:cs="Times New Roman"/>
          <w:bCs/>
          <w:sz w:val="24"/>
          <w:szCs w:val="24"/>
          <w:lang w:eastAsia="es-CO"/>
        </w:rPr>
        <w:t>, la</w:t>
      </w:r>
      <w:r w:rsidR="00457402" w:rsidRPr="00384502">
        <w:rPr>
          <w:rFonts w:eastAsia="Times New Roman" w:cs="Times New Roman"/>
          <w:bCs/>
          <w:sz w:val="24"/>
          <w:szCs w:val="24"/>
          <w:lang w:eastAsia="es-CO"/>
        </w:rPr>
        <w:t xml:space="preserve"> rebaja de la pena solo pueda llegar hasta </w:t>
      </w:r>
      <w:r w:rsidR="00906418">
        <w:rPr>
          <w:rFonts w:eastAsia="Times New Roman" w:cs="Times New Roman"/>
          <w:bCs/>
          <w:sz w:val="24"/>
          <w:szCs w:val="24"/>
          <w:lang w:eastAsia="es-CO"/>
        </w:rPr>
        <w:t xml:space="preserve">una </w:t>
      </w:r>
      <w:r w:rsidR="00457402" w:rsidRPr="00384502">
        <w:rPr>
          <w:rFonts w:eastAsia="Times New Roman" w:cs="Times New Roman"/>
          <w:bCs/>
          <w:sz w:val="24"/>
          <w:szCs w:val="24"/>
          <w:lang w:eastAsia="es-CO"/>
        </w:rPr>
        <w:t>tercera parte (1/3) de la misma y no hasta la mitad como lo permite la norma actualmente vigente.</w:t>
      </w:r>
    </w:p>
    <w:p w14:paraId="3387FF7B" w14:textId="77777777" w:rsidR="00457402" w:rsidRDefault="00457402" w:rsidP="00F97A77">
      <w:pPr>
        <w:autoSpaceDE w:val="0"/>
        <w:autoSpaceDN w:val="0"/>
        <w:adjustRightInd w:val="0"/>
        <w:jc w:val="both"/>
        <w:rPr>
          <w:rFonts w:eastAsia="Times New Roman" w:cs="Times New Roman"/>
          <w:sz w:val="24"/>
          <w:szCs w:val="24"/>
          <w:lang w:eastAsia="es-CO"/>
        </w:rPr>
      </w:pPr>
    </w:p>
    <w:p w14:paraId="1A5D1152" w14:textId="2363EC61" w:rsidR="00635F0C" w:rsidRPr="0026078F" w:rsidRDefault="00635F0C" w:rsidP="00F97A77">
      <w:pPr>
        <w:pStyle w:val="Prrafodelista"/>
        <w:numPr>
          <w:ilvl w:val="0"/>
          <w:numId w:val="1"/>
        </w:numPr>
        <w:jc w:val="both"/>
        <w:rPr>
          <w:rFonts w:eastAsia="Times New Roman" w:cs="Times New Roman"/>
          <w:b/>
          <w:sz w:val="24"/>
          <w:szCs w:val="24"/>
          <w:lang w:eastAsia="es-CO"/>
        </w:rPr>
      </w:pPr>
      <w:r w:rsidRPr="0026078F">
        <w:rPr>
          <w:rFonts w:eastAsia="Times New Roman" w:cs="Times New Roman"/>
          <w:b/>
          <w:sz w:val="24"/>
          <w:szCs w:val="24"/>
          <w:lang w:eastAsia="es-CO"/>
        </w:rPr>
        <w:t xml:space="preserve">CONSIDERACIONES </w:t>
      </w:r>
      <w:r w:rsidR="000776DF">
        <w:rPr>
          <w:rFonts w:eastAsia="Times New Roman" w:cs="Times New Roman"/>
          <w:b/>
          <w:sz w:val="24"/>
          <w:szCs w:val="24"/>
          <w:lang w:eastAsia="es-CO"/>
        </w:rPr>
        <w:t xml:space="preserve">DEL PONENTE </w:t>
      </w:r>
      <w:r w:rsidRPr="0026078F">
        <w:rPr>
          <w:rFonts w:eastAsia="Times New Roman" w:cs="Times New Roman"/>
          <w:b/>
          <w:sz w:val="24"/>
          <w:szCs w:val="24"/>
          <w:lang w:eastAsia="es-CO"/>
        </w:rPr>
        <w:t>FRENTE AL PROYECTO DE LEY 016 DE 2014 CÁMARA</w:t>
      </w:r>
    </w:p>
    <w:p w14:paraId="15DF793E" w14:textId="77777777" w:rsidR="00635F0C" w:rsidRPr="0026078F" w:rsidRDefault="00635F0C" w:rsidP="00F97A77">
      <w:pPr>
        <w:jc w:val="both"/>
        <w:rPr>
          <w:rFonts w:eastAsia="Times New Roman" w:cs="Times New Roman"/>
          <w:sz w:val="24"/>
          <w:szCs w:val="24"/>
          <w:lang w:eastAsia="es-CO"/>
        </w:rPr>
      </w:pPr>
    </w:p>
    <w:p w14:paraId="5581BD7C" w14:textId="74582E34" w:rsidR="008F34B9" w:rsidRPr="0026078F" w:rsidRDefault="00CF0B2E" w:rsidP="00F97A77">
      <w:pPr>
        <w:jc w:val="both"/>
        <w:rPr>
          <w:rFonts w:eastAsia="Times New Roman" w:cs="Times New Roman"/>
          <w:sz w:val="24"/>
          <w:szCs w:val="24"/>
          <w:lang w:eastAsia="es-CO"/>
        </w:rPr>
      </w:pPr>
      <w:r>
        <w:rPr>
          <w:rFonts w:eastAsia="Times New Roman" w:cs="Times New Roman"/>
          <w:sz w:val="24"/>
          <w:szCs w:val="24"/>
          <w:lang w:eastAsia="es-CO"/>
        </w:rPr>
        <w:t xml:space="preserve">Las siguientes fueron las </w:t>
      </w:r>
      <w:r w:rsidR="005075FE" w:rsidRPr="0026078F">
        <w:rPr>
          <w:rFonts w:eastAsia="Times New Roman" w:cs="Times New Roman"/>
          <w:sz w:val="24"/>
          <w:szCs w:val="24"/>
          <w:lang w:eastAsia="es-CO"/>
        </w:rPr>
        <w:t xml:space="preserve">precisiones </w:t>
      </w:r>
      <w:r w:rsidR="00297247" w:rsidRPr="0026078F">
        <w:rPr>
          <w:rFonts w:eastAsia="Times New Roman" w:cs="Times New Roman"/>
          <w:sz w:val="24"/>
          <w:szCs w:val="24"/>
          <w:lang w:eastAsia="es-CO"/>
        </w:rPr>
        <w:t>jurídica</w:t>
      </w:r>
      <w:r w:rsidR="00ED79AB">
        <w:rPr>
          <w:rFonts w:eastAsia="Times New Roman" w:cs="Times New Roman"/>
          <w:sz w:val="24"/>
          <w:szCs w:val="24"/>
          <w:lang w:eastAsia="es-CO"/>
        </w:rPr>
        <w:t>s</w:t>
      </w:r>
      <w:r w:rsidR="00CA61A9">
        <w:rPr>
          <w:rFonts w:eastAsia="Times New Roman" w:cs="Times New Roman"/>
          <w:sz w:val="24"/>
          <w:szCs w:val="24"/>
          <w:lang w:eastAsia="es-CO"/>
        </w:rPr>
        <w:t xml:space="preserve"> relacionadas con el contenido del proyecto de ley materia de estudio</w:t>
      </w:r>
      <w:r>
        <w:rPr>
          <w:rFonts w:eastAsia="Times New Roman" w:cs="Times New Roman"/>
          <w:sz w:val="24"/>
          <w:szCs w:val="24"/>
          <w:lang w:eastAsia="es-CO"/>
        </w:rPr>
        <w:t>, que fueron expuestas por el suscrito ponente ante la Comisión Pr</w:t>
      </w:r>
      <w:r w:rsidR="00E7340B">
        <w:rPr>
          <w:rFonts w:eastAsia="Times New Roman" w:cs="Times New Roman"/>
          <w:sz w:val="24"/>
          <w:szCs w:val="24"/>
          <w:lang w:eastAsia="es-CO"/>
        </w:rPr>
        <w:t>imera Constitucional Permanente, durante el primer debate del mismo:</w:t>
      </w:r>
    </w:p>
    <w:p w14:paraId="7BA54B6D" w14:textId="77777777" w:rsidR="008F34B9" w:rsidRPr="00CA61A9" w:rsidRDefault="008F34B9" w:rsidP="00F97A77">
      <w:pPr>
        <w:jc w:val="both"/>
        <w:rPr>
          <w:rFonts w:eastAsia="Times New Roman" w:cs="Times New Roman"/>
          <w:sz w:val="24"/>
          <w:szCs w:val="24"/>
          <w:lang w:eastAsia="es-CO"/>
        </w:rPr>
      </w:pPr>
    </w:p>
    <w:p w14:paraId="09FEE6B5" w14:textId="11B88FCB" w:rsidR="00633FD0" w:rsidRPr="00CA61A9" w:rsidRDefault="00C63B53" w:rsidP="00F97A77">
      <w:pPr>
        <w:rPr>
          <w:b/>
          <w:sz w:val="24"/>
          <w:szCs w:val="24"/>
        </w:rPr>
      </w:pPr>
      <w:r w:rsidRPr="00CA61A9">
        <w:rPr>
          <w:b/>
          <w:sz w:val="24"/>
          <w:szCs w:val="24"/>
        </w:rPr>
        <w:t xml:space="preserve">Observaciones </w:t>
      </w:r>
      <w:r>
        <w:rPr>
          <w:b/>
          <w:sz w:val="24"/>
          <w:szCs w:val="24"/>
        </w:rPr>
        <w:t>s</w:t>
      </w:r>
      <w:r w:rsidR="00CE7D90">
        <w:rPr>
          <w:b/>
          <w:sz w:val="24"/>
          <w:szCs w:val="24"/>
        </w:rPr>
        <w:t>obre la Ley 1639 d</w:t>
      </w:r>
      <w:r w:rsidRPr="00CA61A9">
        <w:rPr>
          <w:b/>
          <w:sz w:val="24"/>
          <w:szCs w:val="24"/>
        </w:rPr>
        <w:t>e 2013</w:t>
      </w:r>
    </w:p>
    <w:p w14:paraId="12E5601C" w14:textId="77777777" w:rsidR="00633FD0" w:rsidRPr="00CA61A9" w:rsidRDefault="00633FD0" w:rsidP="00F97A77">
      <w:pPr>
        <w:jc w:val="both"/>
        <w:rPr>
          <w:sz w:val="24"/>
          <w:szCs w:val="24"/>
        </w:rPr>
      </w:pPr>
    </w:p>
    <w:p w14:paraId="04A4D38D" w14:textId="00906A9B" w:rsidR="00633FD0" w:rsidRPr="00CA61A9" w:rsidRDefault="0064354C" w:rsidP="00F97A77">
      <w:pPr>
        <w:pStyle w:val="Default"/>
        <w:jc w:val="both"/>
        <w:rPr>
          <w:rFonts w:asciiTheme="minorHAnsi" w:hAnsiTheme="minorHAnsi" w:cstheme="minorBidi"/>
          <w:color w:val="auto"/>
        </w:rPr>
      </w:pPr>
      <w:r>
        <w:rPr>
          <w:rFonts w:asciiTheme="minorHAnsi" w:hAnsiTheme="minorHAnsi" w:cstheme="minorBidi"/>
          <w:color w:val="auto"/>
        </w:rPr>
        <w:t>Como el antecedente legislativo más reciente del tema materia de estudio, es menester señalar que e</w:t>
      </w:r>
      <w:r w:rsidR="00633FD0" w:rsidRPr="00CA61A9">
        <w:rPr>
          <w:rFonts w:asciiTheme="minorHAnsi" w:hAnsiTheme="minorHAnsi" w:cstheme="minorBidi"/>
          <w:color w:val="auto"/>
        </w:rPr>
        <w:t>l 23 de julio de 2013, entró en vigencia la Ley 1639, cuyo objeto fue fortalecer las medidas de prevención, protección y atención integral a las víctimas de crímenes con ácido, álcalis o sustancias similares o corrosivas que generen daño o destrucción al entrar en contacto con el tejido humano.</w:t>
      </w:r>
    </w:p>
    <w:p w14:paraId="42547AFD" w14:textId="77777777" w:rsidR="00633FD0" w:rsidRPr="00CA61A9" w:rsidRDefault="00633FD0" w:rsidP="00F97A77">
      <w:pPr>
        <w:pStyle w:val="Default"/>
        <w:jc w:val="both"/>
        <w:rPr>
          <w:rFonts w:asciiTheme="minorHAnsi" w:hAnsiTheme="minorHAnsi" w:cstheme="minorBidi"/>
          <w:color w:val="auto"/>
        </w:rPr>
      </w:pPr>
    </w:p>
    <w:p w14:paraId="3DFF04EE" w14:textId="52732724" w:rsidR="00633FD0" w:rsidRPr="00CA61A9" w:rsidRDefault="00633FD0" w:rsidP="00F97A77">
      <w:pPr>
        <w:pStyle w:val="Default"/>
        <w:jc w:val="both"/>
        <w:rPr>
          <w:rFonts w:asciiTheme="minorHAnsi" w:hAnsiTheme="minorHAnsi" w:cstheme="minorBidi"/>
          <w:color w:val="auto"/>
        </w:rPr>
      </w:pPr>
      <w:r w:rsidRPr="00CA61A9">
        <w:rPr>
          <w:rFonts w:asciiTheme="minorHAnsi" w:hAnsiTheme="minorHAnsi" w:cstheme="minorBidi"/>
          <w:color w:val="auto"/>
        </w:rPr>
        <w:t xml:space="preserve">En primer lugar, esta ley modificó el artículo 113 del código penal, el cual dentro del capítulo correspondiente al delito de lesiones personales, regula lo concerniente a la deformidad física transitoria o permanente que causa el daño en la víctima. En este contexto, </w:t>
      </w:r>
      <w:r w:rsidR="007C7E7B">
        <w:rPr>
          <w:rFonts w:asciiTheme="minorHAnsi" w:hAnsiTheme="minorHAnsi" w:cstheme="minorBidi"/>
          <w:color w:val="auto"/>
        </w:rPr>
        <w:t xml:space="preserve">ésta </w:t>
      </w:r>
      <w:r w:rsidRPr="00CA61A9">
        <w:rPr>
          <w:rFonts w:asciiTheme="minorHAnsi" w:hAnsiTheme="minorHAnsi" w:cstheme="minorBidi"/>
          <w:color w:val="auto"/>
        </w:rPr>
        <w:t xml:space="preserve">ley incluyó dos incisos según los cuales si la deformidad es causada usando cualquier tipo de sustancia química que destruya el tejido humano, la pena será entre 72 meses y 126 meses, es decir, entre 6 y 10.5 años de prisión. El inciso final de este artículo dispone que si la deformidad afecta el rostro de la víctima, la pena aumenta de una tercera parte a la mitad. </w:t>
      </w:r>
    </w:p>
    <w:p w14:paraId="7B6CE57D" w14:textId="77777777" w:rsidR="00633FD0" w:rsidRPr="00CA61A9" w:rsidRDefault="00633FD0" w:rsidP="00F97A77">
      <w:pPr>
        <w:pStyle w:val="Default"/>
        <w:jc w:val="both"/>
        <w:rPr>
          <w:rFonts w:asciiTheme="minorHAnsi" w:hAnsiTheme="minorHAnsi" w:cstheme="minorBidi"/>
          <w:color w:val="auto"/>
        </w:rPr>
      </w:pPr>
    </w:p>
    <w:p w14:paraId="1BACF41C" w14:textId="4F7C0451" w:rsidR="00633FD0" w:rsidRPr="009D1884" w:rsidRDefault="00633FD0" w:rsidP="00F97A77">
      <w:pPr>
        <w:pStyle w:val="Default"/>
        <w:jc w:val="both"/>
        <w:rPr>
          <w:rFonts w:asciiTheme="minorHAnsi" w:hAnsiTheme="minorHAnsi" w:cstheme="minorBidi"/>
          <w:color w:val="auto"/>
        </w:rPr>
      </w:pPr>
      <w:r w:rsidRPr="009D1884">
        <w:rPr>
          <w:rFonts w:asciiTheme="minorHAnsi" w:hAnsiTheme="minorHAnsi" w:cstheme="minorBidi"/>
          <w:color w:val="auto"/>
        </w:rPr>
        <w:t xml:space="preserve">De lo anterior se colige que de imponerse la pena más alta acá descrita, es decir de 10.5 años, en caso de resultar afectado el rostro de la víctima, podría </w:t>
      </w:r>
      <w:r w:rsidR="00082D77" w:rsidRPr="009D1884">
        <w:rPr>
          <w:rFonts w:asciiTheme="minorHAnsi" w:hAnsiTheme="minorHAnsi" w:cstheme="minorBidi"/>
          <w:color w:val="auto"/>
        </w:rPr>
        <w:t xml:space="preserve">llegarse </w:t>
      </w:r>
      <w:r w:rsidRPr="009D1884">
        <w:rPr>
          <w:rFonts w:asciiTheme="minorHAnsi" w:hAnsiTheme="minorHAnsi" w:cstheme="minorBidi"/>
          <w:color w:val="auto"/>
        </w:rPr>
        <w:t>una pena de prisión de máximo 15.7 años de prisión, sanción que en la práctica ha resultado inoc</w:t>
      </w:r>
      <w:r w:rsidR="0015601A">
        <w:rPr>
          <w:rFonts w:asciiTheme="minorHAnsi" w:hAnsiTheme="minorHAnsi" w:cstheme="minorBidi"/>
          <w:color w:val="auto"/>
        </w:rPr>
        <w:t>ua como más adelante se explica, para prevenir que se siga presentando este tipo de hechos.</w:t>
      </w:r>
    </w:p>
    <w:p w14:paraId="551D87D9" w14:textId="77777777" w:rsidR="00633FD0" w:rsidRPr="00CA61A9" w:rsidRDefault="00633FD0" w:rsidP="00F97A77">
      <w:pPr>
        <w:pStyle w:val="Default"/>
        <w:jc w:val="both"/>
        <w:rPr>
          <w:rFonts w:asciiTheme="minorHAnsi" w:hAnsiTheme="minorHAnsi" w:cstheme="minorBidi"/>
          <w:color w:val="auto"/>
        </w:rPr>
      </w:pPr>
    </w:p>
    <w:p w14:paraId="68F17A14" w14:textId="77777777" w:rsidR="00633FD0" w:rsidRPr="00CA61A9" w:rsidRDefault="00633FD0" w:rsidP="00F97A77">
      <w:pPr>
        <w:pStyle w:val="Default"/>
        <w:jc w:val="both"/>
        <w:rPr>
          <w:rFonts w:asciiTheme="minorHAnsi" w:hAnsiTheme="minorHAnsi" w:cstheme="minorBidi"/>
          <w:color w:val="auto"/>
        </w:rPr>
      </w:pPr>
      <w:r w:rsidRPr="00CA61A9">
        <w:rPr>
          <w:rFonts w:asciiTheme="minorHAnsi" w:hAnsiTheme="minorHAnsi" w:cstheme="minorBidi"/>
          <w:color w:val="auto"/>
        </w:rPr>
        <w:t>Además de la modificación al código penal, la citada ley 1639 de 2013, creó a cargo del INVIMA, el Registro de Control para la venta al menudeo de este tipo de sustancias corrosivas, con el fin de identificar la procedencia del producto y a todos aquellos que haya intervenido en su proceso de comercialización y consumo.</w:t>
      </w:r>
    </w:p>
    <w:p w14:paraId="12E540D6" w14:textId="77777777" w:rsidR="00633FD0" w:rsidRPr="00CA61A9" w:rsidRDefault="00633FD0" w:rsidP="00F97A77">
      <w:pPr>
        <w:pStyle w:val="Default"/>
        <w:jc w:val="both"/>
        <w:rPr>
          <w:rFonts w:asciiTheme="minorHAnsi" w:hAnsiTheme="minorHAnsi" w:cstheme="minorBidi"/>
          <w:color w:val="auto"/>
        </w:rPr>
      </w:pPr>
    </w:p>
    <w:p w14:paraId="7FF516F9" w14:textId="7F9B127F" w:rsidR="00633FD0" w:rsidRPr="00CA61A9" w:rsidRDefault="00633FD0" w:rsidP="00F97A77">
      <w:pPr>
        <w:pStyle w:val="Default"/>
        <w:jc w:val="both"/>
        <w:rPr>
          <w:rFonts w:asciiTheme="minorHAnsi" w:hAnsiTheme="minorHAnsi" w:cstheme="minorBidi"/>
          <w:color w:val="auto"/>
        </w:rPr>
      </w:pPr>
      <w:r w:rsidRPr="00CA61A9">
        <w:rPr>
          <w:rFonts w:asciiTheme="minorHAnsi" w:hAnsiTheme="minorHAnsi" w:cstheme="minorBidi"/>
          <w:color w:val="auto"/>
        </w:rPr>
        <w:t xml:space="preserve">Sobre la atención integral a las </w:t>
      </w:r>
      <w:r w:rsidR="009A3715">
        <w:rPr>
          <w:rFonts w:asciiTheme="minorHAnsi" w:hAnsiTheme="minorHAnsi" w:cstheme="minorBidi"/>
          <w:color w:val="auto"/>
        </w:rPr>
        <w:t xml:space="preserve">personas que han sufrido </w:t>
      </w:r>
      <w:r w:rsidRPr="00CA61A9">
        <w:rPr>
          <w:rFonts w:asciiTheme="minorHAnsi" w:hAnsiTheme="minorHAnsi" w:cstheme="minorBidi"/>
          <w:color w:val="auto"/>
        </w:rPr>
        <w:t>ataques con ácidos, la norma en mención creó la Ruta de Atención Integral de dichas Víctimas, cuyo propósito es orientarlas sobre los derechos, medidas y recursos con que cuentan, tanto judiciales, administrativos como de atención en salud. De igual manera señala que se garantiza a estas víctimas su derecho al trabajo.</w:t>
      </w:r>
    </w:p>
    <w:p w14:paraId="787F485D" w14:textId="77777777" w:rsidR="00633FD0" w:rsidRPr="00CA61A9" w:rsidRDefault="00633FD0" w:rsidP="00F97A77">
      <w:pPr>
        <w:pStyle w:val="Default"/>
        <w:jc w:val="both"/>
        <w:rPr>
          <w:rFonts w:asciiTheme="minorHAnsi" w:hAnsiTheme="minorHAnsi" w:cstheme="minorBidi"/>
          <w:color w:val="auto"/>
        </w:rPr>
      </w:pPr>
    </w:p>
    <w:p w14:paraId="46080601" w14:textId="77777777" w:rsidR="00633FD0" w:rsidRPr="00CA61A9" w:rsidRDefault="00633FD0" w:rsidP="00F97A77">
      <w:pPr>
        <w:pStyle w:val="Default"/>
        <w:jc w:val="both"/>
        <w:rPr>
          <w:rFonts w:asciiTheme="minorHAnsi" w:hAnsiTheme="minorHAnsi" w:cstheme="minorBidi"/>
          <w:color w:val="auto"/>
        </w:rPr>
      </w:pPr>
      <w:r w:rsidRPr="00CA61A9">
        <w:rPr>
          <w:rFonts w:asciiTheme="minorHAnsi" w:hAnsiTheme="minorHAnsi" w:cstheme="minorBidi"/>
          <w:color w:val="auto"/>
        </w:rPr>
        <w:t>Finalmente consagró que los servicios, tratamientos médicos y psicológicos, procedimientos e intervenciones necesarias para restituir la fisionomía y funcionalidad de las zonas afectadas en el cuerpo de la víctima, no tendrán costo alguno y serán a cargo del Estado.</w:t>
      </w:r>
    </w:p>
    <w:p w14:paraId="3CDB35B2" w14:textId="77777777" w:rsidR="00633FD0" w:rsidRPr="00CA61A9" w:rsidRDefault="00633FD0" w:rsidP="00F97A77">
      <w:pPr>
        <w:pStyle w:val="Default"/>
        <w:jc w:val="both"/>
        <w:rPr>
          <w:rFonts w:asciiTheme="minorHAnsi" w:hAnsiTheme="minorHAnsi" w:cstheme="minorBidi"/>
          <w:color w:val="auto"/>
        </w:rPr>
      </w:pPr>
    </w:p>
    <w:p w14:paraId="40A7C5A1" w14:textId="63D54BCE" w:rsidR="00633FD0" w:rsidRPr="00CA61A9" w:rsidRDefault="00633FD0" w:rsidP="00F97A77">
      <w:pPr>
        <w:pStyle w:val="Default"/>
        <w:jc w:val="both"/>
        <w:rPr>
          <w:rFonts w:asciiTheme="minorHAnsi" w:hAnsiTheme="minorHAnsi" w:cstheme="minorBidi"/>
          <w:color w:val="auto"/>
        </w:rPr>
      </w:pPr>
      <w:r w:rsidRPr="00CA61A9">
        <w:rPr>
          <w:rFonts w:asciiTheme="minorHAnsi" w:hAnsiTheme="minorHAnsi" w:cstheme="minorBidi"/>
          <w:color w:val="auto"/>
        </w:rPr>
        <w:t xml:space="preserve">Pues bien, en relación con la atención brindada a las víctimas de ataques con sustancias químicas o ácidos, de acuerdo con la información que hemos podido recaudar de varias de ellas, hay que decir que a pesar de las buenas intenciones que tuvo el legislador de 2013 al aprobar la ley </w:t>
      </w:r>
      <w:r w:rsidR="00791F1D">
        <w:rPr>
          <w:rFonts w:asciiTheme="minorHAnsi" w:hAnsiTheme="minorHAnsi" w:cstheme="minorBidi"/>
          <w:color w:val="auto"/>
        </w:rPr>
        <w:t>1639</w:t>
      </w:r>
      <w:r w:rsidRPr="00CA61A9">
        <w:rPr>
          <w:rFonts w:asciiTheme="minorHAnsi" w:hAnsiTheme="minorHAnsi" w:cstheme="minorBidi"/>
          <w:color w:val="auto"/>
        </w:rPr>
        <w:t xml:space="preserve">, el Estado y las empresas prestadoras del servicio de salud han sido incapaces </w:t>
      </w:r>
      <w:r w:rsidR="00667B17">
        <w:rPr>
          <w:rFonts w:asciiTheme="minorHAnsi" w:hAnsiTheme="minorHAnsi" w:cstheme="minorBidi"/>
          <w:color w:val="auto"/>
        </w:rPr>
        <w:t xml:space="preserve">e insuficientes </w:t>
      </w:r>
      <w:r w:rsidRPr="00CA61A9">
        <w:rPr>
          <w:rFonts w:asciiTheme="minorHAnsi" w:hAnsiTheme="minorHAnsi" w:cstheme="minorBidi"/>
          <w:color w:val="auto"/>
        </w:rPr>
        <w:t>frente a las necesidades que afrontan las víctimas de este tipo de ataques brutales y salvajes, pues en todos los casos la atención en salud ha sido mínima</w:t>
      </w:r>
      <w:r w:rsidR="00795FC5">
        <w:rPr>
          <w:rFonts w:asciiTheme="minorHAnsi" w:hAnsiTheme="minorHAnsi" w:cstheme="minorBidi"/>
          <w:color w:val="auto"/>
        </w:rPr>
        <w:t xml:space="preserve"> y</w:t>
      </w:r>
      <w:r w:rsidRPr="00CA61A9">
        <w:rPr>
          <w:rFonts w:asciiTheme="minorHAnsi" w:hAnsiTheme="minorHAnsi" w:cstheme="minorBidi"/>
          <w:color w:val="auto"/>
        </w:rPr>
        <w:t xml:space="preserve"> en la mayoría de </w:t>
      </w:r>
      <w:r w:rsidR="00F5564E">
        <w:rPr>
          <w:rFonts w:asciiTheme="minorHAnsi" w:hAnsiTheme="minorHAnsi" w:cstheme="minorBidi"/>
          <w:color w:val="auto"/>
        </w:rPr>
        <w:t xml:space="preserve">ellos </w:t>
      </w:r>
      <w:r w:rsidRPr="00CA61A9">
        <w:rPr>
          <w:rFonts w:asciiTheme="minorHAnsi" w:hAnsiTheme="minorHAnsi" w:cstheme="minorBidi"/>
          <w:color w:val="auto"/>
        </w:rPr>
        <w:t>le</w:t>
      </w:r>
      <w:r w:rsidR="00472C5A">
        <w:rPr>
          <w:rFonts w:asciiTheme="minorHAnsi" w:hAnsiTheme="minorHAnsi" w:cstheme="minorBidi"/>
          <w:color w:val="auto"/>
        </w:rPr>
        <w:t>s</w:t>
      </w:r>
      <w:r w:rsidRPr="00CA61A9">
        <w:rPr>
          <w:rFonts w:asciiTheme="minorHAnsi" w:hAnsiTheme="minorHAnsi" w:cstheme="minorBidi"/>
          <w:color w:val="auto"/>
        </w:rPr>
        <w:t xml:space="preserve"> niegan las cirugías reconstructivas, argumentando que se trata de procedimientos estéticos y que por esta razón están por fuera del ámbito de cobertura</w:t>
      </w:r>
      <w:r w:rsidR="00705958">
        <w:rPr>
          <w:rFonts w:asciiTheme="minorHAnsi" w:hAnsiTheme="minorHAnsi" w:cstheme="minorBidi"/>
          <w:color w:val="auto"/>
        </w:rPr>
        <w:t xml:space="preserve"> del Plan Obligatorio de Salud</w:t>
      </w:r>
      <w:r w:rsidR="00B32E42">
        <w:rPr>
          <w:rFonts w:asciiTheme="minorHAnsi" w:hAnsiTheme="minorHAnsi" w:cstheme="minorBidi"/>
          <w:color w:val="auto"/>
        </w:rPr>
        <w:t>, situación que deja sin posibilidades de recuperación a muchas víctimas, debido al alto costo de este tipo de procedimientos.</w:t>
      </w:r>
    </w:p>
    <w:p w14:paraId="7F5594C4" w14:textId="77777777" w:rsidR="00633FD0" w:rsidRPr="00CA61A9" w:rsidRDefault="00633FD0" w:rsidP="00F97A77">
      <w:pPr>
        <w:pStyle w:val="Default"/>
        <w:jc w:val="both"/>
        <w:rPr>
          <w:rFonts w:asciiTheme="minorHAnsi" w:hAnsiTheme="minorHAnsi" w:cstheme="minorBidi"/>
          <w:color w:val="auto"/>
        </w:rPr>
      </w:pPr>
    </w:p>
    <w:p w14:paraId="113916E5" w14:textId="7B63BC65" w:rsidR="00633FD0" w:rsidRPr="00CA61A9" w:rsidRDefault="00633FD0" w:rsidP="00F97A77">
      <w:pPr>
        <w:pStyle w:val="Default"/>
        <w:jc w:val="both"/>
        <w:rPr>
          <w:rFonts w:asciiTheme="minorHAnsi" w:hAnsiTheme="minorHAnsi" w:cstheme="minorBidi"/>
          <w:color w:val="auto"/>
        </w:rPr>
      </w:pPr>
      <w:r w:rsidRPr="00CA61A9">
        <w:rPr>
          <w:rFonts w:asciiTheme="minorHAnsi" w:hAnsiTheme="minorHAnsi" w:cstheme="minorBidi"/>
          <w:color w:val="auto"/>
        </w:rPr>
        <w:t xml:space="preserve">Si algunas víctimas de ataques con sustancias químicas o ácidos han accedido a procedimientos quirúrgicos o algún otro tipo de </w:t>
      </w:r>
      <w:r w:rsidR="00887FE8">
        <w:rPr>
          <w:rFonts w:asciiTheme="minorHAnsi" w:hAnsiTheme="minorHAnsi" w:cstheme="minorBidi"/>
          <w:color w:val="auto"/>
        </w:rPr>
        <w:t>tratamientos</w:t>
      </w:r>
      <w:r w:rsidRPr="00CA61A9">
        <w:rPr>
          <w:rFonts w:asciiTheme="minorHAnsi" w:hAnsiTheme="minorHAnsi" w:cstheme="minorBidi"/>
          <w:color w:val="auto"/>
        </w:rPr>
        <w:t>, ha sido a través de la constitución de fundaciones o por la generosidad de profesionales de la salud y de otras personas que se han solidarizado con ellas.</w:t>
      </w:r>
    </w:p>
    <w:p w14:paraId="5630140D" w14:textId="77777777" w:rsidR="00633FD0" w:rsidRDefault="00633FD0" w:rsidP="00F97A77">
      <w:pPr>
        <w:pStyle w:val="Default"/>
        <w:jc w:val="both"/>
        <w:rPr>
          <w:rFonts w:asciiTheme="minorHAnsi" w:hAnsiTheme="minorHAnsi" w:cstheme="minorBidi"/>
          <w:color w:val="auto"/>
        </w:rPr>
      </w:pPr>
    </w:p>
    <w:p w14:paraId="0656B01F" w14:textId="77777777" w:rsidR="00E960A2" w:rsidRDefault="00E960A2" w:rsidP="00F97A77">
      <w:pPr>
        <w:pStyle w:val="Default"/>
        <w:jc w:val="both"/>
        <w:rPr>
          <w:rFonts w:asciiTheme="minorHAnsi" w:hAnsiTheme="minorHAnsi" w:cstheme="minorBidi"/>
          <w:color w:val="auto"/>
        </w:rPr>
      </w:pPr>
      <w:r w:rsidRPr="00CA61A9">
        <w:rPr>
          <w:rFonts w:asciiTheme="minorHAnsi" w:hAnsiTheme="minorHAnsi" w:cstheme="minorBidi"/>
          <w:color w:val="auto"/>
        </w:rPr>
        <w:t xml:space="preserve">Frente a las necesidades en otros aspectos como por ejemplo el asistencial y el laboral la ausencia del Estado es total. </w:t>
      </w:r>
    </w:p>
    <w:p w14:paraId="46AF5BEB" w14:textId="77777777" w:rsidR="00E960A2" w:rsidRDefault="00E960A2" w:rsidP="00F97A77">
      <w:pPr>
        <w:pStyle w:val="Default"/>
        <w:jc w:val="both"/>
        <w:rPr>
          <w:rFonts w:asciiTheme="minorHAnsi" w:hAnsiTheme="minorHAnsi" w:cstheme="minorBidi"/>
          <w:color w:val="auto"/>
        </w:rPr>
      </w:pPr>
    </w:p>
    <w:p w14:paraId="0D7E0DCB" w14:textId="72FC9BBE" w:rsidR="00633FD0" w:rsidRPr="00CA61A9" w:rsidRDefault="00B06C66" w:rsidP="00F97A77">
      <w:pPr>
        <w:rPr>
          <w:b/>
          <w:color w:val="000000"/>
          <w:sz w:val="24"/>
          <w:szCs w:val="24"/>
        </w:rPr>
      </w:pPr>
      <w:r w:rsidRPr="00CA61A9">
        <w:rPr>
          <w:b/>
          <w:sz w:val="24"/>
          <w:szCs w:val="24"/>
        </w:rPr>
        <w:t>Frente a la función o utilidad de la sanción penal</w:t>
      </w:r>
    </w:p>
    <w:p w14:paraId="37E3DAC5" w14:textId="77777777" w:rsidR="00633FD0" w:rsidRPr="00CA61A9" w:rsidRDefault="00633FD0" w:rsidP="00F97A77">
      <w:pPr>
        <w:jc w:val="both"/>
        <w:rPr>
          <w:sz w:val="24"/>
          <w:szCs w:val="24"/>
        </w:rPr>
      </w:pPr>
    </w:p>
    <w:p w14:paraId="3B4C8FFB" w14:textId="32ADA3C3" w:rsidR="00633FD0" w:rsidRPr="00CA61A9" w:rsidRDefault="00B5022D" w:rsidP="00F97A77">
      <w:pPr>
        <w:pStyle w:val="Default"/>
        <w:jc w:val="both"/>
        <w:rPr>
          <w:rFonts w:asciiTheme="minorHAnsi" w:hAnsiTheme="minorHAnsi" w:cstheme="minorBidi"/>
          <w:color w:val="auto"/>
        </w:rPr>
      </w:pPr>
      <w:r>
        <w:rPr>
          <w:rFonts w:asciiTheme="minorHAnsi" w:hAnsiTheme="minorHAnsi" w:cstheme="minorBidi"/>
          <w:color w:val="auto"/>
        </w:rPr>
        <w:t>Adicional a lo anterior,</w:t>
      </w:r>
      <w:r w:rsidR="00633FD0" w:rsidRPr="00CA61A9">
        <w:rPr>
          <w:rFonts w:asciiTheme="minorHAnsi" w:hAnsiTheme="minorHAnsi" w:cstheme="minorBidi"/>
          <w:color w:val="auto"/>
        </w:rPr>
        <w:t xml:space="preserve"> debe señalarse que la modificación introducida por la ley 1639 de 2013 en materia penal no cumple en la práctica con uno de los fines de la sanción penal, cual es el de prevenir la ocurrencia de la conducta punible. Prueba elemental de ello es que, incluso después de </w:t>
      </w:r>
      <w:r w:rsidR="00B572D1">
        <w:rPr>
          <w:rFonts w:asciiTheme="minorHAnsi" w:hAnsiTheme="minorHAnsi" w:cstheme="minorBidi"/>
          <w:color w:val="auto"/>
        </w:rPr>
        <w:t>la</w:t>
      </w:r>
      <w:r w:rsidR="00633FD0" w:rsidRPr="00CA61A9">
        <w:rPr>
          <w:rFonts w:asciiTheme="minorHAnsi" w:hAnsiTheme="minorHAnsi" w:cstheme="minorBidi"/>
          <w:color w:val="auto"/>
        </w:rPr>
        <w:t xml:space="preserve"> expedición</w:t>
      </w:r>
      <w:r w:rsidR="00B572D1">
        <w:rPr>
          <w:rFonts w:asciiTheme="minorHAnsi" w:hAnsiTheme="minorHAnsi" w:cstheme="minorBidi"/>
          <w:color w:val="auto"/>
        </w:rPr>
        <w:t xml:space="preserve"> de la norma</w:t>
      </w:r>
      <w:r w:rsidR="00633FD0" w:rsidRPr="00CA61A9">
        <w:rPr>
          <w:rFonts w:asciiTheme="minorHAnsi" w:hAnsiTheme="minorHAnsi" w:cstheme="minorBidi"/>
          <w:color w:val="auto"/>
        </w:rPr>
        <w:t xml:space="preserve">, infortunadamente agresiones de esta naturaleza siguen presentándose en diferentes </w:t>
      </w:r>
      <w:r w:rsidR="00BB79E0">
        <w:rPr>
          <w:rFonts w:asciiTheme="minorHAnsi" w:hAnsiTheme="minorHAnsi" w:cstheme="minorBidi"/>
          <w:color w:val="auto"/>
        </w:rPr>
        <w:t>lugares</w:t>
      </w:r>
      <w:r w:rsidR="00633FD0" w:rsidRPr="00CA61A9">
        <w:rPr>
          <w:rFonts w:asciiTheme="minorHAnsi" w:hAnsiTheme="minorHAnsi" w:cstheme="minorBidi"/>
          <w:color w:val="auto"/>
        </w:rPr>
        <w:t xml:space="preserve"> de Colombia.</w:t>
      </w:r>
    </w:p>
    <w:p w14:paraId="033C76EA" w14:textId="77777777" w:rsidR="00633FD0" w:rsidRPr="00CA61A9" w:rsidRDefault="00633FD0" w:rsidP="00F97A77">
      <w:pPr>
        <w:jc w:val="both"/>
        <w:rPr>
          <w:sz w:val="24"/>
          <w:szCs w:val="24"/>
        </w:rPr>
      </w:pPr>
    </w:p>
    <w:p w14:paraId="41AAA39C" w14:textId="2A171C7D" w:rsidR="00633FD0" w:rsidRPr="00CA61A9" w:rsidRDefault="00633FD0" w:rsidP="00F97A77">
      <w:pPr>
        <w:jc w:val="both"/>
        <w:rPr>
          <w:sz w:val="24"/>
          <w:szCs w:val="24"/>
        </w:rPr>
      </w:pPr>
      <w:r w:rsidRPr="00CA61A9">
        <w:rPr>
          <w:sz w:val="24"/>
          <w:szCs w:val="24"/>
        </w:rPr>
        <w:t xml:space="preserve">En efecto, siendo la </w:t>
      </w:r>
      <w:r w:rsidR="009C2DBE">
        <w:rPr>
          <w:sz w:val="24"/>
          <w:szCs w:val="24"/>
        </w:rPr>
        <w:t xml:space="preserve">pena la </w:t>
      </w:r>
      <w:r w:rsidRPr="00CA61A9">
        <w:rPr>
          <w:sz w:val="24"/>
          <w:szCs w:val="24"/>
        </w:rPr>
        <w:t xml:space="preserve">principal consecuencia jurídica de la ocurrencia del delito, </w:t>
      </w:r>
      <w:r w:rsidR="00AE001A">
        <w:rPr>
          <w:sz w:val="24"/>
          <w:szCs w:val="24"/>
        </w:rPr>
        <w:t>cuando se logra individualizar al respon</w:t>
      </w:r>
      <w:r w:rsidR="009A1D78">
        <w:rPr>
          <w:sz w:val="24"/>
          <w:szCs w:val="24"/>
        </w:rPr>
        <w:t>s</w:t>
      </w:r>
      <w:r w:rsidR="00AE001A">
        <w:rPr>
          <w:sz w:val="24"/>
          <w:szCs w:val="24"/>
        </w:rPr>
        <w:t xml:space="preserve">able, </w:t>
      </w:r>
      <w:r w:rsidR="00686C6C">
        <w:rPr>
          <w:sz w:val="24"/>
          <w:szCs w:val="24"/>
        </w:rPr>
        <w:t xml:space="preserve">como ya se anotó, </w:t>
      </w:r>
      <w:r w:rsidR="009C2DBE">
        <w:rPr>
          <w:sz w:val="24"/>
          <w:szCs w:val="24"/>
        </w:rPr>
        <w:t xml:space="preserve">ésta </w:t>
      </w:r>
      <w:r w:rsidRPr="00CA61A9">
        <w:rPr>
          <w:sz w:val="24"/>
          <w:szCs w:val="24"/>
        </w:rPr>
        <w:t xml:space="preserve">tiene en nuestro sistema jurídico un </w:t>
      </w:r>
      <w:r w:rsidRPr="00CA61A9">
        <w:rPr>
          <w:b/>
          <w:sz w:val="24"/>
          <w:szCs w:val="24"/>
          <w:u w:val="single"/>
        </w:rPr>
        <w:t>fin preventivo</w:t>
      </w:r>
      <w:r w:rsidRPr="00CA61A9">
        <w:rPr>
          <w:sz w:val="24"/>
          <w:szCs w:val="24"/>
        </w:rPr>
        <w:t xml:space="preserve">, que se cumple básicamente en el momento del establecimiento legislativo de la sanción, dirigido a la colectividad con el fin de disuadir a los individuos de incurrir en la conducta punible que se tipifica, </w:t>
      </w:r>
      <w:r w:rsidRPr="00CA61A9">
        <w:rPr>
          <w:b/>
          <w:sz w:val="24"/>
          <w:szCs w:val="24"/>
          <w:u w:val="single"/>
        </w:rPr>
        <w:t>un fin retributivo</w:t>
      </w:r>
      <w:r w:rsidRPr="00CA61A9">
        <w:rPr>
          <w:sz w:val="24"/>
          <w:szCs w:val="24"/>
        </w:rPr>
        <w:t xml:space="preserve">, que se manifiesta en el momento de la imposición judicial de la pena, dirigido </w:t>
      </w:r>
      <w:r w:rsidR="00237707">
        <w:rPr>
          <w:sz w:val="24"/>
          <w:szCs w:val="24"/>
        </w:rPr>
        <w:t xml:space="preserve">a sancionar </w:t>
      </w:r>
      <w:r w:rsidRPr="00CA61A9">
        <w:rPr>
          <w:sz w:val="24"/>
          <w:szCs w:val="24"/>
        </w:rPr>
        <w:t xml:space="preserve">al responsable de la conducta y un </w:t>
      </w:r>
      <w:r w:rsidRPr="00CA61A9">
        <w:rPr>
          <w:b/>
          <w:sz w:val="24"/>
          <w:szCs w:val="24"/>
          <w:u w:val="single"/>
        </w:rPr>
        <w:t>fin resocializador,</w:t>
      </w:r>
      <w:r w:rsidRPr="00CA61A9">
        <w:rPr>
          <w:sz w:val="24"/>
          <w:szCs w:val="24"/>
        </w:rPr>
        <w:t xml:space="preserve"> que orienta la ejecución misma de la sanción, de conformidad con los principios humanistas y las normas de derecho internacional adoptadas</w:t>
      </w:r>
      <w:r w:rsidRPr="00CA61A9">
        <w:rPr>
          <w:rStyle w:val="Refdenotaalpie"/>
          <w:sz w:val="24"/>
          <w:szCs w:val="24"/>
        </w:rPr>
        <w:footnoteReference w:id="1"/>
      </w:r>
      <w:r w:rsidRPr="00CA61A9">
        <w:rPr>
          <w:sz w:val="24"/>
          <w:szCs w:val="24"/>
        </w:rPr>
        <w:t>.</w:t>
      </w:r>
    </w:p>
    <w:p w14:paraId="4A535EC8" w14:textId="77777777" w:rsidR="00633FD0" w:rsidRPr="00CA61A9" w:rsidRDefault="00633FD0" w:rsidP="00F97A77">
      <w:pPr>
        <w:jc w:val="both"/>
        <w:rPr>
          <w:sz w:val="24"/>
          <w:szCs w:val="24"/>
        </w:rPr>
      </w:pPr>
    </w:p>
    <w:p w14:paraId="7B67F798" w14:textId="63F7ED13" w:rsidR="00633FD0" w:rsidRPr="00CA61A9" w:rsidRDefault="00633FD0" w:rsidP="00F97A77">
      <w:pPr>
        <w:jc w:val="both"/>
        <w:rPr>
          <w:sz w:val="24"/>
          <w:szCs w:val="24"/>
        </w:rPr>
      </w:pPr>
      <w:r w:rsidRPr="00CA61A9">
        <w:rPr>
          <w:sz w:val="24"/>
          <w:szCs w:val="24"/>
        </w:rPr>
        <w:t xml:space="preserve">Como arriba se explicó, incluso con las modificaciones de la ley 1639, </w:t>
      </w:r>
      <w:r w:rsidR="00F7241D">
        <w:rPr>
          <w:sz w:val="24"/>
          <w:szCs w:val="24"/>
        </w:rPr>
        <w:t>para</w:t>
      </w:r>
      <w:r w:rsidRPr="00CA61A9">
        <w:rPr>
          <w:sz w:val="24"/>
          <w:szCs w:val="24"/>
        </w:rPr>
        <w:t xml:space="preserve"> el caso más grave de ataques con ácidos, la máxima sanción penal a imponer sería de 15.7 años</w:t>
      </w:r>
      <w:r w:rsidR="005A51C4">
        <w:rPr>
          <w:sz w:val="24"/>
          <w:szCs w:val="24"/>
        </w:rPr>
        <w:t xml:space="preserve">. </w:t>
      </w:r>
      <w:r w:rsidR="000770A2">
        <w:rPr>
          <w:sz w:val="24"/>
          <w:szCs w:val="24"/>
        </w:rPr>
        <w:t>Aun</w:t>
      </w:r>
      <w:r w:rsidR="00EF7120">
        <w:rPr>
          <w:sz w:val="24"/>
          <w:szCs w:val="24"/>
        </w:rPr>
        <w:t xml:space="preserve"> </w:t>
      </w:r>
      <w:r w:rsidR="005A51C4">
        <w:rPr>
          <w:sz w:val="24"/>
          <w:szCs w:val="24"/>
        </w:rPr>
        <w:t xml:space="preserve">aplicando </w:t>
      </w:r>
      <w:r w:rsidRPr="00CA61A9">
        <w:rPr>
          <w:sz w:val="24"/>
          <w:szCs w:val="24"/>
        </w:rPr>
        <w:t>la disposición contenida en el artículo 116</w:t>
      </w:r>
      <w:r w:rsidR="005A51C4">
        <w:rPr>
          <w:sz w:val="24"/>
          <w:szCs w:val="24"/>
        </w:rPr>
        <w:t xml:space="preserve"> del código penal</w:t>
      </w:r>
      <w:r w:rsidRPr="00CA61A9">
        <w:rPr>
          <w:sz w:val="24"/>
          <w:szCs w:val="24"/>
        </w:rPr>
        <w:t xml:space="preserve">, cuando el daño cause la pérdida funcional o anatómica de un órgano o </w:t>
      </w:r>
      <w:r w:rsidR="00CF6CEB">
        <w:rPr>
          <w:sz w:val="24"/>
          <w:szCs w:val="24"/>
        </w:rPr>
        <w:t xml:space="preserve">un </w:t>
      </w:r>
      <w:r w:rsidRPr="00CA61A9">
        <w:rPr>
          <w:sz w:val="24"/>
          <w:szCs w:val="24"/>
        </w:rPr>
        <w:t xml:space="preserve">miembro de la víctima, la pena máxima </w:t>
      </w:r>
      <w:r w:rsidR="00B71ECF">
        <w:rPr>
          <w:sz w:val="24"/>
          <w:szCs w:val="24"/>
        </w:rPr>
        <w:t xml:space="preserve">posible </w:t>
      </w:r>
      <w:r w:rsidRPr="00CA61A9">
        <w:rPr>
          <w:sz w:val="24"/>
          <w:szCs w:val="24"/>
        </w:rPr>
        <w:t xml:space="preserve">sería de 20 años de prisión, lo cual en la realidad no resulta, ni ha resultado efectivo para prevenir la ocurrencia de esta aberrante conducta. </w:t>
      </w:r>
      <w:r w:rsidR="009A0D19">
        <w:rPr>
          <w:sz w:val="24"/>
          <w:szCs w:val="24"/>
        </w:rPr>
        <w:t>En otras palabras, e</w:t>
      </w:r>
      <w:r w:rsidRPr="00CA61A9">
        <w:rPr>
          <w:sz w:val="24"/>
          <w:szCs w:val="24"/>
        </w:rPr>
        <w:t xml:space="preserve">stas penas </w:t>
      </w:r>
      <w:r w:rsidR="009A0D19">
        <w:rPr>
          <w:sz w:val="24"/>
          <w:szCs w:val="24"/>
        </w:rPr>
        <w:t xml:space="preserve">no </w:t>
      </w:r>
      <w:r w:rsidR="006C256C">
        <w:rPr>
          <w:sz w:val="24"/>
          <w:szCs w:val="24"/>
        </w:rPr>
        <w:t xml:space="preserve">cumplen eficientemente con su función, pues no </w:t>
      </w:r>
      <w:r w:rsidRPr="00CA61A9">
        <w:rPr>
          <w:sz w:val="24"/>
          <w:szCs w:val="24"/>
        </w:rPr>
        <w:t>guardan proporcionalidad con el perjuicio</w:t>
      </w:r>
      <w:r w:rsidR="00EE50F3">
        <w:rPr>
          <w:sz w:val="24"/>
          <w:szCs w:val="24"/>
        </w:rPr>
        <w:t xml:space="preserve"> causado</w:t>
      </w:r>
      <w:r w:rsidRPr="00CA61A9">
        <w:rPr>
          <w:sz w:val="24"/>
          <w:szCs w:val="24"/>
        </w:rPr>
        <w:t>, es decir no se compadece la sanción penal imponible al agresor frente a la magnitud del daño físico y sicológico que en todos los casos resulta devastador para la víctima y su familia.</w:t>
      </w:r>
    </w:p>
    <w:p w14:paraId="5E92735C" w14:textId="77777777" w:rsidR="00633FD0" w:rsidRPr="00CA61A9" w:rsidRDefault="00633FD0" w:rsidP="00F97A77">
      <w:pPr>
        <w:jc w:val="both"/>
        <w:rPr>
          <w:sz w:val="24"/>
          <w:szCs w:val="24"/>
        </w:rPr>
      </w:pPr>
    </w:p>
    <w:p w14:paraId="336074E7" w14:textId="1EF74398" w:rsidR="00633FD0" w:rsidRPr="00CA61A9" w:rsidRDefault="00B1246A" w:rsidP="00F97A77">
      <w:pPr>
        <w:jc w:val="both"/>
        <w:rPr>
          <w:b/>
          <w:sz w:val="24"/>
          <w:szCs w:val="24"/>
        </w:rPr>
      </w:pPr>
      <w:r>
        <w:rPr>
          <w:b/>
          <w:sz w:val="24"/>
          <w:szCs w:val="24"/>
        </w:rPr>
        <w:t>L</w:t>
      </w:r>
      <w:r w:rsidRPr="00CA61A9">
        <w:rPr>
          <w:b/>
          <w:sz w:val="24"/>
          <w:szCs w:val="24"/>
        </w:rPr>
        <w:t>a norma penal actualmente vigente</w:t>
      </w:r>
    </w:p>
    <w:p w14:paraId="16718BA6" w14:textId="77777777" w:rsidR="00633FD0" w:rsidRPr="00CA61A9" w:rsidRDefault="00633FD0" w:rsidP="00F97A77">
      <w:pPr>
        <w:pStyle w:val="Default"/>
        <w:jc w:val="both"/>
        <w:rPr>
          <w:rFonts w:asciiTheme="minorHAnsi" w:hAnsiTheme="minorHAnsi" w:cstheme="minorBidi"/>
          <w:color w:val="auto"/>
        </w:rPr>
      </w:pPr>
    </w:p>
    <w:p w14:paraId="1D072EF5" w14:textId="10BB75BF" w:rsidR="00633FD0" w:rsidRPr="00CA61A9" w:rsidRDefault="00633FD0" w:rsidP="00F97A77">
      <w:pPr>
        <w:jc w:val="both"/>
        <w:rPr>
          <w:sz w:val="24"/>
          <w:szCs w:val="24"/>
        </w:rPr>
      </w:pPr>
      <w:r w:rsidRPr="00CA61A9">
        <w:rPr>
          <w:sz w:val="24"/>
          <w:szCs w:val="24"/>
        </w:rPr>
        <w:t>Para mayor claridad de lo anteriormente expuesto, el siguiente es el texto actualmente vigente del Capítulo Tercero</w:t>
      </w:r>
      <w:r w:rsidR="00D46CD3">
        <w:rPr>
          <w:sz w:val="24"/>
          <w:szCs w:val="24"/>
        </w:rPr>
        <w:t xml:space="preserve"> </w:t>
      </w:r>
      <w:r w:rsidR="00D46CD3" w:rsidRPr="00CA61A9">
        <w:rPr>
          <w:sz w:val="24"/>
          <w:szCs w:val="24"/>
        </w:rPr>
        <w:t>(referente a las lesiones personales)</w:t>
      </w:r>
      <w:r w:rsidR="00D46CD3">
        <w:rPr>
          <w:sz w:val="24"/>
          <w:szCs w:val="24"/>
        </w:rPr>
        <w:t>,</w:t>
      </w:r>
      <w:r w:rsidRPr="00CA61A9">
        <w:rPr>
          <w:sz w:val="24"/>
          <w:szCs w:val="24"/>
        </w:rPr>
        <w:t xml:space="preserve"> del Título I del código penal. Entre paréntesis y subrayado se señala el equivalente en años, de las penas de prisión que están previstas en meses en cada artículo</w:t>
      </w:r>
      <w:r w:rsidR="00103243">
        <w:rPr>
          <w:sz w:val="24"/>
          <w:szCs w:val="24"/>
        </w:rPr>
        <w:t>, para facilitar su comparación con las penas propuestas en el proyecto de ley que nos ocupa</w:t>
      </w:r>
      <w:r w:rsidRPr="00CA61A9">
        <w:rPr>
          <w:sz w:val="24"/>
          <w:szCs w:val="24"/>
        </w:rPr>
        <w:t>:</w:t>
      </w:r>
    </w:p>
    <w:p w14:paraId="37A123B4" w14:textId="77777777" w:rsidR="00633FD0" w:rsidRPr="00CA61A9" w:rsidRDefault="00633FD0" w:rsidP="00F97A77">
      <w:pPr>
        <w:jc w:val="both"/>
        <w:rPr>
          <w:sz w:val="24"/>
          <w:szCs w:val="24"/>
        </w:rPr>
      </w:pPr>
    </w:p>
    <w:p w14:paraId="3BE37ACC" w14:textId="77777777" w:rsidR="00633FD0" w:rsidRPr="00CA61A9" w:rsidRDefault="00633FD0" w:rsidP="00F97A77">
      <w:pPr>
        <w:ind w:left="708"/>
        <w:jc w:val="both"/>
        <w:rPr>
          <w:i/>
          <w:sz w:val="24"/>
          <w:szCs w:val="24"/>
        </w:rPr>
      </w:pPr>
      <w:r w:rsidRPr="00CA61A9">
        <w:rPr>
          <w:b/>
          <w:i/>
          <w:sz w:val="24"/>
          <w:szCs w:val="24"/>
        </w:rPr>
        <w:t>“Artículo 111. Lesiones.</w:t>
      </w:r>
      <w:r w:rsidRPr="00CA61A9">
        <w:rPr>
          <w:i/>
          <w:sz w:val="24"/>
          <w:szCs w:val="24"/>
        </w:rPr>
        <w:t xml:space="preserve"> El que cause a otro daño en el cuerpo o en la salud, incurrirá en las sanciones establecidas en los artículos siguientes.</w:t>
      </w:r>
    </w:p>
    <w:p w14:paraId="20EAA5C0" w14:textId="77777777" w:rsidR="00633FD0" w:rsidRPr="00CA61A9" w:rsidRDefault="00633FD0" w:rsidP="00F97A77">
      <w:pPr>
        <w:ind w:left="708"/>
        <w:jc w:val="both"/>
        <w:rPr>
          <w:i/>
          <w:sz w:val="24"/>
          <w:szCs w:val="24"/>
        </w:rPr>
      </w:pPr>
    </w:p>
    <w:p w14:paraId="64E56EB8" w14:textId="77777777" w:rsidR="00633FD0" w:rsidRPr="00CA61A9" w:rsidRDefault="00633FD0" w:rsidP="00F97A77">
      <w:pPr>
        <w:ind w:left="708"/>
        <w:jc w:val="both"/>
        <w:rPr>
          <w:i/>
          <w:sz w:val="24"/>
          <w:szCs w:val="24"/>
        </w:rPr>
      </w:pPr>
      <w:r w:rsidRPr="00CA61A9">
        <w:rPr>
          <w:b/>
          <w:i/>
          <w:sz w:val="24"/>
          <w:szCs w:val="24"/>
        </w:rPr>
        <w:t>Artículo 112. Incapacidad para trabajar o enfermedad.</w:t>
      </w:r>
      <w:r w:rsidRPr="00CA61A9">
        <w:rPr>
          <w:i/>
          <w:sz w:val="24"/>
          <w:szCs w:val="24"/>
        </w:rPr>
        <w:t xml:space="preserve"> [Penas aumentadas por el artículo 14 de la ley 890 de 2004] Si el daño consistiere en incapacidad para trabajar o en enfermedad que no pase de treinta (30) días, la pena será de prisión de dieciséis (16) </w:t>
      </w:r>
      <w:r w:rsidRPr="00CA61A9">
        <w:rPr>
          <w:b/>
          <w:i/>
          <w:sz w:val="24"/>
          <w:szCs w:val="24"/>
          <w:u w:val="single"/>
        </w:rPr>
        <w:t>(1.3 AÑOS)</w:t>
      </w:r>
      <w:r w:rsidRPr="00CA61A9">
        <w:rPr>
          <w:i/>
          <w:sz w:val="24"/>
          <w:szCs w:val="24"/>
        </w:rPr>
        <w:t xml:space="preserve"> a treinta y seis (36) meses </w:t>
      </w:r>
      <w:r w:rsidRPr="00CA61A9">
        <w:rPr>
          <w:b/>
          <w:i/>
          <w:sz w:val="24"/>
          <w:szCs w:val="24"/>
          <w:u w:val="single"/>
        </w:rPr>
        <w:t>(3 AÑOS)</w:t>
      </w:r>
      <w:r w:rsidRPr="00CA61A9">
        <w:rPr>
          <w:i/>
          <w:sz w:val="24"/>
          <w:szCs w:val="24"/>
          <w:u w:val="single"/>
        </w:rPr>
        <w:t>.</w:t>
      </w:r>
    </w:p>
    <w:p w14:paraId="50D57CFB" w14:textId="77777777" w:rsidR="00633FD0" w:rsidRPr="00CA61A9" w:rsidRDefault="00633FD0" w:rsidP="00F97A77">
      <w:pPr>
        <w:ind w:left="708"/>
        <w:jc w:val="both"/>
        <w:rPr>
          <w:i/>
          <w:sz w:val="24"/>
          <w:szCs w:val="24"/>
        </w:rPr>
      </w:pPr>
    </w:p>
    <w:p w14:paraId="292897DB" w14:textId="77777777" w:rsidR="00633FD0" w:rsidRPr="00CA61A9" w:rsidRDefault="00633FD0" w:rsidP="00F97A77">
      <w:pPr>
        <w:ind w:left="708"/>
        <w:jc w:val="both"/>
        <w:rPr>
          <w:i/>
          <w:sz w:val="24"/>
          <w:szCs w:val="24"/>
        </w:rPr>
      </w:pPr>
      <w:r w:rsidRPr="00CA61A9">
        <w:rPr>
          <w:i/>
          <w:sz w:val="24"/>
          <w:szCs w:val="24"/>
        </w:rPr>
        <w:t xml:space="preserve">Si el daño consistiere en incapacidad para trabajar o enfermedad superior a treinta (30) días sin exceder de noventa (90), la pena será de dieciséis (16) </w:t>
      </w:r>
      <w:r w:rsidRPr="00CA61A9">
        <w:rPr>
          <w:b/>
          <w:i/>
          <w:sz w:val="24"/>
          <w:szCs w:val="24"/>
          <w:u w:val="single"/>
        </w:rPr>
        <w:t>(1.3 AÑOS)</w:t>
      </w:r>
      <w:r w:rsidRPr="00CA61A9">
        <w:rPr>
          <w:i/>
          <w:sz w:val="24"/>
          <w:szCs w:val="24"/>
        </w:rPr>
        <w:t xml:space="preserve"> a cincuenta y cuatro (54) meses </w:t>
      </w:r>
      <w:r w:rsidRPr="00CA61A9">
        <w:rPr>
          <w:b/>
          <w:i/>
          <w:sz w:val="24"/>
          <w:szCs w:val="24"/>
          <w:u w:val="single"/>
        </w:rPr>
        <w:t>(4.5 AÑOS)</w:t>
      </w:r>
      <w:r w:rsidRPr="00CA61A9">
        <w:rPr>
          <w:b/>
          <w:i/>
          <w:sz w:val="24"/>
          <w:szCs w:val="24"/>
        </w:rPr>
        <w:t xml:space="preserve"> </w:t>
      </w:r>
      <w:r w:rsidRPr="00CA61A9">
        <w:rPr>
          <w:i/>
          <w:sz w:val="24"/>
          <w:szCs w:val="24"/>
        </w:rPr>
        <w:t>de prisión y multa de seis punto sesenta y seis (6.66) a quince (15) salarios mínimos legales mensuales vigentes.</w:t>
      </w:r>
    </w:p>
    <w:p w14:paraId="15566AE7" w14:textId="77777777" w:rsidR="00633FD0" w:rsidRPr="00CA61A9" w:rsidRDefault="00633FD0" w:rsidP="00F97A77">
      <w:pPr>
        <w:ind w:left="708"/>
        <w:jc w:val="both"/>
        <w:rPr>
          <w:i/>
          <w:sz w:val="24"/>
          <w:szCs w:val="24"/>
        </w:rPr>
      </w:pPr>
    </w:p>
    <w:p w14:paraId="2F4FD831" w14:textId="77777777" w:rsidR="00633FD0" w:rsidRPr="00CA61A9" w:rsidRDefault="00633FD0" w:rsidP="00F97A77">
      <w:pPr>
        <w:ind w:left="708"/>
        <w:jc w:val="both"/>
        <w:rPr>
          <w:i/>
          <w:sz w:val="24"/>
          <w:szCs w:val="24"/>
        </w:rPr>
      </w:pPr>
      <w:r w:rsidRPr="00CA61A9">
        <w:rPr>
          <w:i/>
          <w:sz w:val="24"/>
          <w:szCs w:val="24"/>
        </w:rPr>
        <w:t xml:space="preserve">Si pasare de noventa (90) días, la pena será de treinta y dos (32) </w:t>
      </w:r>
      <w:r w:rsidRPr="00CA61A9">
        <w:rPr>
          <w:b/>
          <w:i/>
          <w:sz w:val="24"/>
          <w:szCs w:val="24"/>
          <w:u w:val="single"/>
        </w:rPr>
        <w:t>(2.6 AÑOS)</w:t>
      </w:r>
      <w:r w:rsidRPr="00CA61A9">
        <w:rPr>
          <w:b/>
          <w:i/>
          <w:sz w:val="24"/>
          <w:szCs w:val="24"/>
        </w:rPr>
        <w:t xml:space="preserve"> </w:t>
      </w:r>
      <w:r w:rsidRPr="00CA61A9">
        <w:rPr>
          <w:i/>
          <w:sz w:val="24"/>
          <w:szCs w:val="24"/>
        </w:rPr>
        <w:t xml:space="preserve">a noventa (90) meses </w:t>
      </w:r>
      <w:r w:rsidRPr="00CA61A9">
        <w:rPr>
          <w:b/>
          <w:i/>
          <w:sz w:val="24"/>
          <w:szCs w:val="24"/>
          <w:u w:val="single"/>
        </w:rPr>
        <w:t>(7.5 AÑOS)</w:t>
      </w:r>
      <w:r w:rsidRPr="00CA61A9">
        <w:rPr>
          <w:b/>
          <w:i/>
          <w:sz w:val="24"/>
          <w:szCs w:val="24"/>
        </w:rPr>
        <w:t xml:space="preserve"> </w:t>
      </w:r>
      <w:r w:rsidRPr="00CA61A9">
        <w:rPr>
          <w:i/>
          <w:sz w:val="24"/>
          <w:szCs w:val="24"/>
        </w:rPr>
        <w:t>de prisión y multa de trece punto treinta y tres (13.33) a treinta (30) salarios mínimos legales mensuales vigentes.</w:t>
      </w:r>
    </w:p>
    <w:p w14:paraId="25259317" w14:textId="77777777" w:rsidR="00633FD0" w:rsidRPr="00CA61A9" w:rsidRDefault="00633FD0" w:rsidP="00F97A77">
      <w:pPr>
        <w:ind w:left="708"/>
        <w:jc w:val="both"/>
        <w:rPr>
          <w:i/>
          <w:sz w:val="24"/>
          <w:szCs w:val="24"/>
        </w:rPr>
      </w:pPr>
    </w:p>
    <w:p w14:paraId="2D88912E" w14:textId="77777777" w:rsidR="00633FD0" w:rsidRPr="00CA61A9" w:rsidRDefault="00633FD0" w:rsidP="00F97A77">
      <w:pPr>
        <w:ind w:left="708"/>
        <w:jc w:val="both"/>
        <w:rPr>
          <w:i/>
          <w:sz w:val="24"/>
          <w:szCs w:val="24"/>
        </w:rPr>
      </w:pPr>
      <w:r w:rsidRPr="00CA61A9">
        <w:rPr>
          <w:b/>
          <w:i/>
          <w:sz w:val="24"/>
          <w:szCs w:val="24"/>
        </w:rPr>
        <w:t>Artículo 113. Deformidad.</w:t>
      </w:r>
      <w:r w:rsidRPr="00CA61A9">
        <w:rPr>
          <w:i/>
          <w:sz w:val="24"/>
          <w:szCs w:val="24"/>
        </w:rPr>
        <w:t xml:space="preserve"> [</w:t>
      </w:r>
      <w:r w:rsidRPr="00CA61A9">
        <w:rPr>
          <w:b/>
          <w:i/>
          <w:sz w:val="24"/>
          <w:szCs w:val="24"/>
        </w:rPr>
        <w:t>Modificado por la ley 1639 del 2 de julio de 2013</w:t>
      </w:r>
      <w:r w:rsidRPr="00CA61A9">
        <w:rPr>
          <w:i/>
          <w:sz w:val="24"/>
          <w:szCs w:val="24"/>
        </w:rPr>
        <w:t xml:space="preserve">] Si el daño consistiere en deformidad física transitoria, la pena será de prisión de dieciséis (16) </w:t>
      </w:r>
      <w:r w:rsidRPr="00CA61A9">
        <w:rPr>
          <w:b/>
          <w:i/>
          <w:sz w:val="24"/>
          <w:szCs w:val="24"/>
          <w:u w:val="single"/>
        </w:rPr>
        <w:t>(1.3 AÑOS)</w:t>
      </w:r>
      <w:r w:rsidRPr="00CA61A9">
        <w:rPr>
          <w:b/>
          <w:i/>
          <w:sz w:val="24"/>
          <w:szCs w:val="24"/>
        </w:rPr>
        <w:t xml:space="preserve"> </w:t>
      </w:r>
      <w:r w:rsidRPr="00CA61A9">
        <w:rPr>
          <w:i/>
          <w:sz w:val="24"/>
          <w:szCs w:val="24"/>
        </w:rPr>
        <w:t xml:space="preserve">a ciento ocho (108) meses </w:t>
      </w:r>
      <w:r w:rsidRPr="00CA61A9">
        <w:rPr>
          <w:b/>
          <w:i/>
          <w:sz w:val="24"/>
          <w:szCs w:val="24"/>
          <w:u w:val="single"/>
        </w:rPr>
        <w:t>(9 AÑOS)</w:t>
      </w:r>
      <w:r w:rsidRPr="00CA61A9">
        <w:rPr>
          <w:b/>
          <w:i/>
          <w:sz w:val="24"/>
          <w:szCs w:val="24"/>
        </w:rPr>
        <w:t xml:space="preserve"> </w:t>
      </w:r>
      <w:r w:rsidRPr="00CA61A9">
        <w:rPr>
          <w:i/>
          <w:sz w:val="24"/>
          <w:szCs w:val="24"/>
        </w:rPr>
        <w:t>y multa de veinte (20) a treinta y siete punto cinco (37. 5) salarios mínimos legales mensuales vigentes.</w:t>
      </w:r>
    </w:p>
    <w:p w14:paraId="6B36518C" w14:textId="77777777" w:rsidR="00633FD0" w:rsidRPr="00CA61A9" w:rsidRDefault="00633FD0" w:rsidP="00F97A77">
      <w:pPr>
        <w:ind w:left="708"/>
        <w:jc w:val="both"/>
        <w:rPr>
          <w:i/>
          <w:sz w:val="24"/>
          <w:szCs w:val="24"/>
        </w:rPr>
      </w:pPr>
    </w:p>
    <w:p w14:paraId="1DE35EC6" w14:textId="77777777" w:rsidR="00633FD0" w:rsidRPr="00CA61A9" w:rsidRDefault="00633FD0" w:rsidP="00F97A77">
      <w:pPr>
        <w:ind w:left="708"/>
        <w:jc w:val="both"/>
        <w:rPr>
          <w:i/>
          <w:sz w:val="24"/>
          <w:szCs w:val="24"/>
        </w:rPr>
      </w:pPr>
      <w:r w:rsidRPr="00CA61A9">
        <w:rPr>
          <w:i/>
          <w:sz w:val="24"/>
          <w:szCs w:val="24"/>
        </w:rPr>
        <w:t xml:space="preserve">Si fuere permanente, la pena será de prisión de treinta y dos (32) </w:t>
      </w:r>
      <w:r w:rsidRPr="00CA61A9">
        <w:rPr>
          <w:b/>
          <w:i/>
          <w:sz w:val="24"/>
          <w:szCs w:val="24"/>
          <w:u w:val="single"/>
        </w:rPr>
        <w:t>(2.6 AÑOS)</w:t>
      </w:r>
      <w:r w:rsidRPr="00CA61A9">
        <w:rPr>
          <w:b/>
          <w:i/>
          <w:sz w:val="24"/>
          <w:szCs w:val="24"/>
        </w:rPr>
        <w:t xml:space="preserve"> </w:t>
      </w:r>
      <w:r w:rsidRPr="00CA61A9">
        <w:rPr>
          <w:i/>
          <w:sz w:val="24"/>
          <w:szCs w:val="24"/>
        </w:rPr>
        <w:t xml:space="preserve">a ciento veintiséis (126) meses </w:t>
      </w:r>
      <w:r w:rsidRPr="00CA61A9">
        <w:rPr>
          <w:b/>
          <w:i/>
          <w:sz w:val="24"/>
          <w:szCs w:val="24"/>
          <w:u w:val="single"/>
        </w:rPr>
        <w:t>(10.5 AÑOS)</w:t>
      </w:r>
      <w:r w:rsidRPr="00CA61A9">
        <w:rPr>
          <w:b/>
          <w:i/>
          <w:sz w:val="24"/>
          <w:szCs w:val="24"/>
        </w:rPr>
        <w:t xml:space="preserve"> </w:t>
      </w:r>
      <w:r w:rsidRPr="00CA61A9">
        <w:rPr>
          <w:i/>
          <w:sz w:val="24"/>
          <w:szCs w:val="24"/>
        </w:rPr>
        <w:t>y multa de treinta y cuatro punto sesenta y seis (34.66) a cincuenta y cuatro (54) salarios mínimos legales mensuales vigentes.</w:t>
      </w:r>
    </w:p>
    <w:p w14:paraId="36B78F99" w14:textId="77777777" w:rsidR="00633FD0" w:rsidRPr="00CA61A9" w:rsidRDefault="00633FD0" w:rsidP="00F97A77">
      <w:pPr>
        <w:ind w:left="708"/>
        <w:jc w:val="both"/>
        <w:rPr>
          <w:i/>
          <w:sz w:val="24"/>
          <w:szCs w:val="24"/>
        </w:rPr>
      </w:pPr>
    </w:p>
    <w:p w14:paraId="3B0CA6DE" w14:textId="77777777" w:rsidR="00633FD0" w:rsidRPr="00CA61A9" w:rsidRDefault="00633FD0" w:rsidP="00F97A77">
      <w:pPr>
        <w:ind w:left="708"/>
        <w:jc w:val="both"/>
        <w:rPr>
          <w:i/>
          <w:sz w:val="24"/>
          <w:szCs w:val="24"/>
        </w:rPr>
      </w:pPr>
      <w:r w:rsidRPr="00CA61A9">
        <w:rPr>
          <w:i/>
          <w:sz w:val="24"/>
          <w:szCs w:val="24"/>
        </w:rPr>
        <w:t xml:space="preserve">Si el daño consistiere en deformidad física causada usando cualquier tipo de ácidos; álcalis; sustancias similares o corrosivas que generen daño o destrucción al entrar en contacto con el tejido humano, incurrirá en pena de prisión de setenta y dos (72) </w:t>
      </w:r>
      <w:r w:rsidRPr="00CA61A9">
        <w:rPr>
          <w:b/>
          <w:i/>
          <w:sz w:val="24"/>
          <w:szCs w:val="24"/>
          <w:u w:val="single"/>
        </w:rPr>
        <w:t>(6 AÑOS)</w:t>
      </w:r>
      <w:r w:rsidRPr="00CA61A9">
        <w:rPr>
          <w:b/>
          <w:i/>
          <w:sz w:val="24"/>
          <w:szCs w:val="24"/>
        </w:rPr>
        <w:t xml:space="preserve"> </w:t>
      </w:r>
      <w:r w:rsidRPr="00CA61A9">
        <w:rPr>
          <w:i/>
          <w:sz w:val="24"/>
          <w:szCs w:val="24"/>
        </w:rPr>
        <w:t xml:space="preserve">a ciento veintiséis (126) meses </w:t>
      </w:r>
      <w:r w:rsidRPr="00CA61A9">
        <w:rPr>
          <w:b/>
          <w:i/>
          <w:sz w:val="24"/>
          <w:szCs w:val="24"/>
          <w:u w:val="single"/>
        </w:rPr>
        <w:t>(10.5 AÑOS)</w:t>
      </w:r>
      <w:r w:rsidRPr="00CA61A9">
        <w:rPr>
          <w:b/>
          <w:i/>
          <w:sz w:val="24"/>
          <w:szCs w:val="24"/>
        </w:rPr>
        <w:t xml:space="preserve"> </w:t>
      </w:r>
      <w:r w:rsidRPr="00CA61A9">
        <w:rPr>
          <w:i/>
          <w:sz w:val="24"/>
          <w:szCs w:val="24"/>
        </w:rPr>
        <w:t>y multa de treinta y cuatro punto sesenta y seis (34.66) a cincuenta y cuatro (54) salarios mínimos legales mensuales vigentes.</w:t>
      </w:r>
    </w:p>
    <w:p w14:paraId="6F6A54A8" w14:textId="4DAFE118" w:rsidR="00633FD0" w:rsidRPr="00CA61A9" w:rsidRDefault="00633FD0" w:rsidP="00F97A77">
      <w:pPr>
        <w:ind w:left="708"/>
        <w:jc w:val="both"/>
        <w:rPr>
          <w:i/>
          <w:sz w:val="24"/>
          <w:szCs w:val="24"/>
        </w:rPr>
      </w:pPr>
    </w:p>
    <w:p w14:paraId="5D3EB235" w14:textId="77777777" w:rsidR="00633FD0" w:rsidRPr="00CA61A9" w:rsidRDefault="00633FD0" w:rsidP="00F97A77">
      <w:pPr>
        <w:ind w:left="708"/>
        <w:jc w:val="both"/>
        <w:rPr>
          <w:i/>
          <w:sz w:val="24"/>
          <w:szCs w:val="24"/>
        </w:rPr>
      </w:pPr>
      <w:r w:rsidRPr="00CA61A9">
        <w:rPr>
          <w:i/>
          <w:sz w:val="24"/>
          <w:szCs w:val="24"/>
        </w:rPr>
        <w:t xml:space="preserve">Si la deformidad afectare el rostro, la pena se aumentará desde una tercera parte hasta la mitad </w:t>
      </w:r>
      <w:r w:rsidRPr="00CA61A9">
        <w:rPr>
          <w:b/>
          <w:i/>
          <w:sz w:val="24"/>
          <w:szCs w:val="24"/>
          <w:u w:val="single"/>
        </w:rPr>
        <w:t>(MÁXIMO HASTA 15.7 AÑOS)</w:t>
      </w:r>
      <w:r w:rsidRPr="00CA61A9">
        <w:rPr>
          <w:i/>
          <w:sz w:val="24"/>
          <w:szCs w:val="24"/>
          <w:u w:val="single"/>
        </w:rPr>
        <w:t>.</w:t>
      </w:r>
    </w:p>
    <w:p w14:paraId="49477ACA" w14:textId="77777777" w:rsidR="00633FD0" w:rsidRDefault="00633FD0" w:rsidP="00F97A77">
      <w:pPr>
        <w:ind w:left="708"/>
        <w:jc w:val="both"/>
        <w:rPr>
          <w:i/>
          <w:sz w:val="24"/>
          <w:szCs w:val="24"/>
        </w:rPr>
      </w:pPr>
    </w:p>
    <w:p w14:paraId="563E6190" w14:textId="77777777" w:rsidR="00633FD0" w:rsidRPr="00CA61A9" w:rsidRDefault="00633FD0" w:rsidP="00F97A77">
      <w:pPr>
        <w:ind w:left="708"/>
        <w:jc w:val="both"/>
        <w:rPr>
          <w:i/>
          <w:sz w:val="24"/>
          <w:szCs w:val="24"/>
        </w:rPr>
      </w:pPr>
      <w:r w:rsidRPr="00CA61A9">
        <w:rPr>
          <w:b/>
          <w:i/>
          <w:sz w:val="24"/>
          <w:szCs w:val="24"/>
        </w:rPr>
        <w:t>Artículo 114. Perturbación funcional.</w:t>
      </w:r>
      <w:r w:rsidRPr="00CA61A9">
        <w:rPr>
          <w:i/>
          <w:sz w:val="24"/>
          <w:szCs w:val="24"/>
        </w:rPr>
        <w:t xml:space="preserve"> [Penas aumentadas por el artículo 14 de la ley 890 de 2004] Si el daño consistiere en perturbación funcional transitoria de un órgano o miembro, la pena será de prisión de treinta y dos (32) </w:t>
      </w:r>
      <w:r w:rsidRPr="00CA61A9">
        <w:rPr>
          <w:b/>
          <w:i/>
          <w:sz w:val="24"/>
          <w:szCs w:val="24"/>
          <w:u w:val="single"/>
        </w:rPr>
        <w:t>(2.6 AÑOS)</w:t>
      </w:r>
      <w:r w:rsidRPr="00CA61A9">
        <w:rPr>
          <w:b/>
          <w:i/>
          <w:sz w:val="24"/>
          <w:szCs w:val="24"/>
        </w:rPr>
        <w:t xml:space="preserve"> </w:t>
      </w:r>
      <w:r w:rsidRPr="00CA61A9">
        <w:rPr>
          <w:i/>
          <w:sz w:val="24"/>
          <w:szCs w:val="24"/>
        </w:rPr>
        <w:t xml:space="preserve">a ciento veintiséis (126) meses </w:t>
      </w:r>
      <w:r w:rsidRPr="00CA61A9">
        <w:rPr>
          <w:b/>
          <w:i/>
          <w:sz w:val="24"/>
          <w:szCs w:val="24"/>
          <w:u w:val="single"/>
        </w:rPr>
        <w:t>(10.5 AÑOS)</w:t>
      </w:r>
      <w:r w:rsidRPr="00CA61A9">
        <w:rPr>
          <w:b/>
          <w:i/>
          <w:sz w:val="24"/>
          <w:szCs w:val="24"/>
        </w:rPr>
        <w:t xml:space="preserve"> </w:t>
      </w:r>
      <w:r w:rsidRPr="00CA61A9">
        <w:rPr>
          <w:i/>
          <w:sz w:val="24"/>
          <w:szCs w:val="24"/>
        </w:rPr>
        <w:t>y multa de veinte (20) a treinta y siete punto cinco (37.5) salarios mínimos legales mensuales vigentes.</w:t>
      </w:r>
    </w:p>
    <w:p w14:paraId="3231A469" w14:textId="77777777" w:rsidR="00633FD0" w:rsidRPr="00CA61A9" w:rsidRDefault="00633FD0" w:rsidP="00F97A77">
      <w:pPr>
        <w:ind w:left="708"/>
        <w:jc w:val="both"/>
        <w:rPr>
          <w:i/>
          <w:sz w:val="24"/>
          <w:szCs w:val="24"/>
        </w:rPr>
      </w:pPr>
    </w:p>
    <w:p w14:paraId="357D147B" w14:textId="77777777" w:rsidR="00633FD0" w:rsidRPr="00CA61A9" w:rsidRDefault="00633FD0" w:rsidP="00F97A77">
      <w:pPr>
        <w:ind w:left="708"/>
        <w:jc w:val="both"/>
        <w:rPr>
          <w:i/>
          <w:sz w:val="24"/>
          <w:szCs w:val="24"/>
        </w:rPr>
      </w:pPr>
      <w:r w:rsidRPr="00CA61A9">
        <w:rPr>
          <w:i/>
          <w:sz w:val="24"/>
          <w:szCs w:val="24"/>
        </w:rPr>
        <w:t xml:space="preserve">Si fuere permanente, la pena será de cuarenta y ocho (48) </w:t>
      </w:r>
      <w:r w:rsidRPr="00CA61A9">
        <w:rPr>
          <w:b/>
          <w:i/>
          <w:sz w:val="24"/>
          <w:szCs w:val="24"/>
          <w:u w:val="single"/>
        </w:rPr>
        <w:t>(4 AÑOS)</w:t>
      </w:r>
      <w:r w:rsidRPr="00CA61A9">
        <w:rPr>
          <w:b/>
          <w:i/>
          <w:sz w:val="24"/>
          <w:szCs w:val="24"/>
        </w:rPr>
        <w:t xml:space="preserve"> </w:t>
      </w:r>
      <w:r w:rsidRPr="00CA61A9">
        <w:rPr>
          <w:i/>
          <w:sz w:val="24"/>
          <w:szCs w:val="24"/>
        </w:rPr>
        <w:t xml:space="preserve">a ciento cuarenta y cuatro (144) meses </w:t>
      </w:r>
      <w:r w:rsidRPr="00CA61A9">
        <w:rPr>
          <w:b/>
          <w:i/>
          <w:sz w:val="24"/>
          <w:szCs w:val="24"/>
          <w:u w:val="single"/>
        </w:rPr>
        <w:t>(12 AÑOS)</w:t>
      </w:r>
      <w:r w:rsidRPr="00CA61A9">
        <w:rPr>
          <w:b/>
          <w:i/>
          <w:sz w:val="24"/>
          <w:szCs w:val="24"/>
        </w:rPr>
        <w:t xml:space="preserve"> </w:t>
      </w:r>
      <w:r w:rsidRPr="00CA61A9">
        <w:rPr>
          <w:i/>
          <w:sz w:val="24"/>
          <w:szCs w:val="24"/>
        </w:rPr>
        <w:t xml:space="preserve">de prisión y multa de treinta y cuatro punto sesenta y seis (34.66) a cincuenta y cuatro (54) salarios mínimos legales mensuales vigentes. </w:t>
      </w:r>
    </w:p>
    <w:p w14:paraId="1A877F56" w14:textId="77777777" w:rsidR="00633FD0" w:rsidRPr="00CA61A9" w:rsidRDefault="00633FD0" w:rsidP="00F97A77">
      <w:pPr>
        <w:ind w:left="708"/>
        <w:jc w:val="both"/>
        <w:rPr>
          <w:i/>
          <w:sz w:val="24"/>
          <w:szCs w:val="24"/>
        </w:rPr>
      </w:pPr>
    </w:p>
    <w:p w14:paraId="5B2CD91D" w14:textId="77777777" w:rsidR="00633FD0" w:rsidRPr="00CA61A9" w:rsidRDefault="00633FD0" w:rsidP="00F97A77">
      <w:pPr>
        <w:ind w:left="708"/>
        <w:jc w:val="both"/>
        <w:rPr>
          <w:i/>
          <w:sz w:val="24"/>
          <w:szCs w:val="24"/>
        </w:rPr>
      </w:pPr>
      <w:r w:rsidRPr="00CA61A9">
        <w:rPr>
          <w:b/>
          <w:i/>
          <w:sz w:val="24"/>
          <w:szCs w:val="24"/>
        </w:rPr>
        <w:t xml:space="preserve">Artículo 115. Perturbación psíquica. </w:t>
      </w:r>
      <w:r w:rsidRPr="00CA61A9">
        <w:rPr>
          <w:i/>
          <w:sz w:val="24"/>
          <w:szCs w:val="24"/>
        </w:rPr>
        <w:t xml:space="preserve">[Penas aumentadas por el artículo 14 de la ley 890 de 2004] Si el daño consistiere en perturbación psíquica transitoria, la pena será de prisión de treinta y dos (32) </w:t>
      </w:r>
      <w:r w:rsidRPr="00CA61A9">
        <w:rPr>
          <w:b/>
          <w:i/>
          <w:sz w:val="24"/>
          <w:szCs w:val="24"/>
          <w:u w:val="single"/>
        </w:rPr>
        <w:t>(2.6 AÑOS)</w:t>
      </w:r>
      <w:r w:rsidRPr="00CA61A9">
        <w:rPr>
          <w:b/>
          <w:i/>
          <w:sz w:val="24"/>
          <w:szCs w:val="24"/>
        </w:rPr>
        <w:t xml:space="preserve"> </w:t>
      </w:r>
      <w:r w:rsidRPr="00CA61A9">
        <w:rPr>
          <w:i/>
          <w:sz w:val="24"/>
          <w:szCs w:val="24"/>
        </w:rPr>
        <w:t xml:space="preserve">a ciento veintiséis (126) meses </w:t>
      </w:r>
      <w:r w:rsidRPr="00CA61A9">
        <w:rPr>
          <w:b/>
          <w:i/>
          <w:sz w:val="24"/>
          <w:szCs w:val="24"/>
          <w:u w:val="single"/>
        </w:rPr>
        <w:t>(10.5 AÑOS)</w:t>
      </w:r>
      <w:r w:rsidRPr="00CA61A9">
        <w:rPr>
          <w:b/>
          <w:i/>
          <w:sz w:val="24"/>
          <w:szCs w:val="24"/>
        </w:rPr>
        <w:t xml:space="preserve"> </w:t>
      </w:r>
      <w:r w:rsidRPr="00CA61A9">
        <w:rPr>
          <w:i/>
          <w:sz w:val="24"/>
          <w:szCs w:val="24"/>
        </w:rPr>
        <w:t>y multa de treinta y cuatro punto sesenta y seis (34.66) a sesenta (60) salarios mínimos legales mensuales vigentes.</w:t>
      </w:r>
    </w:p>
    <w:p w14:paraId="62920354" w14:textId="77777777" w:rsidR="00633FD0" w:rsidRPr="00CA61A9" w:rsidRDefault="00633FD0" w:rsidP="00F97A77">
      <w:pPr>
        <w:ind w:left="708"/>
        <w:jc w:val="both"/>
        <w:rPr>
          <w:i/>
          <w:sz w:val="24"/>
          <w:szCs w:val="24"/>
        </w:rPr>
      </w:pPr>
    </w:p>
    <w:p w14:paraId="16968689" w14:textId="77777777" w:rsidR="00633FD0" w:rsidRPr="00CA61A9" w:rsidRDefault="00633FD0" w:rsidP="00F97A77">
      <w:pPr>
        <w:ind w:left="708"/>
        <w:jc w:val="both"/>
        <w:rPr>
          <w:i/>
          <w:sz w:val="24"/>
          <w:szCs w:val="24"/>
        </w:rPr>
      </w:pPr>
      <w:r w:rsidRPr="00CA61A9">
        <w:rPr>
          <w:i/>
          <w:sz w:val="24"/>
          <w:szCs w:val="24"/>
        </w:rPr>
        <w:t xml:space="preserve">Si fuere permanente, la pena será de cuarenta y ocho (48) </w:t>
      </w:r>
      <w:r w:rsidRPr="00CA61A9">
        <w:rPr>
          <w:b/>
          <w:i/>
          <w:sz w:val="24"/>
          <w:szCs w:val="24"/>
          <w:u w:val="single"/>
        </w:rPr>
        <w:t>(4 AÑOS)</w:t>
      </w:r>
      <w:r w:rsidRPr="00CA61A9">
        <w:rPr>
          <w:b/>
          <w:i/>
          <w:sz w:val="24"/>
          <w:szCs w:val="24"/>
        </w:rPr>
        <w:t xml:space="preserve"> </w:t>
      </w:r>
      <w:r w:rsidRPr="00CA61A9">
        <w:rPr>
          <w:i/>
          <w:sz w:val="24"/>
          <w:szCs w:val="24"/>
        </w:rPr>
        <w:t xml:space="preserve">a ciento sesenta y dos (162) meses </w:t>
      </w:r>
      <w:r w:rsidRPr="00CA61A9">
        <w:rPr>
          <w:b/>
          <w:i/>
          <w:sz w:val="24"/>
          <w:szCs w:val="24"/>
          <w:u w:val="single"/>
        </w:rPr>
        <w:t>(13.5 AÑOS)</w:t>
      </w:r>
      <w:r w:rsidRPr="00CA61A9">
        <w:rPr>
          <w:b/>
          <w:i/>
          <w:sz w:val="24"/>
          <w:szCs w:val="24"/>
        </w:rPr>
        <w:t xml:space="preserve"> </w:t>
      </w:r>
      <w:r w:rsidRPr="00CA61A9">
        <w:rPr>
          <w:i/>
          <w:sz w:val="24"/>
          <w:szCs w:val="24"/>
        </w:rPr>
        <w:t>de prisión y multa de treinta y seis (36) a setenta y cinco (75) salarios mínimos legales mensuales vigentes.</w:t>
      </w:r>
    </w:p>
    <w:p w14:paraId="27B3E128" w14:textId="77777777" w:rsidR="00633FD0" w:rsidRPr="00CA61A9" w:rsidRDefault="00633FD0" w:rsidP="00F97A77">
      <w:pPr>
        <w:ind w:left="708"/>
        <w:jc w:val="both"/>
        <w:rPr>
          <w:i/>
          <w:sz w:val="24"/>
          <w:szCs w:val="24"/>
        </w:rPr>
      </w:pPr>
    </w:p>
    <w:p w14:paraId="3AD17587" w14:textId="77777777" w:rsidR="00633FD0" w:rsidRPr="00CA61A9" w:rsidRDefault="00633FD0" w:rsidP="00F97A77">
      <w:pPr>
        <w:ind w:left="708"/>
        <w:jc w:val="both"/>
        <w:rPr>
          <w:i/>
          <w:sz w:val="24"/>
          <w:szCs w:val="24"/>
        </w:rPr>
      </w:pPr>
      <w:r w:rsidRPr="00CA61A9">
        <w:rPr>
          <w:b/>
          <w:i/>
          <w:sz w:val="24"/>
          <w:szCs w:val="24"/>
        </w:rPr>
        <w:t>Artículo 116. Perdida anatómica o funcional de un órgano o miembro.</w:t>
      </w:r>
      <w:r w:rsidRPr="00CA61A9">
        <w:rPr>
          <w:i/>
          <w:sz w:val="24"/>
          <w:szCs w:val="24"/>
        </w:rPr>
        <w:t xml:space="preserve"> [Penas aumentadas por el artículo 14 de la ley 890 de 2004] Si el daño consistiere en la pérdida de la función de un órgano o miembro, la pena será de noventa y seis (96) </w:t>
      </w:r>
      <w:r w:rsidRPr="00CA61A9">
        <w:rPr>
          <w:b/>
          <w:i/>
          <w:sz w:val="24"/>
          <w:szCs w:val="24"/>
          <w:u w:val="single"/>
        </w:rPr>
        <w:t>(8 AÑOS)</w:t>
      </w:r>
      <w:r w:rsidRPr="00CA61A9">
        <w:rPr>
          <w:b/>
          <w:i/>
          <w:sz w:val="24"/>
          <w:szCs w:val="24"/>
        </w:rPr>
        <w:t xml:space="preserve"> </w:t>
      </w:r>
      <w:r w:rsidRPr="00CA61A9">
        <w:rPr>
          <w:i/>
          <w:sz w:val="24"/>
          <w:szCs w:val="24"/>
        </w:rPr>
        <w:t xml:space="preserve">a ciento ochenta (180) meses </w:t>
      </w:r>
      <w:r w:rsidRPr="00CA61A9">
        <w:rPr>
          <w:b/>
          <w:i/>
          <w:sz w:val="24"/>
          <w:szCs w:val="24"/>
          <w:u w:val="single"/>
        </w:rPr>
        <w:t>(15 AÑOS)</w:t>
      </w:r>
      <w:r w:rsidRPr="00CA61A9">
        <w:rPr>
          <w:b/>
          <w:i/>
          <w:sz w:val="24"/>
          <w:szCs w:val="24"/>
        </w:rPr>
        <w:t xml:space="preserve"> </w:t>
      </w:r>
      <w:r w:rsidRPr="00CA61A9">
        <w:rPr>
          <w:i/>
          <w:sz w:val="24"/>
          <w:szCs w:val="24"/>
        </w:rPr>
        <w:t xml:space="preserve">de prisión y multa de treinta y tres punto treinta y tres (33.33) a ciento cincuenta (150) salarios mínimos legales mensuales vigentes. </w:t>
      </w:r>
    </w:p>
    <w:p w14:paraId="10968626" w14:textId="77777777" w:rsidR="00633FD0" w:rsidRPr="00CA61A9" w:rsidRDefault="00633FD0" w:rsidP="00F97A77">
      <w:pPr>
        <w:ind w:left="708"/>
        <w:jc w:val="both"/>
        <w:rPr>
          <w:i/>
          <w:sz w:val="24"/>
          <w:szCs w:val="24"/>
        </w:rPr>
      </w:pPr>
    </w:p>
    <w:p w14:paraId="79A52BEE" w14:textId="77777777" w:rsidR="00633FD0" w:rsidRPr="00CA61A9" w:rsidRDefault="00633FD0" w:rsidP="00F97A77">
      <w:pPr>
        <w:ind w:left="708"/>
        <w:jc w:val="both"/>
        <w:rPr>
          <w:i/>
          <w:sz w:val="24"/>
          <w:szCs w:val="24"/>
        </w:rPr>
      </w:pPr>
      <w:r w:rsidRPr="00CA61A9">
        <w:rPr>
          <w:i/>
          <w:sz w:val="24"/>
          <w:szCs w:val="24"/>
        </w:rPr>
        <w:t xml:space="preserve">La pena anterior se aumentará hasta en una tercera parte en caso de pérdida anatómica del órgano o miembro </w:t>
      </w:r>
      <w:r w:rsidRPr="00CA61A9">
        <w:rPr>
          <w:b/>
          <w:i/>
          <w:sz w:val="24"/>
          <w:szCs w:val="24"/>
          <w:u w:val="single"/>
        </w:rPr>
        <w:t>(MÁXIMO 20 AÑOS)</w:t>
      </w:r>
      <w:r w:rsidRPr="00CA61A9">
        <w:rPr>
          <w:i/>
          <w:sz w:val="24"/>
          <w:szCs w:val="24"/>
          <w:u w:val="single"/>
        </w:rPr>
        <w:t>.</w:t>
      </w:r>
    </w:p>
    <w:p w14:paraId="50933847" w14:textId="77777777" w:rsidR="00633FD0" w:rsidRPr="00CA61A9" w:rsidRDefault="00633FD0" w:rsidP="00F97A77">
      <w:pPr>
        <w:ind w:left="708"/>
        <w:jc w:val="both"/>
        <w:rPr>
          <w:i/>
          <w:sz w:val="24"/>
          <w:szCs w:val="24"/>
        </w:rPr>
      </w:pPr>
    </w:p>
    <w:p w14:paraId="3AE2EE82" w14:textId="77777777" w:rsidR="00633FD0" w:rsidRPr="00CA61A9" w:rsidRDefault="00633FD0" w:rsidP="00F97A77">
      <w:pPr>
        <w:ind w:left="708"/>
        <w:jc w:val="both"/>
        <w:rPr>
          <w:i/>
          <w:sz w:val="24"/>
          <w:szCs w:val="24"/>
        </w:rPr>
      </w:pPr>
      <w:r w:rsidRPr="00CA61A9">
        <w:rPr>
          <w:b/>
          <w:i/>
          <w:sz w:val="24"/>
          <w:szCs w:val="24"/>
        </w:rPr>
        <w:t>Artículo 117. Unidad punitiva.</w:t>
      </w:r>
      <w:r w:rsidRPr="00CA61A9">
        <w:rPr>
          <w:i/>
          <w:sz w:val="24"/>
          <w:szCs w:val="24"/>
        </w:rPr>
        <w:t xml:space="preserve"> Si como consecuencia de la conducta se produjeren varios de los resultados previstos en los artículos anteriores, sólo se aplicará la pena correspondiente al de mayor gravedad.</w:t>
      </w:r>
    </w:p>
    <w:p w14:paraId="2EE4CE97" w14:textId="77777777" w:rsidR="00633FD0" w:rsidRPr="00CA61A9" w:rsidRDefault="00633FD0" w:rsidP="00F97A77">
      <w:pPr>
        <w:ind w:left="708"/>
        <w:jc w:val="both"/>
        <w:rPr>
          <w:i/>
          <w:sz w:val="24"/>
          <w:szCs w:val="24"/>
        </w:rPr>
      </w:pPr>
    </w:p>
    <w:p w14:paraId="1AD636C6" w14:textId="77777777" w:rsidR="00633FD0" w:rsidRPr="00CA61A9" w:rsidRDefault="00633FD0" w:rsidP="00F97A77">
      <w:pPr>
        <w:ind w:left="708"/>
        <w:jc w:val="both"/>
        <w:rPr>
          <w:i/>
          <w:sz w:val="24"/>
          <w:szCs w:val="24"/>
        </w:rPr>
      </w:pPr>
      <w:r w:rsidRPr="00CA61A9">
        <w:rPr>
          <w:b/>
          <w:i/>
          <w:sz w:val="24"/>
          <w:szCs w:val="24"/>
        </w:rPr>
        <w:t>Artículo 118. Parto o aborto preterintencional.</w:t>
      </w:r>
      <w:r w:rsidRPr="00CA61A9">
        <w:rPr>
          <w:i/>
          <w:sz w:val="24"/>
          <w:szCs w:val="24"/>
        </w:rPr>
        <w:t xml:space="preserve"> Si a causa de la lesión inferida a una mujer, sobreviniere parto prematuro que tenga consecuencias nocivas para la salud de la agredida o de la criatura, o sobreviniere el aborto, las penas imponibles según los artículos precedentes, se aumentarán de una tercera parte a la mitad.</w:t>
      </w:r>
    </w:p>
    <w:p w14:paraId="26FFFB16" w14:textId="77777777" w:rsidR="00633FD0" w:rsidRPr="00CA61A9" w:rsidRDefault="00633FD0" w:rsidP="00F97A77">
      <w:pPr>
        <w:ind w:left="708"/>
        <w:jc w:val="both"/>
        <w:rPr>
          <w:i/>
          <w:sz w:val="24"/>
          <w:szCs w:val="24"/>
        </w:rPr>
      </w:pPr>
    </w:p>
    <w:p w14:paraId="45503476" w14:textId="77777777" w:rsidR="00633FD0" w:rsidRPr="00CA61A9" w:rsidRDefault="00633FD0" w:rsidP="00F97A77">
      <w:pPr>
        <w:ind w:left="708"/>
        <w:jc w:val="both"/>
        <w:rPr>
          <w:i/>
          <w:sz w:val="24"/>
          <w:szCs w:val="24"/>
        </w:rPr>
      </w:pPr>
      <w:r w:rsidRPr="00CA61A9">
        <w:rPr>
          <w:b/>
          <w:i/>
          <w:sz w:val="24"/>
          <w:szCs w:val="24"/>
        </w:rPr>
        <w:t>Artículo 119. Circunstancias de agravación punitiva.</w:t>
      </w:r>
      <w:r w:rsidRPr="00CA61A9">
        <w:rPr>
          <w:i/>
          <w:sz w:val="24"/>
          <w:szCs w:val="24"/>
        </w:rPr>
        <w:t xml:space="preserve"> [Modificado por el artículo 200 de la ley 1098 de 2006]. Cuando con las conductas descritas en los artículos anteriores, concurra alguna de las circunstancias señaladas en el artículo 104 las respectivas penas se aumentarán de una tercera parte a la mitad.</w:t>
      </w:r>
    </w:p>
    <w:p w14:paraId="30F978EC" w14:textId="77777777" w:rsidR="00633FD0" w:rsidRPr="00CA61A9" w:rsidRDefault="00633FD0" w:rsidP="00F97A77">
      <w:pPr>
        <w:ind w:left="708"/>
        <w:jc w:val="both"/>
        <w:rPr>
          <w:i/>
          <w:sz w:val="24"/>
          <w:szCs w:val="24"/>
        </w:rPr>
      </w:pPr>
    </w:p>
    <w:p w14:paraId="6DA0B858" w14:textId="7D906C68" w:rsidR="00633FD0" w:rsidRPr="00CA61A9" w:rsidRDefault="00633FD0" w:rsidP="00F97A77">
      <w:pPr>
        <w:ind w:left="708"/>
        <w:jc w:val="both"/>
        <w:rPr>
          <w:i/>
          <w:sz w:val="24"/>
          <w:szCs w:val="24"/>
        </w:rPr>
      </w:pPr>
      <w:r w:rsidRPr="00CA61A9">
        <w:rPr>
          <w:i/>
          <w:sz w:val="24"/>
          <w:szCs w:val="24"/>
        </w:rPr>
        <w:t>Cuando las conductas señaladas en los artículos anteriores se cometan en niños y niñas menores de catorce (14) años las respectivas penas se aumentaran en el doble.</w:t>
      </w:r>
    </w:p>
    <w:p w14:paraId="49CCF42A" w14:textId="77777777" w:rsidR="00633FD0" w:rsidRPr="00CA61A9" w:rsidRDefault="00633FD0" w:rsidP="00F97A77">
      <w:pPr>
        <w:ind w:left="708"/>
        <w:jc w:val="both"/>
        <w:rPr>
          <w:i/>
          <w:sz w:val="24"/>
          <w:szCs w:val="24"/>
        </w:rPr>
      </w:pPr>
    </w:p>
    <w:p w14:paraId="56BFD42F" w14:textId="77777777" w:rsidR="00633FD0" w:rsidRPr="00CA61A9" w:rsidRDefault="00633FD0" w:rsidP="00F97A77">
      <w:pPr>
        <w:ind w:left="708"/>
        <w:jc w:val="both"/>
        <w:rPr>
          <w:i/>
          <w:sz w:val="24"/>
          <w:szCs w:val="24"/>
        </w:rPr>
      </w:pPr>
      <w:r w:rsidRPr="00CA61A9">
        <w:rPr>
          <w:b/>
          <w:i/>
          <w:sz w:val="24"/>
          <w:szCs w:val="24"/>
        </w:rPr>
        <w:t>Artículo 120. Lesiones culposas.</w:t>
      </w:r>
      <w:r w:rsidRPr="00CA61A9">
        <w:rPr>
          <w:i/>
          <w:sz w:val="24"/>
          <w:szCs w:val="24"/>
        </w:rPr>
        <w:t xml:space="preserve"> [Penas aumentadas por el artículo 14 de la ley 890 de 2004] El que por culpa cause a otro alguna de las lesiones a que se refieren los artículos anteriores, incurrirá en la respectiva pena disminuida de las cuatro quintas a las tres cuartas partes.</w:t>
      </w:r>
    </w:p>
    <w:p w14:paraId="183C029E" w14:textId="77777777" w:rsidR="00633FD0" w:rsidRPr="00CA61A9" w:rsidRDefault="00633FD0" w:rsidP="00F97A77">
      <w:pPr>
        <w:ind w:left="708"/>
        <w:jc w:val="both"/>
        <w:rPr>
          <w:i/>
          <w:sz w:val="24"/>
          <w:szCs w:val="24"/>
        </w:rPr>
      </w:pPr>
    </w:p>
    <w:p w14:paraId="513D1E52" w14:textId="77777777" w:rsidR="00633FD0" w:rsidRPr="00CA61A9" w:rsidRDefault="00633FD0" w:rsidP="00F97A77">
      <w:pPr>
        <w:ind w:left="708"/>
        <w:jc w:val="both"/>
        <w:rPr>
          <w:i/>
          <w:sz w:val="24"/>
          <w:szCs w:val="24"/>
        </w:rPr>
      </w:pPr>
      <w:r w:rsidRPr="00CA61A9">
        <w:rPr>
          <w:i/>
          <w:sz w:val="24"/>
          <w:szCs w:val="24"/>
        </w:rPr>
        <w:t>Cuando la conducta culposa sea cometida utilizando medios motorizados o arma de fuego se impondrá igualmente la pena de privación del derecho de conducir vehículos automotores y motocicletas y de privación del derecho a la tenencia y porte de arma, respectivamente, de dieciséis (16) a cincuenta y cuatro (54) meses.</w:t>
      </w:r>
    </w:p>
    <w:p w14:paraId="30C10F19" w14:textId="77777777" w:rsidR="00633FD0" w:rsidRPr="00CA61A9" w:rsidRDefault="00633FD0" w:rsidP="00F97A77">
      <w:pPr>
        <w:ind w:left="708"/>
        <w:jc w:val="both"/>
        <w:rPr>
          <w:i/>
          <w:sz w:val="24"/>
          <w:szCs w:val="24"/>
        </w:rPr>
      </w:pPr>
    </w:p>
    <w:p w14:paraId="796D0DB7" w14:textId="77777777" w:rsidR="00633FD0" w:rsidRPr="00CA61A9" w:rsidRDefault="00633FD0" w:rsidP="00F97A77">
      <w:pPr>
        <w:ind w:left="708"/>
        <w:jc w:val="both"/>
        <w:rPr>
          <w:sz w:val="24"/>
          <w:szCs w:val="24"/>
        </w:rPr>
      </w:pPr>
      <w:r w:rsidRPr="00CA61A9">
        <w:rPr>
          <w:b/>
          <w:i/>
          <w:sz w:val="24"/>
          <w:szCs w:val="24"/>
        </w:rPr>
        <w:t>Artículo 121. Circunstancias de agravación punitiva por lesiones culposas.</w:t>
      </w:r>
      <w:r w:rsidRPr="00CA61A9">
        <w:rPr>
          <w:i/>
          <w:sz w:val="24"/>
          <w:szCs w:val="24"/>
        </w:rPr>
        <w:t xml:space="preserve"> Las circunstancias de agravación previstas en el Artículo 110, lo serán también de las lesiones culposas y las penas previstas para este delito se aumentarán en la proporción indicada en ese artículo.”</w:t>
      </w:r>
    </w:p>
    <w:p w14:paraId="67B42B4D" w14:textId="77777777" w:rsidR="00633FD0" w:rsidRPr="00CA61A9" w:rsidRDefault="00633FD0" w:rsidP="00F97A77">
      <w:pPr>
        <w:rPr>
          <w:color w:val="000000"/>
          <w:sz w:val="24"/>
          <w:szCs w:val="24"/>
        </w:rPr>
      </w:pPr>
    </w:p>
    <w:p w14:paraId="05EE128D" w14:textId="77287242" w:rsidR="00633FD0" w:rsidRPr="00CA61A9" w:rsidRDefault="000F44E0" w:rsidP="00F97A77">
      <w:pPr>
        <w:rPr>
          <w:b/>
          <w:color w:val="000000"/>
          <w:sz w:val="24"/>
          <w:szCs w:val="24"/>
        </w:rPr>
      </w:pPr>
      <w:r>
        <w:rPr>
          <w:b/>
          <w:color w:val="000000"/>
          <w:sz w:val="24"/>
          <w:szCs w:val="24"/>
        </w:rPr>
        <w:t xml:space="preserve">Consideraciones </w:t>
      </w:r>
      <w:r w:rsidRPr="00CA61A9">
        <w:rPr>
          <w:b/>
          <w:color w:val="000000"/>
          <w:sz w:val="24"/>
          <w:szCs w:val="24"/>
        </w:rPr>
        <w:t>sobre el objeto del proyecto de ley</w:t>
      </w:r>
    </w:p>
    <w:p w14:paraId="194A5C14" w14:textId="77777777" w:rsidR="00633FD0" w:rsidRPr="00CA61A9" w:rsidRDefault="00633FD0" w:rsidP="00F97A77">
      <w:pPr>
        <w:jc w:val="both"/>
        <w:rPr>
          <w:sz w:val="24"/>
          <w:szCs w:val="24"/>
        </w:rPr>
      </w:pPr>
    </w:p>
    <w:p w14:paraId="54BB2F3A" w14:textId="5BCBBBF5" w:rsidR="00633FD0" w:rsidRPr="00CA61A9" w:rsidRDefault="003B3880" w:rsidP="00F97A77">
      <w:pPr>
        <w:jc w:val="both"/>
        <w:textAlignment w:val="center"/>
        <w:rPr>
          <w:rFonts w:eastAsia="Times New Roman" w:cs="Times New Roman"/>
          <w:bCs/>
          <w:sz w:val="24"/>
          <w:szCs w:val="24"/>
          <w:lang w:eastAsia="es-CO"/>
        </w:rPr>
      </w:pPr>
      <w:r>
        <w:rPr>
          <w:rFonts w:eastAsia="Times New Roman" w:cs="Times New Roman"/>
          <w:bCs/>
          <w:sz w:val="24"/>
          <w:szCs w:val="24"/>
          <w:lang w:eastAsia="es-CO"/>
        </w:rPr>
        <w:t>E</w:t>
      </w:r>
      <w:r w:rsidR="003256F1">
        <w:rPr>
          <w:rFonts w:eastAsia="Times New Roman" w:cs="Times New Roman"/>
          <w:bCs/>
          <w:sz w:val="24"/>
          <w:szCs w:val="24"/>
          <w:lang w:eastAsia="es-CO"/>
        </w:rPr>
        <w:t xml:space="preserve">l </w:t>
      </w:r>
      <w:r>
        <w:rPr>
          <w:rFonts w:eastAsia="Times New Roman" w:cs="Times New Roman"/>
          <w:bCs/>
          <w:sz w:val="24"/>
          <w:szCs w:val="24"/>
          <w:lang w:eastAsia="es-CO"/>
        </w:rPr>
        <w:t xml:space="preserve">presente proyecto de ley pretende </w:t>
      </w:r>
      <w:r w:rsidR="00633FD0" w:rsidRPr="00CA61A9">
        <w:rPr>
          <w:rFonts w:eastAsia="Times New Roman" w:cs="Times New Roman"/>
          <w:bCs/>
          <w:sz w:val="24"/>
          <w:szCs w:val="24"/>
          <w:lang w:eastAsia="es-CO"/>
        </w:rPr>
        <w:t>un avance significativo a nivel de protección de</w:t>
      </w:r>
      <w:r>
        <w:rPr>
          <w:rFonts w:eastAsia="Times New Roman" w:cs="Times New Roman"/>
          <w:bCs/>
          <w:sz w:val="24"/>
          <w:szCs w:val="24"/>
          <w:lang w:eastAsia="es-CO"/>
        </w:rPr>
        <w:t xml:space="preserve"> </w:t>
      </w:r>
      <w:r w:rsidR="00633FD0" w:rsidRPr="00CA61A9">
        <w:rPr>
          <w:rFonts w:eastAsia="Times New Roman" w:cs="Times New Roman"/>
          <w:bCs/>
          <w:sz w:val="24"/>
          <w:szCs w:val="24"/>
          <w:lang w:eastAsia="es-CO"/>
        </w:rPr>
        <w:t>l</w:t>
      </w:r>
      <w:r>
        <w:rPr>
          <w:rFonts w:eastAsia="Times New Roman" w:cs="Times New Roman"/>
          <w:bCs/>
          <w:sz w:val="24"/>
          <w:szCs w:val="24"/>
          <w:lang w:eastAsia="es-CO"/>
        </w:rPr>
        <w:t>os</w:t>
      </w:r>
      <w:r w:rsidR="00633FD0" w:rsidRPr="00CA61A9">
        <w:rPr>
          <w:rFonts w:eastAsia="Times New Roman" w:cs="Times New Roman"/>
          <w:bCs/>
          <w:sz w:val="24"/>
          <w:szCs w:val="24"/>
          <w:lang w:eastAsia="es-CO"/>
        </w:rPr>
        <w:t xml:space="preserve"> bien</w:t>
      </w:r>
      <w:r>
        <w:rPr>
          <w:rFonts w:eastAsia="Times New Roman" w:cs="Times New Roman"/>
          <w:bCs/>
          <w:sz w:val="24"/>
          <w:szCs w:val="24"/>
          <w:lang w:eastAsia="es-CO"/>
        </w:rPr>
        <w:t>es</w:t>
      </w:r>
      <w:r w:rsidR="00633FD0" w:rsidRPr="00CA61A9">
        <w:rPr>
          <w:rFonts w:eastAsia="Times New Roman" w:cs="Times New Roman"/>
          <w:bCs/>
          <w:sz w:val="24"/>
          <w:szCs w:val="24"/>
          <w:lang w:eastAsia="es-CO"/>
        </w:rPr>
        <w:t xml:space="preserve"> jurídicamente tutelado</w:t>
      </w:r>
      <w:r>
        <w:rPr>
          <w:rFonts w:eastAsia="Times New Roman" w:cs="Times New Roman"/>
          <w:bCs/>
          <w:sz w:val="24"/>
          <w:szCs w:val="24"/>
          <w:lang w:eastAsia="es-CO"/>
        </w:rPr>
        <w:t>s</w:t>
      </w:r>
      <w:r w:rsidR="00633FD0" w:rsidRPr="00CA61A9">
        <w:rPr>
          <w:rFonts w:eastAsia="Times New Roman" w:cs="Times New Roman"/>
          <w:bCs/>
          <w:sz w:val="24"/>
          <w:szCs w:val="24"/>
          <w:lang w:eastAsia="es-CO"/>
        </w:rPr>
        <w:t xml:space="preserve"> de la</w:t>
      </w:r>
      <w:r w:rsidR="00905CAD">
        <w:rPr>
          <w:rFonts w:eastAsia="Times New Roman" w:cs="Times New Roman"/>
          <w:bCs/>
          <w:sz w:val="24"/>
          <w:szCs w:val="24"/>
          <w:lang w:eastAsia="es-CO"/>
        </w:rPr>
        <w:t>s</w:t>
      </w:r>
      <w:r w:rsidR="00633FD0" w:rsidRPr="00CA61A9">
        <w:rPr>
          <w:rFonts w:eastAsia="Times New Roman" w:cs="Times New Roman"/>
          <w:bCs/>
          <w:sz w:val="24"/>
          <w:szCs w:val="24"/>
          <w:lang w:eastAsia="es-CO"/>
        </w:rPr>
        <w:t xml:space="preserve"> persona</w:t>
      </w:r>
      <w:r w:rsidR="00905CAD">
        <w:rPr>
          <w:rFonts w:eastAsia="Times New Roman" w:cs="Times New Roman"/>
          <w:bCs/>
          <w:sz w:val="24"/>
          <w:szCs w:val="24"/>
          <w:lang w:eastAsia="es-CO"/>
        </w:rPr>
        <w:t>s</w:t>
      </w:r>
      <w:r w:rsidR="00633FD0" w:rsidRPr="00CA61A9">
        <w:rPr>
          <w:rFonts w:eastAsia="Times New Roman" w:cs="Times New Roman"/>
          <w:bCs/>
          <w:sz w:val="24"/>
          <w:szCs w:val="24"/>
          <w:lang w:eastAsia="es-CO"/>
        </w:rPr>
        <w:t xml:space="preserve"> que </w:t>
      </w:r>
      <w:r w:rsidR="00905CAD">
        <w:rPr>
          <w:rFonts w:eastAsia="Times New Roman" w:cs="Times New Roman"/>
          <w:bCs/>
          <w:sz w:val="24"/>
          <w:szCs w:val="24"/>
          <w:lang w:eastAsia="es-CO"/>
        </w:rPr>
        <w:t>son</w:t>
      </w:r>
      <w:r w:rsidR="00633FD0" w:rsidRPr="00CA61A9">
        <w:rPr>
          <w:rFonts w:eastAsia="Times New Roman" w:cs="Times New Roman"/>
          <w:bCs/>
          <w:sz w:val="24"/>
          <w:szCs w:val="24"/>
          <w:lang w:eastAsia="es-CO"/>
        </w:rPr>
        <w:t xml:space="preserve"> víctima</w:t>
      </w:r>
      <w:r w:rsidR="00905CAD">
        <w:rPr>
          <w:rFonts w:eastAsia="Times New Roman" w:cs="Times New Roman"/>
          <w:bCs/>
          <w:sz w:val="24"/>
          <w:szCs w:val="24"/>
          <w:lang w:eastAsia="es-CO"/>
        </w:rPr>
        <w:t>s</w:t>
      </w:r>
      <w:r w:rsidR="00633FD0" w:rsidRPr="00CA61A9">
        <w:rPr>
          <w:rFonts w:eastAsia="Times New Roman" w:cs="Times New Roman"/>
          <w:bCs/>
          <w:sz w:val="24"/>
          <w:szCs w:val="24"/>
          <w:lang w:eastAsia="es-CO"/>
        </w:rPr>
        <w:t xml:space="preserve"> de ataque</w:t>
      </w:r>
      <w:r w:rsidR="00905CAD">
        <w:rPr>
          <w:rFonts w:eastAsia="Times New Roman" w:cs="Times New Roman"/>
          <w:bCs/>
          <w:sz w:val="24"/>
          <w:szCs w:val="24"/>
          <w:lang w:eastAsia="es-CO"/>
        </w:rPr>
        <w:t>s</w:t>
      </w:r>
      <w:r w:rsidR="00633FD0" w:rsidRPr="00CA61A9">
        <w:rPr>
          <w:rFonts w:eastAsia="Times New Roman" w:cs="Times New Roman"/>
          <w:bCs/>
          <w:sz w:val="24"/>
          <w:szCs w:val="24"/>
          <w:lang w:eastAsia="es-CO"/>
        </w:rPr>
        <w:t xml:space="preserve"> con ácido, en cuanto </w:t>
      </w:r>
      <w:r w:rsidR="00905CAD">
        <w:rPr>
          <w:rFonts w:eastAsia="Times New Roman" w:cs="Times New Roman"/>
          <w:bCs/>
          <w:sz w:val="24"/>
          <w:szCs w:val="24"/>
          <w:lang w:eastAsia="es-CO"/>
        </w:rPr>
        <w:t xml:space="preserve">propone </w:t>
      </w:r>
      <w:r w:rsidR="00633FD0" w:rsidRPr="00CA61A9">
        <w:rPr>
          <w:rFonts w:eastAsia="Times New Roman" w:cs="Times New Roman"/>
          <w:bCs/>
          <w:sz w:val="24"/>
          <w:szCs w:val="24"/>
          <w:lang w:eastAsia="es-CO"/>
        </w:rPr>
        <w:t>escind</w:t>
      </w:r>
      <w:r w:rsidR="00905CAD">
        <w:rPr>
          <w:rFonts w:eastAsia="Times New Roman" w:cs="Times New Roman"/>
          <w:bCs/>
          <w:sz w:val="24"/>
          <w:szCs w:val="24"/>
          <w:lang w:eastAsia="es-CO"/>
        </w:rPr>
        <w:t>ir</w:t>
      </w:r>
      <w:r w:rsidR="00633FD0" w:rsidRPr="00CA61A9">
        <w:rPr>
          <w:rFonts w:eastAsia="Times New Roman" w:cs="Times New Roman"/>
          <w:bCs/>
          <w:sz w:val="24"/>
          <w:szCs w:val="24"/>
          <w:lang w:eastAsia="es-CO"/>
        </w:rPr>
        <w:t xml:space="preserve"> esta conducta de las lesiones personales previstas en el artículo 111 </w:t>
      </w:r>
      <w:r w:rsidR="00392FD2">
        <w:rPr>
          <w:rFonts w:eastAsia="Times New Roman" w:cs="Times New Roman"/>
          <w:bCs/>
          <w:sz w:val="24"/>
          <w:szCs w:val="24"/>
          <w:lang w:eastAsia="es-CO"/>
        </w:rPr>
        <w:t>del código penal</w:t>
      </w:r>
      <w:r w:rsidR="00633FD0" w:rsidRPr="00CA61A9">
        <w:rPr>
          <w:rFonts w:eastAsia="Times New Roman" w:cs="Times New Roman"/>
          <w:bCs/>
          <w:sz w:val="24"/>
          <w:szCs w:val="24"/>
          <w:lang w:eastAsia="es-CO"/>
        </w:rPr>
        <w:t xml:space="preserve">, </w:t>
      </w:r>
      <w:r w:rsidR="00961524">
        <w:rPr>
          <w:rFonts w:eastAsia="Times New Roman" w:cs="Times New Roman"/>
          <w:bCs/>
          <w:sz w:val="24"/>
          <w:szCs w:val="24"/>
          <w:lang w:eastAsia="es-CO"/>
        </w:rPr>
        <w:t xml:space="preserve">para de esta manera </w:t>
      </w:r>
      <w:r w:rsidR="00633FD0" w:rsidRPr="00CA61A9">
        <w:rPr>
          <w:rFonts w:eastAsia="Times New Roman" w:cs="Times New Roman"/>
          <w:bCs/>
          <w:sz w:val="24"/>
          <w:szCs w:val="24"/>
          <w:lang w:eastAsia="es-CO"/>
        </w:rPr>
        <w:t>penaliza</w:t>
      </w:r>
      <w:r w:rsidR="00961524">
        <w:rPr>
          <w:rFonts w:eastAsia="Times New Roman" w:cs="Times New Roman"/>
          <w:bCs/>
          <w:sz w:val="24"/>
          <w:szCs w:val="24"/>
          <w:lang w:eastAsia="es-CO"/>
        </w:rPr>
        <w:t>r más</w:t>
      </w:r>
      <w:r w:rsidR="00633FD0" w:rsidRPr="00CA61A9">
        <w:rPr>
          <w:rFonts w:eastAsia="Times New Roman" w:cs="Times New Roman"/>
          <w:bCs/>
          <w:sz w:val="24"/>
          <w:szCs w:val="24"/>
          <w:lang w:eastAsia="es-CO"/>
        </w:rPr>
        <w:t xml:space="preserve"> severamente a quien cause a otro una lesión con este tipo de sustancias. </w:t>
      </w:r>
    </w:p>
    <w:p w14:paraId="2C0F943F" w14:textId="77777777" w:rsidR="00633FD0" w:rsidRPr="00CA61A9" w:rsidRDefault="00633FD0" w:rsidP="00F97A77">
      <w:pPr>
        <w:jc w:val="both"/>
        <w:textAlignment w:val="center"/>
        <w:rPr>
          <w:rFonts w:eastAsia="Times New Roman" w:cs="Times New Roman"/>
          <w:bCs/>
          <w:sz w:val="24"/>
          <w:szCs w:val="24"/>
          <w:lang w:eastAsia="es-CO"/>
        </w:rPr>
      </w:pPr>
    </w:p>
    <w:p w14:paraId="4F6FEEFE" w14:textId="42CEF142" w:rsidR="00633FD0" w:rsidRPr="00CA61A9" w:rsidRDefault="00011F6C" w:rsidP="00F97A77">
      <w:pPr>
        <w:jc w:val="both"/>
        <w:textAlignment w:val="center"/>
        <w:rPr>
          <w:rFonts w:eastAsia="Times New Roman" w:cs="Times New Roman"/>
          <w:sz w:val="24"/>
          <w:szCs w:val="24"/>
          <w:lang w:eastAsia="es-CO"/>
        </w:rPr>
      </w:pPr>
      <w:r>
        <w:rPr>
          <w:rFonts w:eastAsia="Times New Roman" w:cs="Times New Roman"/>
          <w:bCs/>
          <w:sz w:val="24"/>
          <w:szCs w:val="24"/>
          <w:lang w:eastAsia="es-CO"/>
        </w:rPr>
        <w:t xml:space="preserve">En cuanto a </w:t>
      </w:r>
      <w:r w:rsidR="00633FD0" w:rsidRPr="00CA61A9">
        <w:rPr>
          <w:rFonts w:eastAsia="Times New Roman" w:cs="Times New Roman"/>
          <w:bCs/>
          <w:sz w:val="24"/>
          <w:szCs w:val="24"/>
          <w:lang w:eastAsia="es-CO"/>
        </w:rPr>
        <w:t xml:space="preserve">la pena que </w:t>
      </w:r>
      <w:r w:rsidR="002A4905">
        <w:rPr>
          <w:rFonts w:eastAsia="Times New Roman" w:cs="Times New Roman"/>
          <w:bCs/>
          <w:sz w:val="24"/>
          <w:szCs w:val="24"/>
          <w:lang w:eastAsia="es-CO"/>
        </w:rPr>
        <w:t xml:space="preserve">plantea </w:t>
      </w:r>
      <w:r w:rsidR="00633FD0" w:rsidRPr="00CA61A9">
        <w:rPr>
          <w:rFonts w:eastAsia="Times New Roman" w:cs="Times New Roman"/>
          <w:bCs/>
          <w:sz w:val="24"/>
          <w:szCs w:val="24"/>
          <w:lang w:eastAsia="es-CO"/>
        </w:rPr>
        <w:t>el proyecto de ley</w:t>
      </w:r>
      <w:r>
        <w:rPr>
          <w:rFonts w:eastAsia="Times New Roman" w:cs="Times New Roman"/>
          <w:bCs/>
          <w:sz w:val="24"/>
          <w:szCs w:val="24"/>
          <w:lang w:eastAsia="es-CO"/>
        </w:rPr>
        <w:t>, es menester indicar que</w:t>
      </w:r>
      <w:r w:rsidR="00633FD0" w:rsidRPr="00CA61A9">
        <w:rPr>
          <w:rFonts w:eastAsia="Times New Roman" w:cs="Times New Roman"/>
          <w:bCs/>
          <w:sz w:val="24"/>
          <w:szCs w:val="24"/>
          <w:lang w:eastAsia="es-CO"/>
        </w:rPr>
        <w:t xml:space="preserve"> resulta ejemplarizante y se espera que cumpla con </w:t>
      </w:r>
      <w:r w:rsidR="00A32BDD">
        <w:rPr>
          <w:rFonts w:eastAsia="Times New Roman" w:cs="Times New Roman"/>
          <w:bCs/>
          <w:sz w:val="24"/>
          <w:szCs w:val="24"/>
          <w:lang w:eastAsia="es-CO"/>
        </w:rPr>
        <w:t xml:space="preserve">la </w:t>
      </w:r>
      <w:r w:rsidR="00633FD0" w:rsidRPr="00CA61A9">
        <w:rPr>
          <w:rFonts w:eastAsia="Times New Roman" w:cs="Times New Roman"/>
          <w:bCs/>
          <w:sz w:val="24"/>
          <w:szCs w:val="24"/>
          <w:lang w:eastAsia="es-CO"/>
        </w:rPr>
        <w:t>funci</w:t>
      </w:r>
      <w:r w:rsidR="00A32BDD">
        <w:rPr>
          <w:rFonts w:eastAsia="Times New Roman" w:cs="Times New Roman"/>
          <w:bCs/>
          <w:sz w:val="24"/>
          <w:szCs w:val="24"/>
          <w:lang w:eastAsia="es-CO"/>
        </w:rPr>
        <w:t>ón</w:t>
      </w:r>
      <w:r w:rsidR="00633FD0" w:rsidRPr="00CA61A9">
        <w:rPr>
          <w:rFonts w:eastAsia="Times New Roman" w:cs="Times New Roman"/>
          <w:bCs/>
          <w:sz w:val="24"/>
          <w:szCs w:val="24"/>
          <w:lang w:eastAsia="es-CO"/>
        </w:rPr>
        <w:t xml:space="preserve"> del tipo penal</w:t>
      </w:r>
      <w:r w:rsidR="00C822D0">
        <w:rPr>
          <w:rFonts w:eastAsia="Times New Roman" w:cs="Times New Roman"/>
          <w:bCs/>
          <w:sz w:val="24"/>
          <w:szCs w:val="24"/>
          <w:lang w:eastAsia="es-CO"/>
        </w:rPr>
        <w:t>,</w:t>
      </w:r>
      <w:r w:rsidR="00633FD0" w:rsidRPr="00CA61A9">
        <w:rPr>
          <w:rFonts w:eastAsia="Times New Roman" w:cs="Times New Roman"/>
          <w:bCs/>
          <w:sz w:val="24"/>
          <w:szCs w:val="24"/>
          <w:lang w:eastAsia="es-CO"/>
        </w:rPr>
        <w:t xml:space="preserve"> </w:t>
      </w:r>
      <w:r w:rsidR="00A32BDD">
        <w:rPr>
          <w:rFonts w:eastAsia="Times New Roman" w:cs="Times New Roman"/>
          <w:bCs/>
          <w:sz w:val="24"/>
          <w:szCs w:val="24"/>
          <w:lang w:eastAsia="es-CO"/>
        </w:rPr>
        <w:t xml:space="preserve">arriba señalada, es decir </w:t>
      </w:r>
      <w:r w:rsidR="00633FD0" w:rsidRPr="00CA61A9">
        <w:rPr>
          <w:rFonts w:eastAsia="Times New Roman" w:cs="Times New Roman"/>
          <w:bCs/>
          <w:sz w:val="24"/>
          <w:szCs w:val="24"/>
          <w:lang w:eastAsia="es-CO"/>
        </w:rPr>
        <w:t>la de prevenir la o</w:t>
      </w:r>
      <w:r w:rsidR="000538F5">
        <w:rPr>
          <w:rFonts w:eastAsia="Times New Roman" w:cs="Times New Roman"/>
          <w:bCs/>
          <w:sz w:val="24"/>
          <w:szCs w:val="24"/>
          <w:lang w:eastAsia="es-CO"/>
        </w:rPr>
        <w:t xml:space="preserve">currencia del hecho tipificado, </w:t>
      </w:r>
      <w:r w:rsidR="00633FD0" w:rsidRPr="00CA61A9">
        <w:rPr>
          <w:rFonts w:eastAsia="Times New Roman" w:cs="Times New Roman"/>
          <w:sz w:val="24"/>
          <w:szCs w:val="24"/>
          <w:lang w:eastAsia="es-CO"/>
        </w:rPr>
        <w:t xml:space="preserve">ojalá </w:t>
      </w:r>
      <w:r w:rsidR="000538F5">
        <w:rPr>
          <w:rFonts w:eastAsia="Times New Roman" w:cs="Times New Roman"/>
          <w:sz w:val="24"/>
          <w:szCs w:val="24"/>
          <w:lang w:eastAsia="es-CO"/>
        </w:rPr>
        <w:t xml:space="preserve">para lograr </w:t>
      </w:r>
      <w:r w:rsidR="00633FD0" w:rsidRPr="00CA61A9">
        <w:rPr>
          <w:rFonts w:eastAsia="Times New Roman" w:cs="Times New Roman"/>
          <w:sz w:val="24"/>
          <w:szCs w:val="24"/>
          <w:lang w:eastAsia="es-CO"/>
        </w:rPr>
        <w:t>erradicar de nuestro país este tipo de conductas aberrantes.</w:t>
      </w:r>
    </w:p>
    <w:p w14:paraId="14307253" w14:textId="77777777" w:rsidR="00633FD0" w:rsidRPr="005B2D7B" w:rsidRDefault="00633FD0" w:rsidP="00F97A77">
      <w:pPr>
        <w:jc w:val="both"/>
        <w:textAlignment w:val="center"/>
        <w:rPr>
          <w:rFonts w:eastAsia="Times New Roman" w:cs="Times New Roman"/>
          <w:bCs/>
          <w:sz w:val="24"/>
          <w:szCs w:val="24"/>
          <w:lang w:eastAsia="es-CO"/>
        </w:rPr>
      </w:pPr>
    </w:p>
    <w:p w14:paraId="434A63AD" w14:textId="77777777" w:rsidR="006B4741" w:rsidRDefault="00C93473" w:rsidP="00F97A77">
      <w:pPr>
        <w:jc w:val="both"/>
        <w:textAlignment w:val="center"/>
        <w:rPr>
          <w:rFonts w:eastAsia="Times New Roman" w:cs="Times New Roman"/>
          <w:bCs/>
          <w:sz w:val="24"/>
          <w:szCs w:val="24"/>
          <w:lang w:eastAsia="es-CO"/>
        </w:rPr>
      </w:pPr>
      <w:r w:rsidRPr="004808BE">
        <w:rPr>
          <w:rFonts w:eastAsia="Times New Roman" w:cs="Times New Roman"/>
          <w:bCs/>
          <w:sz w:val="24"/>
          <w:szCs w:val="24"/>
          <w:lang w:eastAsia="es-CO"/>
        </w:rPr>
        <w:t>A</w:t>
      </w:r>
      <w:r w:rsidR="002D2896" w:rsidRPr="004808BE">
        <w:rPr>
          <w:rFonts w:eastAsia="Times New Roman" w:cs="Times New Roman"/>
          <w:bCs/>
          <w:sz w:val="24"/>
          <w:szCs w:val="24"/>
          <w:lang w:eastAsia="es-CO"/>
        </w:rPr>
        <w:t xml:space="preserve">clarado lo anterior, </w:t>
      </w:r>
      <w:r w:rsidR="00B32405" w:rsidRPr="004808BE">
        <w:rPr>
          <w:rFonts w:eastAsia="Times New Roman" w:cs="Times New Roman"/>
          <w:bCs/>
          <w:sz w:val="24"/>
          <w:szCs w:val="24"/>
          <w:lang w:eastAsia="es-CO"/>
        </w:rPr>
        <w:t xml:space="preserve">procedo a explicar que </w:t>
      </w:r>
      <w:r w:rsidR="00CE6FE7" w:rsidRPr="004808BE">
        <w:rPr>
          <w:rFonts w:eastAsia="Times New Roman" w:cs="Times New Roman"/>
          <w:bCs/>
          <w:sz w:val="24"/>
          <w:szCs w:val="24"/>
          <w:lang w:eastAsia="es-CO"/>
        </w:rPr>
        <w:t xml:space="preserve">una vez estudiado en detalle </w:t>
      </w:r>
      <w:r w:rsidR="00B32405" w:rsidRPr="004808BE">
        <w:rPr>
          <w:rFonts w:eastAsia="Times New Roman" w:cs="Times New Roman"/>
          <w:bCs/>
          <w:sz w:val="24"/>
          <w:szCs w:val="24"/>
          <w:lang w:eastAsia="es-CO"/>
        </w:rPr>
        <w:t xml:space="preserve">el articulado </w:t>
      </w:r>
      <w:r w:rsidR="00CE6FE7" w:rsidRPr="004808BE">
        <w:rPr>
          <w:rFonts w:eastAsia="Times New Roman" w:cs="Times New Roman"/>
          <w:bCs/>
          <w:sz w:val="24"/>
          <w:szCs w:val="24"/>
          <w:lang w:eastAsia="es-CO"/>
        </w:rPr>
        <w:t>del proyecto de ley, se lleg</w:t>
      </w:r>
      <w:r w:rsidR="00F83EC7">
        <w:rPr>
          <w:rFonts w:eastAsia="Times New Roman" w:cs="Times New Roman"/>
          <w:bCs/>
          <w:sz w:val="24"/>
          <w:szCs w:val="24"/>
          <w:lang w:eastAsia="es-CO"/>
        </w:rPr>
        <w:t>ó</w:t>
      </w:r>
      <w:r w:rsidR="00CE6FE7" w:rsidRPr="004808BE">
        <w:rPr>
          <w:rFonts w:eastAsia="Times New Roman" w:cs="Times New Roman"/>
          <w:bCs/>
          <w:sz w:val="24"/>
          <w:szCs w:val="24"/>
          <w:lang w:eastAsia="es-CO"/>
        </w:rPr>
        <w:t xml:space="preserve"> a la conclusión </w:t>
      </w:r>
      <w:r w:rsidR="0058372F" w:rsidRPr="004808BE">
        <w:rPr>
          <w:rFonts w:eastAsia="Times New Roman" w:cs="Times New Roman"/>
          <w:bCs/>
          <w:sz w:val="24"/>
          <w:szCs w:val="24"/>
          <w:lang w:eastAsia="es-CO"/>
        </w:rPr>
        <w:t xml:space="preserve">que </w:t>
      </w:r>
      <w:r w:rsidR="004C2C70" w:rsidRPr="004808BE">
        <w:rPr>
          <w:rFonts w:eastAsia="Times New Roman" w:cs="Times New Roman"/>
          <w:bCs/>
          <w:sz w:val="24"/>
          <w:szCs w:val="24"/>
          <w:lang w:eastAsia="es-CO"/>
        </w:rPr>
        <w:t xml:space="preserve">la norma cuya creación se </w:t>
      </w:r>
      <w:r w:rsidR="0058372F" w:rsidRPr="004808BE">
        <w:rPr>
          <w:rFonts w:eastAsia="Times New Roman" w:cs="Times New Roman"/>
          <w:bCs/>
          <w:sz w:val="24"/>
          <w:szCs w:val="24"/>
          <w:lang w:eastAsia="es-CO"/>
        </w:rPr>
        <w:t>propo</w:t>
      </w:r>
      <w:r w:rsidR="004C2C70" w:rsidRPr="004808BE">
        <w:rPr>
          <w:rFonts w:eastAsia="Times New Roman" w:cs="Times New Roman"/>
          <w:bCs/>
          <w:sz w:val="24"/>
          <w:szCs w:val="24"/>
          <w:lang w:eastAsia="es-CO"/>
        </w:rPr>
        <w:t>ne en su artículo primero</w:t>
      </w:r>
      <w:r w:rsidR="0058372F" w:rsidRPr="004808BE">
        <w:rPr>
          <w:rFonts w:eastAsia="Times New Roman" w:cs="Times New Roman"/>
          <w:bCs/>
          <w:sz w:val="24"/>
          <w:szCs w:val="24"/>
          <w:lang w:eastAsia="es-CO"/>
        </w:rPr>
        <w:t xml:space="preserve"> </w:t>
      </w:r>
      <w:r w:rsidR="00C15AC8">
        <w:rPr>
          <w:rFonts w:eastAsia="Times New Roman" w:cs="Times New Roman"/>
          <w:bCs/>
          <w:sz w:val="24"/>
          <w:szCs w:val="24"/>
          <w:lang w:eastAsia="es-CO"/>
        </w:rPr>
        <w:t xml:space="preserve">realmente </w:t>
      </w:r>
      <w:r w:rsidR="00633FD0" w:rsidRPr="004808BE">
        <w:rPr>
          <w:rFonts w:eastAsia="Times New Roman" w:cs="Times New Roman"/>
          <w:bCs/>
          <w:sz w:val="24"/>
          <w:szCs w:val="24"/>
          <w:lang w:eastAsia="es-CO"/>
        </w:rPr>
        <w:t>N</w:t>
      </w:r>
      <w:r w:rsidR="0058372F" w:rsidRPr="004808BE">
        <w:rPr>
          <w:rFonts w:eastAsia="Times New Roman" w:cs="Times New Roman"/>
          <w:bCs/>
          <w:sz w:val="24"/>
          <w:szCs w:val="24"/>
          <w:lang w:eastAsia="es-CO"/>
        </w:rPr>
        <w:t>O</w:t>
      </w:r>
      <w:r w:rsidR="00633FD0" w:rsidRPr="004808BE">
        <w:rPr>
          <w:rFonts w:eastAsia="Times New Roman" w:cs="Times New Roman"/>
          <w:bCs/>
          <w:sz w:val="24"/>
          <w:szCs w:val="24"/>
          <w:lang w:eastAsia="es-CO"/>
        </w:rPr>
        <w:t xml:space="preserve"> </w:t>
      </w:r>
      <w:r w:rsidR="00C15AC8">
        <w:rPr>
          <w:rFonts w:eastAsia="Times New Roman" w:cs="Times New Roman"/>
          <w:bCs/>
          <w:sz w:val="24"/>
          <w:szCs w:val="24"/>
          <w:lang w:eastAsia="es-CO"/>
        </w:rPr>
        <w:t xml:space="preserve">constituye la tipificación de </w:t>
      </w:r>
      <w:r w:rsidR="00633FD0" w:rsidRPr="004808BE">
        <w:rPr>
          <w:rFonts w:eastAsia="Times New Roman" w:cs="Times New Roman"/>
          <w:bCs/>
          <w:sz w:val="24"/>
          <w:szCs w:val="24"/>
          <w:lang w:eastAsia="es-CO"/>
        </w:rPr>
        <w:t xml:space="preserve">un delito autónomo, ni </w:t>
      </w:r>
      <w:r w:rsidR="00C15AC8">
        <w:rPr>
          <w:rFonts w:eastAsia="Times New Roman" w:cs="Times New Roman"/>
          <w:bCs/>
          <w:sz w:val="24"/>
          <w:szCs w:val="24"/>
          <w:lang w:eastAsia="es-CO"/>
        </w:rPr>
        <w:t xml:space="preserve">tampoco </w:t>
      </w:r>
      <w:r w:rsidR="00633FD0" w:rsidRPr="004808BE">
        <w:rPr>
          <w:rFonts w:eastAsia="Times New Roman" w:cs="Times New Roman"/>
          <w:bCs/>
          <w:sz w:val="24"/>
          <w:szCs w:val="24"/>
          <w:lang w:eastAsia="es-CO"/>
        </w:rPr>
        <w:t>un nuevo delito</w:t>
      </w:r>
      <w:r w:rsidR="0058372F" w:rsidRPr="004808BE">
        <w:rPr>
          <w:rFonts w:eastAsia="Times New Roman" w:cs="Times New Roman"/>
          <w:bCs/>
          <w:sz w:val="24"/>
          <w:szCs w:val="24"/>
          <w:lang w:eastAsia="es-CO"/>
        </w:rPr>
        <w:t xml:space="preserve"> en el ordenamiento penal colombiano</w:t>
      </w:r>
      <w:r w:rsidR="00276AC9" w:rsidRPr="004808BE">
        <w:rPr>
          <w:rFonts w:eastAsia="Times New Roman" w:cs="Times New Roman"/>
          <w:bCs/>
          <w:sz w:val="24"/>
          <w:szCs w:val="24"/>
          <w:lang w:eastAsia="es-CO"/>
        </w:rPr>
        <w:t xml:space="preserve">. </w:t>
      </w:r>
      <w:r w:rsidR="008A3A64" w:rsidRPr="004808BE">
        <w:rPr>
          <w:rFonts w:eastAsia="Times New Roman" w:cs="Times New Roman"/>
          <w:bCs/>
          <w:sz w:val="24"/>
          <w:szCs w:val="24"/>
          <w:lang w:eastAsia="es-CO"/>
        </w:rPr>
        <w:t>S</w:t>
      </w:r>
      <w:r w:rsidR="00633FD0" w:rsidRPr="004808BE">
        <w:rPr>
          <w:rFonts w:eastAsia="Times New Roman" w:cs="Times New Roman"/>
          <w:bCs/>
          <w:sz w:val="24"/>
          <w:szCs w:val="24"/>
          <w:lang w:eastAsia="es-CO"/>
        </w:rPr>
        <w:t xml:space="preserve">e trata </w:t>
      </w:r>
      <w:r w:rsidR="008A3A64" w:rsidRPr="004808BE">
        <w:rPr>
          <w:rFonts w:eastAsia="Times New Roman" w:cs="Times New Roman"/>
          <w:bCs/>
          <w:sz w:val="24"/>
          <w:szCs w:val="24"/>
          <w:lang w:eastAsia="es-CO"/>
        </w:rPr>
        <w:t xml:space="preserve">pues </w:t>
      </w:r>
      <w:r w:rsidR="00633FD0" w:rsidRPr="004808BE">
        <w:rPr>
          <w:rFonts w:eastAsia="Times New Roman" w:cs="Times New Roman"/>
          <w:bCs/>
          <w:sz w:val="24"/>
          <w:szCs w:val="24"/>
          <w:lang w:eastAsia="es-CO"/>
        </w:rPr>
        <w:t>de una modalidad del delito de lesiones personales,</w:t>
      </w:r>
      <w:r w:rsidR="00276AC9" w:rsidRPr="004808BE">
        <w:rPr>
          <w:rFonts w:eastAsia="Times New Roman" w:cs="Times New Roman"/>
          <w:bCs/>
          <w:sz w:val="24"/>
          <w:szCs w:val="24"/>
          <w:lang w:eastAsia="es-CO"/>
        </w:rPr>
        <w:t xml:space="preserve"> </w:t>
      </w:r>
      <w:r w:rsidR="00EF34D0" w:rsidRPr="004808BE">
        <w:rPr>
          <w:rFonts w:eastAsia="Times New Roman" w:cs="Times New Roman"/>
          <w:bCs/>
          <w:sz w:val="24"/>
          <w:szCs w:val="24"/>
          <w:lang w:eastAsia="es-CO"/>
        </w:rPr>
        <w:t xml:space="preserve">ya </w:t>
      </w:r>
      <w:r w:rsidR="00276AC9" w:rsidRPr="004808BE">
        <w:rPr>
          <w:rFonts w:eastAsia="Times New Roman" w:cs="Times New Roman"/>
          <w:bCs/>
          <w:sz w:val="24"/>
          <w:szCs w:val="24"/>
          <w:lang w:eastAsia="es-CO"/>
        </w:rPr>
        <w:t>previst</w:t>
      </w:r>
      <w:r w:rsidR="00EF34D0" w:rsidRPr="004808BE">
        <w:rPr>
          <w:rFonts w:eastAsia="Times New Roman" w:cs="Times New Roman"/>
          <w:bCs/>
          <w:sz w:val="24"/>
          <w:szCs w:val="24"/>
          <w:lang w:eastAsia="es-CO"/>
        </w:rPr>
        <w:t>o</w:t>
      </w:r>
      <w:r w:rsidR="00276AC9" w:rsidRPr="004808BE">
        <w:rPr>
          <w:rFonts w:eastAsia="Times New Roman" w:cs="Times New Roman"/>
          <w:bCs/>
          <w:sz w:val="24"/>
          <w:szCs w:val="24"/>
          <w:lang w:eastAsia="es-CO"/>
        </w:rPr>
        <w:t xml:space="preserve"> en el art</w:t>
      </w:r>
      <w:r w:rsidR="00AB5D79" w:rsidRPr="004808BE">
        <w:rPr>
          <w:rFonts w:eastAsia="Times New Roman" w:cs="Times New Roman"/>
          <w:bCs/>
          <w:sz w:val="24"/>
          <w:szCs w:val="24"/>
          <w:lang w:eastAsia="es-CO"/>
        </w:rPr>
        <w:t xml:space="preserve">ículo 113, </w:t>
      </w:r>
      <w:r w:rsidR="00B64795">
        <w:rPr>
          <w:rFonts w:eastAsia="Times New Roman" w:cs="Times New Roman"/>
          <w:bCs/>
          <w:sz w:val="24"/>
          <w:szCs w:val="24"/>
          <w:lang w:eastAsia="es-CO"/>
        </w:rPr>
        <w:t xml:space="preserve">que </w:t>
      </w:r>
      <w:r w:rsidR="00AB5D79" w:rsidRPr="004808BE">
        <w:rPr>
          <w:rFonts w:eastAsia="Times New Roman" w:cs="Times New Roman"/>
          <w:bCs/>
          <w:sz w:val="24"/>
          <w:szCs w:val="24"/>
          <w:lang w:eastAsia="es-CO"/>
        </w:rPr>
        <w:t xml:space="preserve">arriba </w:t>
      </w:r>
      <w:r w:rsidR="00F33C9B">
        <w:rPr>
          <w:rFonts w:eastAsia="Times New Roman" w:cs="Times New Roman"/>
          <w:bCs/>
          <w:sz w:val="24"/>
          <w:szCs w:val="24"/>
          <w:lang w:eastAsia="es-CO"/>
        </w:rPr>
        <w:t xml:space="preserve">se </w:t>
      </w:r>
      <w:r w:rsidR="00AB5D79" w:rsidRPr="004808BE">
        <w:rPr>
          <w:rFonts w:eastAsia="Times New Roman" w:cs="Times New Roman"/>
          <w:bCs/>
          <w:sz w:val="24"/>
          <w:szCs w:val="24"/>
          <w:lang w:eastAsia="es-CO"/>
        </w:rPr>
        <w:t>transcri</w:t>
      </w:r>
      <w:r w:rsidR="00F33C9B">
        <w:rPr>
          <w:rFonts w:eastAsia="Times New Roman" w:cs="Times New Roman"/>
          <w:bCs/>
          <w:sz w:val="24"/>
          <w:szCs w:val="24"/>
          <w:lang w:eastAsia="es-CO"/>
        </w:rPr>
        <w:t>bió</w:t>
      </w:r>
      <w:r w:rsidR="00485B72">
        <w:rPr>
          <w:rFonts w:eastAsia="Times New Roman" w:cs="Times New Roman"/>
          <w:bCs/>
          <w:sz w:val="24"/>
          <w:szCs w:val="24"/>
          <w:lang w:eastAsia="es-CO"/>
        </w:rPr>
        <w:t>. Así lo determina el contenido mismo del mencionado artículo primero del proyecto de ley</w:t>
      </w:r>
      <w:r w:rsidR="000C4C3C">
        <w:rPr>
          <w:rFonts w:eastAsia="Times New Roman" w:cs="Times New Roman"/>
          <w:bCs/>
          <w:sz w:val="24"/>
          <w:szCs w:val="24"/>
          <w:lang w:eastAsia="es-CO"/>
        </w:rPr>
        <w:t xml:space="preserve"> e incluso su denominación</w:t>
      </w:r>
      <w:r w:rsidR="00640757">
        <w:rPr>
          <w:rFonts w:eastAsia="Times New Roman" w:cs="Times New Roman"/>
          <w:bCs/>
          <w:sz w:val="24"/>
          <w:szCs w:val="24"/>
          <w:lang w:eastAsia="es-CO"/>
        </w:rPr>
        <w:t xml:space="preserve"> o enunciado</w:t>
      </w:r>
      <w:r w:rsidR="000C4C3C">
        <w:rPr>
          <w:rFonts w:eastAsia="Times New Roman" w:cs="Times New Roman"/>
          <w:bCs/>
          <w:sz w:val="24"/>
          <w:szCs w:val="24"/>
          <w:lang w:eastAsia="es-CO"/>
        </w:rPr>
        <w:t xml:space="preserve">: </w:t>
      </w:r>
      <w:r w:rsidR="005B2D7B" w:rsidRPr="004808BE">
        <w:rPr>
          <w:rFonts w:eastAsia="Times New Roman" w:cs="Times New Roman"/>
          <w:bCs/>
          <w:sz w:val="24"/>
          <w:szCs w:val="24"/>
          <w:lang w:eastAsia="es-CO"/>
        </w:rPr>
        <w:t>“Lesiones con agentes químicos, ácido y/o sustancias similares”.</w:t>
      </w:r>
      <w:r w:rsidR="00A53169">
        <w:rPr>
          <w:rFonts w:eastAsia="Times New Roman" w:cs="Times New Roman"/>
          <w:bCs/>
          <w:sz w:val="24"/>
          <w:szCs w:val="24"/>
          <w:lang w:eastAsia="es-CO"/>
        </w:rPr>
        <w:t xml:space="preserve"> </w:t>
      </w:r>
    </w:p>
    <w:p w14:paraId="41693D09" w14:textId="77777777" w:rsidR="006B4741" w:rsidRDefault="006B4741" w:rsidP="00F97A77">
      <w:pPr>
        <w:jc w:val="both"/>
        <w:textAlignment w:val="center"/>
        <w:rPr>
          <w:rFonts w:eastAsia="Times New Roman" w:cs="Times New Roman"/>
          <w:bCs/>
          <w:sz w:val="24"/>
          <w:szCs w:val="24"/>
          <w:lang w:eastAsia="es-CO"/>
        </w:rPr>
      </w:pPr>
    </w:p>
    <w:p w14:paraId="174EAE03" w14:textId="61879273" w:rsidR="005B2D7B" w:rsidRDefault="00A53169" w:rsidP="00F97A77">
      <w:pPr>
        <w:jc w:val="both"/>
        <w:textAlignment w:val="center"/>
        <w:rPr>
          <w:rFonts w:eastAsia="Times New Roman" w:cs="Times New Roman"/>
          <w:bCs/>
          <w:sz w:val="24"/>
          <w:szCs w:val="24"/>
          <w:lang w:eastAsia="es-CO"/>
        </w:rPr>
      </w:pPr>
      <w:r>
        <w:rPr>
          <w:rFonts w:eastAsia="Times New Roman" w:cs="Times New Roman"/>
          <w:bCs/>
          <w:sz w:val="24"/>
          <w:szCs w:val="24"/>
          <w:lang w:eastAsia="es-CO"/>
        </w:rPr>
        <w:t xml:space="preserve">Por lo </w:t>
      </w:r>
      <w:r w:rsidR="00B90183">
        <w:rPr>
          <w:rFonts w:eastAsia="Times New Roman" w:cs="Times New Roman"/>
          <w:bCs/>
          <w:sz w:val="24"/>
          <w:szCs w:val="24"/>
          <w:lang w:eastAsia="es-CO"/>
        </w:rPr>
        <w:t>expuesto</w:t>
      </w:r>
      <w:r>
        <w:rPr>
          <w:rFonts w:eastAsia="Times New Roman" w:cs="Times New Roman"/>
          <w:bCs/>
          <w:sz w:val="24"/>
          <w:szCs w:val="24"/>
          <w:lang w:eastAsia="es-CO"/>
        </w:rPr>
        <w:t xml:space="preserve">, es impreciso </w:t>
      </w:r>
      <w:r w:rsidR="00C6673D">
        <w:rPr>
          <w:rFonts w:eastAsia="Times New Roman" w:cs="Times New Roman"/>
          <w:bCs/>
          <w:sz w:val="24"/>
          <w:szCs w:val="24"/>
          <w:lang w:eastAsia="es-CO"/>
        </w:rPr>
        <w:t xml:space="preserve">señalar que se crea como un delito autónomo la tipificación de una conducta que ya </w:t>
      </w:r>
      <w:r w:rsidR="00320D3F">
        <w:rPr>
          <w:rFonts w:eastAsia="Times New Roman" w:cs="Times New Roman"/>
          <w:bCs/>
          <w:sz w:val="24"/>
          <w:szCs w:val="24"/>
          <w:lang w:eastAsia="es-CO"/>
        </w:rPr>
        <w:t>contempla</w:t>
      </w:r>
      <w:r w:rsidR="00C6673D">
        <w:rPr>
          <w:rFonts w:eastAsia="Times New Roman" w:cs="Times New Roman"/>
          <w:bCs/>
          <w:sz w:val="24"/>
          <w:szCs w:val="24"/>
          <w:lang w:eastAsia="es-CO"/>
        </w:rPr>
        <w:t xml:space="preserve"> el código penal. Contrario sensu, resulta procedente y jurídicamente viable proponer la </w:t>
      </w:r>
      <w:r w:rsidR="0041342A">
        <w:rPr>
          <w:rFonts w:eastAsia="Times New Roman" w:cs="Times New Roman"/>
          <w:bCs/>
          <w:sz w:val="24"/>
          <w:szCs w:val="24"/>
          <w:lang w:eastAsia="es-CO"/>
        </w:rPr>
        <w:t>separación de la conducta de que trata el inciso 3º del artículo 113 del citado estatuto con destino a un artículo independiente</w:t>
      </w:r>
      <w:r w:rsidR="008E200F">
        <w:rPr>
          <w:rFonts w:eastAsia="Times New Roman" w:cs="Times New Roman"/>
          <w:bCs/>
          <w:sz w:val="24"/>
          <w:szCs w:val="24"/>
          <w:lang w:eastAsia="es-CO"/>
        </w:rPr>
        <w:t xml:space="preserve"> que subsume dich</w:t>
      </w:r>
      <w:r w:rsidR="002F4F28">
        <w:rPr>
          <w:rFonts w:eastAsia="Times New Roman" w:cs="Times New Roman"/>
          <w:bCs/>
          <w:sz w:val="24"/>
          <w:szCs w:val="24"/>
          <w:lang w:eastAsia="es-CO"/>
        </w:rPr>
        <w:t>a disposición</w:t>
      </w:r>
      <w:r w:rsidR="0041342A">
        <w:rPr>
          <w:rFonts w:eastAsia="Times New Roman" w:cs="Times New Roman"/>
          <w:bCs/>
          <w:sz w:val="24"/>
          <w:szCs w:val="24"/>
          <w:lang w:eastAsia="es-CO"/>
        </w:rPr>
        <w:t>, como una modalidad de lesiones personales</w:t>
      </w:r>
      <w:r w:rsidR="00130D6F">
        <w:rPr>
          <w:rFonts w:eastAsia="Times New Roman" w:cs="Times New Roman"/>
          <w:bCs/>
          <w:sz w:val="24"/>
          <w:szCs w:val="24"/>
          <w:lang w:eastAsia="es-CO"/>
        </w:rPr>
        <w:t xml:space="preserve"> (</w:t>
      </w:r>
      <w:r w:rsidR="002B5A49">
        <w:rPr>
          <w:rFonts w:eastAsia="Times New Roman" w:cs="Times New Roman"/>
          <w:bCs/>
          <w:sz w:val="24"/>
          <w:szCs w:val="24"/>
          <w:lang w:eastAsia="es-CO"/>
        </w:rPr>
        <w:t xml:space="preserve">aquellas </w:t>
      </w:r>
      <w:r w:rsidR="00130D6F">
        <w:rPr>
          <w:rFonts w:eastAsia="Times New Roman" w:cs="Times New Roman"/>
          <w:bCs/>
          <w:sz w:val="24"/>
          <w:szCs w:val="24"/>
          <w:lang w:eastAsia="es-CO"/>
        </w:rPr>
        <w:t>causadas con agentes químicos, ácidos o sustancias similares)</w:t>
      </w:r>
      <w:r w:rsidR="0041342A">
        <w:rPr>
          <w:rFonts w:eastAsia="Times New Roman" w:cs="Times New Roman"/>
          <w:bCs/>
          <w:sz w:val="24"/>
          <w:szCs w:val="24"/>
          <w:lang w:eastAsia="es-CO"/>
        </w:rPr>
        <w:t xml:space="preserve">, que debido a su especificidad amerita </w:t>
      </w:r>
      <w:r w:rsidR="00164F91">
        <w:rPr>
          <w:rFonts w:eastAsia="Times New Roman" w:cs="Times New Roman"/>
          <w:bCs/>
          <w:sz w:val="24"/>
          <w:szCs w:val="24"/>
          <w:lang w:eastAsia="es-CO"/>
        </w:rPr>
        <w:t>s</w:t>
      </w:r>
      <w:r w:rsidR="00A8102B">
        <w:rPr>
          <w:rFonts w:eastAsia="Times New Roman" w:cs="Times New Roman"/>
          <w:bCs/>
          <w:sz w:val="24"/>
          <w:szCs w:val="24"/>
          <w:lang w:eastAsia="es-CO"/>
        </w:rPr>
        <w:t>u desarrollo por separado y de esta manera atribuirle una pena ejemplarizante, como se pretende.</w:t>
      </w:r>
    </w:p>
    <w:p w14:paraId="2BD63CAC" w14:textId="77777777" w:rsidR="00485B72" w:rsidRDefault="00485B72" w:rsidP="00F97A77">
      <w:pPr>
        <w:jc w:val="both"/>
        <w:textAlignment w:val="center"/>
        <w:rPr>
          <w:rFonts w:eastAsia="Times New Roman" w:cs="Times New Roman"/>
          <w:bCs/>
          <w:sz w:val="24"/>
          <w:szCs w:val="24"/>
          <w:lang w:eastAsia="es-CO"/>
        </w:rPr>
      </w:pPr>
    </w:p>
    <w:p w14:paraId="7BD56D05" w14:textId="395CA487" w:rsidR="00130D6F" w:rsidRDefault="00485B72" w:rsidP="00F97A77">
      <w:pPr>
        <w:jc w:val="both"/>
        <w:textAlignment w:val="center"/>
        <w:rPr>
          <w:rFonts w:eastAsia="Times New Roman" w:cs="Times New Roman"/>
          <w:bCs/>
          <w:sz w:val="24"/>
          <w:szCs w:val="24"/>
          <w:lang w:eastAsia="es-CO"/>
        </w:rPr>
      </w:pPr>
      <w:r>
        <w:rPr>
          <w:rFonts w:eastAsia="Times New Roman" w:cs="Times New Roman"/>
          <w:bCs/>
          <w:sz w:val="24"/>
          <w:szCs w:val="24"/>
          <w:lang w:eastAsia="es-CO"/>
        </w:rPr>
        <w:t xml:space="preserve">Esta precisión no significa que </w:t>
      </w:r>
      <w:r w:rsidR="00F961FA">
        <w:rPr>
          <w:rFonts w:eastAsia="Times New Roman" w:cs="Times New Roman"/>
          <w:bCs/>
          <w:sz w:val="24"/>
          <w:szCs w:val="24"/>
          <w:lang w:eastAsia="es-CO"/>
        </w:rPr>
        <w:t xml:space="preserve">el suscrito ponente </w:t>
      </w:r>
      <w:r>
        <w:rPr>
          <w:rFonts w:eastAsia="Times New Roman" w:cs="Times New Roman"/>
          <w:bCs/>
          <w:sz w:val="24"/>
          <w:szCs w:val="24"/>
          <w:lang w:eastAsia="es-CO"/>
        </w:rPr>
        <w:t xml:space="preserve">esté en desacuerdo con el proyecto de ley, por el contrario, </w:t>
      </w:r>
      <w:r w:rsidR="00F75059">
        <w:rPr>
          <w:rFonts w:eastAsia="Times New Roman" w:cs="Times New Roman"/>
          <w:bCs/>
          <w:sz w:val="24"/>
          <w:szCs w:val="24"/>
          <w:lang w:eastAsia="es-CO"/>
        </w:rPr>
        <w:t xml:space="preserve">la presente </w:t>
      </w:r>
      <w:r>
        <w:rPr>
          <w:rFonts w:eastAsia="Times New Roman" w:cs="Times New Roman"/>
          <w:bCs/>
          <w:sz w:val="24"/>
          <w:szCs w:val="24"/>
          <w:lang w:eastAsia="es-CO"/>
        </w:rPr>
        <w:t xml:space="preserve">aclaración </w:t>
      </w:r>
      <w:r w:rsidR="00ED5DE1">
        <w:rPr>
          <w:rFonts w:eastAsia="Times New Roman" w:cs="Times New Roman"/>
          <w:bCs/>
          <w:sz w:val="24"/>
          <w:szCs w:val="24"/>
          <w:lang w:eastAsia="es-CO"/>
        </w:rPr>
        <w:t xml:space="preserve">facilita </w:t>
      </w:r>
      <w:r w:rsidR="00F75059">
        <w:rPr>
          <w:rFonts w:eastAsia="Times New Roman" w:cs="Times New Roman"/>
          <w:bCs/>
          <w:sz w:val="24"/>
          <w:szCs w:val="24"/>
          <w:lang w:eastAsia="es-CO"/>
        </w:rPr>
        <w:t xml:space="preserve">la argumentación a favor del mismo, en tanto la creación de un delito autónomo, </w:t>
      </w:r>
      <w:r w:rsidR="00F85705">
        <w:rPr>
          <w:rFonts w:eastAsia="Times New Roman" w:cs="Times New Roman"/>
          <w:bCs/>
          <w:sz w:val="24"/>
          <w:szCs w:val="24"/>
          <w:lang w:eastAsia="es-CO"/>
        </w:rPr>
        <w:t xml:space="preserve">requiere en primer lugar </w:t>
      </w:r>
      <w:r w:rsidR="00F75059">
        <w:rPr>
          <w:rFonts w:eastAsia="Times New Roman" w:cs="Times New Roman"/>
          <w:bCs/>
          <w:sz w:val="24"/>
          <w:szCs w:val="24"/>
          <w:lang w:eastAsia="es-CO"/>
        </w:rPr>
        <w:t xml:space="preserve">que el código </w:t>
      </w:r>
      <w:r w:rsidR="009D7613">
        <w:rPr>
          <w:rFonts w:eastAsia="Times New Roman" w:cs="Times New Roman"/>
          <w:bCs/>
          <w:sz w:val="24"/>
          <w:szCs w:val="24"/>
          <w:lang w:eastAsia="es-CO"/>
        </w:rPr>
        <w:t xml:space="preserve">penal </w:t>
      </w:r>
      <w:r w:rsidR="00DD2A04">
        <w:rPr>
          <w:rFonts w:eastAsia="Times New Roman" w:cs="Times New Roman"/>
          <w:bCs/>
          <w:sz w:val="24"/>
          <w:szCs w:val="24"/>
          <w:lang w:eastAsia="es-CO"/>
        </w:rPr>
        <w:t>no tipifi</w:t>
      </w:r>
      <w:r w:rsidR="00F85705">
        <w:rPr>
          <w:rFonts w:eastAsia="Times New Roman" w:cs="Times New Roman"/>
          <w:bCs/>
          <w:sz w:val="24"/>
          <w:szCs w:val="24"/>
          <w:lang w:eastAsia="es-CO"/>
        </w:rPr>
        <w:t>que</w:t>
      </w:r>
      <w:r w:rsidR="00DD2A04">
        <w:rPr>
          <w:rFonts w:eastAsia="Times New Roman" w:cs="Times New Roman"/>
          <w:bCs/>
          <w:sz w:val="24"/>
          <w:szCs w:val="24"/>
          <w:lang w:eastAsia="es-CO"/>
        </w:rPr>
        <w:t xml:space="preserve"> la conducta punible</w:t>
      </w:r>
      <w:r w:rsidR="004679B0">
        <w:rPr>
          <w:rFonts w:eastAsia="Times New Roman" w:cs="Times New Roman"/>
          <w:bCs/>
          <w:sz w:val="24"/>
          <w:szCs w:val="24"/>
          <w:lang w:eastAsia="es-CO"/>
        </w:rPr>
        <w:t xml:space="preserve">, siendo necesario </w:t>
      </w:r>
      <w:r w:rsidR="006D1B54">
        <w:rPr>
          <w:rFonts w:eastAsia="Times New Roman" w:cs="Times New Roman"/>
          <w:bCs/>
          <w:sz w:val="24"/>
          <w:szCs w:val="24"/>
          <w:lang w:eastAsia="es-CO"/>
        </w:rPr>
        <w:t xml:space="preserve">proponer </w:t>
      </w:r>
      <w:r w:rsidR="004679B0">
        <w:rPr>
          <w:rFonts w:eastAsia="Times New Roman" w:cs="Times New Roman"/>
          <w:bCs/>
          <w:sz w:val="24"/>
          <w:szCs w:val="24"/>
          <w:lang w:eastAsia="es-CO"/>
        </w:rPr>
        <w:t>todo un desarrollo normativo</w:t>
      </w:r>
      <w:r w:rsidR="00F85705">
        <w:rPr>
          <w:rFonts w:eastAsia="Times New Roman" w:cs="Times New Roman"/>
          <w:bCs/>
          <w:sz w:val="24"/>
          <w:szCs w:val="24"/>
          <w:lang w:eastAsia="es-CO"/>
        </w:rPr>
        <w:t xml:space="preserve"> del nuevo delito</w:t>
      </w:r>
      <w:r w:rsidR="00DD2A04">
        <w:rPr>
          <w:rFonts w:eastAsia="Times New Roman" w:cs="Times New Roman"/>
          <w:bCs/>
          <w:sz w:val="24"/>
          <w:szCs w:val="24"/>
          <w:lang w:eastAsia="es-CO"/>
        </w:rPr>
        <w:t xml:space="preserve">. </w:t>
      </w:r>
    </w:p>
    <w:p w14:paraId="7A8BC0D1" w14:textId="77777777" w:rsidR="00130D6F" w:rsidRDefault="00130D6F" w:rsidP="00F97A77">
      <w:pPr>
        <w:jc w:val="both"/>
        <w:textAlignment w:val="center"/>
        <w:rPr>
          <w:rFonts w:eastAsia="Times New Roman" w:cs="Times New Roman"/>
          <w:bCs/>
          <w:sz w:val="24"/>
          <w:szCs w:val="24"/>
          <w:lang w:eastAsia="es-CO"/>
        </w:rPr>
      </w:pPr>
    </w:p>
    <w:p w14:paraId="74A19919" w14:textId="5A301AAD" w:rsidR="00D764C8" w:rsidRDefault="00D764C8" w:rsidP="00F97A77">
      <w:pPr>
        <w:jc w:val="both"/>
        <w:textAlignment w:val="center"/>
        <w:rPr>
          <w:rFonts w:eastAsia="Times New Roman" w:cs="Times New Roman"/>
          <w:bCs/>
          <w:sz w:val="24"/>
          <w:szCs w:val="24"/>
          <w:lang w:eastAsia="es-CO"/>
        </w:rPr>
      </w:pPr>
      <w:r>
        <w:rPr>
          <w:rFonts w:eastAsia="Times New Roman" w:cs="Times New Roman"/>
          <w:bCs/>
          <w:sz w:val="24"/>
          <w:szCs w:val="24"/>
          <w:lang w:eastAsia="es-CO"/>
        </w:rPr>
        <w:t xml:space="preserve">Esta propuesta </w:t>
      </w:r>
      <w:r w:rsidR="00603CCD">
        <w:rPr>
          <w:rFonts w:eastAsia="Times New Roman" w:cs="Times New Roman"/>
          <w:bCs/>
          <w:sz w:val="24"/>
          <w:szCs w:val="24"/>
          <w:lang w:eastAsia="es-CO"/>
        </w:rPr>
        <w:t>permite además de dar mayor claridad a esta modalidad y al capítulo de las lesiones personales</w:t>
      </w:r>
      <w:r w:rsidR="006E51AD">
        <w:rPr>
          <w:rFonts w:eastAsia="Times New Roman" w:cs="Times New Roman"/>
          <w:bCs/>
          <w:sz w:val="24"/>
          <w:szCs w:val="24"/>
          <w:lang w:eastAsia="es-CO"/>
        </w:rPr>
        <w:t xml:space="preserve"> en general</w:t>
      </w:r>
      <w:r w:rsidR="00603CCD">
        <w:rPr>
          <w:rFonts w:eastAsia="Times New Roman" w:cs="Times New Roman"/>
          <w:bCs/>
          <w:sz w:val="24"/>
          <w:szCs w:val="24"/>
          <w:lang w:eastAsia="es-CO"/>
        </w:rPr>
        <w:t xml:space="preserve">, </w:t>
      </w:r>
      <w:r w:rsidR="00C94417">
        <w:rPr>
          <w:rFonts w:eastAsia="Times New Roman" w:cs="Times New Roman"/>
          <w:bCs/>
          <w:sz w:val="24"/>
          <w:szCs w:val="24"/>
          <w:lang w:eastAsia="es-CO"/>
        </w:rPr>
        <w:t>asignar una pena más elevada para esta conducta punible específica, recogiendo el propósito inicial del proyecto de ley.</w:t>
      </w:r>
    </w:p>
    <w:p w14:paraId="5573E54A" w14:textId="77777777" w:rsidR="00C94417" w:rsidRDefault="00C94417" w:rsidP="00F97A77">
      <w:pPr>
        <w:jc w:val="both"/>
        <w:textAlignment w:val="center"/>
        <w:rPr>
          <w:rFonts w:eastAsia="Times New Roman" w:cs="Times New Roman"/>
          <w:bCs/>
          <w:sz w:val="24"/>
          <w:szCs w:val="24"/>
          <w:lang w:eastAsia="es-CO"/>
        </w:rPr>
      </w:pPr>
    </w:p>
    <w:p w14:paraId="7E81BE1D" w14:textId="621DDBA7" w:rsidR="00633FD0" w:rsidRPr="00CA61A9" w:rsidRDefault="00C94417" w:rsidP="00F97A77">
      <w:pPr>
        <w:jc w:val="both"/>
        <w:textAlignment w:val="center"/>
        <w:rPr>
          <w:rFonts w:cs="Arial"/>
          <w:b/>
          <w:bCs/>
          <w:color w:val="000000"/>
          <w:sz w:val="24"/>
          <w:szCs w:val="24"/>
        </w:rPr>
      </w:pPr>
      <w:r>
        <w:rPr>
          <w:rFonts w:eastAsia="Times New Roman" w:cs="Times New Roman"/>
          <w:bCs/>
          <w:sz w:val="24"/>
          <w:szCs w:val="24"/>
          <w:lang w:eastAsia="es-CO"/>
        </w:rPr>
        <w:t>Ahora bien</w:t>
      </w:r>
      <w:r w:rsidR="00165B2F">
        <w:rPr>
          <w:rFonts w:eastAsia="Times New Roman" w:cs="Times New Roman"/>
          <w:bCs/>
          <w:sz w:val="24"/>
          <w:szCs w:val="24"/>
          <w:lang w:eastAsia="es-CO"/>
        </w:rPr>
        <w:t>,</w:t>
      </w:r>
      <w:r>
        <w:rPr>
          <w:rFonts w:eastAsia="Times New Roman" w:cs="Times New Roman"/>
          <w:bCs/>
          <w:sz w:val="24"/>
          <w:szCs w:val="24"/>
          <w:lang w:eastAsia="es-CO"/>
        </w:rPr>
        <w:t xml:space="preserve"> </w:t>
      </w:r>
      <w:r w:rsidR="0030701B">
        <w:rPr>
          <w:rFonts w:eastAsia="Times New Roman" w:cs="Times New Roman"/>
          <w:bCs/>
          <w:sz w:val="24"/>
          <w:szCs w:val="24"/>
          <w:lang w:eastAsia="es-CO"/>
        </w:rPr>
        <w:t xml:space="preserve">este ajuste que se propone en la fundamentación del proyecto en cuanto a tipificar </w:t>
      </w:r>
      <w:r w:rsidR="00633FD0" w:rsidRPr="00CA61A9">
        <w:rPr>
          <w:sz w:val="24"/>
          <w:szCs w:val="24"/>
        </w:rPr>
        <w:t xml:space="preserve">esta conducta </w:t>
      </w:r>
      <w:r w:rsidR="00492E27">
        <w:rPr>
          <w:sz w:val="24"/>
          <w:szCs w:val="24"/>
        </w:rPr>
        <w:t xml:space="preserve">punible </w:t>
      </w:r>
      <w:r w:rsidR="00633FD0" w:rsidRPr="00CA61A9">
        <w:rPr>
          <w:sz w:val="24"/>
          <w:szCs w:val="24"/>
        </w:rPr>
        <w:t>como una modalidad independiente de</w:t>
      </w:r>
      <w:r w:rsidR="0030701B">
        <w:rPr>
          <w:sz w:val="24"/>
          <w:szCs w:val="24"/>
        </w:rPr>
        <w:t>l delito de lesiones personales, se justifica en cuanto es el resultado d</w:t>
      </w:r>
      <w:r w:rsidR="00633FD0" w:rsidRPr="00CA61A9">
        <w:rPr>
          <w:sz w:val="24"/>
          <w:szCs w:val="24"/>
        </w:rPr>
        <w:t>esde el punto de vista de la Teoría del Delito</w:t>
      </w:r>
      <w:r w:rsidR="00633FD0" w:rsidRPr="00CA61A9">
        <w:rPr>
          <w:rStyle w:val="Refdenotaalpie"/>
          <w:sz w:val="24"/>
          <w:szCs w:val="24"/>
        </w:rPr>
        <w:footnoteReference w:id="2"/>
      </w:r>
      <w:r w:rsidR="00633FD0" w:rsidRPr="00CA61A9">
        <w:rPr>
          <w:sz w:val="24"/>
          <w:szCs w:val="24"/>
        </w:rPr>
        <w:t xml:space="preserve">, </w:t>
      </w:r>
      <w:r w:rsidR="0073123A">
        <w:rPr>
          <w:sz w:val="24"/>
          <w:szCs w:val="24"/>
        </w:rPr>
        <w:t xml:space="preserve"> del análisis de </w:t>
      </w:r>
      <w:r w:rsidR="00633FD0" w:rsidRPr="00CA61A9">
        <w:rPr>
          <w:rFonts w:cs="Arial"/>
          <w:color w:val="000000"/>
          <w:sz w:val="24"/>
          <w:szCs w:val="24"/>
        </w:rPr>
        <w:t xml:space="preserve">las siguientes </w:t>
      </w:r>
      <w:r w:rsidR="00633FD0" w:rsidRPr="00CA61A9">
        <w:rPr>
          <w:rFonts w:cs="Arial"/>
          <w:b/>
          <w:bCs/>
          <w:color w:val="000000"/>
          <w:sz w:val="24"/>
          <w:szCs w:val="24"/>
        </w:rPr>
        <w:t>características:</w:t>
      </w:r>
    </w:p>
    <w:p w14:paraId="5267609C" w14:textId="77777777" w:rsidR="00633FD0" w:rsidRPr="00CA61A9" w:rsidRDefault="00633FD0" w:rsidP="00F97A77">
      <w:pPr>
        <w:jc w:val="both"/>
        <w:rPr>
          <w:rFonts w:cs="Arial"/>
          <w:color w:val="000000"/>
          <w:sz w:val="24"/>
          <w:szCs w:val="24"/>
        </w:rPr>
      </w:pPr>
    </w:p>
    <w:p w14:paraId="62F22719" w14:textId="39C045DB" w:rsidR="00633FD0" w:rsidRPr="00CA61A9" w:rsidRDefault="00633FD0" w:rsidP="00F97A77">
      <w:pPr>
        <w:numPr>
          <w:ilvl w:val="0"/>
          <w:numId w:val="7"/>
        </w:numPr>
        <w:ind w:left="0"/>
        <w:jc w:val="both"/>
        <w:rPr>
          <w:rFonts w:cs="Arial"/>
          <w:color w:val="000000"/>
          <w:sz w:val="24"/>
          <w:szCs w:val="24"/>
        </w:rPr>
      </w:pPr>
      <w:r w:rsidRPr="00CA61A9">
        <w:rPr>
          <w:rFonts w:cs="Arial"/>
          <w:b/>
          <w:bCs/>
          <w:color w:val="000000"/>
          <w:sz w:val="24"/>
          <w:szCs w:val="24"/>
        </w:rPr>
        <w:t>Voluntad:</w:t>
      </w:r>
      <w:r w:rsidRPr="00CA61A9">
        <w:rPr>
          <w:rStyle w:val="apple-converted-space"/>
          <w:rFonts w:cs="Arial"/>
          <w:color w:val="000000"/>
          <w:sz w:val="24"/>
          <w:szCs w:val="24"/>
        </w:rPr>
        <w:t> </w:t>
      </w:r>
      <w:r w:rsidR="00E222E6">
        <w:rPr>
          <w:rFonts w:cs="Arial"/>
          <w:color w:val="000000"/>
          <w:sz w:val="24"/>
          <w:szCs w:val="24"/>
        </w:rPr>
        <w:t>Q</w:t>
      </w:r>
      <w:r w:rsidRPr="00CA61A9">
        <w:rPr>
          <w:rFonts w:cs="Arial"/>
          <w:color w:val="000000"/>
          <w:sz w:val="24"/>
          <w:szCs w:val="24"/>
        </w:rPr>
        <w:t>uerer por parte del sujeto activo de cometer el delito. Es propiamente la intención.</w:t>
      </w:r>
    </w:p>
    <w:p w14:paraId="7ED2CF88" w14:textId="77777777" w:rsidR="00633FD0" w:rsidRPr="00CA61A9" w:rsidRDefault="00633FD0" w:rsidP="00F97A77">
      <w:pPr>
        <w:numPr>
          <w:ilvl w:val="0"/>
          <w:numId w:val="7"/>
        </w:numPr>
        <w:ind w:left="0"/>
        <w:jc w:val="both"/>
        <w:rPr>
          <w:rFonts w:cs="Arial"/>
          <w:color w:val="000000"/>
          <w:sz w:val="24"/>
          <w:szCs w:val="24"/>
        </w:rPr>
      </w:pPr>
      <w:r w:rsidRPr="00CA61A9">
        <w:rPr>
          <w:rFonts w:cs="Arial"/>
          <w:b/>
          <w:bCs/>
          <w:color w:val="000000"/>
          <w:sz w:val="24"/>
          <w:szCs w:val="24"/>
        </w:rPr>
        <w:t>Actividad:</w:t>
      </w:r>
      <w:r w:rsidRPr="00CA61A9">
        <w:rPr>
          <w:rStyle w:val="apple-converted-space"/>
          <w:rFonts w:cs="Arial"/>
          <w:color w:val="000000"/>
          <w:sz w:val="24"/>
          <w:szCs w:val="24"/>
        </w:rPr>
        <w:t> </w:t>
      </w:r>
      <w:r w:rsidRPr="00CA61A9">
        <w:rPr>
          <w:rFonts w:cs="Arial"/>
          <w:color w:val="000000"/>
          <w:sz w:val="24"/>
          <w:szCs w:val="24"/>
        </w:rPr>
        <w:t>Consiste en el hacer o actuar. Es el hecho positivo o</w:t>
      </w:r>
      <w:r w:rsidRPr="00CA61A9">
        <w:rPr>
          <w:rStyle w:val="apple-converted-space"/>
          <w:rFonts w:cs="Arial"/>
          <w:color w:val="000000"/>
          <w:sz w:val="24"/>
          <w:szCs w:val="24"/>
        </w:rPr>
        <w:t> </w:t>
      </w:r>
      <w:r w:rsidRPr="00CA61A9">
        <w:rPr>
          <w:rFonts w:cs="Arial"/>
          <w:color w:val="000000"/>
          <w:sz w:val="24"/>
          <w:szCs w:val="24"/>
        </w:rPr>
        <w:t>movimiento</w:t>
      </w:r>
      <w:r w:rsidRPr="00CA61A9">
        <w:rPr>
          <w:rStyle w:val="apple-converted-space"/>
          <w:rFonts w:cs="Arial"/>
          <w:color w:val="000000"/>
          <w:sz w:val="24"/>
          <w:szCs w:val="24"/>
        </w:rPr>
        <w:t> </w:t>
      </w:r>
      <w:r w:rsidRPr="00CA61A9">
        <w:rPr>
          <w:rFonts w:cs="Arial"/>
          <w:color w:val="000000"/>
          <w:sz w:val="24"/>
          <w:szCs w:val="24"/>
        </w:rPr>
        <w:t>corporal humano encaminado a producir el ilícito.</w:t>
      </w:r>
    </w:p>
    <w:p w14:paraId="7870925C" w14:textId="77777777" w:rsidR="00633FD0" w:rsidRPr="00CA61A9" w:rsidRDefault="00633FD0" w:rsidP="00F97A77">
      <w:pPr>
        <w:numPr>
          <w:ilvl w:val="0"/>
          <w:numId w:val="7"/>
        </w:numPr>
        <w:ind w:left="0"/>
        <w:jc w:val="both"/>
        <w:rPr>
          <w:rFonts w:cs="Arial"/>
          <w:color w:val="000000"/>
          <w:sz w:val="24"/>
          <w:szCs w:val="24"/>
        </w:rPr>
      </w:pPr>
      <w:r w:rsidRPr="00CA61A9">
        <w:rPr>
          <w:rFonts w:cs="Arial"/>
          <w:b/>
          <w:bCs/>
          <w:color w:val="000000"/>
          <w:sz w:val="24"/>
          <w:szCs w:val="24"/>
        </w:rPr>
        <w:t>Resultado:</w:t>
      </w:r>
      <w:r w:rsidRPr="00CA61A9">
        <w:rPr>
          <w:rStyle w:val="apple-converted-space"/>
          <w:rFonts w:cs="Arial"/>
          <w:color w:val="000000"/>
          <w:sz w:val="24"/>
          <w:szCs w:val="24"/>
        </w:rPr>
        <w:t> </w:t>
      </w:r>
      <w:r w:rsidRPr="00CA61A9">
        <w:rPr>
          <w:rFonts w:cs="Arial"/>
          <w:color w:val="000000"/>
          <w:sz w:val="24"/>
          <w:szCs w:val="24"/>
        </w:rPr>
        <w:t>Es la consecuencia de la conducta; el fin deseado por el agente y previsto en la ley penal.</w:t>
      </w:r>
    </w:p>
    <w:p w14:paraId="11ABBA4D" w14:textId="7E89DD56" w:rsidR="00633FD0" w:rsidRPr="00CA61A9" w:rsidRDefault="00633FD0" w:rsidP="00F97A77">
      <w:pPr>
        <w:numPr>
          <w:ilvl w:val="0"/>
          <w:numId w:val="7"/>
        </w:numPr>
        <w:ind w:left="0"/>
        <w:jc w:val="both"/>
        <w:rPr>
          <w:rFonts w:cs="Arial"/>
          <w:color w:val="000000"/>
          <w:sz w:val="24"/>
          <w:szCs w:val="24"/>
        </w:rPr>
      </w:pPr>
      <w:r w:rsidRPr="00CA61A9">
        <w:rPr>
          <w:rFonts w:cs="Arial"/>
          <w:b/>
          <w:bCs/>
          <w:color w:val="000000"/>
          <w:sz w:val="24"/>
          <w:szCs w:val="24"/>
        </w:rPr>
        <w:t>Nexo de causalidad:</w:t>
      </w:r>
      <w:r w:rsidRPr="00CA61A9">
        <w:rPr>
          <w:rStyle w:val="apple-converted-space"/>
          <w:rFonts w:cs="Arial"/>
          <w:color w:val="000000"/>
          <w:sz w:val="24"/>
          <w:szCs w:val="24"/>
        </w:rPr>
        <w:t> </w:t>
      </w:r>
      <w:r w:rsidRPr="00CA61A9">
        <w:rPr>
          <w:rFonts w:cs="Arial"/>
          <w:color w:val="000000"/>
          <w:sz w:val="24"/>
          <w:szCs w:val="24"/>
        </w:rPr>
        <w:t xml:space="preserve">Es el </w:t>
      </w:r>
      <w:r w:rsidR="0013306C">
        <w:rPr>
          <w:rFonts w:cs="Arial"/>
          <w:color w:val="000000"/>
          <w:sz w:val="24"/>
          <w:szCs w:val="24"/>
        </w:rPr>
        <w:t xml:space="preserve">vínculo </w:t>
      </w:r>
      <w:r w:rsidR="00646FF1">
        <w:rPr>
          <w:rFonts w:cs="Arial"/>
          <w:color w:val="000000"/>
          <w:sz w:val="24"/>
          <w:szCs w:val="24"/>
        </w:rPr>
        <w:t>material</w:t>
      </w:r>
      <w:r w:rsidR="00646FF1" w:rsidRPr="00CA61A9">
        <w:rPr>
          <w:rFonts w:cs="Arial"/>
          <w:color w:val="000000"/>
          <w:sz w:val="24"/>
          <w:szCs w:val="24"/>
        </w:rPr>
        <w:t xml:space="preserve"> </w:t>
      </w:r>
      <w:r w:rsidRPr="00CA61A9">
        <w:rPr>
          <w:rFonts w:cs="Arial"/>
          <w:color w:val="000000"/>
          <w:sz w:val="24"/>
          <w:szCs w:val="24"/>
        </w:rPr>
        <w:t>que une la conducta con el resultado</w:t>
      </w:r>
      <w:r w:rsidR="00646FF1">
        <w:rPr>
          <w:rFonts w:cs="Arial"/>
          <w:color w:val="000000"/>
          <w:sz w:val="24"/>
          <w:szCs w:val="24"/>
        </w:rPr>
        <w:t>, es decir,</w:t>
      </w:r>
      <w:r w:rsidR="005B6360">
        <w:rPr>
          <w:rFonts w:cs="Arial"/>
          <w:color w:val="000000"/>
          <w:sz w:val="24"/>
          <w:szCs w:val="24"/>
        </w:rPr>
        <w:t xml:space="preserve"> la causa con el efecto</w:t>
      </w:r>
      <w:r w:rsidRPr="00CA61A9">
        <w:rPr>
          <w:rFonts w:cs="Arial"/>
          <w:color w:val="000000"/>
          <w:sz w:val="24"/>
          <w:szCs w:val="24"/>
        </w:rPr>
        <w:t>.</w:t>
      </w:r>
    </w:p>
    <w:p w14:paraId="0416DE97" w14:textId="77777777" w:rsidR="00633FD0" w:rsidRPr="00CA61A9" w:rsidRDefault="00633FD0" w:rsidP="00F97A77">
      <w:pPr>
        <w:rPr>
          <w:rFonts w:cs="Arial"/>
          <w:color w:val="000000"/>
          <w:sz w:val="24"/>
          <w:szCs w:val="24"/>
        </w:rPr>
      </w:pPr>
    </w:p>
    <w:p w14:paraId="7C65E652" w14:textId="77777777" w:rsidR="00633FD0" w:rsidRPr="00CA61A9" w:rsidRDefault="00633FD0" w:rsidP="00F97A77">
      <w:pPr>
        <w:jc w:val="both"/>
        <w:rPr>
          <w:rFonts w:cs="Arial"/>
          <w:color w:val="000000"/>
          <w:sz w:val="24"/>
          <w:szCs w:val="24"/>
        </w:rPr>
      </w:pPr>
      <w:r w:rsidRPr="00CA61A9">
        <w:rPr>
          <w:rFonts w:cs="Arial"/>
          <w:color w:val="000000"/>
          <w:sz w:val="24"/>
          <w:szCs w:val="24"/>
        </w:rPr>
        <w:t>En relación con la modalidad del delito de lesiones personales, causadas con agentes químicos o ácidos, en cada una de estas características se presentan elementos que resultan diferentes frente a cualquier otra modalidad de lesiones personales, tal como se explica a continuación, lo cual no solo permite y justifica, sino que hace necesario que se destine un artículo del código penal para consagrar esta modalidad de lesiones personales.</w:t>
      </w:r>
    </w:p>
    <w:p w14:paraId="6C41E314" w14:textId="77777777" w:rsidR="00633FD0" w:rsidRPr="00CA61A9" w:rsidRDefault="00633FD0" w:rsidP="00F97A77">
      <w:pPr>
        <w:jc w:val="both"/>
        <w:rPr>
          <w:rFonts w:cs="Arial"/>
          <w:color w:val="000000"/>
          <w:sz w:val="24"/>
          <w:szCs w:val="24"/>
        </w:rPr>
      </w:pPr>
    </w:p>
    <w:p w14:paraId="36B169E2" w14:textId="06BF6CA6" w:rsidR="00633FD0" w:rsidRPr="00CA61A9" w:rsidRDefault="00633FD0" w:rsidP="00F97A77">
      <w:pPr>
        <w:jc w:val="both"/>
        <w:rPr>
          <w:sz w:val="24"/>
          <w:szCs w:val="24"/>
        </w:rPr>
      </w:pPr>
      <w:r w:rsidRPr="00CA61A9">
        <w:rPr>
          <w:rFonts w:cs="Arial"/>
          <w:color w:val="000000"/>
          <w:sz w:val="24"/>
          <w:szCs w:val="24"/>
        </w:rPr>
        <w:t xml:space="preserve">Desde el punto de vista de la </w:t>
      </w:r>
      <w:r w:rsidRPr="00CA61A9">
        <w:rPr>
          <w:rFonts w:cs="Arial"/>
          <w:b/>
          <w:color w:val="000000"/>
          <w:sz w:val="24"/>
          <w:szCs w:val="24"/>
        </w:rPr>
        <w:t>voluntad</w:t>
      </w:r>
      <w:r w:rsidRPr="00CA61A9">
        <w:rPr>
          <w:rFonts w:cs="Arial"/>
          <w:color w:val="000000"/>
          <w:sz w:val="24"/>
          <w:szCs w:val="24"/>
        </w:rPr>
        <w:t xml:space="preserve"> del sujeto activo de la conducta, es necesario señalar que en tratándose de las lesiones causadas con ácidos o cualquier otra sustancia química </w:t>
      </w:r>
      <w:r w:rsidRPr="00CA61A9">
        <w:rPr>
          <w:sz w:val="24"/>
          <w:szCs w:val="24"/>
        </w:rPr>
        <w:t xml:space="preserve">corrosiva que genere daño o destrucción al entrar en contacto con el tejido humano, de acuerdo con la información que se ha reseñado, se puede colegir que su intención no es otra que deformar a su víctima permanentemente, es decir, causarle un daño para toda la vida, la mayoría de las veces en el rostro, lo cual no </w:t>
      </w:r>
      <w:r w:rsidR="00B05E01">
        <w:rPr>
          <w:sz w:val="24"/>
          <w:szCs w:val="24"/>
        </w:rPr>
        <w:t xml:space="preserve">se presenta normalmente </w:t>
      </w:r>
      <w:r w:rsidRPr="00CA61A9">
        <w:rPr>
          <w:sz w:val="24"/>
          <w:szCs w:val="24"/>
        </w:rPr>
        <w:t>con otro</w:t>
      </w:r>
      <w:r w:rsidR="003B689A">
        <w:rPr>
          <w:sz w:val="24"/>
          <w:szCs w:val="24"/>
        </w:rPr>
        <w:t>s</w:t>
      </w:r>
      <w:r w:rsidRPr="00CA61A9">
        <w:rPr>
          <w:sz w:val="24"/>
          <w:szCs w:val="24"/>
        </w:rPr>
        <w:t xml:space="preserve"> tipo</w:t>
      </w:r>
      <w:r w:rsidR="003B689A">
        <w:rPr>
          <w:sz w:val="24"/>
          <w:szCs w:val="24"/>
        </w:rPr>
        <w:t>s</w:t>
      </w:r>
      <w:r w:rsidRPr="00CA61A9">
        <w:rPr>
          <w:sz w:val="24"/>
          <w:szCs w:val="24"/>
        </w:rPr>
        <w:t xml:space="preserve"> de lesión.</w:t>
      </w:r>
    </w:p>
    <w:p w14:paraId="4F37C111" w14:textId="77777777" w:rsidR="00633FD0" w:rsidRPr="00CA61A9" w:rsidRDefault="00633FD0" w:rsidP="00F97A77">
      <w:pPr>
        <w:jc w:val="both"/>
        <w:rPr>
          <w:sz w:val="24"/>
          <w:szCs w:val="24"/>
        </w:rPr>
      </w:pPr>
    </w:p>
    <w:p w14:paraId="28F68B55" w14:textId="2AEB6173" w:rsidR="00633FD0" w:rsidRPr="00CA61A9" w:rsidRDefault="00633FD0" w:rsidP="00F97A77">
      <w:pPr>
        <w:jc w:val="both"/>
        <w:rPr>
          <w:sz w:val="24"/>
          <w:szCs w:val="24"/>
        </w:rPr>
      </w:pPr>
      <w:r w:rsidRPr="00CA61A9">
        <w:rPr>
          <w:sz w:val="24"/>
          <w:szCs w:val="24"/>
        </w:rPr>
        <w:t xml:space="preserve">En lo concerniente a la </w:t>
      </w:r>
      <w:r w:rsidRPr="00CA61A9">
        <w:rPr>
          <w:b/>
          <w:sz w:val="24"/>
          <w:szCs w:val="24"/>
        </w:rPr>
        <w:t>actividad</w:t>
      </w:r>
      <w:r w:rsidRPr="00CA61A9">
        <w:rPr>
          <w:sz w:val="24"/>
          <w:szCs w:val="24"/>
        </w:rPr>
        <w:t xml:space="preserve"> desplegada por el sujeto activo, también resulta diferente este elemento en comparación con otras modalidades de lesiones, ya que cuando se trata de un ataque con ácidos, el delincuente actúa con la suficiente premeditación, </w:t>
      </w:r>
      <w:r w:rsidR="009A4BED">
        <w:rPr>
          <w:sz w:val="24"/>
          <w:szCs w:val="24"/>
        </w:rPr>
        <w:t xml:space="preserve">planea </w:t>
      </w:r>
      <w:r w:rsidRPr="00CA61A9">
        <w:rPr>
          <w:sz w:val="24"/>
          <w:szCs w:val="24"/>
        </w:rPr>
        <w:t xml:space="preserve">la agresión, </w:t>
      </w:r>
      <w:r w:rsidR="009A4BED">
        <w:rPr>
          <w:sz w:val="24"/>
          <w:szCs w:val="24"/>
        </w:rPr>
        <w:t xml:space="preserve">cuya ejecución </w:t>
      </w:r>
      <w:r w:rsidRPr="00CA61A9">
        <w:rPr>
          <w:sz w:val="24"/>
          <w:szCs w:val="24"/>
        </w:rPr>
        <w:t xml:space="preserve">comienza con la adquisición de la sustancia química, </w:t>
      </w:r>
      <w:r w:rsidR="00E17C13">
        <w:rPr>
          <w:sz w:val="24"/>
          <w:szCs w:val="24"/>
        </w:rPr>
        <w:t xml:space="preserve">para luego </w:t>
      </w:r>
      <w:r w:rsidRPr="00CA61A9">
        <w:rPr>
          <w:sz w:val="24"/>
          <w:szCs w:val="24"/>
        </w:rPr>
        <w:t>acecha</w:t>
      </w:r>
      <w:r w:rsidR="00E17C13">
        <w:rPr>
          <w:sz w:val="24"/>
          <w:szCs w:val="24"/>
        </w:rPr>
        <w:t>r</w:t>
      </w:r>
      <w:r w:rsidRPr="00CA61A9">
        <w:rPr>
          <w:sz w:val="24"/>
          <w:szCs w:val="24"/>
        </w:rPr>
        <w:t xml:space="preserve"> a la víctima, lo que muchas veces requiere un</w:t>
      </w:r>
      <w:r w:rsidR="00711F24">
        <w:rPr>
          <w:sz w:val="24"/>
          <w:szCs w:val="24"/>
        </w:rPr>
        <w:t>a labor previa de</w:t>
      </w:r>
      <w:r w:rsidRPr="00CA61A9">
        <w:rPr>
          <w:sz w:val="24"/>
          <w:szCs w:val="24"/>
        </w:rPr>
        <w:t xml:space="preserve"> seguimiento, hasta </w:t>
      </w:r>
      <w:r w:rsidR="00E17C13">
        <w:rPr>
          <w:sz w:val="24"/>
          <w:szCs w:val="24"/>
        </w:rPr>
        <w:t xml:space="preserve">finalmente </w:t>
      </w:r>
      <w:r w:rsidR="00A232BB">
        <w:rPr>
          <w:sz w:val="24"/>
          <w:szCs w:val="24"/>
        </w:rPr>
        <w:t xml:space="preserve">lograr </w:t>
      </w:r>
      <w:r w:rsidRPr="00CA61A9">
        <w:rPr>
          <w:sz w:val="24"/>
          <w:szCs w:val="24"/>
        </w:rPr>
        <w:t xml:space="preserve">las precisas circunstancias para </w:t>
      </w:r>
      <w:r w:rsidR="00A232BB">
        <w:rPr>
          <w:sz w:val="24"/>
          <w:szCs w:val="24"/>
        </w:rPr>
        <w:t>cometer</w:t>
      </w:r>
      <w:r w:rsidRPr="00CA61A9">
        <w:rPr>
          <w:sz w:val="24"/>
          <w:szCs w:val="24"/>
        </w:rPr>
        <w:t xml:space="preserve"> el ataque.</w:t>
      </w:r>
    </w:p>
    <w:p w14:paraId="154C13C6" w14:textId="77777777" w:rsidR="00633FD0" w:rsidRPr="00CA61A9" w:rsidRDefault="00633FD0" w:rsidP="00F97A77">
      <w:pPr>
        <w:jc w:val="both"/>
        <w:rPr>
          <w:sz w:val="24"/>
          <w:szCs w:val="24"/>
        </w:rPr>
      </w:pPr>
    </w:p>
    <w:p w14:paraId="229F48E1" w14:textId="7DBB9249" w:rsidR="00633FD0" w:rsidRPr="00CA61A9" w:rsidRDefault="00633FD0" w:rsidP="00F97A77">
      <w:pPr>
        <w:jc w:val="both"/>
        <w:rPr>
          <w:sz w:val="24"/>
          <w:szCs w:val="24"/>
        </w:rPr>
      </w:pPr>
      <w:r w:rsidRPr="00CA61A9">
        <w:rPr>
          <w:sz w:val="24"/>
          <w:szCs w:val="24"/>
        </w:rPr>
        <w:t xml:space="preserve">En lo que tiene que ver con el </w:t>
      </w:r>
      <w:r w:rsidRPr="00CA61A9">
        <w:rPr>
          <w:b/>
          <w:sz w:val="24"/>
          <w:szCs w:val="24"/>
        </w:rPr>
        <w:t>resultado</w:t>
      </w:r>
      <w:r w:rsidRPr="00CA61A9">
        <w:rPr>
          <w:sz w:val="24"/>
          <w:szCs w:val="24"/>
        </w:rPr>
        <w:t xml:space="preserve"> (daño) causado por la conducta objeto de estudio, vale decir, las lesiones </w:t>
      </w:r>
      <w:r w:rsidR="00392103">
        <w:rPr>
          <w:sz w:val="24"/>
          <w:szCs w:val="24"/>
        </w:rPr>
        <w:t xml:space="preserve">de </w:t>
      </w:r>
      <w:r w:rsidRPr="00CA61A9">
        <w:rPr>
          <w:sz w:val="24"/>
          <w:szCs w:val="24"/>
        </w:rPr>
        <w:t>sustancias químicas o ácidos, si bien es cierto se genera</w:t>
      </w:r>
      <w:r w:rsidR="00072958">
        <w:rPr>
          <w:sz w:val="24"/>
          <w:szCs w:val="24"/>
        </w:rPr>
        <w:t xml:space="preserve">n </w:t>
      </w:r>
      <w:r w:rsidRPr="00CA61A9">
        <w:rPr>
          <w:sz w:val="24"/>
          <w:szCs w:val="24"/>
        </w:rPr>
        <w:t>en la integridad física, es decir, en el cuerpo y en la salud de la persona, también es cierto que las características de</w:t>
      </w:r>
      <w:r w:rsidR="00376A3B">
        <w:rPr>
          <w:sz w:val="24"/>
          <w:szCs w:val="24"/>
        </w:rPr>
        <w:t xml:space="preserve"> este</w:t>
      </w:r>
      <w:r w:rsidRPr="00CA61A9">
        <w:rPr>
          <w:sz w:val="24"/>
          <w:szCs w:val="24"/>
        </w:rPr>
        <w:t xml:space="preserve"> daño </w:t>
      </w:r>
      <w:r w:rsidR="00376A3B">
        <w:rPr>
          <w:sz w:val="24"/>
          <w:szCs w:val="24"/>
        </w:rPr>
        <w:t xml:space="preserve">son </w:t>
      </w:r>
      <w:r w:rsidRPr="00CA61A9">
        <w:rPr>
          <w:sz w:val="24"/>
          <w:szCs w:val="24"/>
        </w:rPr>
        <w:t>totalmente diferente</w:t>
      </w:r>
      <w:r w:rsidR="00376A3B">
        <w:rPr>
          <w:sz w:val="24"/>
          <w:szCs w:val="24"/>
        </w:rPr>
        <w:t>s</w:t>
      </w:r>
      <w:r w:rsidRPr="00CA61A9">
        <w:rPr>
          <w:sz w:val="24"/>
          <w:szCs w:val="24"/>
        </w:rPr>
        <w:t xml:space="preserve"> a cualquier otro tipo de lesión, como quiera que esta clase de sustancias químicas al entrar en contacto con el tejido humano lo corroe, es decir lo quema hasta desintegrarlo, lo cual genera la inmediata, gravísima e irreversible deformación de la parte afectada (que en la gran mayoría de los casos es el rostro de la persona), en una magnitud tal que a partir del ataque le cambia la vida a la </w:t>
      </w:r>
      <w:r w:rsidR="00835C59">
        <w:rPr>
          <w:sz w:val="24"/>
          <w:szCs w:val="24"/>
        </w:rPr>
        <w:t xml:space="preserve">víctima </w:t>
      </w:r>
      <w:r w:rsidRPr="00CA61A9">
        <w:rPr>
          <w:sz w:val="24"/>
          <w:szCs w:val="24"/>
        </w:rPr>
        <w:t xml:space="preserve">de manera radical y para el resto de su vida, afectándose también a su familia. Esto cuando </w:t>
      </w:r>
      <w:r w:rsidR="009F02AD">
        <w:rPr>
          <w:sz w:val="24"/>
          <w:szCs w:val="24"/>
        </w:rPr>
        <w:t xml:space="preserve">ella </w:t>
      </w:r>
      <w:r w:rsidRPr="00CA61A9">
        <w:rPr>
          <w:sz w:val="24"/>
          <w:szCs w:val="24"/>
        </w:rPr>
        <w:t>sobrevive, pues también son muchos los casos en que la persona fallece.</w:t>
      </w:r>
    </w:p>
    <w:p w14:paraId="53BBB12F" w14:textId="77777777" w:rsidR="00633FD0" w:rsidRPr="00CA61A9" w:rsidRDefault="00633FD0" w:rsidP="00F97A77">
      <w:pPr>
        <w:jc w:val="both"/>
        <w:rPr>
          <w:sz w:val="24"/>
          <w:szCs w:val="24"/>
        </w:rPr>
      </w:pPr>
    </w:p>
    <w:p w14:paraId="628942EC" w14:textId="77777777" w:rsidR="00633FD0" w:rsidRPr="00CA61A9" w:rsidRDefault="00633FD0" w:rsidP="00F97A77">
      <w:pPr>
        <w:jc w:val="both"/>
        <w:rPr>
          <w:sz w:val="24"/>
          <w:szCs w:val="24"/>
        </w:rPr>
      </w:pPr>
      <w:r w:rsidRPr="00CA61A9">
        <w:rPr>
          <w:sz w:val="24"/>
          <w:szCs w:val="24"/>
        </w:rPr>
        <w:t>Además del indescriptible dolor físico que causa la quemadura de la piel, músculos, tendones y demás tejidos humanos hasta el punto de carcomerlos, las víctimas quedan condenadas a una condición de desfiguración física permanente e irreversible, como también condenadas a infinidad de cirugías reconstructivas que buscan rehabilitar partes del tejido a través de injertos de piel, pero que en ningún caso logran que la persona recobre la apariencia que tenía antes del ataque.</w:t>
      </w:r>
    </w:p>
    <w:p w14:paraId="46D93253" w14:textId="77777777" w:rsidR="00633FD0" w:rsidRPr="00CA61A9" w:rsidRDefault="00633FD0" w:rsidP="00F97A77">
      <w:pPr>
        <w:jc w:val="both"/>
        <w:rPr>
          <w:sz w:val="24"/>
          <w:szCs w:val="24"/>
        </w:rPr>
      </w:pPr>
    </w:p>
    <w:p w14:paraId="156C64C9" w14:textId="2BF26D2E" w:rsidR="00633FD0" w:rsidRPr="00CA61A9" w:rsidRDefault="00633FD0" w:rsidP="00F97A77">
      <w:pPr>
        <w:jc w:val="both"/>
        <w:rPr>
          <w:sz w:val="24"/>
          <w:szCs w:val="24"/>
        </w:rPr>
      </w:pPr>
      <w:r w:rsidRPr="00CA61A9">
        <w:rPr>
          <w:sz w:val="24"/>
          <w:szCs w:val="24"/>
        </w:rPr>
        <w:t xml:space="preserve">Si bien el daño físico es desgarrador, los testimonios de todas las víctimas coinciden en señalar que el daño moral y sicológico es infinitamente mayor, al punto que coinciden en calificar esta desgarradora condición como una muerte en vida, como una pesadilla que nunca termina. Se trata no solo de enfrentarse a la realidad de una nueva condición de vida, a la pérdida de </w:t>
      </w:r>
      <w:r w:rsidR="00AD5341">
        <w:rPr>
          <w:sz w:val="24"/>
          <w:szCs w:val="24"/>
        </w:rPr>
        <w:t xml:space="preserve">parte de </w:t>
      </w:r>
      <w:r w:rsidRPr="00CA61A9">
        <w:rPr>
          <w:sz w:val="24"/>
          <w:szCs w:val="24"/>
        </w:rPr>
        <w:t>la identidad como ser humano, sino también a la discriminación e indolencia de la sociedad, de las instituciones de salud y de las autoridades Estatales.</w:t>
      </w:r>
    </w:p>
    <w:p w14:paraId="7A632332" w14:textId="77777777" w:rsidR="00633FD0" w:rsidRPr="00CA61A9" w:rsidRDefault="00633FD0" w:rsidP="00F97A77">
      <w:pPr>
        <w:jc w:val="both"/>
        <w:rPr>
          <w:sz w:val="24"/>
          <w:szCs w:val="24"/>
        </w:rPr>
      </w:pPr>
    </w:p>
    <w:p w14:paraId="484A2D80" w14:textId="58D341C1" w:rsidR="00633FD0" w:rsidRPr="00642904" w:rsidRDefault="00ED5DE1" w:rsidP="00F97A77">
      <w:pPr>
        <w:jc w:val="both"/>
        <w:rPr>
          <w:b/>
          <w:sz w:val="24"/>
          <w:szCs w:val="24"/>
        </w:rPr>
      </w:pPr>
      <w:r w:rsidRPr="00642904">
        <w:rPr>
          <w:b/>
          <w:sz w:val="24"/>
          <w:szCs w:val="24"/>
        </w:rPr>
        <w:t>El elemento de la antijuridicidad en el caso de las lesiones causadas con sustancias químicas o ácidos.</w:t>
      </w:r>
    </w:p>
    <w:p w14:paraId="60C05666" w14:textId="77777777" w:rsidR="00633FD0" w:rsidRPr="00642904" w:rsidRDefault="00633FD0" w:rsidP="00F97A77">
      <w:pPr>
        <w:jc w:val="both"/>
        <w:rPr>
          <w:sz w:val="24"/>
          <w:szCs w:val="24"/>
        </w:rPr>
      </w:pPr>
    </w:p>
    <w:p w14:paraId="4DBF6B29" w14:textId="733BE26A" w:rsidR="00633FD0" w:rsidRPr="00642904" w:rsidRDefault="00711FBC" w:rsidP="00F97A77">
      <w:pPr>
        <w:jc w:val="both"/>
        <w:rPr>
          <w:sz w:val="24"/>
          <w:szCs w:val="24"/>
        </w:rPr>
      </w:pPr>
      <w:r w:rsidRPr="00642904">
        <w:rPr>
          <w:sz w:val="24"/>
          <w:szCs w:val="24"/>
        </w:rPr>
        <w:t xml:space="preserve">Como corolario </w:t>
      </w:r>
      <w:r w:rsidR="009A3CE8" w:rsidRPr="00642904">
        <w:rPr>
          <w:sz w:val="24"/>
          <w:szCs w:val="24"/>
        </w:rPr>
        <w:t>de</w:t>
      </w:r>
      <w:r w:rsidR="00633FD0" w:rsidRPr="00642904">
        <w:rPr>
          <w:sz w:val="24"/>
          <w:szCs w:val="24"/>
        </w:rPr>
        <w:t xml:space="preserve"> lo anteriormente explicado, </w:t>
      </w:r>
      <w:r w:rsidR="009A3CE8" w:rsidRPr="00642904">
        <w:rPr>
          <w:sz w:val="24"/>
          <w:szCs w:val="24"/>
        </w:rPr>
        <w:t xml:space="preserve">el daño causado con las ya mencionadas sustancias </w:t>
      </w:r>
      <w:r w:rsidR="00633FD0" w:rsidRPr="00642904">
        <w:rPr>
          <w:sz w:val="24"/>
          <w:szCs w:val="24"/>
        </w:rPr>
        <w:t xml:space="preserve">no solo </w:t>
      </w:r>
      <w:r w:rsidR="00340062" w:rsidRPr="00642904">
        <w:rPr>
          <w:sz w:val="24"/>
          <w:szCs w:val="24"/>
        </w:rPr>
        <w:t xml:space="preserve">implica </w:t>
      </w:r>
      <w:r w:rsidR="00633FD0" w:rsidRPr="00642904">
        <w:rPr>
          <w:sz w:val="24"/>
          <w:szCs w:val="24"/>
        </w:rPr>
        <w:t xml:space="preserve">una afectación directa a la integridad de la persona, sino a otros </w:t>
      </w:r>
      <w:r w:rsidR="001A7F60" w:rsidRPr="00642904">
        <w:rPr>
          <w:sz w:val="24"/>
          <w:szCs w:val="24"/>
        </w:rPr>
        <w:t xml:space="preserve">derechos o </w:t>
      </w:r>
      <w:r w:rsidR="00633FD0" w:rsidRPr="00642904">
        <w:rPr>
          <w:sz w:val="24"/>
          <w:szCs w:val="24"/>
        </w:rPr>
        <w:t>bienes jurídicamente tutelados, como se entra a explicar.</w:t>
      </w:r>
    </w:p>
    <w:p w14:paraId="437ED125" w14:textId="77777777" w:rsidR="00633FD0" w:rsidRPr="00642904" w:rsidRDefault="00633FD0" w:rsidP="00F97A77">
      <w:pPr>
        <w:jc w:val="both"/>
        <w:rPr>
          <w:sz w:val="24"/>
          <w:szCs w:val="24"/>
        </w:rPr>
      </w:pPr>
    </w:p>
    <w:p w14:paraId="6197CDA9" w14:textId="3D53BC69" w:rsidR="00633FD0" w:rsidRPr="00642904" w:rsidRDefault="00533461" w:rsidP="00F97A77">
      <w:pPr>
        <w:jc w:val="both"/>
        <w:rPr>
          <w:sz w:val="24"/>
          <w:szCs w:val="24"/>
        </w:rPr>
      </w:pPr>
      <w:r w:rsidRPr="00642904">
        <w:rPr>
          <w:sz w:val="24"/>
          <w:szCs w:val="24"/>
        </w:rPr>
        <w:t>Para comenzar con este tema v</w:t>
      </w:r>
      <w:r w:rsidR="00550265" w:rsidRPr="00642904">
        <w:rPr>
          <w:sz w:val="24"/>
          <w:szCs w:val="24"/>
        </w:rPr>
        <w:t xml:space="preserve">ale la pena recordar que </w:t>
      </w:r>
      <w:r w:rsidR="00633FD0" w:rsidRPr="00642904">
        <w:rPr>
          <w:sz w:val="24"/>
          <w:szCs w:val="24"/>
        </w:rPr>
        <w:t xml:space="preserve">los elementos necesarios de cualquier tipo </w:t>
      </w:r>
      <w:r w:rsidR="00220B83" w:rsidRPr="00642904">
        <w:rPr>
          <w:sz w:val="24"/>
          <w:szCs w:val="24"/>
        </w:rPr>
        <w:t>penal (delito) son, la t</w:t>
      </w:r>
      <w:r w:rsidR="00633FD0" w:rsidRPr="00642904">
        <w:rPr>
          <w:sz w:val="24"/>
          <w:szCs w:val="24"/>
        </w:rPr>
        <w:t>ipicidad</w:t>
      </w:r>
      <w:r w:rsidR="00220B83" w:rsidRPr="00642904">
        <w:rPr>
          <w:sz w:val="24"/>
          <w:szCs w:val="24"/>
        </w:rPr>
        <w:t>, la a</w:t>
      </w:r>
      <w:r w:rsidR="00633FD0" w:rsidRPr="00642904">
        <w:rPr>
          <w:sz w:val="24"/>
          <w:szCs w:val="24"/>
        </w:rPr>
        <w:t>ntijuridicidad</w:t>
      </w:r>
      <w:r w:rsidR="00220B83" w:rsidRPr="00642904">
        <w:rPr>
          <w:sz w:val="24"/>
          <w:szCs w:val="24"/>
        </w:rPr>
        <w:t xml:space="preserve"> y la c</w:t>
      </w:r>
      <w:r w:rsidR="00633FD0" w:rsidRPr="00642904">
        <w:rPr>
          <w:sz w:val="24"/>
          <w:szCs w:val="24"/>
        </w:rPr>
        <w:t>ulpabilidad</w:t>
      </w:r>
      <w:r w:rsidR="00220B83" w:rsidRPr="00642904">
        <w:rPr>
          <w:sz w:val="24"/>
          <w:szCs w:val="24"/>
        </w:rPr>
        <w:t>.</w:t>
      </w:r>
    </w:p>
    <w:p w14:paraId="17B9A5DD" w14:textId="77777777" w:rsidR="00633FD0" w:rsidRPr="00642904" w:rsidRDefault="00633FD0" w:rsidP="00F97A77">
      <w:pPr>
        <w:rPr>
          <w:sz w:val="24"/>
          <w:szCs w:val="24"/>
        </w:rPr>
      </w:pPr>
    </w:p>
    <w:p w14:paraId="481CBE1D" w14:textId="68202A06" w:rsidR="00633FD0" w:rsidRPr="00CA61A9" w:rsidRDefault="00633FD0" w:rsidP="00F97A77">
      <w:pPr>
        <w:jc w:val="both"/>
        <w:rPr>
          <w:sz w:val="24"/>
          <w:szCs w:val="24"/>
        </w:rPr>
      </w:pPr>
      <w:r w:rsidRPr="00642904">
        <w:rPr>
          <w:sz w:val="24"/>
          <w:szCs w:val="24"/>
        </w:rPr>
        <w:t xml:space="preserve">En lo que concierne al análisis de la </w:t>
      </w:r>
      <w:r w:rsidR="0098251B" w:rsidRPr="00642904">
        <w:rPr>
          <w:sz w:val="24"/>
          <w:szCs w:val="24"/>
        </w:rPr>
        <w:t>a</w:t>
      </w:r>
      <w:r w:rsidRPr="00642904">
        <w:rPr>
          <w:sz w:val="24"/>
          <w:szCs w:val="24"/>
        </w:rPr>
        <w:t>ntijuridicidad, se tiene que este elemento tiene relación con el bien jurídicamente tutelado por la norma penal a través de la tipificación de la conducta, es decir, cuando la realización de la misma vulnera, afecta o pone en peligro (tentativa) uno o varios derechos individuales o colectivos.</w:t>
      </w:r>
    </w:p>
    <w:p w14:paraId="510FDD2D" w14:textId="77777777" w:rsidR="00D15774" w:rsidRDefault="00D15774" w:rsidP="00F97A77">
      <w:pPr>
        <w:jc w:val="both"/>
        <w:rPr>
          <w:sz w:val="24"/>
          <w:szCs w:val="24"/>
        </w:rPr>
      </w:pPr>
    </w:p>
    <w:p w14:paraId="19A2C9C3" w14:textId="77777777" w:rsidR="00633FD0" w:rsidRPr="00CA61A9" w:rsidRDefault="00633FD0" w:rsidP="00F97A77">
      <w:pPr>
        <w:jc w:val="both"/>
        <w:rPr>
          <w:sz w:val="24"/>
          <w:szCs w:val="24"/>
        </w:rPr>
      </w:pPr>
      <w:r w:rsidRPr="00CA61A9">
        <w:rPr>
          <w:sz w:val="24"/>
          <w:szCs w:val="24"/>
        </w:rPr>
        <w:t xml:space="preserve">En el Delito de Lesiones Personales el bien jurídico protegido es </w:t>
      </w:r>
      <w:r w:rsidRPr="00CA61A9">
        <w:rPr>
          <w:b/>
          <w:sz w:val="24"/>
          <w:szCs w:val="24"/>
        </w:rPr>
        <w:t>la integridad personal</w:t>
      </w:r>
      <w:r w:rsidRPr="00CA61A9">
        <w:rPr>
          <w:sz w:val="24"/>
          <w:szCs w:val="24"/>
        </w:rPr>
        <w:t>, que en su concepción más amplia incluye la integridad corporal y la integridad de la salud de la persona.</w:t>
      </w:r>
    </w:p>
    <w:p w14:paraId="1522F4D7" w14:textId="77777777" w:rsidR="00633FD0" w:rsidRPr="00CA61A9" w:rsidRDefault="00633FD0" w:rsidP="00F97A77">
      <w:pPr>
        <w:jc w:val="both"/>
        <w:rPr>
          <w:sz w:val="24"/>
          <w:szCs w:val="24"/>
        </w:rPr>
      </w:pPr>
    </w:p>
    <w:p w14:paraId="79179C04" w14:textId="5E84DF7F" w:rsidR="00633FD0" w:rsidRPr="007617D7" w:rsidRDefault="00633FD0" w:rsidP="00F97A77">
      <w:pPr>
        <w:jc w:val="both"/>
        <w:rPr>
          <w:b/>
          <w:sz w:val="24"/>
          <w:szCs w:val="24"/>
        </w:rPr>
      </w:pPr>
      <w:r w:rsidRPr="00CA61A9">
        <w:rPr>
          <w:sz w:val="24"/>
          <w:szCs w:val="24"/>
        </w:rPr>
        <w:t xml:space="preserve">Como ya se explicó, el daño causado a una persona en un ataque con sustancias químicas o ácidos, es mucho más grande y tiene un impacto mucho más devastador desde todo punto de vista que cualquier otro tipo de lesión, que por ende afecta una mayor cantidad de derechos, es decir que se causa un daño además de la integridad física y moral, propio del delito común de lesiones personales, </w:t>
      </w:r>
      <w:r w:rsidRPr="00615F83">
        <w:rPr>
          <w:b/>
          <w:sz w:val="24"/>
          <w:szCs w:val="24"/>
        </w:rPr>
        <w:t xml:space="preserve">a </w:t>
      </w:r>
      <w:r w:rsidRPr="007617D7">
        <w:rPr>
          <w:b/>
          <w:sz w:val="24"/>
          <w:szCs w:val="24"/>
        </w:rPr>
        <w:t xml:space="preserve">una mayor cantidad de bienes jurídicamente tutelados, lo que permite </w:t>
      </w:r>
      <w:r w:rsidR="00A66C83">
        <w:rPr>
          <w:b/>
          <w:sz w:val="24"/>
          <w:szCs w:val="24"/>
        </w:rPr>
        <w:t xml:space="preserve">su </w:t>
      </w:r>
      <w:r w:rsidR="007617D7">
        <w:rPr>
          <w:b/>
          <w:sz w:val="24"/>
          <w:szCs w:val="24"/>
        </w:rPr>
        <w:t>clasifica</w:t>
      </w:r>
      <w:r w:rsidR="00A66C83">
        <w:rPr>
          <w:b/>
          <w:sz w:val="24"/>
          <w:szCs w:val="24"/>
        </w:rPr>
        <w:t>ción</w:t>
      </w:r>
      <w:r w:rsidR="007617D7">
        <w:rPr>
          <w:b/>
          <w:sz w:val="24"/>
          <w:szCs w:val="24"/>
        </w:rPr>
        <w:t xml:space="preserve"> como una modalidad </w:t>
      </w:r>
      <w:r w:rsidRPr="007617D7">
        <w:rPr>
          <w:b/>
          <w:sz w:val="24"/>
          <w:szCs w:val="24"/>
        </w:rPr>
        <w:t>dentro del capítulo de las lesiones personales</w:t>
      </w:r>
      <w:r w:rsidR="004D2DDD">
        <w:rPr>
          <w:b/>
          <w:sz w:val="24"/>
          <w:szCs w:val="24"/>
        </w:rPr>
        <w:t xml:space="preserve">, a través de </w:t>
      </w:r>
      <w:r w:rsidR="004D2DDD" w:rsidRPr="007617D7">
        <w:rPr>
          <w:b/>
          <w:sz w:val="24"/>
          <w:szCs w:val="24"/>
        </w:rPr>
        <w:t>un artículo en el código penal</w:t>
      </w:r>
      <w:r w:rsidRPr="007617D7">
        <w:rPr>
          <w:b/>
          <w:sz w:val="24"/>
          <w:szCs w:val="24"/>
        </w:rPr>
        <w:t>.</w:t>
      </w:r>
    </w:p>
    <w:p w14:paraId="19C94356" w14:textId="77777777" w:rsidR="00633FD0" w:rsidRPr="00CA61A9" w:rsidRDefault="00633FD0" w:rsidP="00F97A77">
      <w:pPr>
        <w:rPr>
          <w:rFonts w:cs="Arial"/>
          <w:color w:val="000000"/>
          <w:sz w:val="24"/>
          <w:szCs w:val="24"/>
        </w:rPr>
      </w:pPr>
    </w:p>
    <w:p w14:paraId="78C12198" w14:textId="18BE3590" w:rsidR="00633FD0" w:rsidRPr="007617D7" w:rsidRDefault="007617D7" w:rsidP="00F97A77">
      <w:pPr>
        <w:jc w:val="both"/>
        <w:rPr>
          <w:sz w:val="24"/>
          <w:szCs w:val="24"/>
        </w:rPr>
      </w:pPr>
      <w:r w:rsidRPr="007617D7">
        <w:rPr>
          <w:rFonts w:cs="Arial"/>
          <w:color w:val="000000"/>
          <w:sz w:val="24"/>
          <w:szCs w:val="24"/>
        </w:rPr>
        <w:t>En este orden de ideas, cuando se presenta un ataque de esta naturaleza, los b</w:t>
      </w:r>
      <w:r w:rsidRPr="007617D7">
        <w:rPr>
          <w:sz w:val="24"/>
          <w:szCs w:val="24"/>
        </w:rPr>
        <w:t>ienes jurídicamente tutelados que resultan vulnerados son al menos los siguientes:</w:t>
      </w:r>
    </w:p>
    <w:p w14:paraId="2432B06B" w14:textId="77777777" w:rsidR="00633FD0" w:rsidRPr="00CA61A9" w:rsidRDefault="00633FD0" w:rsidP="00F97A77">
      <w:pPr>
        <w:rPr>
          <w:sz w:val="24"/>
          <w:szCs w:val="24"/>
        </w:rPr>
      </w:pPr>
    </w:p>
    <w:p w14:paraId="47A6B770" w14:textId="522C5E91" w:rsidR="00633FD0" w:rsidRPr="00CA61A9" w:rsidRDefault="00633FD0" w:rsidP="00F97A77">
      <w:pPr>
        <w:pStyle w:val="Prrafodelista"/>
        <w:numPr>
          <w:ilvl w:val="0"/>
          <w:numId w:val="6"/>
        </w:numPr>
        <w:rPr>
          <w:color w:val="000000"/>
          <w:sz w:val="24"/>
          <w:szCs w:val="24"/>
        </w:rPr>
      </w:pPr>
      <w:r w:rsidRPr="00CA61A9">
        <w:rPr>
          <w:color w:val="000000"/>
          <w:sz w:val="24"/>
          <w:szCs w:val="24"/>
        </w:rPr>
        <w:t>Integridad física</w:t>
      </w:r>
      <w:r w:rsidR="008400F4">
        <w:rPr>
          <w:color w:val="000000"/>
          <w:sz w:val="24"/>
          <w:szCs w:val="24"/>
        </w:rPr>
        <w:t>:</w:t>
      </w:r>
    </w:p>
    <w:p w14:paraId="390BCB92" w14:textId="77777777" w:rsidR="00633FD0" w:rsidRPr="00CA61A9" w:rsidRDefault="00633FD0" w:rsidP="00F97A77">
      <w:pPr>
        <w:pStyle w:val="Prrafodelista"/>
        <w:rPr>
          <w:color w:val="000000"/>
          <w:sz w:val="24"/>
          <w:szCs w:val="24"/>
        </w:rPr>
      </w:pPr>
    </w:p>
    <w:p w14:paraId="148D7F5A" w14:textId="77777777" w:rsidR="00633FD0" w:rsidRPr="00CA61A9" w:rsidRDefault="00633FD0" w:rsidP="00F97A77">
      <w:pPr>
        <w:pStyle w:val="Prrafodelista"/>
        <w:numPr>
          <w:ilvl w:val="0"/>
          <w:numId w:val="6"/>
        </w:numPr>
        <w:rPr>
          <w:color w:val="000000"/>
          <w:sz w:val="24"/>
          <w:szCs w:val="24"/>
        </w:rPr>
      </w:pPr>
      <w:r w:rsidRPr="00CA61A9">
        <w:rPr>
          <w:color w:val="000000"/>
          <w:sz w:val="24"/>
          <w:szCs w:val="24"/>
        </w:rPr>
        <w:t>Libre desarrollo de la personalidad</w:t>
      </w:r>
    </w:p>
    <w:p w14:paraId="135B54F9" w14:textId="77777777" w:rsidR="00633FD0" w:rsidRPr="00CA61A9" w:rsidRDefault="00633FD0" w:rsidP="00F97A77">
      <w:pPr>
        <w:pStyle w:val="Prrafodelista"/>
        <w:rPr>
          <w:color w:val="000000"/>
          <w:sz w:val="24"/>
          <w:szCs w:val="24"/>
        </w:rPr>
      </w:pPr>
    </w:p>
    <w:p w14:paraId="31D78D8E" w14:textId="550DD489" w:rsidR="00633FD0" w:rsidRPr="00CA61A9" w:rsidRDefault="00633FD0" w:rsidP="00F97A77">
      <w:pPr>
        <w:pStyle w:val="Prrafodelista"/>
        <w:numPr>
          <w:ilvl w:val="0"/>
          <w:numId w:val="6"/>
        </w:numPr>
        <w:rPr>
          <w:color w:val="000000"/>
          <w:sz w:val="24"/>
          <w:szCs w:val="24"/>
        </w:rPr>
      </w:pPr>
      <w:r w:rsidRPr="00CA61A9">
        <w:rPr>
          <w:color w:val="000000"/>
          <w:sz w:val="24"/>
          <w:szCs w:val="24"/>
        </w:rPr>
        <w:t>Integridad psicológica</w:t>
      </w:r>
      <w:r w:rsidR="008400F4">
        <w:rPr>
          <w:color w:val="000000"/>
          <w:sz w:val="24"/>
          <w:szCs w:val="24"/>
        </w:rPr>
        <w:t>:</w:t>
      </w:r>
    </w:p>
    <w:p w14:paraId="355E43CC" w14:textId="77777777" w:rsidR="00633FD0" w:rsidRPr="00CA61A9" w:rsidRDefault="00633FD0" w:rsidP="00F97A77">
      <w:pPr>
        <w:pStyle w:val="Prrafodelista"/>
        <w:rPr>
          <w:color w:val="000000"/>
          <w:sz w:val="24"/>
          <w:szCs w:val="24"/>
        </w:rPr>
      </w:pPr>
      <w:r w:rsidRPr="00CA61A9">
        <w:rPr>
          <w:color w:val="000000"/>
          <w:sz w:val="24"/>
          <w:szCs w:val="24"/>
        </w:rPr>
        <w:t>Estabilidad emocional</w:t>
      </w:r>
    </w:p>
    <w:p w14:paraId="7C5BC053" w14:textId="77777777" w:rsidR="00633FD0" w:rsidRPr="00CA61A9" w:rsidRDefault="00633FD0" w:rsidP="00F97A77">
      <w:pPr>
        <w:pStyle w:val="Prrafodelista"/>
        <w:rPr>
          <w:color w:val="000000"/>
          <w:sz w:val="24"/>
          <w:szCs w:val="24"/>
        </w:rPr>
      </w:pPr>
    </w:p>
    <w:p w14:paraId="66EE1A79" w14:textId="337A4C43" w:rsidR="00633FD0" w:rsidRPr="00CA61A9" w:rsidRDefault="00633FD0" w:rsidP="00F97A77">
      <w:pPr>
        <w:pStyle w:val="Prrafodelista"/>
        <w:numPr>
          <w:ilvl w:val="0"/>
          <w:numId w:val="6"/>
        </w:numPr>
        <w:rPr>
          <w:color w:val="000000"/>
          <w:sz w:val="24"/>
          <w:szCs w:val="24"/>
        </w:rPr>
      </w:pPr>
      <w:r w:rsidRPr="00CA61A9">
        <w:rPr>
          <w:color w:val="000000"/>
          <w:sz w:val="24"/>
          <w:szCs w:val="24"/>
        </w:rPr>
        <w:t>Dignidad humana</w:t>
      </w:r>
      <w:r w:rsidR="008400F4">
        <w:rPr>
          <w:color w:val="000000"/>
          <w:sz w:val="24"/>
          <w:szCs w:val="24"/>
        </w:rPr>
        <w:t>:</w:t>
      </w:r>
    </w:p>
    <w:p w14:paraId="577A8A91" w14:textId="0DBE050B" w:rsidR="00633FD0" w:rsidRPr="00CA61A9" w:rsidRDefault="00730EEF" w:rsidP="00F97A77">
      <w:pPr>
        <w:pStyle w:val="Prrafodelista"/>
        <w:rPr>
          <w:color w:val="000000"/>
          <w:sz w:val="24"/>
          <w:szCs w:val="24"/>
        </w:rPr>
      </w:pPr>
      <w:r>
        <w:rPr>
          <w:color w:val="000000"/>
          <w:sz w:val="24"/>
          <w:szCs w:val="24"/>
        </w:rPr>
        <w:t>Que implica f</w:t>
      </w:r>
      <w:r w:rsidR="00633FD0" w:rsidRPr="00CA61A9">
        <w:rPr>
          <w:color w:val="000000"/>
          <w:sz w:val="24"/>
          <w:szCs w:val="24"/>
        </w:rPr>
        <w:t>ormas dignas de vivir y convivir en sociedad</w:t>
      </w:r>
    </w:p>
    <w:p w14:paraId="38D73410" w14:textId="77777777" w:rsidR="00633FD0" w:rsidRPr="00CA61A9" w:rsidRDefault="00633FD0" w:rsidP="00F97A77">
      <w:pPr>
        <w:pStyle w:val="Prrafodelista"/>
        <w:rPr>
          <w:color w:val="000000"/>
          <w:sz w:val="24"/>
          <w:szCs w:val="24"/>
        </w:rPr>
      </w:pPr>
    </w:p>
    <w:p w14:paraId="32F50E73" w14:textId="77777777" w:rsidR="00633FD0" w:rsidRPr="00CA61A9" w:rsidRDefault="00633FD0" w:rsidP="00F97A77">
      <w:pPr>
        <w:pStyle w:val="Prrafodelista"/>
        <w:numPr>
          <w:ilvl w:val="0"/>
          <w:numId w:val="6"/>
        </w:numPr>
        <w:rPr>
          <w:color w:val="000000"/>
          <w:sz w:val="24"/>
          <w:szCs w:val="24"/>
        </w:rPr>
      </w:pPr>
      <w:r w:rsidRPr="00CA61A9">
        <w:rPr>
          <w:color w:val="000000"/>
          <w:sz w:val="24"/>
          <w:szCs w:val="24"/>
        </w:rPr>
        <w:t>Derecho a la igualdad:</w:t>
      </w:r>
    </w:p>
    <w:p w14:paraId="7E3813F0" w14:textId="77777777" w:rsidR="00633FD0" w:rsidRPr="00CA61A9" w:rsidRDefault="00633FD0" w:rsidP="00F97A77">
      <w:pPr>
        <w:pStyle w:val="Prrafodelista"/>
        <w:rPr>
          <w:color w:val="000000"/>
          <w:sz w:val="24"/>
          <w:szCs w:val="24"/>
        </w:rPr>
      </w:pPr>
      <w:r w:rsidRPr="00CA61A9">
        <w:rPr>
          <w:color w:val="000000"/>
          <w:sz w:val="24"/>
          <w:szCs w:val="24"/>
        </w:rPr>
        <w:t xml:space="preserve">No Discriminación laboral </w:t>
      </w:r>
    </w:p>
    <w:p w14:paraId="4861C6F0" w14:textId="77777777" w:rsidR="00633FD0" w:rsidRPr="00CA61A9" w:rsidRDefault="00633FD0" w:rsidP="00F97A77">
      <w:pPr>
        <w:pStyle w:val="Prrafodelista"/>
        <w:rPr>
          <w:color w:val="000000"/>
          <w:sz w:val="24"/>
          <w:szCs w:val="24"/>
        </w:rPr>
      </w:pPr>
      <w:r w:rsidRPr="00CA61A9">
        <w:rPr>
          <w:color w:val="000000"/>
          <w:sz w:val="24"/>
          <w:szCs w:val="24"/>
        </w:rPr>
        <w:t>No Discriminación social</w:t>
      </w:r>
    </w:p>
    <w:p w14:paraId="6A19BC7A" w14:textId="77777777" w:rsidR="00633FD0" w:rsidRPr="00CA61A9" w:rsidRDefault="00633FD0" w:rsidP="00F97A77">
      <w:pPr>
        <w:pStyle w:val="Prrafodelista"/>
        <w:rPr>
          <w:color w:val="000000"/>
          <w:sz w:val="24"/>
          <w:szCs w:val="24"/>
        </w:rPr>
      </w:pPr>
    </w:p>
    <w:p w14:paraId="7860859C" w14:textId="596F87E9" w:rsidR="00633FD0" w:rsidRPr="00CA61A9" w:rsidRDefault="005B4FD4" w:rsidP="00F97A77">
      <w:pPr>
        <w:pStyle w:val="Prrafodelista"/>
        <w:numPr>
          <w:ilvl w:val="0"/>
          <w:numId w:val="6"/>
        </w:numPr>
        <w:rPr>
          <w:color w:val="000000"/>
          <w:sz w:val="24"/>
          <w:szCs w:val="24"/>
        </w:rPr>
      </w:pPr>
      <w:r>
        <w:rPr>
          <w:color w:val="000000"/>
          <w:sz w:val="24"/>
          <w:szCs w:val="24"/>
        </w:rPr>
        <w:t>Derecho a la identidad:</w:t>
      </w:r>
    </w:p>
    <w:p w14:paraId="29F2A417" w14:textId="2BBF37A9" w:rsidR="00633FD0" w:rsidRPr="00CA61A9" w:rsidRDefault="00633FD0" w:rsidP="00F97A77">
      <w:pPr>
        <w:pStyle w:val="Prrafodelista"/>
        <w:rPr>
          <w:color w:val="000000"/>
          <w:sz w:val="24"/>
          <w:szCs w:val="24"/>
        </w:rPr>
      </w:pPr>
      <w:r w:rsidRPr="00CA61A9">
        <w:rPr>
          <w:color w:val="000000"/>
          <w:sz w:val="24"/>
          <w:szCs w:val="24"/>
        </w:rPr>
        <w:t>Derecho a tener un rostro (derecho a la belleza natural</w:t>
      </w:r>
      <w:r w:rsidR="005B4FD4">
        <w:rPr>
          <w:color w:val="000000"/>
          <w:sz w:val="24"/>
          <w:szCs w:val="24"/>
        </w:rPr>
        <w:t>, especialmente en el caso de las mujeres</w:t>
      </w:r>
      <w:r w:rsidRPr="00CA61A9">
        <w:rPr>
          <w:color w:val="000000"/>
          <w:sz w:val="24"/>
          <w:szCs w:val="24"/>
        </w:rPr>
        <w:t>)</w:t>
      </w:r>
    </w:p>
    <w:p w14:paraId="5C8DC7EB" w14:textId="77777777" w:rsidR="00633FD0" w:rsidRPr="00CA61A9" w:rsidRDefault="00633FD0" w:rsidP="00F97A77">
      <w:pPr>
        <w:pStyle w:val="Prrafodelista"/>
        <w:rPr>
          <w:color w:val="000000"/>
          <w:sz w:val="24"/>
          <w:szCs w:val="24"/>
        </w:rPr>
      </w:pPr>
      <w:r w:rsidRPr="00CA61A9">
        <w:rPr>
          <w:color w:val="000000"/>
          <w:sz w:val="24"/>
          <w:szCs w:val="24"/>
        </w:rPr>
        <w:t>Derecho a la armonía física</w:t>
      </w:r>
    </w:p>
    <w:p w14:paraId="463B59BD" w14:textId="77777777" w:rsidR="00633FD0" w:rsidRPr="00CA61A9" w:rsidRDefault="00633FD0" w:rsidP="00F97A77">
      <w:pPr>
        <w:pStyle w:val="Prrafodelista"/>
        <w:rPr>
          <w:color w:val="000000"/>
          <w:sz w:val="24"/>
          <w:szCs w:val="24"/>
        </w:rPr>
      </w:pPr>
      <w:r w:rsidRPr="00CA61A9">
        <w:rPr>
          <w:color w:val="000000"/>
          <w:sz w:val="24"/>
          <w:szCs w:val="24"/>
        </w:rPr>
        <w:t>Sano devenir del ser humano</w:t>
      </w:r>
    </w:p>
    <w:p w14:paraId="1313231F" w14:textId="77777777" w:rsidR="00ED7623" w:rsidRDefault="00ED7623" w:rsidP="00F97A77">
      <w:pPr>
        <w:jc w:val="both"/>
        <w:rPr>
          <w:rFonts w:cs="Arial"/>
          <w:color w:val="000000"/>
          <w:sz w:val="24"/>
          <w:szCs w:val="24"/>
        </w:rPr>
      </w:pPr>
    </w:p>
    <w:p w14:paraId="47A6C3E4" w14:textId="77777777" w:rsidR="00DE766F" w:rsidRDefault="00DE766F" w:rsidP="00F97A77">
      <w:pPr>
        <w:jc w:val="both"/>
        <w:rPr>
          <w:rFonts w:cs="Arial"/>
          <w:color w:val="000000"/>
          <w:sz w:val="24"/>
          <w:szCs w:val="24"/>
        </w:rPr>
      </w:pPr>
    </w:p>
    <w:p w14:paraId="3387FF7C" w14:textId="6BBDB30C" w:rsidR="00457402" w:rsidRPr="00945814" w:rsidRDefault="005F7746" w:rsidP="00F97A77">
      <w:pPr>
        <w:pStyle w:val="Prrafodelista"/>
        <w:numPr>
          <w:ilvl w:val="0"/>
          <w:numId w:val="1"/>
        </w:numPr>
        <w:jc w:val="both"/>
        <w:rPr>
          <w:rFonts w:eastAsia="Times New Roman" w:cs="Times New Roman"/>
          <w:b/>
          <w:sz w:val="28"/>
          <w:szCs w:val="24"/>
          <w:lang w:eastAsia="es-CO"/>
        </w:rPr>
      </w:pPr>
      <w:r w:rsidRPr="00945814">
        <w:rPr>
          <w:b/>
          <w:bCs/>
          <w:color w:val="000000"/>
          <w:sz w:val="24"/>
          <w:lang w:val="es-ES_tradnl"/>
        </w:rPr>
        <w:t>MODIFICACIONES APROBADAS </w:t>
      </w:r>
      <w:r w:rsidRPr="00F92B9D">
        <w:t> </w:t>
      </w:r>
      <w:r w:rsidRPr="00945814">
        <w:rPr>
          <w:b/>
          <w:bCs/>
          <w:color w:val="000000"/>
          <w:sz w:val="24"/>
          <w:lang w:val="es-ES_tradnl"/>
        </w:rPr>
        <w:t>POR</w:t>
      </w:r>
      <w:r w:rsidRPr="00F92B9D">
        <w:t> </w:t>
      </w:r>
      <w:r w:rsidRPr="00945814">
        <w:rPr>
          <w:b/>
          <w:bCs/>
          <w:color w:val="000000"/>
          <w:sz w:val="24"/>
          <w:lang w:val="es-ES_tradnl"/>
        </w:rPr>
        <w:t>LA COMISIÓN PRIMERA</w:t>
      </w:r>
      <w:r w:rsidRPr="00F92B9D">
        <w:t> </w:t>
      </w:r>
      <w:r w:rsidRPr="00945814">
        <w:rPr>
          <w:b/>
          <w:bCs/>
          <w:color w:val="000000"/>
          <w:sz w:val="24"/>
          <w:lang w:val="es-ES_tradnl"/>
        </w:rPr>
        <w:t xml:space="preserve">DE </w:t>
      </w:r>
      <w:r w:rsidR="00042A0A" w:rsidRPr="00945814">
        <w:rPr>
          <w:b/>
          <w:bCs/>
          <w:color w:val="000000"/>
          <w:sz w:val="24"/>
          <w:lang w:val="es-ES_tradnl"/>
        </w:rPr>
        <w:t xml:space="preserve">LA </w:t>
      </w:r>
      <w:r w:rsidRPr="00945814">
        <w:rPr>
          <w:b/>
          <w:bCs/>
          <w:color w:val="000000"/>
          <w:sz w:val="24"/>
          <w:lang w:val="es-ES_tradnl"/>
        </w:rPr>
        <w:t>CÁMARA</w:t>
      </w:r>
      <w:r w:rsidR="00042A0A" w:rsidRPr="00945814">
        <w:rPr>
          <w:b/>
          <w:bCs/>
          <w:color w:val="000000"/>
          <w:sz w:val="24"/>
          <w:lang w:val="es-ES_tradnl"/>
        </w:rPr>
        <w:t xml:space="preserve"> DE REPRESENTANTES</w:t>
      </w:r>
    </w:p>
    <w:p w14:paraId="0D1D27A0" w14:textId="77777777" w:rsidR="004D2E46" w:rsidRPr="00633D72" w:rsidRDefault="004D2E46" w:rsidP="00633D72">
      <w:pPr>
        <w:jc w:val="both"/>
        <w:rPr>
          <w:rFonts w:eastAsia="Times New Roman" w:cs="Times New Roman"/>
          <w:sz w:val="24"/>
          <w:szCs w:val="24"/>
          <w:lang w:eastAsia="es-CO"/>
        </w:rPr>
      </w:pPr>
    </w:p>
    <w:p w14:paraId="708EDA82" w14:textId="5E5A0194" w:rsidR="00633D72" w:rsidRDefault="00633D72" w:rsidP="00633D72">
      <w:pPr>
        <w:jc w:val="both"/>
        <w:rPr>
          <w:lang w:eastAsia="es-CO"/>
        </w:rPr>
      </w:pPr>
      <w:r>
        <w:rPr>
          <w:lang w:eastAsia="es-CO"/>
        </w:rPr>
        <w:t xml:space="preserve">Tal como arriba se señaló, </w:t>
      </w:r>
      <w:r w:rsidR="002A6C84">
        <w:rPr>
          <w:lang w:eastAsia="es-CO"/>
        </w:rPr>
        <w:t>las modificaciones presentadas por el suscrito ponente fueron aprobadas por unanimidad por los integrantes de la Comisión Primera Constitucional Permanente de la Cámara de Representantes, las cuales fueron expuestas minuciosamente, a partir de las consideraciones del acápite anterior. Dichas modificaciones son:</w:t>
      </w:r>
    </w:p>
    <w:p w14:paraId="504852D2" w14:textId="77777777" w:rsidR="002A6C84" w:rsidRPr="00633D72" w:rsidRDefault="002A6C84" w:rsidP="00633D72">
      <w:pPr>
        <w:jc w:val="both"/>
        <w:rPr>
          <w:rFonts w:eastAsia="Times New Roman" w:cs="Times New Roman"/>
          <w:sz w:val="24"/>
          <w:szCs w:val="24"/>
          <w:lang w:eastAsia="es-CO"/>
        </w:rPr>
      </w:pPr>
    </w:p>
    <w:p w14:paraId="3D57BE44" w14:textId="259705DA" w:rsidR="002C30F1" w:rsidRDefault="00D72BD5" w:rsidP="00F97A77">
      <w:pPr>
        <w:pStyle w:val="Prrafodelista"/>
        <w:numPr>
          <w:ilvl w:val="1"/>
          <w:numId w:val="1"/>
        </w:numPr>
        <w:jc w:val="both"/>
        <w:rPr>
          <w:rFonts w:eastAsia="Times New Roman" w:cs="Times New Roman"/>
          <w:b/>
          <w:sz w:val="24"/>
          <w:szCs w:val="24"/>
          <w:lang w:eastAsia="es-CO"/>
        </w:rPr>
      </w:pPr>
      <w:r>
        <w:rPr>
          <w:rFonts w:eastAsia="Times New Roman" w:cs="Times New Roman"/>
          <w:b/>
          <w:sz w:val="24"/>
          <w:szCs w:val="24"/>
          <w:lang w:eastAsia="es-CO"/>
        </w:rPr>
        <w:t>Frente a</w:t>
      </w:r>
      <w:r w:rsidR="002C30F1">
        <w:rPr>
          <w:rFonts w:eastAsia="Times New Roman" w:cs="Times New Roman"/>
          <w:b/>
          <w:sz w:val="24"/>
          <w:szCs w:val="24"/>
          <w:lang w:eastAsia="es-CO"/>
        </w:rPr>
        <w:t>l artículo 1º del proyecto de ley</w:t>
      </w:r>
    </w:p>
    <w:p w14:paraId="3E3816FD" w14:textId="77777777" w:rsidR="002C30F1" w:rsidRPr="00D3581A" w:rsidRDefault="002C30F1" w:rsidP="00F97A77">
      <w:pPr>
        <w:jc w:val="both"/>
        <w:rPr>
          <w:rFonts w:eastAsia="Times New Roman" w:cs="Times New Roman"/>
          <w:sz w:val="24"/>
          <w:szCs w:val="24"/>
          <w:lang w:eastAsia="es-CO"/>
        </w:rPr>
      </w:pPr>
    </w:p>
    <w:p w14:paraId="099E3BB6" w14:textId="3A5A0B42" w:rsidR="00D3581A" w:rsidRPr="00D3581A" w:rsidRDefault="00D3581A" w:rsidP="00F97A77">
      <w:pPr>
        <w:jc w:val="both"/>
        <w:rPr>
          <w:rFonts w:eastAsia="Times New Roman" w:cs="Times New Roman"/>
          <w:sz w:val="24"/>
          <w:szCs w:val="24"/>
          <w:lang w:eastAsia="es-CO"/>
        </w:rPr>
      </w:pPr>
      <w:r w:rsidRPr="00D3581A">
        <w:rPr>
          <w:rFonts w:eastAsia="Times New Roman" w:cs="Times New Roman"/>
          <w:sz w:val="24"/>
          <w:szCs w:val="24"/>
          <w:lang w:eastAsia="es-CO"/>
        </w:rPr>
        <w:t xml:space="preserve">El texto del artículo 1º del proyecto </w:t>
      </w:r>
      <w:r w:rsidR="004E153B">
        <w:rPr>
          <w:rFonts w:eastAsia="Times New Roman" w:cs="Times New Roman"/>
          <w:sz w:val="24"/>
          <w:szCs w:val="24"/>
          <w:lang w:eastAsia="es-CO"/>
        </w:rPr>
        <w:t xml:space="preserve">de ley </w:t>
      </w:r>
      <w:r w:rsidRPr="00D3581A">
        <w:rPr>
          <w:rFonts w:eastAsia="Times New Roman" w:cs="Times New Roman"/>
          <w:sz w:val="24"/>
          <w:szCs w:val="24"/>
          <w:lang w:eastAsia="es-CO"/>
        </w:rPr>
        <w:t>es el siguiente:</w:t>
      </w:r>
    </w:p>
    <w:p w14:paraId="1CA5C97E" w14:textId="77777777" w:rsidR="00D3581A" w:rsidRDefault="00D3581A" w:rsidP="00F97A77">
      <w:pPr>
        <w:jc w:val="both"/>
        <w:rPr>
          <w:rFonts w:eastAsia="Times New Roman" w:cs="Times New Roman"/>
          <w:b/>
          <w:sz w:val="24"/>
          <w:szCs w:val="24"/>
          <w:lang w:eastAsia="es-CO"/>
        </w:rPr>
      </w:pPr>
    </w:p>
    <w:tbl>
      <w:tblPr>
        <w:tblStyle w:val="Tablaconcuadrcula"/>
        <w:tblW w:w="0" w:type="auto"/>
        <w:tblLook w:val="04A0" w:firstRow="1" w:lastRow="0" w:firstColumn="1" w:lastColumn="0" w:noHBand="0" w:noVBand="1"/>
      </w:tblPr>
      <w:tblGrid>
        <w:gridCol w:w="8978"/>
      </w:tblGrid>
      <w:tr w:rsidR="00F206D2" w14:paraId="202D9A4A" w14:textId="77777777" w:rsidTr="00F206D2">
        <w:tc>
          <w:tcPr>
            <w:tcW w:w="8978" w:type="dxa"/>
          </w:tcPr>
          <w:p w14:paraId="4E6E045B" w14:textId="77777777" w:rsidR="00F206D2" w:rsidRPr="00F206D2" w:rsidRDefault="00F206D2" w:rsidP="00F97A77">
            <w:pPr>
              <w:jc w:val="both"/>
              <w:textAlignment w:val="center"/>
              <w:rPr>
                <w:rFonts w:eastAsia="Times New Roman" w:cs="Times New Roman"/>
                <w:i/>
                <w:sz w:val="20"/>
                <w:szCs w:val="24"/>
                <w:lang w:eastAsia="es-CO"/>
              </w:rPr>
            </w:pPr>
            <w:r w:rsidRPr="00F206D2">
              <w:rPr>
                <w:rFonts w:eastAsia="Times New Roman" w:cs="Times New Roman"/>
                <w:i/>
                <w:sz w:val="20"/>
                <w:szCs w:val="24"/>
                <w:lang w:eastAsia="es-CO"/>
              </w:rPr>
              <w:t>Artículo 1°. Adiciónese el artículo 118A a la Ley 599 de 2000, de la siguiente manera:</w:t>
            </w:r>
          </w:p>
          <w:p w14:paraId="6DA9FA90" w14:textId="77777777" w:rsidR="00F206D2" w:rsidRPr="00F206D2" w:rsidRDefault="00F206D2" w:rsidP="00F97A77">
            <w:pPr>
              <w:jc w:val="both"/>
              <w:textAlignment w:val="center"/>
              <w:rPr>
                <w:rFonts w:eastAsia="Times New Roman" w:cs="Times New Roman"/>
                <w:i/>
                <w:sz w:val="20"/>
                <w:szCs w:val="24"/>
                <w:lang w:eastAsia="es-CO"/>
              </w:rPr>
            </w:pPr>
          </w:p>
          <w:p w14:paraId="3231DB6E" w14:textId="19F1E2BD" w:rsidR="00F206D2" w:rsidRDefault="00F206D2" w:rsidP="00F97A77">
            <w:pPr>
              <w:jc w:val="both"/>
              <w:textAlignment w:val="center"/>
              <w:rPr>
                <w:rFonts w:eastAsia="Times New Roman" w:cs="Times New Roman"/>
                <w:i/>
                <w:sz w:val="20"/>
                <w:szCs w:val="24"/>
                <w:lang w:eastAsia="es-CO"/>
              </w:rPr>
            </w:pPr>
            <w:r w:rsidRPr="00660019">
              <w:rPr>
                <w:rFonts w:eastAsia="Times New Roman" w:cs="Times New Roman"/>
                <w:b/>
                <w:i/>
                <w:sz w:val="20"/>
                <w:szCs w:val="24"/>
                <w:lang w:eastAsia="es-CO"/>
              </w:rPr>
              <w:t>Artículo. 118A. Lesiones con agentes químicos, ácido y/o sustancias similares.</w:t>
            </w:r>
            <w:r w:rsidR="00660019">
              <w:rPr>
                <w:rFonts w:eastAsia="Times New Roman" w:cs="Times New Roman"/>
                <w:i/>
                <w:sz w:val="20"/>
                <w:szCs w:val="24"/>
                <w:lang w:eastAsia="es-CO"/>
              </w:rPr>
              <w:t xml:space="preserve"> </w:t>
            </w:r>
            <w:r w:rsidRPr="00F206D2">
              <w:rPr>
                <w:rFonts w:eastAsia="Times New Roman" w:cs="Times New Roman"/>
                <w:i/>
                <w:sz w:val="20"/>
                <w:szCs w:val="24"/>
                <w:lang w:eastAsia="es-CO"/>
              </w:rPr>
              <w:t xml:space="preserve">El que cause a otro daño temporal o semipermanente en el cuerpo o en la salud, usando para ello cualquier tipo de agente químico, álcalis, sustancias similares o corrosivas que generen perjuicio o destrucción al entrar en contacto con el tejido humano, incurrirá en pena de prisión de ciento cincuenta (150) meses </w:t>
            </w:r>
            <w:r w:rsidR="00D3581A" w:rsidRPr="00D3581A">
              <w:rPr>
                <w:rFonts w:eastAsia="Times New Roman" w:cs="Times New Roman"/>
                <w:b/>
                <w:i/>
                <w:sz w:val="20"/>
                <w:szCs w:val="24"/>
                <w:lang w:eastAsia="es-CO"/>
              </w:rPr>
              <w:t xml:space="preserve">(12.5 AÑOS) </w:t>
            </w:r>
            <w:r w:rsidRPr="00F206D2">
              <w:rPr>
                <w:rFonts w:eastAsia="Times New Roman" w:cs="Times New Roman"/>
                <w:i/>
                <w:sz w:val="20"/>
                <w:szCs w:val="24"/>
                <w:lang w:eastAsia="es-CO"/>
              </w:rPr>
              <w:t xml:space="preserve">a doscientos cuarenta (240) meses </w:t>
            </w:r>
            <w:r w:rsidR="00D3581A" w:rsidRPr="00D3581A">
              <w:rPr>
                <w:rFonts w:eastAsia="Times New Roman" w:cs="Times New Roman"/>
                <w:b/>
                <w:i/>
                <w:sz w:val="20"/>
                <w:szCs w:val="24"/>
                <w:lang w:eastAsia="es-CO"/>
              </w:rPr>
              <w:t>(20 AÑOS)</w:t>
            </w:r>
            <w:r w:rsidR="00D3581A">
              <w:rPr>
                <w:rFonts w:eastAsia="Times New Roman" w:cs="Times New Roman"/>
                <w:i/>
                <w:sz w:val="20"/>
                <w:szCs w:val="24"/>
                <w:lang w:eastAsia="es-CO"/>
              </w:rPr>
              <w:t xml:space="preserve"> </w:t>
            </w:r>
            <w:r w:rsidRPr="00F206D2">
              <w:rPr>
                <w:rFonts w:eastAsia="Times New Roman" w:cs="Times New Roman"/>
                <w:i/>
                <w:sz w:val="20"/>
                <w:szCs w:val="24"/>
                <w:lang w:eastAsia="es-CO"/>
              </w:rPr>
              <w:t>y multa de ciento veinte (120) a doscientos cincuenta (250) salarios mínimos legales mensuales vigentes.</w:t>
            </w:r>
          </w:p>
          <w:p w14:paraId="6380B486" w14:textId="77777777" w:rsidR="00C55ECF" w:rsidRPr="00F206D2" w:rsidRDefault="00C55ECF" w:rsidP="00F97A77">
            <w:pPr>
              <w:jc w:val="both"/>
              <w:textAlignment w:val="center"/>
              <w:rPr>
                <w:rFonts w:eastAsia="Times New Roman" w:cs="Times New Roman"/>
                <w:i/>
                <w:sz w:val="20"/>
                <w:szCs w:val="24"/>
                <w:lang w:eastAsia="es-CO"/>
              </w:rPr>
            </w:pPr>
          </w:p>
          <w:p w14:paraId="3DBBEA1F" w14:textId="27C1D5F0" w:rsidR="00F206D2" w:rsidRPr="00F206D2" w:rsidRDefault="00F206D2" w:rsidP="00F97A77">
            <w:pPr>
              <w:jc w:val="both"/>
              <w:textAlignment w:val="center"/>
              <w:rPr>
                <w:rFonts w:eastAsia="Times New Roman" w:cs="Times New Roman"/>
                <w:i/>
                <w:sz w:val="20"/>
                <w:szCs w:val="24"/>
                <w:lang w:eastAsia="es-CO"/>
              </w:rPr>
            </w:pPr>
            <w:r w:rsidRPr="00F206D2">
              <w:rPr>
                <w:rFonts w:eastAsia="Times New Roman" w:cs="Times New Roman"/>
                <w:i/>
                <w:sz w:val="20"/>
                <w:szCs w:val="24"/>
                <w:lang w:eastAsia="es-CO"/>
              </w:rPr>
              <w:t xml:space="preserve">Cuando la conducta cause deformación, pérdida parcial o total, funcional o anatómica, la pena será de doscientos cincuenta y un (251) meses </w:t>
            </w:r>
            <w:r w:rsidR="00BC43C0" w:rsidRPr="00BC43C0">
              <w:rPr>
                <w:rFonts w:eastAsia="Times New Roman" w:cs="Times New Roman"/>
                <w:b/>
                <w:i/>
                <w:sz w:val="20"/>
                <w:szCs w:val="24"/>
                <w:lang w:eastAsia="es-CO"/>
              </w:rPr>
              <w:t>(20.9 AÑOS)</w:t>
            </w:r>
            <w:r w:rsidR="00BC43C0">
              <w:rPr>
                <w:rFonts w:eastAsia="Times New Roman" w:cs="Times New Roman"/>
                <w:i/>
                <w:sz w:val="20"/>
                <w:szCs w:val="24"/>
                <w:lang w:eastAsia="es-CO"/>
              </w:rPr>
              <w:t xml:space="preserve"> </w:t>
            </w:r>
            <w:r w:rsidRPr="00F206D2">
              <w:rPr>
                <w:rFonts w:eastAsia="Times New Roman" w:cs="Times New Roman"/>
                <w:i/>
                <w:sz w:val="20"/>
                <w:szCs w:val="24"/>
                <w:lang w:eastAsia="es-CO"/>
              </w:rPr>
              <w:t xml:space="preserve">a trescientos sesenta (360) meses </w:t>
            </w:r>
            <w:r w:rsidR="00710479" w:rsidRPr="00710479">
              <w:rPr>
                <w:rFonts w:eastAsia="Times New Roman" w:cs="Times New Roman"/>
                <w:b/>
                <w:i/>
                <w:sz w:val="20"/>
                <w:szCs w:val="24"/>
                <w:lang w:eastAsia="es-CO"/>
              </w:rPr>
              <w:t>(30 AÑOS)</w:t>
            </w:r>
            <w:r w:rsidR="00710479">
              <w:rPr>
                <w:rFonts w:eastAsia="Times New Roman" w:cs="Times New Roman"/>
                <w:i/>
                <w:sz w:val="20"/>
                <w:szCs w:val="24"/>
                <w:lang w:eastAsia="es-CO"/>
              </w:rPr>
              <w:t xml:space="preserve"> </w:t>
            </w:r>
            <w:r w:rsidRPr="00F206D2">
              <w:rPr>
                <w:rFonts w:eastAsia="Times New Roman" w:cs="Times New Roman"/>
                <w:i/>
                <w:sz w:val="20"/>
                <w:szCs w:val="24"/>
                <w:lang w:eastAsia="es-CO"/>
              </w:rPr>
              <w:t>de prisión y multa de mil sesenta y seis punto sesenta y seis (1066.66) a tres mil (3000) salarios mínimos legales vigentes.</w:t>
            </w:r>
          </w:p>
          <w:p w14:paraId="3A930C75" w14:textId="77777777" w:rsidR="00C55ECF" w:rsidRDefault="00C55ECF" w:rsidP="00F97A77">
            <w:pPr>
              <w:jc w:val="both"/>
              <w:textAlignment w:val="center"/>
              <w:rPr>
                <w:rFonts w:eastAsia="Times New Roman" w:cs="Times New Roman"/>
                <w:i/>
                <w:sz w:val="20"/>
                <w:szCs w:val="24"/>
                <w:lang w:eastAsia="es-CO"/>
              </w:rPr>
            </w:pPr>
          </w:p>
          <w:p w14:paraId="68C31C9D" w14:textId="3651C7C9" w:rsidR="00F206D2" w:rsidRPr="00F206D2" w:rsidRDefault="00F206D2" w:rsidP="00F97A77">
            <w:pPr>
              <w:jc w:val="both"/>
              <w:textAlignment w:val="center"/>
              <w:rPr>
                <w:rFonts w:eastAsia="Times New Roman" w:cs="Times New Roman"/>
                <w:color w:val="000000"/>
                <w:sz w:val="24"/>
                <w:szCs w:val="24"/>
                <w:lang w:val="es-ES_tradnl" w:eastAsia="es-CO"/>
              </w:rPr>
            </w:pPr>
            <w:r w:rsidRPr="00F206D2">
              <w:rPr>
                <w:rFonts w:eastAsia="Times New Roman" w:cs="Times New Roman"/>
                <w:i/>
                <w:sz w:val="20"/>
                <w:szCs w:val="24"/>
                <w:lang w:eastAsia="es-CO"/>
              </w:rPr>
              <w:t>Parágrafo 1°. Cuando con la conducta se cause daño que afecte parte del rostro o del cuello de la víctima, o la víctima sea una mujer o en menor de edad, la pena se aumentará de una tercera parte a la mitad.</w:t>
            </w:r>
          </w:p>
        </w:tc>
      </w:tr>
    </w:tbl>
    <w:p w14:paraId="48A7F608" w14:textId="1E95DD18" w:rsidR="00CF7055" w:rsidRDefault="00CF7055" w:rsidP="00F97A77">
      <w:pPr>
        <w:jc w:val="both"/>
        <w:rPr>
          <w:rFonts w:eastAsia="Times New Roman" w:cs="Times New Roman"/>
          <w:b/>
          <w:sz w:val="24"/>
          <w:szCs w:val="24"/>
          <w:lang w:eastAsia="es-CO"/>
        </w:rPr>
      </w:pPr>
    </w:p>
    <w:p w14:paraId="05D4C211" w14:textId="5A8EA4C4" w:rsidR="004D2E46" w:rsidRPr="002C30F1" w:rsidRDefault="00710479" w:rsidP="00F97A77">
      <w:pPr>
        <w:jc w:val="both"/>
        <w:rPr>
          <w:rFonts w:eastAsia="Times New Roman" w:cs="Times New Roman"/>
          <w:b/>
          <w:sz w:val="24"/>
          <w:szCs w:val="24"/>
          <w:lang w:eastAsia="es-CO"/>
        </w:rPr>
      </w:pPr>
      <w:r>
        <w:rPr>
          <w:rFonts w:eastAsia="Times New Roman" w:cs="Times New Roman"/>
          <w:b/>
          <w:sz w:val="24"/>
          <w:szCs w:val="24"/>
          <w:lang w:eastAsia="es-CO"/>
        </w:rPr>
        <w:t xml:space="preserve">Sobre </w:t>
      </w:r>
      <w:r w:rsidR="00D72BD5" w:rsidRPr="002C30F1">
        <w:rPr>
          <w:rFonts w:eastAsia="Times New Roman" w:cs="Times New Roman"/>
          <w:b/>
          <w:sz w:val="24"/>
          <w:szCs w:val="24"/>
          <w:lang w:eastAsia="es-CO"/>
        </w:rPr>
        <w:t>la ubicación del artículo nuevo</w:t>
      </w:r>
      <w:r w:rsidR="00F92B9D">
        <w:rPr>
          <w:rFonts w:eastAsia="Times New Roman" w:cs="Times New Roman"/>
          <w:b/>
          <w:sz w:val="24"/>
          <w:szCs w:val="24"/>
          <w:lang w:eastAsia="es-CO"/>
        </w:rPr>
        <w:t xml:space="preserve"> en el Capítulo de Lesiones Personales del Código Penal</w:t>
      </w:r>
    </w:p>
    <w:p w14:paraId="756B6A14" w14:textId="77777777" w:rsidR="00D72BD5" w:rsidRDefault="00D72BD5" w:rsidP="00F97A77">
      <w:pPr>
        <w:jc w:val="both"/>
        <w:rPr>
          <w:rFonts w:eastAsia="Times New Roman" w:cs="Times New Roman"/>
          <w:sz w:val="24"/>
          <w:szCs w:val="24"/>
          <w:lang w:eastAsia="es-CO"/>
        </w:rPr>
      </w:pPr>
    </w:p>
    <w:p w14:paraId="671A3381" w14:textId="0B6CECDA" w:rsidR="00017AF1" w:rsidRDefault="004C1B81" w:rsidP="00017AF1">
      <w:pPr>
        <w:jc w:val="both"/>
        <w:rPr>
          <w:rFonts w:eastAsia="Times New Roman" w:cs="Times New Roman"/>
          <w:sz w:val="24"/>
          <w:szCs w:val="24"/>
          <w:lang w:eastAsia="es-CO"/>
        </w:rPr>
      </w:pPr>
      <w:r>
        <w:rPr>
          <w:rFonts w:eastAsia="Times New Roman" w:cs="Times New Roman"/>
          <w:sz w:val="24"/>
          <w:szCs w:val="24"/>
          <w:lang w:eastAsia="es-CO"/>
        </w:rPr>
        <w:t xml:space="preserve">Para mayor claridad sobre en qué parte del </w:t>
      </w:r>
      <w:r w:rsidR="00017AF1">
        <w:rPr>
          <w:rFonts w:eastAsia="Times New Roman" w:cs="Times New Roman"/>
          <w:sz w:val="24"/>
          <w:szCs w:val="24"/>
          <w:lang w:eastAsia="es-CO"/>
        </w:rPr>
        <w:t>Capítulo de las Lesiones Personales del código penal</w:t>
      </w:r>
      <w:r>
        <w:rPr>
          <w:rFonts w:eastAsia="Times New Roman" w:cs="Times New Roman"/>
          <w:sz w:val="24"/>
          <w:szCs w:val="24"/>
          <w:lang w:eastAsia="es-CO"/>
        </w:rPr>
        <w:t xml:space="preserve"> (</w:t>
      </w:r>
      <w:r w:rsidR="00017AF1">
        <w:rPr>
          <w:rFonts w:eastAsia="Times New Roman" w:cs="Times New Roman"/>
          <w:sz w:val="24"/>
          <w:szCs w:val="24"/>
          <w:lang w:eastAsia="es-CO"/>
        </w:rPr>
        <w:t>artículos 111 a 121</w:t>
      </w:r>
      <w:r>
        <w:rPr>
          <w:rFonts w:eastAsia="Times New Roman" w:cs="Times New Roman"/>
          <w:sz w:val="24"/>
          <w:szCs w:val="24"/>
          <w:lang w:eastAsia="es-CO"/>
        </w:rPr>
        <w:t>) debe ir el nuevo artículo, debe recordarse que la distribución y organización normativa del mismo actualmente vigente</w:t>
      </w:r>
      <w:r w:rsidR="00017AF1">
        <w:rPr>
          <w:rFonts w:eastAsia="Times New Roman" w:cs="Times New Roman"/>
          <w:sz w:val="24"/>
          <w:szCs w:val="24"/>
          <w:lang w:eastAsia="es-CO"/>
        </w:rPr>
        <w:t>, es la siguiente:</w:t>
      </w:r>
    </w:p>
    <w:p w14:paraId="7336DC36" w14:textId="77777777" w:rsidR="00017AF1" w:rsidRPr="00BF48FE" w:rsidRDefault="00017AF1" w:rsidP="00017AF1">
      <w:pPr>
        <w:jc w:val="both"/>
        <w:rPr>
          <w:rFonts w:eastAsia="Times New Roman" w:cs="Times New Roman"/>
          <w:sz w:val="24"/>
          <w:szCs w:val="24"/>
          <w:lang w:eastAsia="es-CO"/>
        </w:rPr>
      </w:pPr>
    </w:p>
    <w:p w14:paraId="1AAB0997" w14:textId="77777777" w:rsidR="00017AF1" w:rsidRPr="00BF48FE" w:rsidRDefault="00017AF1" w:rsidP="00017AF1">
      <w:pPr>
        <w:ind w:left="708"/>
        <w:jc w:val="both"/>
        <w:rPr>
          <w:i/>
          <w:sz w:val="24"/>
          <w:szCs w:val="24"/>
        </w:rPr>
      </w:pPr>
      <w:r w:rsidRPr="00BF48FE">
        <w:rPr>
          <w:i/>
          <w:sz w:val="24"/>
          <w:szCs w:val="24"/>
        </w:rPr>
        <w:t xml:space="preserve">Artículo 111. Lesiones. </w:t>
      </w:r>
    </w:p>
    <w:p w14:paraId="2E9BB701" w14:textId="77777777" w:rsidR="00017AF1" w:rsidRPr="00BF48FE" w:rsidRDefault="00017AF1" w:rsidP="00017AF1">
      <w:pPr>
        <w:ind w:left="708"/>
        <w:jc w:val="both"/>
        <w:rPr>
          <w:i/>
          <w:sz w:val="24"/>
          <w:szCs w:val="24"/>
        </w:rPr>
      </w:pPr>
      <w:r w:rsidRPr="00BF48FE">
        <w:rPr>
          <w:i/>
          <w:sz w:val="24"/>
          <w:szCs w:val="24"/>
        </w:rPr>
        <w:t xml:space="preserve">Artículo 112. Incapacidad para trabajar o enfermedad. </w:t>
      </w:r>
    </w:p>
    <w:p w14:paraId="26C87057" w14:textId="2A692379" w:rsidR="00017AF1" w:rsidRPr="00BF48FE" w:rsidRDefault="00F210D7" w:rsidP="00017AF1">
      <w:pPr>
        <w:ind w:left="708"/>
        <w:jc w:val="both"/>
        <w:rPr>
          <w:i/>
          <w:sz w:val="24"/>
          <w:szCs w:val="24"/>
        </w:rPr>
      </w:pPr>
      <w:r>
        <w:rPr>
          <w:i/>
          <w:sz w:val="24"/>
          <w:szCs w:val="24"/>
        </w:rPr>
        <w:t>Artículo 113. Deformidad.</w:t>
      </w:r>
    </w:p>
    <w:p w14:paraId="728A7E50" w14:textId="77777777" w:rsidR="00017AF1" w:rsidRPr="00BF48FE" w:rsidRDefault="00017AF1" w:rsidP="00017AF1">
      <w:pPr>
        <w:ind w:left="708"/>
        <w:jc w:val="both"/>
        <w:rPr>
          <w:i/>
          <w:sz w:val="24"/>
          <w:szCs w:val="24"/>
        </w:rPr>
      </w:pPr>
      <w:r w:rsidRPr="00BF48FE">
        <w:rPr>
          <w:i/>
          <w:sz w:val="24"/>
          <w:szCs w:val="24"/>
        </w:rPr>
        <w:t xml:space="preserve">Artículo 114. Perturbación funcional. </w:t>
      </w:r>
    </w:p>
    <w:p w14:paraId="461CB28E" w14:textId="77777777" w:rsidR="00017AF1" w:rsidRPr="00BF48FE" w:rsidRDefault="00017AF1" w:rsidP="00017AF1">
      <w:pPr>
        <w:ind w:left="708"/>
        <w:jc w:val="both"/>
        <w:rPr>
          <w:i/>
          <w:sz w:val="24"/>
          <w:szCs w:val="24"/>
        </w:rPr>
      </w:pPr>
      <w:r w:rsidRPr="00BF48FE">
        <w:rPr>
          <w:i/>
          <w:sz w:val="24"/>
          <w:szCs w:val="24"/>
        </w:rPr>
        <w:t xml:space="preserve">Artículo 115. Perturbación psíquica. </w:t>
      </w:r>
    </w:p>
    <w:p w14:paraId="38E46DD0" w14:textId="2C2F5D92" w:rsidR="00F210D7" w:rsidRPr="00BF48FE" w:rsidRDefault="00017AF1" w:rsidP="00F210D7">
      <w:pPr>
        <w:ind w:left="708"/>
        <w:jc w:val="both"/>
        <w:rPr>
          <w:i/>
          <w:sz w:val="24"/>
          <w:szCs w:val="24"/>
        </w:rPr>
      </w:pPr>
      <w:r w:rsidRPr="00BF48FE">
        <w:rPr>
          <w:i/>
          <w:sz w:val="24"/>
          <w:szCs w:val="24"/>
        </w:rPr>
        <w:t>Artículo 116. Perdida anatómica o funcional de un órgano o miembro.</w:t>
      </w:r>
    </w:p>
    <w:p w14:paraId="12F8D3A6" w14:textId="77777777" w:rsidR="00017AF1" w:rsidRPr="00D60955" w:rsidRDefault="00017AF1" w:rsidP="00017AF1">
      <w:pPr>
        <w:ind w:left="708"/>
        <w:jc w:val="both"/>
        <w:rPr>
          <w:b/>
          <w:i/>
          <w:sz w:val="24"/>
          <w:szCs w:val="24"/>
        </w:rPr>
      </w:pPr>
      <w:r w:rsidRPr="00D60955">
        <w:rPr>
          <w:b/>
          <w:i/>
          <w:sz w:val="24"/>
          <w:szCs w:val="24"/>
        </w:rPr>
        <w:t xml:space="preserve">Artículo 117. Unidad punitiva. </w:t>
      </w:r>
    </w:p>
    <w:p w14:paraId="5BB2417A" w14:textId="06C173D5" w:rsidR="00F210D7" w:rsidRPr="00BF48FE" w:rsidRDefault="00017AF1" w:rsidP="00F210D7">
      <w:pPr>
        <w:ind w:left="708"/>
        <w:jc w:val="both"/>
        <w:rPr>
          <w:i/>
          <w:sz w:val="24"/>
          <w:szCs w:val="24"/>
        </w:rPr>
      </w:pPr>
      <w:r w:rsidRPr="00BF48FE">
        <w:rPr>
          <w:i/>
          <w:sz w:val="24"/>
          <w:szCs w:val="24"/>
        </w:rPr>
        <w:t xml:space="preserve">Artículo 118. Parto o aborto preterintencional. </w:t>
      </w:r>
    </w:p>
    <w:p w14:paraId="14C479EE" w14:textId="77777777" w:rsidR="00017AF1" w:rsidRPr="00BF48FE" w:rsidRDefault="00017AF1" w:rsidP="00017AF1">
      <w:pPr>
        <w:ind w:left="708"/>
        <w:jc w:val="both"/>
        <w:rPr>
          <w:i/>
          <w:sz w:val="24"/>
          <w:szCs w:val="24"/>
        </w:rPr>
      </w:pPr>
      <w:r w:rsidRPr="00BF48FE">
        <w:rPr>
          <w:i/>
          <w:sz w:val="24"/>
          <w:szCs w:val="24"/>
        </w:rPr>
        <w:t xml:space="preserve">Artículo 119. Circunstancias de agravación punitiva. </w:t>
      </w:r>
    </w:p>
    <w:p w14:paraId="508662D2" w14:textId="77777777" w:rsidR="00017AF1" w:rsidRPr="00BF48FE" w:rsidRDefault="00017AF1" w:rsidP="00017AF1">
      <w:pPr>
        <w:ind w:left="708"/>
        <w:jc w:val="both"/>
        <w:rPr>
          <w:i/>
          <w:sz w:val="24"/>
          <w:szCs w:val="24"/>
        </w:rPr>
      </w:pPr>
      <w:r w:rsidRPr="00BF48FE">
        <w:rPr>
          <w:i/>
          <w:sz w:val="24"/>
          <w:szCs w:val="24"/>
        </w:rPr>
        <w:t xml:space="preserve">Artículo 120. Lesiones culposas. </w:t>
      </w:r>
    </w:p>
    <w:p w14:paraId="4E89F771" w14:textId="77777777" w:rsidR="00017AF1" w:rsidRPr="00BF48FE" w:rsidRDefault="00017AF1" w:rsidP="00017AF1">
      <w:pPr>
        <w:ind w:left="708"/>
        <w:jc w:val="both"/>
        <w:rPr>
          <w:sz w:val="24"/>
          <w:szCs w:val="24"/>
        </w:rPr>
      </w:pPr>
      <w:r w:rsidRPr="00BF48FE">
        <w:rPr>
          <w:i/>
          <w:sz w:val="24"/>
          <w:szCs w:val="24"/>
        </w:rPr>
        <w:t xml:space="preserve">Artículo 121. Circunstancias de agravación punitiva por lesiones culposas. </w:t>
      </w:r>
    </w:p>
    <w:p w14:paraId="1DE68C22" w14:textId="77777777" w:rsidR="00017AF1" w:rsidRDefault="00017AF1" w:rsidP="00017AF1">
      <w:pPr>
        <w:jc w:val="both"/>
        <w:rPr>
          <w:rFonts w:eastAsia="Times New Roman" w:cs="Times New Roman"/>
          <w:sz w:val="24"/>
          <w:szCs w:val="24"/>
          <w:lang w:eastAsia="es-CO"/>
        </w:rPr>
      </w:pPr>
    </w:p>
    <w:p w14:paraId="134E280B" w14:textId="3822A421" w:rsidR="002D3E40" w:rsidRDefault="005F1A79" w:rsidP="00F97A77">
      <w:pPr>
        <w:jc w:val="both"/>
        <w:rPr>
          <w:i/>
          <w:sz w:val="24"/>
          <w:szCs w:val="24"/>
        </w:rPr>
      </w:pPr>
      <w:r>
        <w:rPr>
          <w:rFonts w:eastAsia="Times New Roman" w:cs="Times New Roman"/>
          <w:sz w:val="24"/>
          <w:szCs w:val="24"/>
          <w:lang w:eastAsia="es-CO"/>
        </w:rPr>
        <w:t xml:space="preserve">La presente </w:t>
      </w:r>
      <w:r w:rsidR="002D3E40">
        <w:rPr>
          <w:rFonts w:eastAsia="Times New Roman" w:cs="Times New Roman"/>
          <w:sz w:val="24"/>
          <w:szCs w:val="24"/>
          <w:lang w:eastAsia="es-CO"/>
        </w:rPr>
        <w:t xml:space="preserve">ponencia </w:t>
      </w:r>
      <w:r w:rsidR="00933F83">
        <w:rPr>
          <w:rFonts w:eastAsia="Times New Roman" w:cs="Times New Roman"/>
          <w:sz w:val="24"/>
          <w:szCs w:val="24"/>
          <w:lang w:eastAsia="es-CO"/>
        </w:rPr>
        <w:t xml:space="preserve">reitera </w:t>
      </w:r>
      <w:r w:rsidR="002D3E40">
        <w:rPr>
          <w:rFonts w:eastAsia="Times New Roman" w:cs="Times New Roman"/>
          <w:sz w:val="24"/>
          <w:szCs w:val="24"/>
          <w:lang w:eastAsia="es-CO"/>
        </w:rPr>
        <w:t xml:space="preserve">que realmente el objeto del proyecto de ley no implica la creación de un nuevo delito o delito autónomo, sino de la clasificación de </w:t>
      </w:r>
      <w:r w:rsidR="008D254B">
        <w:rPr>
          <w:rFonts w:eastAsia="Times New Roman" w:cs="Times New Roman"/>
          <w:sz w:val="24"/>
          <w:szCs w:val="24"/>
          <w:lang w:eastAsia="es-CO"/>
        </w:rPr>
        <w:t xml:space="preserve">una </w:t>
      </w:r>
      <w:r w:rsidR="002D3E40">
        <w:rPr>
          <w:rFonts w:eastAsia="Times New Roman" w:cs="Times New Roman"/>
          <w:sz w:val="24"/>
          <w:szCs w:val="24"/>
          <w:lang w:eastAsia="es-CO"/>
        </w:rPr>
        <w:t>modalidad de lesiones personales</w:t>
      </w:r>
      <w:r w:rsidR="008D254B">
        <w:rPr>
          <w:rFonts w:eastAsia="Times New Roman" w:cs="Times New Roman"/>
          <w:sz w:val="24"/>
          <w:szCs w:val="24"/>
          <w:lang w:eastAsia="es-CO"/>
        </w:rPr>
        <w:t>, aquellas</w:t>
      </w:r>
      <w:r w:rsidR="002D3E40" w:rsidRPr="002D3E40">
        <w:rPr>
          <w:rFonts w:eastAsia="Times New Roman" w:cs="Times New Roman"/>
          <w:sz w:val="24"/>
          <w:szCs w:val="24"/>
          <w:lang w:eastAsia="es-CO"/>
        </w:rPr>
        <w:t xml:space="preserve"> </w:t>
      </w:r>
      <w:r w:rsidR="002D3E40">
        <w:rPr>
          <w:rFonts w:eastAsia="Times New Roman" w:cs="Times New Roman"/>
          <w:sz w:val="24"/>
          <w:szCs w:val="24"/>
          <w:lang w:eastAsia="es-CO"/>
        </w:rPr>
        <w:t>causadas con sustancias químicas o ácidos</w:t>
      </w:r>
      <w:r>
        <w:rPr>
          <w:rFonts w:eastAsia="Times New Roman" w:cs="Times New Roman"/>
          <w:sz w:val="24"/>
          <w:szCs w:val="24"/>
          <w:lang w:eastAsia="es-CO"/>
        </w:rPr>
        <w:t xml:space="preserve">. Por ello </w:t>
      </w:r>
      <w:r w:rsidR="002D3E40">
        <w:rPr>
          <w:rFonts w:eastAsia="Times New Roman" w:cs="Times New Roman"/>
          <w:sz w:val="24"/>
          <w:szCs w:val="24"/>
          <w:lang w:eastAsia="es-CO"/>
        </w:rPr>
        <w:t xml:space="preserve">y con el </w:t>
      </w:r>
      <w:r w:rsidR="00BF48FE">
        <w:rPr>
          <w:rFonts w:eastAsia="Times New Roman" w:cs="Times New Roman"/>
          <w:sz w:val="24"/>
          <w:szCs w:val="24"/>
          <w:lang w:eastAsia="es-CO"/>
        </w:rPr>
        <w:t xml:space="preserve">fin de </w:t>
      </w:r>
      <w:r w:rsidR="00D60955">
        <w:rPr>
          <w:rFonts w:eastAsia="Times New Roman" w:cs="Times New Roman"/>
          <w:sz w:val="24"/>
          <w:szCs w:val="24"/>
          <w:lang w:eastAsia="es-CO"/>
        </w:rPr>
        <w:t xml:space="preserve">permitir </w:t>
      </w:r>
      <w:r w:rsidR="00837DC5">
        <w:rPr>
          <w:rFonts w:eastAsia="Times New Roman" w:cs="Times New Roman"/>
          <w:sz w:val="24"/>
          <w:szCs w:val="24"/>
          <w:lang w:eastAsia="es-CO"/>
        </w:rPr>
        <w:t xml:space="preserve">la adecuada ubicación de </w:t>
      </w:r>
      <w:r w:rsidR="002D3E40">
        <w:rPr>
          <w:rFonts w:eastAsia="Times New Roman" w:cs="Times New Roman"/>
          <w:sz w:val="24"/>
          <w:szCs w:val="24"/>
          <w:lang w:eastAsia="es-CO"/>
        </w:rPr>
        <w:t xml:space="preserve">dicha </w:t>
      </w:r>
      <w:r w:rsidR="00837DC5">
        <w:rPr>
          <w:rFonts w:eastAsia="Times New Roman" w:cs="Times New Roman"/>
          <w:sz w:val="24"/>
          <w:szCs w:val="24"/>
          <w:lang w:eastAsia="es-CO"/>
        </w:rPr>
        <w:t xml:space="preserve">modalidad en un artículo independiente del artículo 113, dentro del cual está actualmente, </w:t>
      </w:r>
      <w:r w:rsidR="00FD7280">
        <w:rPr>
          <w:rFonts w:eastAsia="Times New Roman" w:cs="Times New Roman"/>
          <w:sz w:val="24"/>
          <w:szCs w:val="24"/>
          <w:lang w:eastAsia="es-CO"/>
        </w:rPr>
        <w:t xml:space="preserve">se propone que </w:t>
      </w:r>
      <w:r w:rsidR="00EC63A6">
        <w:rPr>
          <w:rFonts w:eastAsia="Times New Roman" w:cs="Times New Roman"/>
          <w:sz w:val="24"/>
          <w:szCs w:val="24"/>
          <w:lang w:eastAsia="es-CO"/>
        </w:rPr>
        <w:t xml:space="preserve">por técnica jurídica </w:t>
      </w:r>
      <w:r w:rsidR="005E1172">
        <w:rPr>
          <w:rFonts w:eastAsia="Times New Roman" w:cs="Times New Roman"/>
          <w:sz w:val="24"/>
          <w:szCs w:val="24"/>
          <w:lang w:eastAsia="es-CO"/>
        </w:rPr>
        <w:t xml:space="preserve">se </w:t>
      </w:r>
      <w:r w:rsidR="00442909">
        <w:rPr>
          <w:rFonts w:eastAsia="Times New Roman" w:cs="Times New Roman"/>
          <w:sz w:val="24"/>
          <w:szCs w:val="24"/>
          <w:lang w:eastAsia="es-CO"/>
        </w:rPr>
        <w:t>e</w:t>
      </w:r>
      <w:r w:rsidR="005E1172">
        <w:rPr>
          <w:rFonts w:eastAsia="Times New Roman" w:cs="Times New Roman"/>
          <w:sz w:val="24"/>
          <w:szCs w:val="24"/>
          <w:lang w:eastAsia="es-CO"/>
        </w:rPr>
        <w:t xml:space="preserve">numere con el </w:t>
      </w:r>
      <w:r w:rsidR="005E1172" w:rsidRPr="002D3E40">
        <w:rPr>
          <w:rFonts w:eastAsia="Times New Roman" w:cs="Times New Roman"/>
          <w:b/>
          <w:sz w:val="24"/>
          <w:szCs w:val="24"/>
          <w:lang w:eastAsia="es-CO"/>
        </w:rPr>
        <w:t>116 A</w:t>
      </w:r>
      <w:r w:rsidR="005E1172">
        <w:rPr>
          <w:rFonts w:eastAsia="Times New Roman" w:cs="Times New Roman"/>
          <w:sz w:val="24"/>
          <w:szCs w:val="24"/>
          <w:lang w:eastAsia="es-CO"/>
        </w:rPr>
        <w:t xml:space="preserve">, </w:t>
      </w:r>
      <w:r w:rsidR="00403331">
        <w:rPr>
          <w:rFonts w:eastAsia="Times New Roman" w:cs="Times New Roman"/>
          <w:sz w:val="24"/>
          <w:szCs w:val="24"/>
          <w:lang w:eastAsia="es-CO"/>
        </w:rPr>
        <w:t xml:space="preserve">justo antes </w:t>
      </w:r>
      <w:r w:rsidR="00442909">
        <w:rPr>
          <w:rFonts w:eastAsia="Times New Roman" w:cs="Times New Roman"/>
          <w:sz w:val="24"/>
          <w:szCs w:val="24"/>
          <w:lang w:eastAsia="es-CO"/>
        </w:rPr>
        <w:t>del principio de Unidad Normativa</w:t>
      </w:r>
      <w:r w:rsidR="004A4A3F">
        <w:rPr>
          <w:rFonts w:eastAsia="Times New Roman" w:cs="Times New Roman"/>
          <w:sz w:val="24"/>
          <w:szCs w:val="24"/>
          <w:lang w:eastAsia="es-CO"/>
        </w:rPr>
        <w:t xml:space="preserve"> </w:t>
      </w:r>
      <w:r w:rsidR="004A4A3F">
        <w:rPr>
          <w:sz w:val="24"/>
          <w:szCs w:val="24"/>
        </w:rPr>
        <w:t>(art. 117)</w:t>
      </w:r>
      <w:r w:rsidR="00442909">
        <w:rPr>
          <w:rFonts w:eastAsia="Times New Roman" w:cs="Times New Roman"/>
          <w:sz w:val="24"/>
          <w:szCs w:val="24"/>
          <w:lang w:eastAsia="es-CO"/>
        </w:rPr>
        <w:t xml:space="preserve">, </w:t>
      </w:r>
      <w:r w:rsidR="00EC63A6">
        <w:rPr>
          <w:rFonts w:eastAsia="Times New Roman" w:cs="Times New Roman"/>
          <w:sz w:val="24"/>
          <w:szCs w:val="24"/>
          <w:lang w:eastAsia="es-CO"/>
        </w:rPr>
        <w:t>según el cual “s</w:t>
      </w:r>
      <w:r w:rsidR="00C32B74" w:rsidRPr="00CA61A9">
        <w:rPr>
          <w:i/>
          <w:sz w:val="24"/>
          <w:szCs w:val="24"/>
        </w:rPr>
        <w:t>i como consecuencia de la conducta se produjeren varios de los resultados previstos en los artículos anteriores, sólo se aplicará la pena correspondiente al de mayor gravedad</w:t>
      </w:r>
      <w:r w:rsidR="00EC63A6">
        <w:rPr>
          <w:i/>
          <w:sz w:val="24"/>
          <w:szCs w:val="24"/>
        </w:rPr>
        <w:t>”</w:t>
      </w:r>
      <w:r w:rsidR="00C32B74" w:rsidRPr="00CA61A9">
        <w:rPr>
          <w:i/>
          <w:sz w:val="24"/>
          <w:szCs w:val="24"/>
        </w:rPr>
        <w:t>.</w:t>
      </w:r>
      <w:r w:rsidR="00EC63A6">
        <w:rPr>
          <w:i/>
          <w:sz w:val="24"/>
          <w:szCs w:val="24"/>
        </w:rPr>
        <w:t xml:space="preserve"> </w:t>
      </w:r>
    </w:p>
    <w:p w14:paraId="43FDB5CD" w14:textId="77777777" w:rsidR="002D3E40" w:rsidRDefault="002D3E40" w:rsidP="00F97A77">
      <w:pPr>
        <w:jc w:val="both"/>
        <w:rPr>
          <w:sz w:val="24"/>
          <w:szCs w:val="24"/>
        </w:rPr>
      </w:pPr>
    </w:p>
    <w:p w14:paraId="46F72E49" w14:textId="4FD8BCAB" w:rsidR="007C1D9F" w:rsidRPr="00CA61A9" w:rsidRDefault="00CB0FEE" w:rsidP="007C1D9F">
      <w:pPr>
        <w:jc w:val="both"/>
        <w:rPr>
          <w:i/>
          <w:sz w:val="24"/>
          <w:szCs w:val="24"/>
        </w:rPr>
      </w:pPr>
      <w:r>
        <w:rPr>
          <w:sz w:val="24"/>
          <w:szCs w:val="24"/>
        </w:rPr>
        <w:t>Como ya se dijo, e</w:t>
      </w:r>
      <w:r w:rsidR="007C1D9F">
        <w:rPr>
          <w:sz w:val="24"/>
          <w:szCs w:val="24"/>
        </w:rPr>
        <w:t xml:space="preserve">l proyecto de ley </w:t>
      </w:r>
      <w:r>
        <w:rPr>
          <w:sz w:val="24"/>
          <w:szCs w:val="24"/>
        </w:rPr>
        <w:t xml:space="preserve">original </w:t>
      </w:r>
      <w:r w:rsidR="007C1D9F">
        <w:rPr>
          <w:sz w:val="24"/>
          <w:szCs w:val="24"/>
        </w:rPr>
        <w:t xml:space="preserve">propone que el nuevo artículo se identifique con el número </w:t>
      </w:r>
      <w:r w:rsidR="007C1D9F" w:rsidRPr="005028FA">
        <w:rPr>
          <w:b/>
          <w:sz w:val="24"/>
          <w:szCs w:val="24"/>
        </w:rPr>
        <w:t>118 A</w:t>
      </w:r>
      <w:r w:rsidR="007C1D9F">
        <w:rPr>
          <w:sz w:val="24"/>
          <w:szCs w:val="24"/>
        </w:rPr>
        <w:t>, sin embargo esta ubicación quedaría después, es decir, por fuera del ámbito de aplicación del principio de unidad normativa.</w:t>
      </w:r>
    </w:p>
    <w:p w14:paraId="13B78827" w14:textId="77777777" w:rsidR="007C1D9F" w:rsidRDefault="007C1D9F" w:rsidP="007C1D9F">
      <w:pPr>
        <w:jc w:val="both"/>
        <w:rPr>
          <w:rFonts w:eastAsia="Times New Roman" w:cs="Times New Roman"/>
          <w:sz w:val="24"/>
          <w:szCs w:val="24"/>
          <w:lang w:eastAsia="es-CO"/>
        </w:rPr>
      </w:pPr>
    </w:p>
    <w:p w14:paraId="7022120B" w14:textId="11F6E1A4" w:rsidR="008064E7" w:rsidRPr="008064E7" w:rsidRDefault="008064E7" w:rsidP="007C1D9F">
      <w:pPr>
        <w:jc w:val="both"/>
        <w:rPr>
          <w:rFonts w:eastAsia="Times New Roman" w:cs="Times New Roman"/>
          <w:sz w:val="24"/>
          <w:szCs w:val="24"/>
          <w:lang w:eastAsia="es-CO"/>
        </w:rPr>
      </w:pPr>
      <w:r>
        <w:rPr>
          <w:rFonts w:eastAsia="Times New Roman" w:cs="Times New Roman"/>
          <w:sz w:val="24"/>
          <w:szCs w:val="24"/>
          <w:lang w:eastAsia="es-CO"/>
        </w:rPr>
        <w:t>Además al ubicar la nueva disposición en el artículo 116 A, se evita un problema jurídico al operador de la norma al momento de aplicarla, como quiera que los artículos 114, 115 y 116 imponen sanciones en caso</w:t>
      </w:r>
      <w:r w:rsidRPr="008064E7">
        <w:rPr>
          <w:rFonts w:eastAsia="Times New Roman" w:cs="Times New Roman"/>
          <w:sz w:val="24"/>
          <w:szCs w:val="24"/>
          <w:lang w:eastAsia="es-CO"/>
        </w:rPr>
        <w:t xml:space="preserve"> de </w:t>
      </w:r>
      <w:r w:rsidRPr="008064E7">
        <w:rPr>
          <w:sz w:val="24"/>
          <w:szCs w:val="24"/>
        </w:rPr>
        <w:t>perturbación funcional, perturbación psíquica y perdida anatómica o funcional de un órgano o miembro</w:t>
      </w:r>
      <w:r>
        <w:rPr>
          <w:sz w:val="24"/>
          <w:szCs w:val="24"/>
        </w:rPr>
        <w:t>, normas aplicables al delito de lesiones personales en general, de manera que no guarda coherencia dejar justo en medio de estas normas este nuevo artículo que consagra, regula y desarrolla de manera específica lo referente a la modalidad de lesiones personales causadas con ácidos o agentes químicos.</w:t>
      </w:r>
    </w:p>
    <w:p w14:paraId="412949EA" w14:textId="77777777" w:rsidR="008064E7" w:rsidRDefault="008064E7" w:rsidP="007C1D9F">
      <w:pPr>
        <w:jc w:val="both"/>
        <w:rPr>
          <w:rFonts w:eastAsia="Times New Roman" w:cs="Times New Roman"/>
          <w:sz w:val="24"/>
          <w:szCs w:val="24"/>
          <w:lang w:eastAsia="es-CO"/>
        </w:rPr>
      </w:pPr>
    </w:p>
    <w:p w14:paraId="68F14C40" w14:textId="7FB7ABD6" w:rsidR="00001AC1" w:rsidRPr="00001AC1" w:rsidRDefault="007D6052" w:rsidP="00F97A77">
      <w:pPr>
        <w:jc w:val="both"/>
        <w:rPr>
          <w:b/>
          <w:sz w:val="24"/>
          <w:szCs w:val="24"/>
        </w:rPr>
      </w:pPr>
      <w:r>
        <w:rPr>
          <w:b/>
          <w:sz w:val="24"/>
          <w:szCs w:val="24"/>
        </w:rPr>
        <w:t>Precisión s</w:t>
      </w:r>
      <w:r w:rsidR="00001AC1" w:rsidRPr="00001AC1">
        <w:rPr>
          <w:b/>
          <w:sz w:val="24"/>
          <w:szCs w:val="24"/>
        </w:rPr>
        <w:t>obre el alcance del tipo penal</w:t>
      </w:r>
    </w:p>
    <w:p w14:paraId="58E43118" w14:textId="77777777" w:rsidR="00001AC1" w:rsidRDefault="00001AC1" w:rsidP="00F97A77">
      <w:pPr>
        <w:jc w:val="both"/>
        <w:rPr>
          <w:sz w:val="24"/>
          <w:szCs w:val="24"/>
        </w:rPr>
      </w:pPr>
    </w:p>
    <w:p w14:paraId="0D3E97DD" w14:textId="35A86D9D" w:rsidR="00001AC1" w:rsidRPr="00C263A3" w:rsidRDefault="00C263A3" w:rsidP="00F97A77">
      <w:pPr>
        <w:jc w:val="both"/>
        <w:rPr>
          <w:sz w:val="24"/>
          <w:szCs w:val="24"/>
        </w:rPr>
      </w:pPr>
      <w:r>
        <w:rPr>
          <w:sz w:val="24"/>
          <w:szCs w:val="24"/>
        </w:rPr>
        <w:t>El inciso primero del artículo 1º del proyecto de ley regula lo referente a cuando se cause “…</w:t>
      </w:r>
      <w:r w:rsidR="00001AC1" w:rsidRPr="00001AC1">
        <w:rPr>
          <w:i/>
          <w:sz w:val="24"/>
          <w:szCs w:val="24"/>
        </w:rPr>
        <w:t>daño temporal o semipermanente en el cuerpo o en la salud</w:t>
      </w:r>
      <w:r>
        <w:rPr>
          <w:i/>
          <w:sz w:val="24"/>
          <w:szCs w:val="24"/>
        </w:rPr>
        <w:t xml:space="preserve">…” </w:t>
      </w:r>
      <w:r w:rsidRPr="00C263A3">
        <w:rPr>
          <w:sz w:val="24"/>
          <w:szCs w:val="24"/>
        </w:rPr>
        <w:t>y el inciso segundo se refiere a cuando</w:t>
      </w:r>
      <w:r>
        <w:rPr>
          <w:i/>
          <w:sz w:val="24"/>
          <w:szCs w:val="24"/>
        </w:rPr>
        <w:t xml:space="preserve"> </w:t>
      </w:r>
      <w:r w:rsidRPr="00C263A3">
        <w:rPr>
          <w:rFonts w:eastAsia="Times New Roman" w:cs="Times New Roman"/>
          <w:i/>
          <w:sz w:val="24"/>
          <w:szCs w:val="24"/>
          <w:lang w:eastAsia="es-CO"/>
        </w:rPr>
        <w:t>“…cause deformación, pérdida parcial o total, funcional o anatómica…”.</w:t>
      </w:r>
    </w:p>
    <w:p w14:paraId="0925F806" w14:textId="77777777" w:rsidR="00001AC1" w:rsidRDefault="00001AC1" w:rsidP="00F97A77">
      <w:pPr>
        <w:jc w:val="both"/>
        <w:rPr>
          <w:sz w:val="24"/>
          <w:szCs w:val="24"/>
        </w:rPr>
      </w:pPr>
    </w:p>
    <w:p w14:paraId="444827E1" w14:textId="1B5DF97F" w:rsidR="007D6052" w:rsidRDefault="007D6052" w:rsidP="00F97A77">
      <w:pPr>
        <w:jc w:val="both"/>
        <w:rPr>
          <w:sz w:val="24"/>
          <w:szCs w:val="24"/>
        </w:rPr>
      </w:pPr>
      <w:r>
        <w:rPr>
          <w:sz w:val="24"/>
          <w:szCs w:val="24"/>
        </w:rPr>
        <w:t>Como se observa</w:t>
      </w:r>
      <w:r w:rsidR="0094322A">
        <w:rPr>
          <w:sz w:val="24"/>
          <w:szCs w:val="24"/>
        </w:rPr>
        <w:t>,</w:t>
      </w:r>
      <w:r>
        <w:rPr>
          <w:sz w:val="24"/>
          <w:szCs w:val="24"/>
        </w:rPr>
        <w:t xml:space="preserve"> la norma propuesta no señala expresamente </w:t>
      </w:r>
      <w:r w:rsidR="00CF59F3">
        <w:rPr>
          <w:sz w:val="24"/>
          <w:szCs w:val="24"/>
        </w:rPr>
        <w:t xml:space="preserve">el </w:t>
      </w:r>
      <w:r>
        <w:rPr>
          <w:sz w:val="24"/>
          <w:szCs w:val="24"/>
        </w:rPr>
        <w:t>“</w:t>
      </w:r>
      <w:r w:rsidRPr="007D6052">
        <w:rPr>
          <w:b/>
          <w:sz w:val="24"/>
          <w:szCs w:val="24"/>
        </w:rPr>
        <w:t>daño permanente</w:t>
      </w:r>
      <w:r>
        <w:rPr>
          <w:sz w:val="24"/>
          <w:szCs w:val="24"/>
        </w:rPr>
        <w:t>” a la víctima,</w:t>
      </w:r>
      <w:r w:rsidR="0057047F">
        <w:rPr>
          <w:sz w:val="24"/>
          <w:szCs w:val="24"/>
        </w:rPr>
        <w:t xml:space="preserve"> d</w:t>
      </w:r>
      <w:r w:rsidR="00816F42">
        <w:rPr>
          <w:sz w:val="24"/>
          <w:szCs w:val="24"/>
        </w:rPr>
        <w:t>e manera que para evitar un vacío normativo que pueda generar dificultades al momento de aplicar la norma penal, se sugiere que el inciso segundo contemple explícitamente cuando se cause daño o deformidad permanente.</w:t>
      </w:r>
    </w:p>
    <w:p w14:paraId="4C8462CC" w14:textId="77777777" w:rsidR="00C263A3" w:rsidRDefault="00C263A3" w:rsidP="00F97A77">
      <w:pPr>
        <w:jc w:val="both"/>
        <w:rPr>
          <w:sz w:val="24"/>
          <w:szCs w:val="24"/>
        </w:rPr>
      </w:pPr>
    </w:p>
    <w:p w14:paraId="2C8DF38C" w14:textId="3AE4F703" w:rsidR="00DD2C5D" w:rsidRPr="00DD2C5D" w:rsidRDefault="00DD2C5D" w:rsidP="00F97A77">
      <w:pPr>
        <w:jc w:val="both"/>
        <w:rPr>
          <w:b/>
          <w:sz w:val="24"/>
          <w:szCs w:val="24"/>
        </w:rPr>
      </w:pPr>
      <w:r w:rsidRPr="00DD2C5D">
        <w:rPr>
          <w:b/>
          <w:sz w:val="24"/>
          <w:szCs w:val="24"/>
        </w:rPr>
        <w:t>Correcciones de forma</w:t>
      </w:r>
    </w:p>
    <w:p w14:paraId="4153B7F3" w14:textId="3E682721" w:rsidR="00824821" w:rsidRDefault="00824821" w:rsidP="00F97A77">
      <w:pPr>
        <w:jc w:val="both"/>
        <w:rPr>
          <w:rFonts w:eastAsia="Times New Roman" w:cs="Times New Roman"/>
          <w:sz w:val="24"/>
          <w:szCs w:val="24"/>
          <w:lang w:eastAsia="es-CO"/>
        </w:rPr>
      </w:pPr>
    </w:p>
    <w:p w14:paraId="35A33246" w14:textId="00AD5D7A" w:rsidR="00824821" w:rsidRPr="00384502" w:rsidRDefault="00A1228F" w:rsidP="00F97A77">
      <w:pPr>
        <w:jc w:val="both"/>
        <w:textAlignment w:val="center"/>
        <w:rPr>
          <w:rFonts w:eastAsia="Times New Roman" w:cs="Times New Roman"/>
          <w:bCs/>
          <w:sz w:val="24"/>
          <w:szCs w:val="24"/>
          <w:lang w:eastAsia="es-CO"/>
        </w:rPr>
      </w:pPr>
      <w:r>
        <w:rPr>
          <w:rFonts w:eastAsia="Times New Roman" w:cs="Times New Roman"/>
          <w:bCs/>
          <w:sz w:val="24"/>
          <w:szCs w:val="24"/>
          <w:lang w:eastAsia="es-CO"/>
        </w:rPr>
        <w:t xml:space="preserve">El texto original del </w:t>
      </w:r>
      <w:r w:rsidR="00824821" w:rsidRPr="00384502">
        <w:rPr>
          <w:rFonts w:eastAsia="Times New Roman" w:cs="Times New Roman"/>
          <w:bCs/>
          <w:sz w:val="24"/>
          <w:szCs w:val="24"/>
          <w:lang w:eastAsia="es-CO"/>
        </w:rPr>
        <w:t xml:space="preserve">inciso </w:t>
      </w:r>
      <w:r>
        <w:rPr>
          <w:rFonts w:eastAsia="Times New Roman" w:cs="Times New Roman"/>
          <w:bCs/>
          <w:sz w:val="24"/>
          <w:szCs w:val="24"/>
          <w:lang w:eastAsia="es-CO"/>
        </w:rPr>
        <w:t xml:space="preserve">segundo del artículo 1º </w:t>
      </w:r>
      <w:r w:rsidR="00824821" w:rsidRPr="00384502">
        <w:rPr>
          <w:rFonts w:eastAsia="Times New Roman" w:cs="Times New Roman"/>
          <w:bCs/>
          <w:sz w:val="24"/>
          <w:szCs w:val="24"/>
          <w:lang w:eastAsia="es-CO"/>
        </w:rPr>
        <w:t xml:space="preserve">del proyecto de ley no especifica que la sanción pecuniaria sea en salarios mínimos legales </w:t>
      </w:r>
      <w:r w:rsidR="00824821" w:rsidRPr="00384502">
        <w:rPr>
          <w:rFonts w:eastAsia="Times New Roman" w:cs="Times New Roman"/>
          <w:b/>
          <w:bCs/>
          <w:sz w:val="24"/>
          <w:szCs w:val="24"/>
          <w:u w:val="single"/>
          <w:lang w:eastAsia="es-CO"/>
        </w:rPr>
        <w:t>mensuales</w:t>
      </w:r>
      <w:r w:rsidR="00824821" w:rsidRPr="00384502">
        <w:rPr>
          <w:rFonts w:eastAsia="Times New Roman" w:cs="Times New Roman"/>
          <w:bCs/>
          <w:sz w:val="24"/>
          <w:szCs w:val="24"/>
          <w:lang w:eastAsia="es-CO"/>
        </w:rPr>
        <w:t xml:space="preserve"> vigentes, siendo necesario hacer esta claridad para la adecuada aplicación de la sanción, de ser el caso.</w:t>
      </w:r>
    </w:p>
    <w:p w14:paraId="50CC82D7" w14:textId="77777777" w:rsidR="00824821" w:rsidRPr="00384502" w:rsidRDefault="00824821" w:rsidP="00F97A77">
      <w:pPr>
        <w:jc w:val="both"/>
        <w:textAlignment w:val="center"/>
        <w:rPr>
          <w:rFonts w:eastAsia="Times New Roman" w:cs="Times New Roman"/>
          <w:bCs/>
          <w:sz w:val="24"/>
          <w:szCs w:val="24"/>
          <w:lang w:eastAsia="es-CO"/>
        </w:rPr>
      </w:pPr>
    </w:p>
    <w:p w14:paraId="50C46306" w14:textId="310AF050" w:rsidR="00824821" w:rsidRDefault="00824821" w:rsidP="00F97A77">
      <w:pPr>
        <w:jc w:val="both"/>
        <w:textAlignment w:val="center"/>
        <w:rPr>
          <w:rFonts w:eastAsia="Times New Roman" w:cs="Times New Roman"/>
          <w:b/>
          <w:bCs/>
          <w:sz w:val="24"/>
          <w:szCs w:val="24"/>
          <w:lang w:eastAsia="es-CO"/>
        </w:rPr>
      </w:pPr>
      <w:r w:rsidRPr="00384502">
        <w:rPr>
          <w:rFonts w:eastAsia="Times New Roman" w:cs="Times New Roman"/>
          <w:bCs/>
          <w:sz w:val="24"/>
          <w:szCs w:val="24"/>
          <w:lang w:eastAsia="es-CO"/>
        </w:rPr>
        <w:t xml:space="preserve">En lo que tiene que ver con </w:t>
      </w:r>
      <w:r w:rsidR="00A1228F">
        <w:rPr>
          <w:rFonts w:eastAsia="Times New Roman" w:cs="Times New Roman"/>
          <w:bCs/>
          <w:sz w:val="24"/>
          <w:szCs w:val="24"/>
          <w:lang w:eastAsia="es-CO"/>
        </w:rPr>
        <w:t xml:space="preserve">los montos de dicha </w:t>
      </w:r>
      <w:r w:rsidRPr="00384502">
        <w:rPr>
          <w:rFonts w:eastAsia="Times New Roman" w:cs="Times New Roman"/>
          <w:bCs/>
          <w:sz w:val="24"/>
          <w:szCs w:val="24"/>
          <w:lang w:eastAsia="es-CO"/>
        </w:rPr>
        <w:t xml:space="preserve">sanción de multa, no se encontró en la exposición de motivos un criterio claro para definirla </w:t>
      </w:r>
      <w:r w:rsidR="00A1228F">
        <w:rPr>
          <w:rFonts w:eastAsia="Times New Roman" w:cs="Times New Roman"/>
          <w:bCs/>
          <w:sz w:val="24"/>
          <w:szCs w:val="24"/>
          <w:lang w:eastAsia="es-CO"/>
        </w:rPr>
        <w:t xml:space="preserve">a partir de </w:t>
      </w:r>
      <w:r w:rsidRPr="00384502">
        <w:rPr>
          <w:rFonts w:eastAsia="Times New Roman" w:cs="Times New Roman"/>
          <w:bCs/>
          <w:sz w:val="24"/>
          <w:szCs w:val="24"/>
          <w:lang w:eastAsia="es-CO"/>
        </w:rPr>
        <w:t xml:space="preserve">1.066,66 </w:t>
      </w:r>
      <w:proofErr w:type="spellStart"/>
      <w:r w:rsidR="007F40DD">
        <w:rPr>
          <w:rFonts w:eastAsia="Times New Roman" w:cs="Times New Roman"/>
          <w:bCs/>
          <w:sz w:val="24"/>
          <w:szCs w:val="24"/>
          <w:lang w:eastAsia="es-CO"/>
        </w:rPr>
        <w:t>smlmv</w:t>
      </w:r>
      <w:proofErr w:type="spellEnd"/>
      <w:r w:rsidRPr="00384502">
        <w:rPr>
          <w:rFonts w:eastAsia="Times New Roman" w:cs="Times New Roman"/>
          <w:bCs/>
          <w:sz w:val="24"/>
          <w:szCs w:val="24"/>
          <w:lang w:eastAsia="es-CO"/>
        </w:rPr>
        <w:t>, de manera que para evitar dificultades y lograr mayor claridad, se propon</w:t>
      </w:r>
      <w:r w:rsidR="00E66506">
        <w:rPr>
          <w:rFonts w:eastAsia="Times New Roman" w:cs="Times New Roman"/>
          <w:bCs/>
          <w:sz w:val="24"/>
          <w:szCs w:val="24"/>
          <w:lang w:eastAsia="es-CO"/>
        </w:rPr>
        <w:t>e</w:t>
      </w:r>
      <w:r w:rsidRPr="00384502">
        <w:rPr>
          <w:rFonts w:eastAsia="Times New Roman" w:cs="Times New Roman"/>
          <w:bCs/>
          <w:sz w:val="24"/>
          <w:szCs w:val="24"/>
          <w:lang w:eastAsia="es-CO"/>
        </w:rPr>
        <w:t xml:space="preserve"> en este aspecto una sanción pecuniaria entre </w:t>
      </w:r>
      <w:r w:rsidRPr="00384502">
        <w:rPr>
          <w:rFonts w:eastAsia="Times New Roman" w:cs="Times New Roman"/>
          <w:b/>
          <w:bCs/>
          <w:sz w:val="24"/>
          <w:szCs w:val="24"/>
          <w:lang w:eastAsia="es-CO"/>
        </w:rPr>
        <w:t xml:space="preserve">1.000 y 3.000 </w:t>
      </w:r>
      <w:proofErr w:type="spellStart"/>
      <w:r w:rsidRPr="00384502">
        <w:rPr>
          <w:rFonts w:eastAsia="Times New Roman" w:cs="Times New Roman"/>
          <w:b/>
          <w:bCs/>
          <w:sz w:val="24"/>
          <w:szCs w:val="24"/>
          <w:lang w:eastAsia="es-CO"/>
        </w:rPr>
        <w:t>smlmv</w:t>
      </w:r>
      <w:proofErr w:type="spellEnd"/>
      <w:r w:rsidRPr="00384502">
        <w:rPr>
          <w:rFonts w:eastAsia="Times New Roman" w:cs="Times New Roman"/>
          <w:b/>
          <w:bCs/>
          <w:sz w:val="24"/>
          <w:szCs w:val="24"/>
          <w:lang w:eastAsia="es-CO"/>
        </w:rPr>
        <w:t>.</w:t>
      </w:r>
    </w:p>
    <w:p w14:paraId="1917ACC2" w14:textId="77777777" w:rsidR="00824821" w:rsidRDefault="00824821" w:rsidP="00F97A77">
      <w:pPr>
        <w:autoSpaceDE w:val="0"/>
        <w:autoSpaceDN w:val="0"/>
        <w:adjustRightInd w:val="0"/>
        <w:jc w:val="both"/>
        <w:rPr>
          <w:rFonts w:eastAsia="Times New Roman" w:cs="Times New Roman"/>
          <w:bCs/>
          <w:sz w:val="24"/>
          <w:szCs w:val="24"/>
          <w:lang w:eastAsia="es-CO"/>
        </w:rPr>
      </w:pPr>
    </w:p>
    <w:p w14:paraId="45CB8212" w14:textId="3FE15FBD" w:rsidR="008D7A2D" w:rsidRDefault="00EF377D" w:rsidP="00F97A77">
      <w:pPr>
        <w:autoSpaceDE w:val="0"/>
        <w:autoSpaceDN w:val="0"/>
        <w:adjustRightInd w:val="0"/>
        <w:jc w:val="both"/>
        <w:rPr>
          <w:rFonts w:eastAsia="Times New Roman" w:cs="Times New Roman"/>
          <w:bCs/>
          <w:sz w:val="24"/>
          <w:szCs w:val="24"/>
          <w:lang w:eastAsia="es-CO"/>
        </w:rPr>
      </w:pPr>
      <w:r>
        <w:rPr>
          <w:rFonts w:eastAsia="Times New Roman" w:cs="Times New Roman"/>
          <w:bCs/>
          <w:sz w:val="24"/>
          <w:szCs w:val="24"/>
          <w:lang w:eastAsia="es-CO"/>
        </w:rPr>
        <w:t xml:space="preserve">El parágrafo del artículo 1º de este proyecto de ley dispone que </w:t>
      </w:r>
      <w:r w:rsidRPr="00EF377D">
        <w:rPr>
          <w:rFonts w:eastAsia="Times New Roman" w:cs="Times New Roman"/>
          <w:bCs/>
          <w:i/>
          <w:sz w:val="24"/>
          <w:szCs w:val="24"/>
          <w:lang w:eastAsia="es-CO"/>
        </w:rPr>
        <w:t>“Cuando con la conducta se cause daño que afecte parte del rostro o del cuello de la víctima, o la víctima sea una mujer o en menor de edad, la pena se aumentará de una tercera parte a la mitad”</w:t>
      </w:r>
      <w:r w:rsidRPr="00EF377D">
        <w:rPr>
          <w:rFonts w:eastAsia="Times New Roman" w:cs="Times New Roman"/>
          <w:bCs/>
          <w:sz w:val="24"/>
          <w:szCs w:val="24"/>
          <w:lang w:eastAsia="es-CO"/>
        </w:rPr>
        <w:t>.</w:t>
      </w:r>
      <w:r>
        <w:rPr>
          <w:rFonts w:eastAsia="Times New Roman" w:cs="Times New Roman"/>
          <w:bCs/>
          <w:sz w:val="24"/>
          <w:szCs w:val="24"/>
          <w:lang w:eastAsia="es-CO"/>
        </w:rPr>
        <w:t xml:space="preserve"> Sin embargo p</w:t>
      </w:r>
      <w:r w:rsidR="008D7A2D">
        <w:rPr>
          <w:rFonts w:eastAsia="Times New Roman" w:cs="Times New Roman"/>
          <w:bCs/>
          <w:sz w:val="24"/>
          <w:szCs w:val="24"/>
          <w:lang w:eastAsia="es-CO"/>
        </w:rPr>
        <w:t xml:space="preserve">or técnica legislativa, el parágrafo </w:t>
      </w:r>
      <w:r>
        <w:rPr>
          <w:rFonts w:eastAsia="Times New Roman" w:cs="Times New Roman"/>
          <w:bCs/>
          <w:sz w:val="24"/>
          <w:szCs w:val="24"/>
          <w:lang w:eastAsia="es-CO"/>
        </w:rPr>
        <w:t>consiste en una disposición final aplicable al resto del artículo.</w:t>
      </w:r>
      <w:r w:rsidR="00C1322B">
        <w:rPr>
          <w:rFonts w:eastAsia="Times New Roman" w:cs="Times New Roman"/>
          <w:bCs/>
          <w:sz w:val="24"/>
          <w:szCs w:val="24"/>
          <w:lang w:eastAsia="es-CO"/>
        </w:rPr>
        <w:t xml:space="preserve"> Este parágrafo en realidad es </w:t>
      </w:r>
      <w:r w:rsidR="00442A1E">
        <w:rPr>
          <w:rFonts w:eastAsia="Times New Roman" w:cs="Times New Roman"/>
          <w:bCs/>
          <w:sz w:val="24"/>
          <w:szCs w:val="24"/>
          <w:lang w:eastAsia="es-CO"/>
        </w:rPr>
        <w:t>una modalidad del delito, de manera que se sugiere dejarla como un inciso, no como un parágrafo.</w:t>
      </w:r>
    </w:p>
    <w:p w14:paraId="522011D2" w14:textId="37564DD3" w:rsidR="00376408" w:rsidRDefault="00376408" w:rsidP="00F97A77">
      <w:pPr>
        <w:autoSpaceDE w:val="0"/>
        <w:autoSpaceDN w:val="0"/>
        <w:adjustRightInd w:val="0"/>
        <w:jc w:val="both"/>
        <w:rPr>
          <w:rFonts w:eastAsia="Times New Roman" w:cs="Times New Roman"/>
          <w:bCs/>
          <w:sz w:val="24"/>
          <w:szCs w:val="24"/>
          <w:lang w:eastAsia="es-CO"/>
        </w:rPr>
      </w:pPr>
    </w:p>
    <w:p w14:paraId="05D87497" w14:textId="4653AA56" w:rsidR="00070A0D" w:rsidRDefault="00070A0D" w:rsidP="00F97A77">
      <w:pPr>
        <w:autoSpaceDE w:val="0"/>
        <w:autoSpaceDN w:val="0"/>
        <w:adjustRightInd w:val="0"/>
        <w:jc w:val="both"/>
        <w:rPr>
          <w:rFonts w:eastAsia="Times New Roman" w:cs="Times New Roman"/>
          <w:bCs/>
          <w:sz w:val="24"/>
          <w:szCs w:val="24"/>
          <w:lang w:eastAsia="es-CO"/>
        </w:rPr>
      </w:pPr>
      <w:r>
        <w:rPr>
          <w:rFonts w:eastAsia="Times New Roman" w:cs="Times New Roman"/>
          <w:bCs/>
          <w:sz w:val="24"/>
          <w:szCs w:val="24"/>
          <w:lang w:eastAsia="es-CO"/>
        </w:rPr>
        <w:t>Así mismo se propuso suprimir dentro de este inciso de agravación cuando la víctima sea una mujer, porque es igualmente grave la lesión causada con sustancias químicas y las secuelas en el caso de los hombres.</w:t>
      </w:r>
    </w:p>
    <w:p w14:paraId="45F1A5B9" w14:textId="77777777" w:rsidR="00070A0D" w:rsidRDefault="00070A0D" w:rsidP="00F97A77">
      <w:pPr>
        <w:autoSpaceDE w:val="0"/>
        <w:autoSpaceDN w:val="0"/>
        <w:adjustRightInd w:val="0"/>
        <w:jc w:val="both"/>
        <w:rPr>
          <w:rFonts w:eastAsia="Times New Roman" w:cs="Times New Roman"/>
          <w:bCs/>
          <w:sz w:val="24"/>
          <w:szCs w:val="24"/>
          <w:lang w:eastAsia="es-CO"/>
        </w:rPr>
      </w:pPr>
    </w:p>
    <w:p w14:paraId="76DDD58C" w14:textId="043E819C" w:rsidR="00376408" w:rsidRDefault="00376408" w:rsidP="00F97A77">
      <w:pPr>
        <w:autoSpaceDE w:val="0"/>
        <w:autoSpaceDN w:val="0"/>
        <w:adjustRightInd w:val="0"/>
        <w:jc w:val="both"/>
        <w:rPr>
          <w:rFonts w:eastAsia="Times New Roman" w:cs="Times New Roman"/>
          <w:bCs/>
          <w:sz w:val="24"/>
          <w:szCs w:val="24"/>
          <w:lang w:eastAsia="es-CO"/>
        </w:rPr>
      </w:pPr>
      <w:r>
        <w:rPr>
          <w:rFonts w:eastAsia="Times New Roman" w:cs="Times New Roman"/>
          <w:bCs/>
          <w:sz w:val="24"/>
          <w:szCs w:val="24"/>
          <w:lang w:eastAsia="es-CO"/>
        </w:rPr>
        <w:t xml:space="preserve">Con las anteriores </w:t>
      </w:r>
      <w:r w:rsidR="00A56B48">
        <w:rPr>
          <w:rFonts w:eastAsia="Times New Roman" w:cs="Times New Roman"/>
          <w:bCs/>
          <w:sz w:val="24"/>
          <w:szCs w:val="24"/>
          <w:lang w:eastAsia="es-CO"/>
        </w:rPr>
        <w:t xml:space="preserve">observaciones se </w:t>
      </w:r>
      <w:r w:rsidR="00D924A1">
        <w:rPr>
          <w:rFonts w:eastAsia="Times New Roman" w:cs="Times New Roman"/>
          <w:bCs/>
          <w:sz w:val="24"/>
          <w:szCs w:val="24"/>
          <w:lang w:eastAsia="es-CO"/>
        </w:rPr>
        <w:t xml:space="preserve">propuso </w:t>
      </w:r>
      <w:r w:rsidR="00A56B48">
        <w:rPr>
          <w:rFonts w:eastAsia="Times New Roman" w:cs="Times New Roman"/>
          <w:bCs/>
          <w:sz w:val="24"/>
          <w:szCs w:val="24"/>
          <w:lang w:eastAsia="es-CO"/>
        </w:rPr>
        <w:t>que el artículo 1º del presente proyecto de ley quede de la siguiente manera:</w:t>
      </w:r>
    </w:p>
    <w:p w14:paraId="7D521FAF" w14:textId="77777777" w:rsidR="007C5EA4" w:rsidRDefault="007C5EA4" w:rsidP="00F97A77">
      <w:pPr>
        <w:autoSpaceDE w:val="0"/>
        <w:autoSpaceDN w:val="0"/>
        <w:adjustRightInd w:val="0"/>
        <w:jc w:val="both"/>
        <w:rPr>
          <w:rFonts w:eastAsia="Times New Roman" w:cs="Times New Roman"/>
          <w:bCs/>
          <w:sz w:val="24"/>
          <w:szCs w:val="24"/>
          <w:lang w:eastAsia="es-CO"/>
        </w:rPr>
      </w:pPr>
    </w:p>
    <w:tbl>
      <w:tblPr>
        <w:tblStyle w:val="Tablaconcuadrcula"/>
        <w:tblW w:w="0" w:type="auto"/>
        <w:tblLook w:val="04A0" w:firstRow="1" w:lastRow="0" w:firstColumn="1" w:lastColumn="0" w:noHBand="0" w:noVBand="1"/>
      </w:tblPr>
      <w:tblGrid>
        <w:gridCol w:w="8978"/>
      </w:tblGrid>
      <w:tr w:rsidR="00507BC7" w14:paraId="0C75235D" w14:textId="77777777" w:rsidTr="000466D1">
        <w:tc>
          <w:tcPr>
            <w:tcW w:w="8978" w:type="dxa"/>
          </w:tcPr>
          <w:p w14:paraId="2181D27F" w14:textId="1A98602B" w:rsidR="00507BC7" w:rsidRPr="00507BC7" w:rsidRDefault="00507BC7" w:rsidP="00507BC7">
            <w:pPr>
              <w:jc w:val="center"/>
              <w:textAlignment w:val="center"/>
              <w:rPr>
                <w:rFonts w:eastAsia="Times New Roman" w:cs="Times New Roman"/>
                <w:b/>
                <w:sz w:val="20"/>
                <w:szCs w:val="24"/>
                <w:lang w:eastAsia="es-CO"/>
              </w:rPr>
            </w:pPr>
            <w:r w:rsidRPr="00507BC7">
              <w:rPr>
                <w:rFonts w:eastAsia="Times New Roman" w:cs="Times New Roman"/>
                <w:b/>
                <w:sz w:val="24"/>
                <w:szCs w:val="24"/>
                <w:lang w:eastAsia="es-CO"/>
              </w:rPr>
              <w:t>MODIFICACION PONENCIA</w:t>
            </w:r>
          </w:p>
        </w:tc>
      </w:tr>
      <w:tr w:rsidR="00710479" w14:paraId="64496843" w14:textId="77777777" w:rsidTr="000466D1">
        <w:tc>
          <w:tcPr>
            <w:tcW w:w="8978" w:type="dxa"/>
          </w:tcPr>
          <w:p w14:paraId="0FF5A08C" w14:textId="5FE94F68" w:rsidR="00710479" w:rsidRPr="00F206D2" w:rsidRDefault="00710479" w:rsidP="00F97A77">
            <w:pPr>
              <w:jc w:val="both"/>
              <w:textAlignment w:val="center"/>
              <w:rPr>
                <w:rFonts w:eastAsia="Times New Roman" w:cs="Times New Roman"/>
                <w:i/>
                <w:sz w:val="20"/>
                <w:szCs w:val="24"/>
                <w:lang w:eastAsia="es-CO"/>
              </w:rPr>
            </w:pPr>
            <w:r w:rsidRPr="00F206D2">
              <w:rPr>
                <w:rFonts w:eastAsia="Times New Roman" w:cs="Times New Roman"/>
                <w:i/>
                <w:sz w:val="20"/>
                <w:szCs w:val="24"/>
                <w:lang w:eastAsia="es-CO"/>
              </w:rPr>
              <w:t xml:space="preserve">Artículo 1°. Adiciónese el artículo </w:t>
            </w:r>
            <w:r w:rsidRPr="00710479">
              <w:rPr>
                <w:rFonts w:eastAsia="Times New Roman" w:cs="Times New Roman"/>
                <w:i/>
                <w:sz w:val="20"/>
                <w:szCs w:val="24"/>
                <w:u w:val="single"/>
                <w:lang w:eastAsia="es-CO"/>
              </w:rPr>
              <w:t>116A</w:t>
            </w:r>
            <w:r w:rsidRPr="00F206D2">
              <w:rPr>
                <w:rFonts w:eastAsia="Times New Roman" w:cs="Times New Roman"/>
                <w:i/>
                <w:sz w:val="20"/>
                <w:szCs w:val="24"/>
                <w:lang w:eastAsia="es-CO"/>
              </w:rPr>
              <w:t xml:space="preserve"> a la Ley 599 de 2000, de la siguiente manera:</w:t>
            </w:r>
          </w:p>
          <w:p w14:paraId="5D1CE57D" w14:textId="77777777" w:rsidR="00710479" w:rsidRPr="00F206D2" w:rsidRDefault="00710479" w:rsidP="00F97A77">
            <w:pPr>
              <w:jc w:val="both"/>
              <w:textAlignment w:val="center"/>
              <w:rPr>
                <w:rFonts w:eastAsia="Times New Roman" w:cs="Times New Roman"/>
                <w:i/>
                <w:sz w:val="20"/>
                <w:szCs w:val="24"/>
                <w:lang w:eastAsia="es-CO"/>
              </w:rPr>
            </w:pPr>
          </w:p>
          <w:p w14:paraId="389CC2F4" w14:textId="3EFC28B1" w:rsidR="00710479" w:rsidRDefault="00710479" w:rsidP="00F97A77">
            <w:pPr>
              <w:jc w:val="both"/>
              <w:textAlignment w:val="center"/>
              <w:rPr>
                <w:rFonts w:eastAsia="Times New Roman" w:cs="Times New Roman"/>
                <w:i/>
                <w:sz w:val="20"/>
                <w:szCs w:val="24"/>
                <w:lang w:eastAsia="es-CO"/>
              </w:rPr>
            </w:pPr>
            <w:r w:rsidRPr="00660019">
              <w:rPr>
                <w:rFonts w:eastAsia="Times New Roman" w:cs="Times New Roman"/>
                <w:b/>
                <w:i/>
                <w:sz w:val="20"/>
                <w:szCs w:val="24"/>
                <w:lang w:eastAsia="es-CO"/>
              </w:rPr>
              <w:t xml:space="preserve">Artículo. </w:t>
            </w:r>
            <w:r w:rsidRPr="00710479">
              <w:rPr>
                <w:rFonts w:eastAsia="Times New Roman" w:cs="Times New Roman"/>
                <w:b/>
                <w:i/>
                <w:sz w:val="20"/>
                <w:szCs w:val="24"/>
                <w:u w:val="single"/>
                <w:lang w:eastAsia="es-CO"/>
              </w:rPr>
              <w:t>116A</w:t>
            </w:r>
            <w:r w:rsidRPr="00660019">
              <w:rPr>
                <w:rFonts w:eastAsia="Times New Roman" w:cs="Times New Roman"/>
                <w:b/>
                <w:i/>
                <w:sz w:val="20"/>
                <w:szCs w:val="24"/>
                <w:lang w:eastAsia="es-CO"/>
              </w:rPr>
              <w:t>. Lesiones con agentes químicos, ácido y/o sustancias similares.</w:t>
            </w:r>
            <w:r>
              <w:rPr>
                <w:rFonts w:eastAsia="Times New Roman" w:cs="Times New Roman"/>
                <w:i/>
                <w:sz w:val="20"/>
                <w:szCs w:val="24"/>
                <w:lang w:eastAsia="es-CO"/>
              </w:rPr>
              <w:t xml:space="preserve"> </w:t>
            </w:r>
            <w:r w:rsidRPr="00F206D2">
              <w:rPr>
                <w:rFonts w:eastAsia="Times New Roman" w:cs="Times New Roman"/>
                <w:i/>
                <w:sz w:val="20"/>
                <w:szCs w:val="24"/>
                <w:lang w:eastAsia="es-CO"/>
              </w:rPr>
              <w:t>El que cause a otro daño temporal o semipermanente en el cuerpo o en la salud, usando para ello cualquier tipo de agente químico, álcalis, sustancias similares o corrosivas que generen perjuicio o destrucción al entrar en contacto con el tejido humano, incurrirá en pena de prisión de ciento cincuenta (150) meses a doscientos cuarenta (240) meses y multa de ciento veinte (120) a doscientos cincuenta (250) salarios mínimos legales mensuales vigentes.</w:t>
            </w:r>
          </w:p>
          <w:p w14:paraId="70EFDC9C" w14:textId="77777777" w:rsidR="00710479" w:rsidRPr="00F206D2" w:rsidRDefault="00710479" w:rsidP="00F97A77">
            <w:pPr>
              <w:jc w:val="both"/>
              <w:textAlignment w:val="center"/>
              <w:rPr>
                <w:rFonts w:eastAsia="Times New Roman" w:cs="Times New Roman"/>
                <w:i/>
                <w:sz w:val="20"/>
                <w:szCs w:val="24"/>
                <w:lang w:eastAsia="es-CO"/>
              </w:rPr>
            </w:pPr>
          </w:p>
          <w:p w14:paraId="3CEF41EF" w14:textId="391E707D" w:rsidR="00710479" w:rsidRPr="00F206D2" w:rsidRDefault="00710479" w:rsidP="00F97A77">
            <w:pPr>
              <w:jc w:val="both"/>
              <w:textAlignment w:val="center"/>
              <w:rPr>
                <w:rFonts w:eastAsia="Times New Roman" w:cs="Times New Roman"/>
                <w:i/>
                <w:sz w:val="20"/>
                <w:szCs w:val="24"/>
                <w:lang w:eastAsia="es-CO"/>
              </w:rPr>
            </w:pPr>
            <w:r w:rsidRPr="00F206D2">
              <w:rPr>
                <w:rFonts w:eastAsia="Times New Roman" w:cs="Times New Roman"/>
                <w:i/>
                <w:sz w:val="20"/>
                <w:szCs w:val="24"/>
                <w:lang w:eastAsia="es-CO"/>
              </w:rPr>
              <w:t xml:space="preserve">Cuando la conducta cause </w:t>
            </w:r>
            <w:r w:rsidR="00BF1C55">
              <w:rPr>
                <w:rFonts w:eastAsia="Times New Roman" w:cs="Times New Roman"/>
                <w:i/>
                <w:sz w:val="20"/>
                <w:szCs w:val="24"/>
                <w:lang w:eastAsia="es-CO"/>
              </w:rPr>
              <w:t xml:space="preserve">deformidad </w:t>
            </w:r>
            <w:r w:rsidR="00BF1C55" w:rsidRPr="00903C14">
              <w:rPr>
                <w:rFonts w:eastAsia="Times New Roman" w:cs="Times New Roman"/>
                <w:b/>
                <w:i/>
                <w:sz w:val="20"/>
                <w:szCs w:val="24"/>
                <w:u w:val="single"/>
                <w:lang w:eastAsia="es-CO"/>
              </w:rPr>
              <w:t>o daño permanente</w:t>
            </w:r>
            <w:r w:rsidRPr="00F206D2">
              <w:rPr>
                <w:rFonts w:eastAsia="Times New Roman" w:cs="Times New Roman"/>
                <w:i/>
                <w:sz w:val="20"/>
                <w:szCs w:val="24"/>
                <w:lang w:eastAsia="es-CO"/>
              </w:rPr>
              <w:t xml:space="preserve">, pérdida parcial o total, funcional o anatómica, la pena será de doscientos cincuenta y un (251) meses a trescientos sesenta (360) meses de prisión y multa de </w:t>
            </w:r>
            <w:r w:rsidRPr="007F40DD">
              <w:rPr>
                <w:rFonts w:eastAsia="Times New Roman" w:cs="Times New Roman"/>
                <w:b/>
                <w:i/>
                <w:sz w:val="20"/>
                <w:szCs w:val="24"/>
                <w:u w:val="single"/>
                <w:lang w:eastAsia="es-CO"/>
              </w:rPr>
              <w:t>mil (10</w:t>
            </w:r>
            <w:r w:rsidR="007F40DD" w:rsidRPr="007F40DD">
              <w:rPr>
                <w:rFonts w:eastAsia="Times New Roman" w:cs="Times New Roman"/>
                <w:b/>
                <w:i/>
                <w:sz w:val="20"/>
                <w:szCs w:val="24"/>
                <w:u w:val="single"/>
                <w:lang w:eastAsia="es-CO"/>
              </w:rPr>
              <w:t>00</w:t>
            </w:r>
            <w:r w:rsidRPr="007F40DD">
              <w:rPr>
                <w:rFonts w:eastAsia="Times New Roman" w:cs="Times New Roman"/>
                <w:b/>
                <w:i/>
                <w:sz w:val="20"/>
                <w:szCs w:val="24"/>
                <w:u w:val="single"/>
                <w:lang w:eastAsia="es-CO"/>
              </w:rPr>
              <w:t>)</w:t>
            </w:r>
            <w:r w:rsidRPr="00F206D2">
              <w:rPr>
                <w:rFonts w:eastAsia="Times New Roman" w:cs="Times New Roman"/>
                <w:i/>
                <w:sz w:val="20"/>
                <w:szCs w:val="24"/>
                <w:lang w:eastAsia="es-CO"/>
              </w:rPr>
              <w:t xml:space="preserve"> a tres mil (3000) salarios mínimos legales </w:t>
            </w:r>
            <w:r w:rsidR="007F40DD" w:rsidRPr="007F40DD">
              <w:rPr>
                <w:rFonts w:eastAsia="Times New Roman" w:cs="Times New Roman"/>
                <w:b/>
                <w:i/>
                <w:sz w:val="20"/>
                <w:szCs w:val="24"/>
                <w:u w:val="single"/>
                <w:lang w:eastAsia="es-CO"/>
              </w:rPr>
              <w:t>mensuales</w:t>
            </w:r>
            <w:r w:rsidR="007F40DD">
              <w:rPr>
                <w:rFonts w:eastAsia="Times New Roman" w:cs="Times New Roman"/>
                <w:i/>
                <w:sz w:val="20"/>
                <w:szCs w:val="24"/>
                <w:lang w:eastAsia="es-CO"/>
              </w:rPr>
              <w:t xml:space="preserve"> </w:t>
            </w:r>
            <w:r w:rsidRPr="00F206D2">
              <w:rPr>
                <w:rFonts w:eastAsia="Times New Roman" w:cs="Times New Roman"/>
                <w:i/>
                <w:sz w:val="20"/>
                <w:szCs w:val="24"/>
                <w:lang w:eastAsia="es-CO"/>
              </w:rPr>
              <w:t>vigentes.</w:t>
            </w:r>
          </w:p>
          <w:p w14:paraId="41C15201" w14:textId="77777777" w:rsidR="00710479" w:rsidRDefault="00710479" w:rsidP="00F97A77">
            <w:pPr>
              <w:jc w:val="both"/>
              <w:textAlignment w:val="center"/>
              <w:rPr>
                <w:rFonts w:eastAsia="Times New Roman" w:cs="Times New Roman"/>
                <w:i/>
                <w:sz w:val="20"/>
                <w:szCs w:val="24"/>
                <w:lang w:eastAsia="es-CO"/>
              </w:rPr>
            </w:pPr>
          </w:p>
          <w:p w14:paraId="3073C495" w14:textId="662E0934" w:rsidR="00710479" w:rsidRPr="00F206D2" w:rsidRDefault="00710479" w:rsidP="00923B88">
            <w:pPr>
              <w:jc w:val="both"/>
              <w:textAlignment w:val="center"/>
              <w:rPr>
                <w:rFonts w:eastAsia="Times New Roman" w:cs="Times New Roman"/>
                <w:color w:val="000000"/>
                <w:sz w:val="24"/>
                <w:szCs w:val="24"/>
                <w:lang w:val="es-ES_tradnl" w:eastAsia="es-CO"/>
              </w:rPr>
            </w:pPr>
            <w:r w:rsidRPr="00F206D2">
              <w:rPr>
                <w:rFonts w:eastAsia="Times New Roman" w:cs="Times New Roman"/>
                <w:i/>
                <w:sz w:val="20"/>
                <w:szCs w:val="24"/>
                <w:lang w:eastAsia="es-CO"/>
              </w:rPr>
              <w:t xml:space="preserve">Cuando con la conducta se cause daño que afecte parte del rostro o del cuello de la víctima, o la víctima sea </w:t>
            </w:r>
            <w:r w:rsidR="00923B88">
              <w:rPr>
                <w:rFonts w:eastAsia="Times New Roman" w:cs="Times New Roman"/>
                <w:i/>
                <w:sz w:val="20"/>
                <w:szCs w:val="24"/>
                <w:lang w:eastAsia="es-CO"/>
              </w:rPr>
              <w:t xml:space="preserve">un </w:t>
            </w:r>
            <w:r w:rsidRPr="00F206D2">
              <w:rPr>
                <w:rFonts w:eastAsia="Times New Roman" w:cs="Times New Roman"/>
                <w:i/>
                <w:sz w:val="20"/>
                <w:szCs w:val="24"/>
                <w:lang w:eastAsia="es-CO"/>
              </w:rPr>
              <w:t>menor de edad, la pena se aumentará de una tercera parte a la mitad.</w:t>
            </w:r>
          </w:p>
        </w:tc>
      </w:tr>
    </w:tbl>
    <w:p w14:paraId="1D598B08" w14:textId="7EB3551C" w:rsidR="00710479" w:rsidRDefault="00710479" w:rsidP="00F97A77">
      <w:pPr>
        <w:jc w:val="both"/>
        <w:rPr>
          <w:rFonts w:eastAsia="Times New Roman" w:cs="Times New Roman"/>
          <w:sz w:val="24"/>
          <w:szCs w:val="24"/>
          <w:lang w:eastAsia="es-CO"/>
        </w:rPr>
      </w:pPr>
    </w:p>
    <w:p w14:paraId="2B57CE82" w14:textId="4728137C" w:rsidR="00D72BD5" w:rsidRDefault="00E6046E" w:rsidP="00F97A77">
      <w:pPr>
        <w:pStyle w:val="Prrafodelista"/>
        <w:numPr>
          <w:ilvl w:val="1"/>
          <w:numId w:val="1"/>
        </w:numPr>
        <w:jc w:val="both"/>
        <w:rPr>
          <w:rFonts w:eastAsia="Times New Roman" w:cs="Times New Roman"/>
          <w:b/>
          <w:sz w:val="24"/>
          <w:szCs w:val="24"/>
          <w:lang w:eastAsia="es-CO"/>
        </w:rPr>
      </w:pPr>
      <w:r>
        <w:rPr>
          <w:rFonts w:eastAsia="Times New Roman" w:cs="Times New Roman"/>
          <w:b/>
          <w:sz w:val="24"/>
          <w:szCs w:val="24"/>
          <w:lang w:eastAsia="es-CO"/>
        </w:rPr>
        <w:t>Frente al artículo 2º del proyecto de ley</w:t>
      </w:r>
    </w:p>
    <w:p w14:paraId="55E8EA77" w14:textId="1FCA225F" w:rsidR="002C08F0" w:rsidRDefault="002C08F0" w:rsidP="00F97A77">
      <w:pPr>
        <w:jc w:val="both"/>
        <w:rPr>
          <w:lang w:eastAsia="es-CO"/>
        </w:rPr>
      </w:pPr>
    </w:p>
    <w:p w14:paraId="2DC80042" w14:textId="16C053D8" w:rsidR="002C08F0" w:rsidRDefault="002C08F0" w:rsidP="00F97A77">
      <w:pPr>
        <w:jc w:val="both"/>
        <w:rPr>
          <w:lang w:eastAsia="es-CO"/>
        </w:rPr>
      </w:pPr>
      <w:r w:rsidRPr="004475D3">
        <w:rPr>
          <w:rFonts w:eastAsia="Times New Roman" w:cs="Times New Roman"/>
          <w:sz w:val="24"/>
          <w:szCs w:val="24"/>
          <w:lang w:eastAsia="es-CO"/>
        </w:rPr>
        <w:t xml:space="preserve">El texto del artículo </w:t>
      </w:r>
      <w:r w:rsidR="00F33FD3">
        <w:rPr>
          <w:rFonts w:eastAsia="Times New Roman" w:cs="Times New Roman"/>
          <w:sz w:val="24"/>
          <w:szCs w:val="24"/>
          <w:lang w:eastAsia="es-CO"/>
        </w:rPr>
        <w:t>2</w:t>
      </w:r>
      <w:r w:rsidRPr="004475D3">
        <w:rPr>
          <w:rFonts w:eastAsia="Times New Roman" w:cs="Times New Roman"/>
          <w:sz w:val="24"/>
          <w:szCs w:val="24"/>
          <w:lang w:eastAsia="es-CO"/>
        </w:rPr>
        <w:t xml:space="preserve">º del proyecto de ley </w:t>
      </w:r>
      <w:r>
        <w:rPr>
          <w:rFonts w:eastAsia="Times New Roman" w:cs="Times New Roman"/>
          <w:sz w:val="24"/>
          <w:szCs w:val="24"/>
          <w:lang w:eastAsia="es-CO"/>
        </w:rPr>
        <w:t>es el siguiente</w:t>
      </w:r>
      <w:r>
        <w:rPr>
          <w:lang w:eastAsia="es-CO"/>
        </w:rPr>
        <w:t>:</w:t>
      </w:r>
    </w:p>
    <w:p w14:paraId="6CBEAE87" w14:textId="77777777" w:rsidR="002C08F0" w:rsidRDefault="002C08F0" w:rsidP="00F97A77">
      <w:pPr>
        <w:jc w:val="both"/>
        <w:rPr>
          <w:lang w:eastAsia="es-CO"/>
        </w:rPr>
      </w:pPr>
    </w:p>
    <w:tbl>
      <w:tblPr>
        <w:tblStyle w:val="Tablaconcuadrcula"/>
        <w:tblW w:w="0" w:type="auto"/>
        <w:tblLook w:val="04A0" w:firstRow="1" w:lastRow="0" w:firstColumn="1" w:lastColumn="0" w:noHBand="0" w:noVBand="1"/>
      </w:tblPr>
      <w:tblGrid>
        <w:gridCol w:w="8978"/>
      </w:tblGrid>
      <w:tr w:rsidR="002C08F0" w:rsidRPr="00CD7837" w14:paraId="5D8D8146" w14:textId="77777777" w:rsidTr="00B221A9">
        <w:trPr>
          <w:trHeight w:val="285"/>
        </w:trPr>
        <w:tc>
          <w:tcPr>
            <w:tcW w:w="8978" w:type="dxa"/>
          </w:tcPr>
          <w:p w14:paraId="6A3A66FA" w14:textId="77777777" w:rsidR="002C08F0" w:rsidRPr="00CD7837" w:rsidRDefault="002C08F0" w:rsidP="00F97A77">
            <w:pPr>
              <w:jc w:val="both"/>
              <w:textAlignment w:val="center"/>
              <w:rPr>
                <w:rFonts w:eastAsia="Times New Roman" w:cs="Times New Roman"/>
                <w:i/>
                <w:color w:val="000000"/>
                <w:sz w:val="20"/>
                <w:szCs w:val="20"/>
                <w:lang w:eastAsia="es-CO"/>
              </w:rPr>
            </w:pPr>
            <w:r w:rsidRPr="00CD7837">
              <w:rPr>
                <w:rFonts w:eastAsia="Times New Roman" w:cs="Times New Roman"/>
                <w:i/>
                <w:color w:val="000000"/>
                <w:sz w:val="20"/>
                <w:szCs w:val="20"/>
                <w:lang w:val="es-ES_tradnl" w:eastAsia="es-CO"/>
              </w:rPr>
              <w:t>Artículo 2°. Elimínese el tercer y cuarto inciso del artículo 113 de la Ley 599 de 2000.</w:t>
            </w:r>
          </w:p>
        </w:tc>
      </w:tr>
    </w:tbl>
    <w:p w14:paraId="18A54F52" w14:textId="77777777" w:rsidR="002C08F0" w:rsidRDefault="002C08F0" w:rsidP="00F97A77">
      <w:pPr>
        <w:jc w:val="both"/>
        <w:rPr>
          <w:rFonts w:eastAsia="Times New Roman" w:cs="Times New Roman"/>
          <w:sz w:val="24"/>
          <w:szCs w:val="24"/>
          <w:lang w:eastAsia="es-CO"/>
        </w:rPr>
      </w:pPr>
    </w:p>
    <w:p w14:paraId="5CBFF624" w14:textId="63CB4976" w:rsidR="0050584C" w:rsidRDefault="00DF2EDD" w:rsidP="00F97A77">
      <w:pPr>
        <w:jc w:val="both"/>
        <w:rPr>
          <w:rFonts w:eastAsia="Times New Roman" w:cs="Times New Roman"/>
          <w:sz w:val="24"/>
          <w:szCs w:val="24"/>
          <w:lang w:eastAsia="es-CO"/>
        </w:rPr>
      </w:pPr>
      <w:r>
        <w:rPr>
          <w:rFonts w:eastAsia="Times New Roman" w:cs="Times New Roman"/>
          <w:sz w:val="24"/>
          <w:szCs w:val="24"/>
          <w:lang w:eastAsia="es-CO"/>
        </w:rPr>
        <w:t xml:space="preserve">Según la propuesta inicial del proyecto de ley, </w:t>
      </w:r>
      <w:r w:rsidR="000F04C9">
        <w:rPr>
          <w:rFonts w:eastAsia="Times New Roman" w:cs="Times New Roman"/>
          <w:sz w:val="24"/>
          <w:szCs w:val="24"/>
          <w:lang w:eastAsia="es-CO"/>
        </w:rPr>
        <w:t>frente al cual n</w:t>
      </w:r>
      <w:r w:rsidR="000F04C9" w:rsidRPr="00370F39">
        <w:rPr>
          <w:rFonts w:eastAsia="Times New Roman" w:cs="Times New Roman"/>
          <w:sz w:val="24"/>
          <w:szCs w:val="24"/>
          <w:lang w:eastAsia="es-CO"/>
        </w:rPr>
        <w:t>o se propone modificación,</w:t>
      </w:r>
      <w:r w:rsidR="000F04C9">
        <w:rPr>
          <w:rFonts w:eastAsia="Times New Roman" w:cs="Times New Roman"/>
          <w:sz w:val="24"/>
          <w:szCs w:val="24"/>
          <w:lang w:eastAsia="es-CO"/>
        </w:rPr>
        <w:t xml:space="preserve"> </w:t>
      </w:r>
      <w:r w:rsidR="0050584C">
        <w:rPr>
          <w:rFonts w:eastAsia="Times New Roman" w:cs="Times New Roman"/>
          <w:sz w:val="24"/>
          <w:szCs w:val="24"/>
          <w:lang w:eastAsia="es-CO"/>
        </w:rPr>
        <w:t xml:space="preserve">el artículo 113 </w:t>
      </w:r>
      <w:r w:rsidR="001A1878">
        <w:rPr>
          <w:rFonts w:eastAsia="Times New Roman" w:cs="Times New Roman"/>
          <w:sz w:val="24"/>
          <w:szCs w:val="24"/>
          <w:lang w:eastAsia="es-CO"/>
        </w:rPr>
        <w:t xml:space="preserve">del código penal </w:t>
      </w:r>
      <w:r w:rsidR="0050584C">
        <w:rPr>
          <w:rFonts w:eastAsia="Times New Roman" w:cs="Times New Roman"/>
          <w:sz w:val="24"/>
          <w:szCs w:val="24"/>
          <w:lang w:eastAsia="es-CO"/>
        </w:rPr>
        <w:t>quedaría de la siguiente manera:</w:t>
      </w:r>
    </w:p>
    <w:p w14:paraId="712954E9" w14:textId="77777777" w:rsidR="0050584C" w:rsidRDefault="0050584C" w:rsidP="00F97A77">
      <w:pPr>
        <w:jc w:val="both"/>
        <w:rPr>
          <w:rFonts w:eastAsia="Times New Roman" w:cs="Times New Roman"/>
          <w:sz w:val="24"/>
          <w:szCs w:val="24"/>
          <w:lang w:eastAsia="es-CO"/>
        </w:rPr>
      </w:pPr>
    </w:p>
    <w:tbl>
      <w:tblPr>
        <w:tblStyle w:val="Tablaconcuadrcula1"/>
        <w:tblW w:w="0" w:type="auto"/>
        <w:tblLook w:val="04A0" w:firstRow="1" w:lastRow="0" w:firstColumn="1" w:lastColumn="0" w:noHBand="0" w:noVBand="1"/>
      </w:tblPr>
      <w:tblGrid>
        <w:gridCol w:w="4517"/>
        <w:gridCol w:w="4537"/>
      </w:tblGrid>
      <w:tr w:rsidR="008F31E5" w:rsidRPr="008F31E5" w14:paraId="39E24178" w14:textId="77777777" w:rsidTr="00CE10AA">
        <w:tc>
          <w:tcPr>
            <w:tcW w:w="4517" w:type="dxa"/>
          </w:tcPr>
          <w:p w14:paraId="65D86F0E" w14:textId="3BDD1154" w:rsidR="008F31E5" w:rsidRPr="008F31E5" w:rsidRDefault="008F31E5" w:rsidP="008F31E5">
            <w:pPr>
              <w:autoSpaceDE w:val="0"/>
              <w:autoSpaceDN w:val="0"/>
              <w:adjustRightInd w:val="0"/>
              <w:jc w:val="center"/>
              <w:rPr>
                <w:rFonts w:eastAsia="Times New Roman" w:cs="Times New Roman"/>
                <w:b/>
                <w:bCs/>
                <w:sz w:val="20"/>
                <w:szCs w:val="24"/>
                <w:lang w:eastAsia="es-CO"/>
              </w:rPr>
            </w:pPr>
            <w:r>
              <w:rPr>
                <w:rFonts w:eastAsia="Times New Roman" w:cs="Times New Roman"/>
                <w:b/>
                <w:bCs/>
                <w:sz w:val="20"/>
                <w:szCs w:val="24"/>
                <w:lang w:eastAsia="es-CO"/>
              </w:rPr>
              <w:t xml:space="preserve">TEXTO </w:t>
            </w:r>
            <w:r w:rsidR="00DC7B9D">
              <w:rPr>
                <w:rFonts w:eastAsia="Times New Roman" w:cs="Times New Roman"/>
                <w:b/>
                <w:bCs/>
                <w:sz w:val="20"/>
                <w:szCs w:val="24"/>
                <w:lang w:eastAsia="es-CO"/>
              </w:rPr>
              <w:t>ACTUALMENTE VIGENTE</w:t>
            </w:r>
          </w:p>
        </w:tc>
        <w:tc>
          <w:tcPr>
            <w:tcW w:w="4537" w:type="dxa"/>
          </w:tcPr>
          <w:p w14:paraId="3B2948FF" w14:textId="220D0F39" w:rsidR="008F31E5" w:rsidRPr="008F31E5" w:rsidRDefault="008F31E5" w:rsidP="008F31E5">
            <w:pPr>
              <w:autoSpaceDE w:val="0"/>
              <w:autoSpaceDN w:val="0"/>
              <w:adjustRightInd w:val="0"/>
              <w:jc w:val="center"/>
              <w:rPr>
                <w:rFonts w:eastAsia="Times New Roman" w:cs="Times New Roman"/>
                <w:b/>
                <w:bCs/>
                <w:sz w:val="20"/>
                <w:szCs w:val="24"/>
                <w:lang w:eastAsia="es-CO"/>
              </w:rPr>
            </w:pPr>
            <w:r w:rsidRPr="008F31E5">
              <w:rPr>
                <w:rFonts w:eastAsia="Times New Roman" w:cs="Times New Roman"/>
                <w:b/>
                <w:bCs/>
                <w:sz w:val="20"/>
                <w:szCs w:val="24"/>
                <w:lang w:eastAsia="es-CO"/>
              </w:rPr>
              <w:t xml:space="preserve">MODIFICACION </w:t>
            </w:r>
            <w:r>
              <w:rPr>
                <w:rFonts w:eastAsia="Times New Roman" w:cs="Times New Roman"/>
                <w:b/>
                <w:bCs/>
                <w:sz w:val="20"/>
                <w:szCs w:val="24"/>
                <w:lang w:eastAsia="es-CO"/>
              </w:rPr>
              <w:t>PROYECTO DE LEY</w:t>
            </w:r>
          </w:p>
        </w:tc>
      </w:tr>
      <w:tr w:rsidR="00CE10AA" w:rsidRPr="008F31E5" w14:paraId="16D19007" w14:textId="77777777" w:rsidTr="00CE10AA">
        <w:tc>
          <w:tcPr>
            <w:tcW w:w="4517" w:type="dxa"/>
          </w:tcPr>
          <w:p w14:paraId="1B5D4D2C" w14:textId="29123241" w:rsidR="00CE10AA" w:rsidRPr="00780C65" w:rsidRDefault="00CE10AA" w:rsidP="008F31E5">
            <w:pPr>
              <w:jc w:val="both"/>
              <w:rPr>
                <w:i/>
                <w:sz w:val="20"/>
                <w:szCs w:val="20"/>
              </w:rPr>
            </w:pPr>
            <w:r w:rsidRPr="00780C65">
              <w:rPr>
                <w:b/>
                <w:i/>
                <w:sz w:val="20"/>
                <w:szCs w:val="20"/>
              </w:rPr>
              <w:t>Artículo 113. Deformidad.</w:t>
            </w:r>
            <w:r w:rsidRPr="00780C65">
              <w:rPr>
                <w:i/>
                <w:sz w:val="20"/>
                <w:szCs w:val="20"/>
              </w:rPr>
              <w:t xml:space="preserve"> [Modificado por la ley 1639 del 2 de julio de 2013] Si el daño consistiere en deformidad física transitoria, la pena será de prisión de dieciséis (16) a ciento ocho (108) meses y multa de veinte (20) a treinta y siete punto cinco (37. 5) salarios mínimos legales mensuales vigentes.</w:t>
            </w:r>
          </w:p>
          <w:p w14:paraId="65665997" w14:textId="77777777" w:rsidR="00CE10AA" w:rsidRPr="00780C65" w:rsidRDefault="00CE10AA" w:rsidP="008F31E5">
            <w:pPr>
              <w:jc w:val="both"/>
              <w:rPr>
                <w:i/>
                <w:sz w:val="20"/>
                <w:szCs w:val="20"/>
              </w:rPr>
            </w:pPr>
          </w:p>
          <w:p w14:paraId="2287D012" w14:textId="06CD151A" w:rsidR="00CE10AA" w:rsidRPr="00780C65" w:rsidRDefault="00CE10AA" w:rsidP="008F31E5">
            <w:pPr>
              <w:jc w:val="both"/>
              <w:rPr>
                <w:i/>
                <w:sz w:val="20"/>
                <w:szCs w:val="20"/>
              </w:rPr>
            </w:pPr>
            <w:r w:rsidRPr="00780C65">
              <w:rPr>
                <w:i/>
                <w:sz w:val="20"/>
                <w:szCs w:val="20"/>
              </w:rPr>
              <w:t>Si fuere permanente, la pena será de prisión de treinta y dos (32) a ciento veintiséis (126) meses y multa de treinta y cuatro punto sesenta y seis (34.66) a cincuenta y cuatro (54) salarios mínimos legales mensuales vigentes.</w:t>
            </w:r>
          </w:p>
          <w:p w14:paraId="4F4610B0" w14:textId="77777777" w:rsidR="00CE10AA" w:rsidRPr="00780C65" w:rsidRDefault="00CE10AA" w:rsidP="008F31E5">
            <w:pPr>
              <w:jc w:val="both"/>
              <w:rPr>
                <w:i/>
                <w:sz w:val="20"/>
                <w:szCs w:val="20"/>
              </w:rPr>
            </w:pPr>
          </w:p>
          <w:p w14:paraId="4DFB1B16" w14:textId="7965105B" w:rsidR="00CE10AA" w:rsidRPr="00780C65" w:rsidRDefault="00CE10AA" w:rsidP="008F31E5">
            <w:pPr>
              <w:jc w:val="both"/>
              <w:rPr>
                <w:i/>
                <w:sz w:val="20"/>
                <w:szCs w:val="20"/>
              </w:rPr>
            </w:pPr>
            <w:r w:rsidRPr="00780C65">
              <w:rPr>
                <w:i/>
                <w:sz w:val="20"/>
                <w:szCs w:val="20"/>
              </w:rPr>
              <w:t>Si el daño consistiere en deformidad física causada usando cualquier tipo de ácidos; álcalis; sustancias similares o corrosivas que generen daño o destrucción al entrar en contacto con el tejido humano, incurrirá en pena de prisión de setenta y dos (72) a ciento veintiséis (126) meses y multa de treinta y cuatro punto sesenta y seis (34.66) a cincuenta y cuatro (54) salarios mínimos legales mensuales vigentes.</w:t>
            </w:r>
          </w:p>
          <w:p w14:paraId="354AEB17" w14:textId="77777777" w:rsidR="00CE10AA" w:rsidRPr="00780C65" w:rsidRDefault="00CE10AA" w:rsidP="008F31E5">
            <w:pPr>
              <w:jc w:val="both"/>
              <w:rPr>
                <w:i/>
                <w:sz w:val="20"/>
                <w:szCs w:val="20"/>
              </w:rPr>
            </w:pPr>
          </w:p>
          <w:p w14:paraId="040B3E52" w14:textId="121A4EDE" w:rsidR="00CE10AA" w:rsidRPr="008F31E5" w:rsidRDefault="00CE10AA" w:rsidP="00E60589">
            <w:pPr>
              <w:jc w:val="both"/>
              <w:rPr>
                <w:i/>
                <w:sz w:val="20"/>
                <w:szCs w:val="20"/>
              </w:rPr>
            </w:pPr>
            <w:r w:rsidRPr="00780C65">
              <w:rPr>
                <w:i/>
                <w:sz w:val="20"/>
                <w:szCs w:val="20"/>
              </w:rPr>
              <w:t>Si la deformidad afectare el rostro, la pena se aumentará desde una tercera parte hasta la mitad</w:t>
            </w:r>
            <w:r w:rsidRPr="00780C65">
              <w:rPr>
                <w:b/>
                <w:i/>
                <w:sz w:val="20"/>
                <w:szCs w:val="20"/>
              </w:rPr>
              <w:t>.</w:t>
            </w:r>
          </w:p>
        </w:tc>
        <w:tc>
          <w:tcPr>
            <w:tcW w:w="4537" w:type="dxa"/>
          </w:tcPr>
          <w:p w14:paraId="0C003FD1" w14:textId="17B710EA" w:rsidR="00CE10AA" w:rsidRPr="00780C65" w:rsidRDefault="00CE10AA" w:rsidP="000466D1">
            <w:pPr>
              <w:jc w:val="both"/>
              <w:rPr>
                <w:i/>
                <w:sz w:val="20"/>
                <w:szCs w:val="20"/>
              </w:rPr>
            </w:pPr>
            <w:r w:rsidRPr="00780C65">
              <w:rPr>
                <w:b/>
                <w:i/>
                <w:sz w:val="20"/>
                <w:szCs w:val="20"/>
              </w:rPr>
              <w:t>Artículo 113. Deformidad.</w:t>
            </w:r>
            <w:r w:rsidRPr="00780C65">
              <w:rPr>
                <w:i/>
                <w:sz w:val="20"/>
                <w:szCs w:val="20"/>
              </w:rPr>
              <w:t xml:space="preserve"> Si el daño consistiere en deformidad física transitoria, la pena será de prisión de dieciséis (16) a ciento ocho (108) meses y multa de veinte (20) a treinta y siete punto cinco (37. 5) salarios mínimos legales mensuales vigentes.</w:t>
            </w:r>
          </w:p>
          <w:p w14:paraId="009CF6CB" w14:textId="77777777" w:rsidR="00CE10AA" w:rsidRPr="00780C65" w:rsidRDefault="00CE10AA" w:rsidP="000466D1">
            <w:pPr>
              <w:jc w:val="both"/>
              <w:rPr>
                <w:i/>
                <w:sz w:val="20"/>
                <w:szCs w:val="20"/>
              </w:rPr>
            </w:pPr>
          </w:p>
          <w:p w14:paraId="655C08FC" w14:textId="4C1BD2E8" w:rsidR="00CE10AA" w:rsidRPr="008F31E5" w:rsidRDefault="00CE10AA" w:rsidP="00CE10AA">
            <w:pPr>
              <w:jc w:val="both"/>
              <w:rPr>
                <w:i/>
                <w:sz w:val="20"/>
                <w:szCs w:val="20"/>
              </w:rPr>
            </w:pPr>
            <w:r w:rsidRPr="00780C65">
              <w:rPr>
                <w:i/>
                <w:sz w:val="20"/>
                <w:szCs w:val="20"/>
              </w:rPr>
              <w:t>Si fuere permanente, la pena será de prisión de treinta y dos (32) a ciento veintiséis (126) meses y multa de treinta y cuatro punto sesenta y seis (34.66) a cincuenta y cuatro (54) salarios mínimos legales me</w:t>
            </w:r>
            <w:r>
              <w:rPr>
                <w:i/>
                <w:sz w:val="20"/>
                <w:szCs w:val="20"/>
              </w:rPr>
              <w:t>nsuales vigentes.</w:t>
            </w:r>
          </w:p>
        </w:tc>
      </w:tr>
    </w:tbl>
    <w:p w14:paraId="20822707" w14:textId="77777777" w:rsidR="0050584C" w:rsidRDefault="0050584C" w:rsidP="00F97A77">
      <w:pPr>
        <w:jc w:val="both"/>
        <w:rPr>
          <w:rFonts w:eastAsia="Times New Roman" w:cs="Times New Roman"/>
          <w:sz w:val="24"/>
          <w:szCs w:val="24"/>
          <w:lang w:eastAsia="es-CO"/>
        </w:rPr>
      </w:pPr>
    </w:p>
    <w:p w14:paraId="03F1AECA" w14:textId="19B48130" w:rsidR="007544B0" w:rsidRDefault="007544B0" w:rsidP="00F97A77">
      <w:pPr>
        <w:jc w:val="both"/>
        <w:rPr>
          <w:rFonts w:eastAsia="Times New Roman" w:cs="Times New Roman"/>
          <w:sz w:val="24"/>
          <w:szCs w:val="24"/>
          <w:lang w:eastAsia="es-CO"/>
        </w:rPr>
      </w:pPr>
      <w:r>
        <w:rPr>
          <w:rFonts w:eastAsia="Times New Roman" w:cs="Times New Roman"/>
          <w:sz w:val="24"/>
          <w:szCs w:val="24"/>
          <w:lang w:eastAsia="es-CO"/>
        </w:rPr>
        <w:t xml:space="preserve">De acuerdo con las modificaciones de los numerales </w:t>
      </w:r>
      <w:r w:rsidR="00646843">
        <w:rPr>
          <w:rFonts w:eastAsia="Times New Roman" w:cs="Times New Roman"/>
          <w:sz w:val="24"/>
          <w:szCs w:val="24"/>
          <w:lang w:eastAsia="es-CO"/>
        </w:rPr>
        <w:t>precedentes (7</w:t>
      </w:r>
      <w:r>
        <w:rPr>
          <w:rFonts w:eastAsia="Times New Roman" w:cs="Times New Roman"/>
          <w:sz w:val="24"/>
          <w:szCs w:val="24"/>
          <w:lang w:eastAsia="es-CO"/>
        </w:rPr>
        <w:t xml:space="preserve">.1 y </w:t>
      </w:r>
      <w:r w:rsidR="00646843">
        <w:rPr>
          <w:rFonts w:eastAsia="Times New Roman" w:cs="Times New Roman"/>
          <w:sz w:val="24"/>
          <w:szCs w:val="24"/>
          <w:lang w:eastAsia="es-CO"/>
        </w:rPr>
        <w:t>7</w:t>
      </w:r>
      <w:r>
        <w:rPr>
          <w:rFonts w:eastAsia="Times New Roman" w:cs="Times New Roman"/>
          <w:sz w:val="24"/>
          <w:szCs w:val="24"/>
          <w:lang w:eastAsia="es-CO"/>
        </w:rPr>
        <w:t>.2</w:t>
      </w:r>
      <w:r w:rsidR="00646843">
        <w:rPr>
          <w:rFonts w:eastAsia="Times New Roman" w:cs="Times New Roman"/>
          <w:sz w:val="24"/>
          <w:szCs w:val="24"/>
          <w:lang w:eastAsia="es-CO"/>
        </w:rPr>
        <w:t>)</w:t>
      </w:r>
      <w:r>
        <w:rPr>
          <w:rFonts w:eastAsia="Times New Roman" w:cs="Times New Roman"/>
          <w:sz w:val="24"/>
          <w:szCs w:val="24"/>
          <w:lang w:eastAsia="es-CO"/>
        </w:rPr>
        <w:t xml:space="preserve">, la modalidad de lesiones objeto del nuevo artículo 116 A, </w:t>
      </w:r>
      <w:r w:rsidRPr="007544B0">
        <w:rPr>
          <w:rFonts w:eastAsia="Times New Roman" w:cs="Times New Roman"/>
          <w:i/>
          <w:sz w:val="24"/>
          <w:szCs w:val="24"/>
          <w:lang w:eastAsia="es-CO"/>
        </w:rPr>
        <w:t>“Lesiones con agentes químicos, ácido y/o sustancias similares”</w:t>
      </w:r>
      <w:r w:rsidRPr="007544B0">
        <w:rPr>
          <w:rFonts w:eastAsia="Times New Roman" w:cs="Times New Roman"/>
          <w:sz w:val="24"/>
          <w:szCs w:val="24"/>
          <w:lang w:eastAsia="es-CO"/>
        </w:rPr>
        <w:t xml:space="preserve">, </w:t>
      </w:r>
      <w:r>
        <w:rPr>
          <w:rFonts w:eastAsia="Times New Roman" w:cs="Times New Roman"/>
          <w:sz w:val="24"/>
          <w:szCs w:val="24"/>
          <w:lang w:eastAsia="es-CO"/>
        </w:rPr>
        <w:t>subsume los incisos 3 y 4 del artículo 113 del ordenamiento penal.</w:t>
      </w:r>
    </w:p>
    <w:p w14:paraId="00D1CE18" w14:textId="77777777" w:rsidR="007544B0" w:rsidRPr="0050584C" w:rsidRDefault="007544B0" w:rsidP="00F97A77">
      <w:pPr>
        <w:jc w:val="both"/>
        <w:rPr>
          <w:rFonts w:eastAsia="Times New Roman" w:cs="Times New Roman"/>
          <w:sz w:val="24"/>
          <w:szCs w:val="24"/>
          <w:lang w:eastAsia="es-CO"/>
        </w:rPr>
      </w:pPr>
    </w:p>
    <w:p w14:paraId="4C541257" w14:textId="01814D2D" w:rsidR="002C08F0" w:rsidRDefault="002C08F0" w:rsidP="00F97A77">
      <w:pPr>
        <w:pStyle w:val="Prrafodelista"/>
        <w:numPr>
          <w:ilvl w:val="1"/>
          <w:numId w:val="1"/>
        </w:numPr>
        <w:jc w:val="both"/>
        <w:rPr>
          <w:rFonts w:eastAsia="Times New Roman" w:cs="Times New Roman"/>
          <w:b/>
          <w:sz w:val="24"/>
          <w:szCs w:val="24"/>
          <w:lang w:eastAsia="es-CO"/>
        </w:rPr>
      </w:pPr>
      <w:r w:rsidRPr="002C08F0">
        <w:rPr>
          <w:rFonts w:eastAsia="Times New Roman" w:cs="Times New Roman"/>
          <w:b/>
          <w:sz w:val="24"/>
          <w:szCs w:val="24"/>
          <w:lang w:eastAsia="es-CO"/>
        </w:rPr>
        <w:t xml:space="preserve">Frente al artículo </w:t>
      </w:r>
      <w:r>
        <w:rPr>
          <w:rFonts w:eastAsia="Times New Roman" w:cs="Times New Roman"/>
          <w:b/>
          <w:sz w:val="24"/>
          <w:szCs w:val="24"/>
          <w:lang w:eastAsia="es-CO"/>
        </w:rPr>
        <w:t>3</w:t>
      </w:r>
      <w:r w:rsidRPr="002C08F0">
        <w:rPr>
          <w:rFonts w:eastAsia="Times New Roman" w:cs="Times New Roman"/>
          <w:b/>
          <w:sz w:val="24"/>
          <w:szCs w:val="24"/>
          <w:lang w:eastAsia="es-CO"/>
        </w:rPr>
        <w:t>º del proyecto de ley</w:t>
      </w:r>
    </w:p>
    <w:p w14:paraId="29EA0960" w14:textId="735640D0" w:rsidR="003A3B93" w:rsidRDefault="003A3B93" w:rsidP="003A3B93">
      <w:pPr>
        <w:jc w:val="both"/>
        <w:rPr>
          <w:lang w:eastAsia="es-CO"/>
        </w:rPr>
      </w:pPr>
    </w:p>
    <w:p w14:paraId="41D33F41" w14:textId="77777777" w:rsidR="003A3B93" w:rsidRDefault="003A3B93" w:rsidP="003A3B93">
      <w:pPr>
        <w:jc w:val="both"/>
        <w:rPr>
          <w:rFonts w:eastAsia="Times New Roman" w:cs="Times New Roman"/>
          <w:sz w:val="24"/>
          <w:szCs w:val="24"/>
          <w:lang w:eastAsia="es-CO"/>
        </w:rPr>
      </w:pPr>
      <w:r w:rsidRPr="004475D3">
        <w:rPr>
          <w:rFonts w:eastAsia="Times New Roman" w:cs="Times New Roman"/>
          <w:sz w:val="24"/>
          <w:szCs w:val="24"/>
          <w:lang w:eastAsia="es-CO"/>
        </w:rPr>
        <w:t xml:space="preserve">El </w:t>
      </w:r>
      <w:r>
        <w:rPr>
          <w:rFonts w:eastAsia="Times New Roman" w:cs="Times New Roman"/>
          <w:sz w:val="24"/>
          <w:szCs w:val="24"/>
          <w:lang w:eastAsia="es-CO"/>
        </w:rPr>
        <w:t>texto del artículo 3</w:t>
      </w:r>
      <w:r w:rsidRPr="004475D3">
        <w:rPr>
          <w:rFonts w:eastAsia="Times New Roman" w:cs="Times New Roman"/>
          <w:sz w:val="24"/>
          <w:szCs w:val="24"/>
          <w:lang w:eastAsia="es-CO"/>
        </w:rPr>
        <w:t xml:space="preserve">º del proyecto de ley </w:t>
      </w:r>
      <w:r>
        <w:rPr>
          <w:rFonts w:eastAsia="Times New Roman" w:cs="Times New Roman"/>
          <w:sz w:val="24"/>
          <w:szCs w:val="24"/>
          <w:lang w:eastAsia="es-CO"/>
        </w:rPr>
        <w:t>es el siguiente:</w:t>
      </w:r>
    </w:p>
    <w:p w14:paraId="602E738F" w14:textId="77777777" w:rsidR="003A3B93" w:rsidRPr="002C08F0" w:rsidRDefault="003A3B93" w:rsidP="003A3B93">
      <w:pPr>
        <w:jc w:val="both"/>
        <w:rPr>
          <w:rFonts w:eastAsia="Times New Roman" w:cs="Times New Roman"/>
          <w:sz w:val="24"/>
          <w:szCs w:val="24"/>
          <w:lang w:eastAsia="es-CO"/>
        </w:rPr>
      </w:pPr>
    </w:p>
    <w:tbl>
      <w:tblPr>
        <w:tblStyle w:val="Tablaconcuadrcula"/>
        <w:tblW w:w="0" w:type="auto"/>
        <w:tblLook w:val="04A0" w:firstRow="1" w:lastRow="0" w:firstColumn="1" w:lastColumn="0" w:noHBand="0" w:noVBand="1"/>
      </w:tblPr>
      <w:tblGrid>
        <w:gridCol w:w="8978"/>
      </w:tblGrid>
      <w:tr w:rsidR="003A3B93" w:rsidRPr="00CD7837" w14:paraId="60406D53" w14:textId="77777777" w:rsidTr="000466D1">
        <w:tc>
          <w:tcPr>
            <w:tcW w:w="8978" w:type="dxa"/>
          </w:tcPr>
          <w:p w14:paraId="711411B5" w14:textId="77777777" w:rsidR="003A3B93" w:rsidRPr="0050743E" w:rsidRDefault="003A3B93" w:rsidP="000466D1">
            <w:pPr>
              <w:jc w:val="both"/>
              <w:textAlignment w:val="center"/>
              <w:rPr>
                <w:rFonts w:eastAsia="Times New Roman" w:cs="Times New Roman"/>
                <w:i/>
                <w:iCs/>
                <w:color w:val="000000"/>
                <w:sz w:val="20"/>
                <w:szCs w:val="20"/>
                <w:lang w:val="es-ES_tradnl" w:eastAsia="es-CO"/>
              </w:rPr>
            </w:pPr>
            <w:r w:rsidRPr="0050743E">
              <w:rPr>
                <w:rFonts w:eastAsia="Times New Roman" w:cs="Times New Roman"/>
                <w:b/>
                <w:bCs/>
                <w:i/>
                <w:color w:val="000000"/>
                <w:sz w:val="20"/>
                <w:szCs w:val="20"/>
                <w:lang w:val="es-ES_tradnl" w:eastAsia="es-CO"/>
              </w:rPr>
              <w:t>Artículo 3°</w:t>
            </w:r>
            <w:r w:rsidRPr="0050743E">
              <w:rPr>
                <w:rFonts w:eastAsia="Times New Roman" w:cs="Times New Roman"/>
                <w:i/>
                <w:color w:val="000000"/>
                <w:sz w:val="20"/>
                <w:szCs w:val="20"/>
                <w:lang w:val="es-ES_tradnl" w:eastAsia="es-CO"/>
              </w:rPr>
              <w:t>. </w:t>
            </w:r>
            <w:r w:rsidRPr="0050743E">
              <w:rPr>
                <w:rFonts w:eastAsia="Times New Roman" w:cs="Times New Roman"/>
                <w:i/>
                <w:iCs/>
                <w:color w:val="000000"/>
                <w:sz w:val="20"/>
                <w:szCs w:val="20"/>
                <w:lang w:val="es-ES_tradnl" w:eastAsia="es-CO"/>
              </w:rPr>
              <w:t>Adiciónese el numeral 12 al artículo 104 de la Ley 599 de 2000, así:</w:t>
            </w:r>
          </w:p>
          <w:p w14:paraId="29F84803" w14:textId="77777777" w:rsidR="003A3B93" w:rsidRPr="0050743E" w:rsidRDefault="003A3B93" w:rsidP="000466D1">
            <w:pPr>
              <w:jc w:val="both"/>
              <w:textAlignment w:val="center"/>
              <w:rPr>
                <w:rFonts w:eastAsia="Times New Roman" w:cs="Times New Roman"/>
                <w:i/>
                <w:color w:val="000000"/>
                <w:sz w:val="20"/>
                <w:szCs w:val="20"/>
                <w:lang w:eastAsia="es-CO"/>
              </w:rPr>
            </w:pPr>
          </w:p>
          <w:p w14:paraId="34EF6D4A" w14:textId="77777777" w:rsidR="003A3B93" w:rsidRPr="0050743E" w:rsidRDefault="003A3B93" w:rsidP="000466D1">
            <w:pPr>
              <w:ind w:firstLine="283"/>
              <w:jc w:val="both"/>
              <w:textAlignment w:val="center"/>
              <w:rPr>
                <w:rFonts w:eastAsia="Times New Roman" w:cs="Times New Roman"/>
                <w:i/>
                <w:color w:val="000000"/>
                <w:sz w:val="20"/>
                <w:szCs w:val="20"/>
                <w:lang w:eastAsia="es-CO"/>
              </w:rPr>
            </w:pPr>
            <w:r w:rsidRPr="0050743E">
              <w:rPr>
                <w:rFonts w:eastAsia="Times New Roman" w:cs="Times New Roman"/>
                <w:i/>
                <w:color w:val="000000"/>
                <w:sz w:val="20"/>
                <w:szCs w:val="20"/>
                <w:lang w:val="es-ES_tradnl" w:eastAsia="es-CO"/>
              </w:rPr>
              <w:t>12. Si se cometiere usando cualquier tipo de agente químico; álcalis; sustancias similares o corrosivas que generen perjuicio o destrucción al entrar en contacto con el tejido humano.</w:t>
            </w:r>
          </w:p>
        </w:tc>
      </w:tr>
    </w:tbl>
    <w:p w14:paraId="22AEE0E5" w14:textId="77777777" w:rsidR="003A3B93" w:rsidRDefault="003A3B93" w:rsidP="003A3B93">
      <w:pPr>
        <w:jc w:val="both"/>
        <w:textAlignment w:val="center"/>
        <w:rPr>
          <w:rFonts w:eastAsia="Times New Roman" w:cs="Times New Roman"/>
          <w:bCs/>
          <w:sz w:val="24"/>
          <w:szCs w:val="24"/>
          <w:lang w:eastAsia="es-CO"/>
        </w:rPr>
      </w:pPr>
    </w:p>
    <w:p w14:paraId="29F67F91" w14:textId="2E84216D" w:rsidR="003A3B93" w:rsidRDefault="003A3B93" w:rsidP="003A3B93">
      <w:pPr>
        <w:jc w:val="both"/>
        <w:textAlignment w:val="center"/>
        <w:rPr>
          <w:rFonts w:eastAsia="Times New Roman" w:cs="Times New Roman"/>
          <w:bCs/>
          <w:sz w:val="24"/>
          <w:szCs w:val="24"/>
          <w:lang w:eastAsia="es-CO"/>
        </w:rPr>
      </w:pPr>
      <w:r>
        <w:rPr>
          <w:rFonts w:eastAsia="Times New Roman" w:cs="Times New Roman"/>
          <w:bCs/>
          <w:sz w:val="24"/>
          <w:szCs w:val="24"/>
          <w:lang w:eastAsia="es-CO"/>
        </w:rPr>
        <w:t xml:space="preserve">Al respecto no se </w:t>
      </w:r>
      <w:r w:rsidR="00295277">
        <w:rPr>
          <w:rFonts w:eastAsia="Times New Roman" w:cs="Times New Roman"/>
          <w:bCs/>
          <w:sz w:val="24"/>
          <w:szCs w:val="24"/>
          <w:lang w:eastAsia="es-CO"/>
        </w:rPr>
        <w:t>propuso</w:t>
      </w:r>
      <w:r>
        <w:rPr>
          <w:rFonts w:eastAsia="Times New Roman" w:cs="Times New Roman"/>
          <w:bCs/>
          <w:sz w:val="24"/>
          <w:szCs w:val="24"/>
          <w:lang w:eastAsia="es-CO"/>
        </w:rPr>
        <w:t xml:space="preserve"> modificación alguna por cuanto este artículo </w:t>
      </w:r>
      <w:r w:rsidRPr="00384502">
        <w:rPr>
          <w:rFonts w:eastAsia="Times New Roman" w:cs="Times New Roman"/>
          <w:bCs/>
          <w:sz w:val="24"/>
          <w:szCs w:val="24"/>
          <w:lang w:eastAsia="es-CO"/>
        </w:rPr>
        <w:t xml:space="preserve">adiciona una nueva circunstancia de agravación punitiva a las consagradas en el artículo 104 del </w:t>
      </w:r>
      <w:r>
        <w:rPr>
          <w:rFonts w:eastAsia="Times New Roman" w:cs="Times New Roman"/>
          <w:bCs/>
          <w:sz w:val="24"/>
          <w:szCs w:val="24"/>
          <w:lang w:eastAsia="es-CO"/>
        </w:rPr>
        <w:t>c</w:t>
      </w:r>
      <w:r w:rsidRPr="00384502">
        <w:rPr>
          <w:rFonts w:eastAsia="Times New Roman" w:cs="Times New Roman"/>
          <w:bCs/>
          <w:sz w:val="24"/>
          <w:szCs w:val="24"/>
          <w:lang w:eastAsia="es-CO"/>
        </w:rPr>
        <w:t xml:space="preserve">ódigo </w:t>
      </w:r>
      <w:r>
        <w:rPr>
          <w:rFonts w:eastAsia="Times New Roman" w:cs="Times New Roman"/>
          <w:bCs/>
          <w:sz w:val="24"/>
          <w:szCs w:val="24"/>
          <w:lang w:eastAsia="es-CO"/>
        </w:rPr>
        <w:t>p</w:t>
      </w:r>
      <w:r w:rsidRPr="00384502">
        <w:rPr>
          <w:rFonts w:eastAsia="Times New Roman" w:cs="Times New Roman"/>
          <w:bCs/>
          <w:sz w:val="24"/>
          <w:szCs w:val="24"/>
          <w:lang w:eastAsia="es-CO"/>
        </w:rPr>
        <w:t>enal, cuando de la lesión causada con los agentes químicos arriba señalados, deviene el fallecimiento de la víctima</w:t>
      </w:r>
      <w:r>
        <w:rPr>
          <w:rFonts w:eastAsia="Times New Roman" w:cs="Times New Roman"/>
          <w:bCs/>
          <w:sz w:val="24"/>
          <w:szCs w:val="24"/>
          <w:lang w:eastAsia="es-CO"/>
        </w:rPr>
        <w:t>.</w:t>
      </w:r>
    </w:p>
    <w:p w14:paraId="7088B75D" w14:textId="77777777" w:rsidR="003A3B93" w:rsidRDefault="003A3B93" w:rsidP="003A3B93">
      <w:pPr>
        <w:jc w:val="both"/>
        <w:textAlignment w:val="center"/>
        <w:rPr>
          <w:rFonts w:eastAsia="Times New Roman" w:cs="Times New Roman"/>
          <w:bCs/>
          <w:sz w:val="24"/>
          <w:szCs w:val="24"/>
          <w:lang w:eastAsia="es-CO"/>
        </w:rPr>
      </w:pPr>
    </w:p>
    <w:p w14:paraId="47EF54E2" w14:textId="77777777" w:rsidR="003A3B93" w:rsidRDefault="003A3B93" w:rsidP="003A3B93">
      <w:pPr>
        <w:jc w:val="both"/>
        <w:textAlignment w:val="center"/>
        <w:rPr>
          <w:rFonts w:eastAsia="Times New Roman" w:cs="Times New Roman"/>
          <w:bCs/>
          <w:sz w:val="24"/>
          <w:szCs w:val="24"/>
          <w:lang w:eastAsia="es-CO"/>
        </w:rPr>
      </w:pPr>
      <w:r>
        <w:rPr>
          <w:rFonts w:eastAsia="Times New Roman" w:cs="Times New Roman"/>
          <w:bCs/>
          <w:sz w:val="24"/>
          <w:szCs w:val="24"/>
          <w:lang w:eastAsia="es-CO"/>
        </w:rPr>
        <w:t>La sanción a imponer cuando se presenten las c</w:t>
      </w:r>
      <w:r w:rsidRPr="008E6829">
        <w:rPr>
          <w:rFonts w:eastAsia="Times New Roman" w:cs="Times New Roman"/>
          <w:bCs/>
          <w:sz w:val="24"/>
          <w:szCs w:val="24"/>
          <w:lang w:eastAsia="es-CO"/>
        </w:rPr>
        <w:t>ircunstancias de agravación</w:t>
      </w:r>
      <w:r>
        <w:rPr>
          <w:rFonts w:eastAsia="Times New Roman" w:cs="Times New Roman"/>
          <w:bCs/>
          <w:sz w:val="24"/>
          <w:szCs w:val="24"/>
          <w:lang w:eastAsia="es-CO"/>
        </w:rPr>
        <w:t xml:space="preserve"> del delito de homicidio, previstas en el artículo 104 del código penal, fueron</w:t>
      </w:r>
      <w:r w:rsidRPr="008E6829">
        <w:rPr>
          <w:rFonts w:eastAsia="Times New Roman" w:cs="Times New Roman"/>
          <w:bCs/>
          <w:sz w:val="24"/>
          <w:szCs w:val="24"/>
          <w:lang w:eastAsia="es-CO"/>
        </w:rPr>
        <w:t xml:space="preserve"> aumentadas por el artículo</w:t>
      </w:r>
      <w:r>
        <w:rPr>
          <w:rFonts w:eastAsia="Times New Roman" w:cs="Times New Roman"/>
          <w:bCs/>
          <w:sz w:val="24"/>
          <w:szCs w:val="24"/>
          <w:lang w:eastAsia="es-CO"/>
        </w:rPr>
        <w:t xml:space="preserve"> 14 de la ley 890 de 2004, quedando en pena de prisión </w:t>
      </w:r>
      <w:r w:rsidRPr="00384502">
        <w:rPr>
          <w:rFonts w:eastAsia="Times New Roman" w:cs="Times New Roman"/>
          <w:bCs/>
          <w:sz w:val="24"/>
          <w:szCs w:val="24"/>
          <w:lang w:eastAsia="es-CO"/>
        </w:rPr>
        <w:t xml:space="preserve">de </w:t>
      </w:r>
      <w:r w:rsidRPr="00852B52">
        <w:rPr>
          <w:rFonts w:eastAsia="Times New Roman" w:cs="Times New Roman"/>
          <w:bCs/>
          <w:sz w:val="24"/>
          <w:szCs w:val="24"/>
          <w:lang w:eastAsia="es-CO"/>
        </w:rPr>
        <w:t>400 meses</w:t>
      </w:r>
      <w:r w:rsidRPr="00384502">
        <w:rPr>
          <w:rFonts w:eastAsia="Times New Roman" w:cs="Times New Roman"/>
          <w:bCs/>
          <w:sz w:val="24"/>
          <w:szCs w:val="24"/>
          <w:lang w:eastAsia="es-CO"/>
        </w:rPr>
        <w:t xml:space="preserve"> </w:t>
      </w:r>
      <w:r w:rsidRPr="00852B52">
        <w:rPr>
          <w:rFonts w:eastAsia="Times New Roman" w:cs="Times New Roman"/>
          <w:bCs/>
          <w:sz w:val="24"/>
          <w:szCs w:val="24"/>
          <w:u w:val="single"/>
          <w:lang w:eastAsia="es-CO"/>
        </w:rPr>
        <w:t>(</w:t>
      </w:r>
      <w:r w:rsidRPr="00852B52">
        <w:rPr>
          <w:rFonts w:eastAsia="Times New Roman" w:cs="Times New Roman"/>
          <w:b/>
          <w:bCs/>
          <w:sz w:val="24"/>
          <w:szCs w:val="24"/>
          <w:u w:val="single"/>
          <w:lang w:eastAsia="es-CO"/>
        </w:rPr>
        <w:t>33.3 AÑOS</w:t>
      </w:r>
      <w:r w:rsidRPr="00852B52">
        <w:rPr>
          <w:rFonts w:eastAsia="Times New Roman" w:cs="Times New Roman"/>
          <w:bCs/>
          <w:sz w:val="24"/>
          <w:szCs w:val="24"/>
          <w:u w:val="single"/>
          <w:lang w:eastAsia="es-CO"/>
        </w:rPr>
        <w:t>)</w:t>
      </w:r>
      <w:r w:rsidRPr="00384502">
        <w:rPr>
          <w:rFonts w:eastAsia="Times New Roman" w:cs="Times New Roman"/>
          <w:bCs/>
          <w:sz w:val="24"/>
          <w:szCs w:val="24"/>
          <w:lang w:eastAsia="es-CO"/>
        </w:rPr>
        <w:t xml:space="preserve"> a </w:t>
      </w:r>
      <w:r w:rsidRPr="00852B52">
        <w:rPr>
          <w:rFonts w:eastAsia="Times New Roman" w:cs="Times New Roman"/>
          <w:bCs/>
          <w:sz w:val="24"/>
          <w:szCs w:val="24"/>
          <w:lang w:eastAsia="es-CO"/>
        </w:rPr>
        <w:t>600 meses</w:t>
      </w:r>
      <w:r w:rsidRPr="00384502">
        <w:rPr>
          <w:rFonts w:eastAsia="Times New Roman" w:cs="Times New Roman"/>
          <w:b/>
          <w:bCs/>
          <w:sz w:val="24"/>
          <w:szCs w:val="24"/>
          <w:lang w:eastAsia="es-CO"/>
        </w:rPr>
        <w:t xml:space="preserve"> </w:t>
      </w:r>
      <w:r w:rsidRPr="00852B52">
        <w:rPr>
          <w:rFonts w:eastAsia="Times New Roman" w:cs="Times New Roman"/>
          <w:b/>
          <w:bCs/>
          <w:sz w:val="24"/>
          <w:szCs w:val="24"/>
          <w:u w:val="single"/>
          <w:lang w:eastAsia="es-CO"/>
        </w:rPr>
        <w:t>(50 AÑOS</w:t>
      </w:r>
      <w:r w:rsidRPr="00852B52">
        <w:rPr>
          <w:rFonts w:eastAsia="Times New Roman" w:cs="Times New Roman"/>
          <w:bCs/>
          <w:sz w:val="24"/>
          <w:szCs w:val="24"/>
          <w:u w:val="single"/>
          <w:lang w:eastAsia="es-CO"/>
        </w:rPr>
        <w:t>)</w:t>
      </w:r>
      <w:r w:rsidRPr="00384502">
        <w:rPr>
          <w:rFonts w:eastAsia="Times New Roman" w:cs="Times New Roman"/>
          <w:bCs/>
          <w:sz w:val="24"/>
          <w:szCs w:val="24"/>
          <w:lang w:eastAsia="es-CO"/>
        </w:rPr>
        <w:t>.</w:t>
      </w:r>
    </w:p>
    <w:p w14:paraId="439843BC" w14:textId="77777777" w:rsidR="003A3B93" w:rsidRDefault="003A3B93" w:rsidP="003A3B93">
      <w:pPr>
        <w:jc w:val="both"/>
        <w:textAlignment w:val="center"/>
        <w:rPr>
          <w:rFonts w:eastAsia="Times New Roman" w:cs="Times New Roman"/>
          <w:bCs/>
          <w:sz w:val="24"/>
          <w:szCs w:val="24"/>
          <w:lang w:eastAsia="es-CO"/>
        </w:rPr>
      </w:pPr>
    </w:p>
    <w:p w14:paraId="63B5DC90" w14:textId="77777777" w:rsidR="00DE766F" w:rsidRDefault="00DE766F" w:rsidP="003A3B93">
      <w:pPr>
        <w:jc w:val="both"/>
        <w:textAlignment w:val="center"/>
        <w:rPr>
          <w:rFonts w:eastAsia="Times New Roman" w:cs="Times New Roman"/>
          <w:bCs/>
          <w:sz w:val="24"/>
          <w:szCs w:val="24"/>
          <w:lang w:eastAsia="es-CO"/>
        </w:rPr>
      </w:pPr>
    </w:p>
    <w:p w14:paraId="52DB7F3D" w14:textId="77777777" w:rsidR="00DE766F" w:rsidRDefault="00DE766F" w:rsidP="003A3B93">
      <w:pPr>
        <w:jc w:val="both"/>
        <w:textAlignment w:val="center"/>
        <w:rPr>
          <w:rFonts w:eastAsia="Times New Roman" w:cs="Times New Roman"/>
          <w:bCs/>
          <w:sz w:val="24"/>
          <w:szCs w:val="24"/>
          <w:lang w:eastAsia="es-CO"/>
        </w:rPr>
      </w:pPr>
    </w:p>
    <w:p w14:paraId="18091FE2" w14:textId="0D59693F" w:rsidR="003A3B93" w:rsidRDefault="003A3B93" w:rsidP="00F97A77">
      <w:pPr>
        <w:pStyle w:val="Prrafodelista"/>
        <w:numPr>
          <w:ilvl w:val="1"/>
          <w:numId w:val="1"/>
        </w:numPr>
        <w:jc w:val="both"/>
        <w:rPr>
          <w:rFonts w:eastAsia="Times New Roman" w:cs="Times New Roman"/>
          <w:b/>
          <w:sz w:val="24"/>
          <w:szCs w:val="24"/>
          <w:lang w:eastAsia="es-CO"/>
        </w:rPr>
      </w:pPr>
      <w:r>
        <w:rPr>
          <w:rFonts w:eastAsia="Times New Roman" w:cs="Times New Roman"/>
          <w:b/>
          <w:sz w:val="24"/>
          <w:szCs w:val="24"/>
          <w:lang w:eastAsia="es-CO"/>
        </w:rPr>
        <w:t xml:space="preserve">Frente al artículo 4º </w:t>
      </w:r>
      <w:r w:rsidR="00C94EE1">
        <w:rPr>
          <w:rFonts w:eastAsia="Times New Roman" w:cs="Times New Roman"/>
          <w:b/>
          <w:sz w:val="24"/>
          <w:szCs w:val="24"/>
          <w:lang w:eastAsia="es-CO"/>
        </w:rPr>
        <w:t>del proyecto de ley</w:t>
      </w:r>
    </w:p>
    <w:p w14:paraId="006F39BE" w14:textId="77777777" w:rsidR="003A3B93" w:rsidRPr="00C94EE1" w:rsidRDefault="003A3B93" w:rsidP="003A3B93">
      <w:pPr>
        <w:jc w:val="both"/>
        <w:rPr>
          <w:rFonts w:eastAsia="Times New Roman" w:cs="Times New Roman"/>
          <w:sz w:val="24"/>
          <w:szCs w:val="24"/>
          <w:lang w:eastAsia="es-CO"/>
        </w:rPr>
      </w:pPr>
    </w:p>
    <w:p w14:paraId="7C19A91E" w14:textId="36F113FE" w:rsidR="00C94EE1" w:rsidRDefault="002B619A" w:rsidP="003A3B93">
      <w:pPr>
        <w:jc w:val="both"/>
        <w:rPr>
          <w:rFonts w:eastAsia="Times New Roman" w:cs="Times New Roman"/>
          <w:sz w:val="24"/>
          <w:szCs w:val="24"/>
          <w:lang w:eastAsia="es-CO"/>
        </w:rPr>
      </w:pPr>
      <w:r>
        <w:rPr>
          <w:rFonts w:eastAsia="Times New Roman" w:cs="Times New Roman"/>
          <w:sz w:val="24"/>
          <w:szCs w:val="24"/>
          <w:lang w:eastAsia="es-CO"/>
        </w:rPr>
        <w:t>De acuerdo con e</w:t>
      </w:r>
      <w:r w:rsidR="00C94EE1" w:rsidRPr="00C94EE1">
        <w:rPr>
          <w:rFonts w:eastAsia="Times New Roman" w:cs="Times New Roman"/>
          <w:sz w:val="24"/>
          <w:szCs w:val="24"/>
          <w:lang w:eastAsia="es-CO"/>
        </w:rPr>
        <w:t xml:space="preserve">l artículo 4º del </w:t>
      </w:r>
      <w:r>
        <w:rPr>
          <w:rFonts w:eastAsia="Times New Roman" w:cs="Times New Roman"/>
          <w:sz w:val="24"/>
          <w:szCs w:val="24"/>
          <w:lang w:eastAsia="es-CO"/>
        </w:rPr>
        <w:t>proyecto de ley</w:t>
      </w:r>
      <w:r w:rsidR="00B35400">
        <w:rPr>
          <w:rFonts w:eastAsia="Times New Roman" w:cs="Times New Roman"/>
          <w:sz w:val="24"/>
          <w:szCs w:val="24"/>
          <w:lang w:eastAsia="es-CO"/>
        </w:rPr>
        <w:t xml:space="preserve"> originalmente presentado</w:t>
      </w:r>
      <w:r>
        <w:rPr>
          <w:rFonts w:eastAsia="Times New Roman" w:cs="Times New Roman"/>
          <w:sz w:val="24"/>
          <w:szCs w:val="24"/>
          <w:lang w:eastAsia="es-CO"/>
        </w:rPr>
        <w:t>, se modifica el artículo 359 del código penal</w:t>
      </w:r>
      <w:r w:rsidR="00C41E32">
        <w:rPr>
          <w:rFonts w:eastAsia="Times New Roman" w:cs="Times New Roman"/>
          <w:sz w:val="24"/>
          <w:szCs w:val="24"/>
          <w:lang w:eastAsia="es-CO"/>
        </w:rPr>
        <w:t xml:space="preserve"> actualmente vigente</w:t>
      </w:r>
      <w:r>
        <w:rPr>
          <w:rFonts w:eastAsia="Times New Roman" w:cs="Times New Roman"/>
          <w:sz w:val="24"/>
          <w:szCs w:val="24"/>
          <w:lang w:eastAsia="es-CO"/>
        </w:rPr>
        <w:t xml:space="preserve">, </w:t>
      </w:r>
      <w:r w:rsidR="00E71837">
        <w:rPr>
          <w:rFonts w:eastAsia="Times New Roman" w:cs="Times New Roman"/>
          <w:sz w:val="24"/>
          <w:szCs w:val="24"/>
          <w:lang w:eastAsia="es-CO"/>
        </w:rPr>
        <w:t xml:space="preserve">quedando </w:t>
      </w:r>
      <w:r>
        <w:rPr>
          <w:rFonts w:eastAsia="Times New Roman" w:cs="Times New Roman"/>
          <w:sz w:val="24"/>
          <w:szCs w:val="24"/>
          <w:lang w:eastAsia="es-CO"/>
        </w:rPr>
        <w:t>de la siguiente manera:</w:t>
      </w:r>
    </w:p>
    <w:p w14:paraId="7202C055" w14:textId="77777777" w:rsidR="00F6351F" w:rsidRDefault="00F6351F" w:rsidP="003A3B93">
      <w:pPr>
        <w:jc w:val="both"/>
        <w:rPr>
          <w:rFonts w:eastAsia="Times New Roman" w:cs="Times New Roman"/>
          <w:sz w:val="24"/>
          <w:szCs w:val="24"/>
          <w:lang w:eastAsia="es-CO"/>
        </w:rPr>
      </w:pPr>
    </w:p>
    <w:tbl>
      <w:tblPr>
        <w:tblStyle w:val="Tablaconcuadrcula1"/>
        <w:tblW w:w="0" w:type="auto"/>
        <w:tblLook w:val="04A0" w:firstRow="1" w:lastRow="0" w:firstColumn="1" w:lastColumn="0" w:noHBand="0" w:noVBand="1"/>
      </w:tblPr>
      <w:tblGrid>
        <w:gridCol w:w="4517"/>
        <w:gridCol w:w="4537"/>
      </w:tblGrid>
      <w:tr w:rsidR="00D73163" w:rsidRPr="008F31E5" w14:paraId="2358F3D9" w14:textId="77777777" w:rsidTr="000466D1">
        <w:tc>
          <w:tcPr>
            <w:tcW w:w="4517" w:type="dxa"/>
          </w:tcPr>
          <w:p w14:paraId="195A0DBC" w14:textId="4FBE94F6" w:rsidR="00D73163" w:rsidRPr="008F31E5" w:rsidRDefault="00D73163" w:rsidP="002F4001">
            <w:pPr>
              <w:autoSpaceDE w:val="0"/>
              <w:autoSpaceDN w:val="0"/>
              <w:adjustRightInd w:val="0"/>
              <w:jc w:val="center"/>
              <w:rPr>
                <w:rFonts w:eastAsia="Times New Roman" w:cs="Times New Roman"/>
                <w:b/>
                <w:bCs/>
                <w:sz w:val="20"/>
                <w:szCs w:val="24"/>
                <w:lang w:eastAsia="es-CO"/>
              </w:rPr>
            </w:pPr>
            <w:r>
              <w:rPr>
                <w:rFonts w:eastAsia="Times New Roman" w:cs="Times New Roman"/>
                <w:b/>
                <w:bCs/>
                <w:sz w:val="20"/>
                <w:szCs w:val="24"/>
                <w:lang w:eastAsia="es-CO"/>
              </w:rPr>
              <w:t xml:space="preserve">TEXTO </w:t>
            </w:r>
            <w:r w:rsidR="002F4001">
              <w:rPr>
                <w:rFonts w:eastAsia="Times New Roman" w:cs="Times New Roman"/>
                <w:b/>
                <w:bCs/>
                <w:sz w:val="20"/>
                <w:szCs w:val="24"/>
                <w:lang w:eastAsia="es-CO"/>
              </w:rPr>
              <w:t>ACTUALMENTE VIGENTE</w:t>
            </w:r>
          </w:p>
        </w:tc>
        <w:tc>
          <w:tcPr>
            <w:tcW w:w="4537" w:type="dxa"/>
          </w:tcPr>
          <w:p w14:paraId="2ECDAC55" w14:textId="77777777" w:rsidR="00D73163" w:rsidRPr="008F31E5" w:rsidRDefault="00D73163" w:rsidP="000466D1">
            <w:pPr>
              <w:autoSpaceDE w:val="0"/>
              <w:autoSpaceDN w:val="0"/>
              <w:adjustRightInd w:val="0"/>
              <w:jc w:val="center"/>
              <w:rPr>
                <w:rFonts w:eastAsia="Times New Roman" w:cs="Times New Roman"/>
                <w:b/>
                <w:bCs/>
                <w:sz w:val="20"/>
                <w:szCs w:val="24"/>
                <w:lang w:eastAsia="es-CO"/>
              </w:rPr>
            </w:pPr>
            <w:r w:rsidRPr="008F31E5">
              <w:rPr>
                <w:rFonts w:eastAsia="Times New Roman" w:cs="Times New Roman"/>
                <w:b/>
                <w:bCs/>
                <w:sz w:val="20"/>
                <w:szCs w:val="24"/>
                <w:lang w:eastAsia="es-CO"/>
              </w:rPr>
              <w:t xml:space="preserve">MODIFICACION </w:t>
            </w:r>
            <w:r>
              <w:rPr>
                <w:rFonts w:eastAsia="Times New Roman" w:cs="Times New Roman"/>
                <w:b/>
                <w:bCs/>
                <w:sz w:val="20"/>
                <w:szCs w:val="24"/>
                <w:lang w:eastAsia="es-CO"/>
              </w:rPr>
              <w:t>PROYECTO DE LEY</w:t>
            </w:r>
          </w:p>
        </w:tc>
      </w:tr>
      <w:tr w:rsidR="00D73163" w:rsidRPr="008F31E5" w14:paraId="0C8DA89A" w14:textId="77777777" w:rsidTr="000466D1">
        <w:tc>
          <w:tcPr>
            <w:tcW w:w="4517" w:type="dxa"/>
          </w:tcPr>
          <w:p w14:paraId="3B258E33" w14:textId="6513E9F6" w:rsidR="00C718AE" w:rsidRPr="0050743E" w:rsidRDefault="00C718AE" w:rsidP="00C718AE">
            <w:pPr>
              <w:autoSpaceDE w:val="0"/>
              <w:autoSpaceDN w:val="0"/>
              <w:adjustRightInd w:val="0"/>
              <w:jc w:val="both"/>
              <w:rPr>
                <w:rFonts w:cs="ArialMT"/>
                <w:i/>
                <w:sz w:val="20"/>
                <w:szCs w:val="20"/>
              </w:rPr>
            </w:pPr>
            <w:r w:rsidRPr="0050743E">
              <w:rPr>
                <w:rFonts w:cs="Helvetica-Bold"/>
                <w:b/>
                <w:bCs/>
                <w:i/>
                <w:sz w:val="20"/>
                <w:szCs w:val="20"/>
              </w:rPr>
              <w:t xml:space="preserve">Artículo 359. Empleo o lanzamiento de sustancias u objetos peligrosos. </w:t>
            </w:r>
            <w:r w:rsidRPr="0050743E">
              <w:rPr>
                <w:rFonts w:cs="ArialMT"/>
                <w:i/>
                <w:sz w:val="20"/>
                <w:szCs w:val="20"/>
              </w:rPr>
              <w:t>El que emplee, envíe, remita</w:t>
            </w:r>
            <w:r w:rsidR="0022625C" w:rsidRPr="0050743E">
              <w:rPr>
                <w:rFonts w:cs="ArialMT"/>
                <w:i/>
                <w:sz w:val="20"/>
                <w:szCs w:val="20"/>
              </w:rPr>
              <w:t xml:space="preserve"> </w:t>
            </w:r>
            <w:r w:rsidRPr="0050743E">
              <w:rPr>
                <w:rFonts w:cs="ArialMT"/>
                <w:i/>
                <w:sz w:val="20"/>
                <w:szCs w:val="20"/>
              </w:rPr>
              <w:t>o lance contra persona, edificio o medio de locomoción, o en lugar público o</w:t>
            </w:r>
            <w:r w:rsidR="0022625C" w:rsidRPr="0050743E">
              <w:rPr>
                <w:rFonts w:cs="ArialMT"/>
                <w:i/>
                <w:sz w:val="20"/>
                <w:szCs w:val="20"/>
              </w:rPr>
              <w:t xml:space="preserve"> </w:t>
            </w:r>
            <w:r w:rsidRPr="0050743E">
              <w:rPr>
                <w:rFonts w:cs="ArialMT"/>
                <w:i/>
                <w:sz w:val="20"/>
                <w:szCs w:val="20"/>
              </w:rPr>
              <w:t>abierto al público, sustancia u objeto de los mencionados en el artículo</w:t>
            </w:r>
            <w:r w:rsidR="0022625C" w:rsidRPr="0050743E">
              <w:rPr>
                <w:rFonts w:cs="ArialMT"/>
                <w:i/>
                <w:sz w:val="20"/>
                <w:szCs w:val="20"/>
              </w:rPr>
              <w:t xml:space="preserve"> </w:t>
            </w:r>
            <w:r w:rsidRPr="0050743E">
              <w:rPr>
                <w:rFonts w:cs="ArialMT"/>
                <w:i/>
                <w:sz w:val="20"/>
                <w:szCs w:val="20"/>
              </w:rPr>
              <w:t>precedente, incurrirá en prisión de dieciséis (16) a noventa (90) meses, siempre</w:t>
            </w:r>
            <w:r w:rsidR="0022625C" w:rsidRPr="0050743E">
              <w:rPr>
                <w:rFonts w:cs="ArialMT"/>
                <w:i/>
                <w:sz w:val="20"/>
                <w:szCs w:val="20"/>
              </w:rPr>
              <w:t xml:space="preserve"> </w:t>
            </w:r>
            <w:r w:rsidRPr="0050743E">
              <w:rPr>
                <w:rFonts w:cs="ArialMT"/>
                <w:i/>
                <w:sz w:val="20"/>
                <w:szCs w:val="20"/>
              </w:rPr>
              <w:t>que la conducta no constituya otro delito.</w:t>
            </w:r>
          </w:p>
          <w:p w14:paraId="48036319" w14:textId="77777777" w:rsidR="0022625C" w:rsidRPr="0050743E" w:rsidRDefault="0022625C" w:rsidP="00C718AE">
            <w:pPr>
              <w:autoSpaceDE w:val="0"/>
              <w:autoSpaceDN w:val="0"/>
              <w:adjustRightInd w:val="0"/>
              <w:jc w:val="both"/>
              <w:rPr>
                <w:rFonts w:cs="ArialMT"/>
                <w:i/>
                <w:sz w:val="20"/>
                <w:szCs w:val="20"/>
              </w:rPr>
            </w:pPr>
          </w:p>
          <w:p w14:paraId="3A04BC55" w14:textId="0C85FF34" w:rsidR="00C718AE" w:rsidRPr="0050743E" w:rsidRDefault="00C718AE" w:rsidP="00C718AE">
            <w:pPr>
              <w:autoSpaceDE w:val="0"/>
              <w:autoSpaceDN w:val="0"/>
              <w:adjustRightInd w:val="0"/>
              <w:jc w:val="both"/>
              <w:rPr>
                <w:rFonts w:cs="ArialMT"/>
                <w:i/>
                <w:sz w:val="20"/>
                <w:szCs w:val="20"/>
              </w:rPr>
            </w:pPr>
            <w:r w:rsidRPr="0050743E">
              <w:rPr>
                <w:rFonts w:cs="ArialMT"/>
                <w:i/>
                <w:sz w:val="20"/>
                <w:szCs w:val="20"/>
              </w:rPr>
              <w:t>Si la conducta se comete al interior de un escenario deportivo o cultural, además</w:t>
            </w:r>
            <w:r w:rsidR="0022625C" w:rsidRPr="0050743E">
              <w:rPr>
                <w:rFonts w:cs="ArialMT"/>
                <w:i/>
                <w:sz w:val="20"/>
                <w:szCs w:val="20"/>
              </w:rPr>
              <w:t xml:space="preserve"> </w:t>
            </w:r>
            <w:r w:rsidRPr="0050743E">
              <w:rPr>
                <w:rFonts w:cs="ArialMT"/>
                <w:i/>
                <w:sz w:val="20"/>
                <w:szCs w:val="20"/>
              </w:rPr>
              <w:t>se incurrirá en multa de cinco (5) a diez (10) salarios mínimos legales mensuales</w:t>
            </w:r>
            <w:r w:rsidR="0022625C" w:rsidRPr="0050743E">
              <w:rPr>
                <w:rFonts w:cs="ArialMT"/>
                <w:i/>
                <w:sz w:val="20"/>
                <w:szCs w:val="20"/>
              </w:rPr>
              <w:t xml:space="preserve"> </w:t>
            </w:r>
            <w:r w:rsidRPr="0050743E">
              <w:rPr>
                <w:rFonts w:cs="ArialMT"/>
                <w:i/>
                <w:sz w:val="20"/>
                <w:szCs w:val="20"/>
              </w:rPr>
              <w:t>vigentes y en prohibición de acudir al escenario cultural o deportivo por un periodo</w:t>
            </w:r>
            <w:r w:rsidR="0022625C" w:rsidRPr="0050743E">
              <w:rPr>
                <w:rFonts w:cs="ArialMT"/>
                <w:i/>
                <w:sz w:val="20"/>
                <w:szCs w:val="20"/>
              </w:rPr>
              <w:t xml:space="preserve"> </w:t>
            </w:r>
            <w:r w:rsidRPr="0050743E">
              <w:rPr>
                <w:rFonts w:cs="ArialMT"/>
                <w:i/>
                <w:sz w:val="20"/>
                <w:szCs w:val="20"/>
              </w:rPr>
              <w:t>entre seis (6) meses, y tres (3) años.</w:t>
            </w:r>
          </w:p>
          <w:p w14:paraId="0B9C245E" w14:textId="77777777" w:rsidR="0022625C" w:rsidRPr="0050743E" w:rsidRDefault="0022625C" w:rsidP="00C718AE">
            <w:pPr>
              <w:autoSpaceDE w:val="0"/>
              <w:autoSpaceDN w:val="0"/>
              <w:adjustRightInd w:val="0"/>
              <w:jc w:val="both"/>
              <w:rPr>
                <w:rFonts w:cs="ArialMT"/>
                <w:i/>
                <w:sz w:val="20"/>
                <w:szCs w:val="20"/>
              </w:rPr>
            </w:pPr>
          </w:p>
          <w:p w14:paraId="3AD73E31" w14:textId="5714FB7B" w:rsidR="00C718AE" w:rsidRPr="0050743E" w:rsidRDefault="00C718AE" w:rsidP="00C718AE">
            <w:pPr>
              <w:autoSpaceDE w:val="0"/>
              <w:autoSpaceDN w:val="0"/>
              <w:adjustRightInd w:val="0"/>
              <w:jc w:val="both"/>
              <w:rPr>
                <w:rFonts w:cs="ArialMT"/>
                <w:i/>
                <w:sz w:val="20"/>
                <w:szCs w:val="20"/>
              </w:rPr>
            </w:pPr>
            <w:r w:rsidRPr="0050743E">
              <w:rPr>
                <w:rFonts w:cs="ArialMT"/>
                <w:i/>
                <w:sz w:val="20"/>
                <w:szCs w:val="20"/>
              </w:rPr>
              <w:t>La pena será de ochenta (80) a ciento ochenta (180) meses de prisión y multa de</w:t>
            </w:r>
            <w:r w:rsidR="0022625C" w:rsidRPr="0050743E">
              <w:rPr>
                <w:rFonts w:cs="ArialMT"/>
                <w:i/>
                <w:sz w:val="20"/>
                <w:szCs w:val="20"/>
              </w:rPr>
              <w:t xml:space="preserve"> </w:t>
            </w:r>
            <w:r w:rsidRPr="0050743E">
              <w:rPr>
                <w:rFonts w:cs="ArialMT"/>
                <w:i/>
                <w:sz w:val="20"/>
                <w:szCs w:val="20"/>
              </w:rPr>
              <w:t>ciento treinta y cuatro (134) a setecientos cincuenta (750) salarios mínimos legales</w:t>
            </w:r>
            <w:r w:rsidR="0022625C" w:rsidRPr="0050743E">
              <w:rPr>
                <w:rFonts w:cs="ArialMT"/>
                <w:i/>
                <w:sz w:val="20"/>
                <w:szCs w:val="20"/>
              </w:rPr>
              <w:t xml:space="preserve"> </w:t>
            </w:r>
            <w:r w:rsidRPr="0050743E">
              <w:rPr>
                <w:rFonts w:cs="ArialMT"/>
                <w:i/>
                <w:sz w:val="20"/>
                <w:szCs w:val="20"/>
              </w:rPr>
              <w:t>mensuales vigentes, cuando la conducta se realice con fines terroristas o en</w:t>
            </w:r>
            <w:r w:rsidR="0022625C" w:rsidRPr="0050743E">
              <w:rPr>
                <w:rFonts w:cs="ArialMT"/>
                <w:i/>
                <w:sz w:val="20"/>
                <w:szCs w:val="20"/>
              </w:rPr>
              <w:t xml:space="preserve"> </w:t>
            </w:r>
            <w:r w:rsidRPr="0050743E">
              <w:rPr>
                <w:rFonts w:cs="ArialMT"/>
                <w:i/>
                <w:sz w:val="20"/>
                <w:szCs w:val="20"/>
              </w:rPr>
              <w:t>contra de miembros de la fuerza pública.</w:t>
            </w:r>
          </w:p>
          <w:p w14:paraId="5B0081DD" w14:textId="77777777" w:rsidR="0022625C" w:rsidRPr="0050743E" w:rsidRDefault="0022625C" w:rsidP="00C718AE">
            <w:pPr>
              <w:autoSpaceDE w:val="0"/>
              <w:autoSpaceDN w:val="0"/>
              <w:adjustRightInd w:val="0"/>
              <w:jc w:val="both"/>
              <w:rPr>
                <w:rFonts w:cs="ArialMT"/>
                <w:i/>
                <w:sz w:val="20"/>
                <w:szCs w:val="20"/>
              </w:rPr>
            </w:pPr>
          </w:p>
          <w:p w14:paraId="4777A928" w14:textId="7240E604" w:rsidR="00C718AE" w:rsidRPr="0050743E" w:rsidRDefault="00C718AE" w:rsidP="00C718AE">
            <w:pPr>
              <w:autoSpaceDE w:val="0"/>
              <w:autoSpaceDN w:val="0"/>
              <w:adjustRightInd w:val="0"/>
              <w:jc w:val="both"/>
              <w:rPr>
                <w:rFonts w:cs="ArialMT"/>
                <w:i/>
                <w:sz w:val="20"/>
                <w:szCs w:val="20"/>
              </w:rPr>
            </w:pPr>
            <w:r w:rsidRPr="0050743E">
              <w:rPr>
                <w:rFonts w:cs="ArialMT"/>
                <w:i/>
                <w:sz w:val="20"/>
                <w:szCs w:val="20"/>
              </w:rPr>
              <w:t>La pena se aumentará de una tercera parte a la mitad cuando el objeto lanzado</w:t>
            </w:r>
            <w:r w:rsidR="0022625C" w:rsidRPr="0050743E">
              <w:rPr>
                <w:rFonts w:cs="ArialMT"/>
                <w:i/>
                <w:sz w:val="20"/>
                <w:szCs w:val="20"/>
              </w:rPr>
              <w:t xml:space="preserve"> </w:t>
            </w:r>
            <w:r w:rsidRPr="0050743E">
              <w:rPr>
                <w:rFonts w:cs="ArialMT"/>
                <w:i/>
                <w:sz w:val="20"/>
                <w:szCs w:val="20"/>
              </w:rPr>
              <w:t>corresponda a artefactos explosivos, elementos incendiarios, o sustancias</w:t>
            </w:r>
            <w:r w:rsidR="0022625C" w:rsidRPr="0050743E">
              <w:rPr>
                <w:rFonts w:cs="ArialMT"/>
                <w:i/>
                <w:sz w:val="20"/>
                <w:szCs w:val="20"/>
              </w:rPr>
              <w:t xml:space="preserve"> </w:t>
            </w:r>
            <w:r w:rsidRPr="0050743E">
              <w:rPr>
                <w:rFonts w:cs="ArialMT"/>
                <w:i/>
                <w:sz w:val="20"/>
                <w:szCs w:val="20"/>
              </w:rPr>
              <w:t>químicas que pongan en riesgo la vida, la integridad personal o los bienes.</w:t>
            </w:r>
          </w:p>
          <w:p w14:paraId="3EC51526" w14:textId="77777777" w:rsidR="0022625C" w:rsidRPr="0050743E" w:rsidRDefault="0022625C" w:rsidP="00C718AE">
            <w:pPr>
              <w:autoSpaceDE w:val="0"/>
              <w:autoSpaceDN w:val="0"/>
              <w:adjustRightInd w:val="0"/>
              <w:jc w:val="both"/>
              <w:rPr>
                <w:rFonts w:cs="ArialMT"/>
                <w:i/>
                <w:sz w:val="20"/>
                <w:szCs w:val="20"/>
              </w:rPr>
            </w:pPr>
          </w:p>
          <w:p w14:paraId="43CB3242" w14:textId="368F0180" w:rsidR="00D73163" w:rsidRPr="008F31E5" w:rsidRDefault="00C718AE" w:rsidP="0022625C">
            <w:pPr>
              <w:autoSpaceDE w:val="0"/>
              <w:autoSpaceDN w:val="0"/>
              <w:adjustRightInd w:val="0"/>
              <w:jc w:val="both"/>
              <w:rPr>
                <w:i/>
                <w:sz w:val="20"/>
                <w:szCs w:val="20"/>
              </w:rPr>
            </w:pPr>
            <w:r w:rsidRPr="0050743E">
              <w:rPr>
                <w:rFonts w:cs="ArialMT"/>
                <w:i/>
                <w:sz w:val="20"/>
                <w:szCs w:val="20"/>
              </w:rPr>
              <w:t>El que porte o ingrese armas blancas u objetos peligrosos al interior de un</w:t>
            </w:r>
            <w:r w:rsidR="0022625C" w:rsidRPr="0050743E">
              <w:rPr>
                <w:rFonts w:cs="ArialMT"/>
                <w:i/>
                <w:sz w:val="20"/>
                <w:szCs w:val="20"/>
              </w:rPr>
              <w:t xml:space="preserve"> </w:t>
            </w:r>
            <w:r w:rsidRPr="0050743E">
              <w:rPr>
                <w:rFonts w:cs="ArialMT"/>
                <w:i/>
                <w:sz w:val="20"/>
                <w:szCs w:val="20"/>
              </w:rPr>
              <w:t>escenario deportivo o cultural incurrirá en multa de cinco (5) a diez (10) salarios</w:t>
            </w:r>
            <w:r w:rsidR="0022625C" w:rsidRPr="0050743E">
              <w:rPr>
                <w:rFonts w:cs="ArialMT"/>
                <w:i/>
                <w:sz w:val="20"/>
                <w:szCs w:val="20"/>
              </w:rPr>
              <w:t xml:space="preserve"> </w:t>
            </w:r>
            <w:r w:rsidRPr="0050743E">
              <w:rPr>
                <w:rFonts w:cs="ArialMT"/>
                <w:i/>
                <w:sz w:val="20"/>
                <w:szCs w:val="20"/>
              </w:rPr>
              <w:t>mínimos legales mensuales vigentes y prohibición de acudir al escenario deportivo</w:t>
            </w:r>
            <w:r w:rsidR="0022625C" w:rsidRPr="0050743E">
              <w:rPr>
                <w:rFonts w:cs="ArialMT"/>
                <w:i/>
                <w:sz w:val="20"/>
                <w:szCs w:val="20"/>
              </w:rPr>
              <w:t xml:space="preserve"> </w:t>
            </w:r>
            <w:r w:rsidRPr="0050743E">
              <w:rPr>
                <w:rFonts w:cs="ArialMT"/>
                <w:i/>
                <w:sz w:val="20"/>
                <w:szCs w:val="20"/>
              </w:rPr>
              <w:t>o cultural de seis (6) meses a tres (3) años.</w:t>
            </w:r>
          </w:p>
        </w:tc>
        <w:tc>
          <w:tcPr>
            <w:tcW w:w="4537" w:type="dxa"/>
          </w:tcPr>
          <w:p w14:paraId="1EEDC43B" w14:textId="77777777" w:rsidR="000F04C9" w:rsidRPr="0050743E" w:rsidRDefault="000F04C9" w:rsidP="000F04C9">
            <w:pPr>
              <w:spacing w:before="57" w:after="57" w:line="288" w:lineRule="atLeast"/>
              <w:jc w:val="both"/>
              <w:textAlignment w:val="center"/>
              <w:rPr>
                <w:rFonts w:eastAsia="Times New Roman" w:cs="Times New Roman"/>
                <w:i/>
                <w:color w:val="000000"/>
                <w:sz w:val="20"/>
                <w:szCs w:val="20"/>
                <w:lang w:eastAsia="es-CO"/>
              </w:rPr>
            </w:pPr>
            <w:r w:rsidRPr="0050743E">
              <w:rPr>
                <w:rFonts w:eastAsia="Times New Roman" w:cs="Times New Roman"/>
                <w:i/>
                <w:color w:val="000000"/>
                <w:sz w:val="20"/>
                <w:szCs w:val="20"/>
                <w:lang w:val="es-ES_tradnl" w:eastAsia="es-CO"/>
              </w:rPr>
              <w:t>Artículo 4°.</w:t>
            </w:r>
            <w:r w:rsidRPr="0050743E">
              <w:rPr>
                <w:rFonts w:eastAsia="Times New Roman" w:cs="Times New Roman"/>
                <w:b/>
                <w:bCs/>
                <w:i/>
                <w:color w:val="000000"/>
                <w:sz w:val="20"/>
                <w:szCs w:val="20"/>
                <w:lang w:val="es-ES_tradnl" w:eastAsia="es-CO"/>
              </w:rPr>
              <w:t> </w:t>
            </w:r>
            <w:r w:rsidRPr="0050743E">
              <w:rPr>
                <w:rFonts w:eastAsia="Times New Roman" w:cs="Times New Roman"/>
                <w:i/>
                <w:color w:val="000000"/>
                <w:sz w:val="20"/>
                <w:szCs w:val="20"/>
                <w:lang w:val="es-ES_tradnl" w:eastAsia="es-CO"/>
              </w:rPr>
              <w:t>Modifíquese el artículo 359 de la Ley 599 de 2000, de la siguiente manera:</w:t>
            </w:r>
          </w:p>
          <w:p w14:paraId="228DBED6" w14:textId="77777777" w:rsidR="000F04C9" w:rsidRPr="0050743E" w:rsidRDefault="000F04C9" w:rsidP="000F04C9">
            <w:pPr>
              <w:spacing w:before="57" w:after="57" w:line="288" w:lineRule="atLeast"/>
              <w:jc w:val="both"/>
              <w:textAlignment w:val="center"/>
              <w:rPr>
                <w:rFonts w:eastAsia="Times New Roman" w:cs="Times New Roman"/>
                <w:i/>
                <w:color w:val="000000"/>
                <w:sz w:val="20"/>
                <w:szCs w:val="20"/>
                <w:lang w:eastAsia="es-CO"/>
              </w:rPr>
            </w:pPr>
            <w:r w:rsidRPr="0050743E">
              <w:rPr>
                <w:rFonts w:eastAsia="Times New Roman" w:cs="Times New Roman"/>
                <w:b/>
                <w:bCs/>
                <w:i/>
                <w:color w:val="000000"/>
                <w:sz w:val="20"/>
                <w:szCs w:val="20"/>
                <w:lang w:val="es-ES_tradnl" w:eastAsia="es-CO"/>
              </w:rPr>
              <w:t>Artículo 359. </w:t>
            </w:r>
            <w:r w:rsidRPr="0050743E">
              <w:rPr>
                <w:rFonts w:eastAsia="Times New Roman" w:cs="Times New Roman"/>
                <w:b/>
                <w:i/>
                <w:iCs/>
                <w:color w:val="000000"/>
                <w:sz w:val="20"/>
                <w:szCs w:val="20"/>
                <w:lang w:val="es-ES_tradnl" w:eastAsia="es-CO"/>
              </w:rPr>
              <w:t>Empleo o lanzamiento de sustancias u objetos peligrosos</w:t>
            </w:r>
            <w:r w:rsidRPr="0050743E">
              <w:rPr>
                <w:rFonts w:eastAsia="Times New Roman" w:cs="Times New Roman"/>
                <w:b/>
                <w:i/>
                <w:color w:val="000000"/>
                <w:sz w:val="20"/>
                <w:szCs w:val="20"/>
                <w:lang w:val="es-ES_tradnl" w:eastAsia="es-CO"/>
              </w:rPr>
              <w:t>.</w:t>
            </w:r>
            <w:r w:rsidRPr="0050743E">
              <w:rPr>
                <w:rFonts w:eastAsia="Times New Roman" w:cs="Times New Roman"/>
                <w:i/>
                <w:color w:val="000000"/>
                <w:sz w:val="20"/>
                <w:szCs w:val="20"/>
                <w:lang w:val="es-ES_tradnl" w:eastAsia="es-CO"/>
              </w:rPr>
              <w:t> El que emplee, envíe, remita o lance contra persona, edificio o medio de locomoción, o en lugar público o abierto al público, sustancia u objeto de los mencionados en el artículo precedente, </w:t>
            </w:r>
            <w:r w:rsidRPr="0050743E">
              <w:rPr>
                <w:rFonts w:eastAsia="Times New Roman" w:cs="Times New Roman"/>
                <w:b/>
                <w:bCs/>
                <w:i/>
                <w:color w:val="000000"/>
                <w:sz w:val="20"/>
                <w:szCs w:val="20"/>
                <w:u w:val="single"/>
                <w:lang w:val="es-ES_tradnl" w:eastAsia="es-CO"/>
              </w:rPr>
              <w:t>de cualquier tipo de agente químico; álcalis; sustancias similares o corrosivas que generen perjuicio o destrucción al entrar en contacto con el tejido humano,</w:t>
            </w:r>
            <w:r w:rsidRPr="0050743E">
              <w:rPr>
                <w:rFonts w:eastAsia="Times New Roman" w:cs="Times New Roman"/>
                <w:i/>
                <w:color w:val="000000"/>
                <w:sz w:val="20"/>
                <w:szCs w:val="20"/>
                <w:lang w:val="es-ES_tradnl" w:eastAsia="es-CO"/>
              </w:rPr>
              <w:t> incurrirá en prisión de uno (1) a cinco (5) años, siempre que la conducta no constituya otro delito.</w:t>
            </w:r>
          </w:p>
          <w:p w14:paraId="32DEE272" w14:textId="77777777" w:rsidR="000F04C9" w:rsidRPr="0050743E" w:rsidRDefault="000F04C9" w:rsidP="009C2807">
            <w:pPr>
              <w:spacing w:before="57" w:after="57" w:line="288" w:lineRule="atLeast"/>
              <w:jc w:val="both"/>
              <w:textAlignment w:val="center"/>
              <w:rPr>
                <w:rFonts w:eastAsia="Times New Roman" w:cs="Times New Roman"/>
                <w:i/>
                <w:color w:val="000000"/>
                <w:sz w:val="20"/>
                <w:szCs w:val="20"/>
                <w:lang w:eastAsia="es-CO"/>
              </w:rPr>
            </w:pPr>
            <w:r w:rsidRPr="0050743E">
              <w:rPr>
                <w:rFonts w:eastAsia="Times New Roman" w:cs="Times New Roman"/>
                <w:i/>
                <w:color w:val="000000"/>
                <w:sz w:val="20"/>
                <w:szCs w:val="20"/>
                <w:lang w:val="es-ES_tradnl" w:eastAsia="es-CO"/>
              </w:rPr>
              <w:t>La pena será de cinco (5) a diez (10) años de prisión y multa de cien (100) a quinientos (500) salarios mínimos legales mensuales vigentes, cuando la conducta se realice con fines terroristas.</w:t>
            </w:r>
          </w:p>
          <w:p w14:paraId="7AD9B1F9" w14:textId="0BDDD11B" w:rsidR="00D73163" w:rsidRPr="008F31E5" w:rsidRDefault="00D73163" w:rsidP="000466D1">
            <w:pPr>
              <w:jc w:val="both"/>
              <w:rPr>
                <w:i/>
                <w:sz w:val="20"/>
                <w:szCs w:val="20"/>
              </w:rPr>
            </w:pPr>
          </w:p>
        </w:tc>
      </w:tr>
    </w:tbl>
    <w:p w14:paraId="54DA71BB" w14:textId="4CEAE3BE" w:rsidR="00D73163" w:rsidRDefault="00D73163" w:rsidP="003A3B93">
      <w:pPr>
        <w:jc w:val="both"/>
        <w:rPr>
          <w:rFonts w:eastAsia="Times New Roman" w:cs="Times New Roman"/>
          <w:sz w:val="24"/>
          <w:szCs w:val="24"/>
          <w:lang w:eastAsia="es-CO"/>
        </w:rPr>
      </w:pPr>
    </w:p>
    <w:p w14:paraId="0B87EF2E" w14:textId="0335EE6D" w:rsidR="00877885" w:rsidRDefault="00877885" w:rsidP="003A3B93">
      <w:pPr>
        <w:jc w:val="both"/>
        <w:rPr>
          <w:rFonts w:eastAsia="Times New Roman" w:cs="Times New Roman"/>
          <w:sz w:val="24"/>
          <w:szCs w:val="24"/>
          <w:lang w:eastAsia="es-CO"/>
        </w:rPr>
      </w:pPr>
      <w:r>
        <w:rPr>
          <w:rFonts w:eastAsia="Times New Roman" w:cs="Times New Roman"/>
          <w:sz w:val="24"/>
          <w:szCs w:val="24"/>
          <w:lang w:eastAsia="es-CO"/>
        </w:rPr>
        <w:t>Al respecto lo primero que debe señalarse</w:t>
      </w:r>
      <w:r w:rsidR="000A5D8B" w:rsidRPr="000A5D8B">
        <w:rPr>
          <w:rFonts w:eastAsia="Times New Roman" w:cs="Times New Roman"/>
          <w:sz w:val="24"/>
          <w:szCs w:val="24"/>
          <w:lang w:eastAsia="es-CO"/>
        </w:rPr>
        <w:t xml:space="preserve"> </w:t>
      </w:r>
      <w:r w:rsidR="000A5D8B">
        <w:rPr>
          <w:rFonts w:eastAsia="Times New Roman" w:cs="Times New Roman"/>
          <w:sz w:val="24"/>
          <w:szCs w:val="24"/>
          <w:lang w:eastAsia="es-CO"/>
        </w:rPr>
        <w:t>es que</w:t>
      </w:r>
      <w:r w:rsidR="00B4181A">
        <w:rPr>
          <w:rFonts w:eastAsia="Times New Roman" w:cs="Times New Roman"/>
          <w:sz w:val="24"/>
          <w:szCs w:val="24"/>
          <w:lang w:eastAsia="es-CO"/>
        </w:rPr>
        <w:t xml:space="preserve">, como puede observarse en el anterior cuadro comparativo, </w:t>
      </w:r>
      <w:r w:rsidR="00D8418B">
        <w:rPr>
          <w:rFonts w:eastAsia="Times New Roman" w:cs="Times New Roman"/>
          <w:sz w:val="24"/>
          <w:szCs w:val="24"/>
          <w:lang w:eastAsia="es-CO"/>
        </w:rPr>
        <w:t xml:space="preserve">el artículo 4º </w:t>
      </w:r>
      <w:r>
        <w:rPr>
          <w:rFonts w:eastAsia="Times New Roman" w:cs="Times New Roman"/>
          <w:sz w:val="24"/>
          <w:szCs w:val="24"/>
          <w:lang w:eastAsia="es-CO"/>
        </w:rPr>
        <w:t>del proyecto de ley</w:t>
      </w:r>
      <w:r w:rsidR="002F4001">
        <w:rPr>
          <w:rFonts w:eastAsia="Times New Roman" w:cs="Times New Roman"/>
          <w:sz w:val="24"/>
          <w:szCs w:val="24"/>
          <w:lang w:eastAsia="es-CO"/>
        </w:rPr>
        <w:t xml:space="preserve"> se basa </w:t>
      </w:r>
      <w:r w:rsidR="00D8418B">
        <w:rPr>
          <w:rFonts w:eastAsia="Times New Roman" w:cs="Times New Roman"/>
          <w:sz w:val="24"/>
          <w:szCs w:val="24"/>
          <w:lang w:eastAsia="es-CO"/>
        </w:rPr>
        <w:t xml:space="preserve">una </w:t>
      </w:r>
      <w:r w:rsidR="00DC7B9D">
        <w:rPr>
          <w:rFonts w:eastAsia="Times New Roman" w:cs="Times New Roman"/>
          <w:sz w:val="24"/>
          <w:szCs w:val="24"/>
          <w:lang w:eastAsia="es-CO"/>
        </w:rPr>
        <w:t xml:space="preserve">norma desactualizada, cabe decir, </w:t>
      </w:r>
      <w:r w:rsidR="002F4001">
        <w:rPr>
          <w:rFonts w:eastAsia="Times New Roman" w:cs="Times New Roman"/>
          <w:sz w:val="24"/>
          <w:szCs w:val="24"/>
          <w:lang w:eastAsia="es-CO"/>
        </w:rPr>
        <w:t>en el texto original del artículo 359 de</w:t>
      </w:r>
      <w:r w:rsidR="00D8418B">
        <w:rPr>
          <w:rFonts w:eastAsia="Times New Roman" w:cs="Times New Roman"/>
          <w:sz w:val="24"/>
          <w:szCs w:val="24"/>
          <w:lang w:eastAsia="es-CO"/>
        </w:rPr>
        <w:t xml:space="preserve">l código penal expedido en </w:t>
      </w:r>
      <w:r w:rsidR="002F4001">
        <w:rPr>
          <w:rFonts w:eastAsia="Times New Roman" w:cs="Times New Roman"/>
          <w:sz w:val="24"/>
          <w:szCs w:val="24"/>
          <w:lang w:eastAsia="es-CO"/>
        </w:rPr>
        <w:t>l</w:t>
      </w:r>
      <w:r w:rsidR="00D8418B">
        <w:rPr>
          <w:rFonts w:eastAsia="Times New Roman" w:cs="Times New Roman"/>
          <w:sz w:val="24"/>
          <w:szCs w:val="24"/>
          <w:lang w:eastAsia="es-CO"/>
        </w:rPr>
        <w:t>a</w:t>
      </w:r>
      <w:r w:rsidR="002F4001">
        <w:rPr>
          <w:rFonts w:eastAsia="Times New Roman" w:cs="Times New Roman"/>
          <w:sz w:val="24"/>
          <w:szCs w:val="24"/>
          <w:lang w:eastAsia="es-CO"/>
        </w:rPr>
        <w:t xml:space="preserve"> ley 599 del año 2000</w:t>
      </w:r>
      <w:r w:rsidR="00BC70A0">
        <w:rPr>
          <w:rFonts w:eastAsia="Times New Roman" w:cs="Times New Roman"/>
          <w:sz w:val="24"/>
          <w:szCs w:val="24"/>
          <w:lang w:eastAsia="es-CO"/>
        </w:rPr>
        <w:t xml:space="preserve">, </w:t>
      </w:r>
      <w:r w:rsidR="008B303E">
        <w:rPr>
          <w:rFonts w:eastAsia="Times New Roman" w:cs="Times New Roman"/>
          <w:sz w:val="24"/>
          <w:szCs w:val="24"/>
          <w:lang w:eastAsia="es-CO"/>
        </w:rPr>
        <w:t xml:space="preserve">sin tener </w:t>
      </w:r>
      <w:r w:rsidR="00BC70A0">
        <w:rPr>
          <w:rFonts w:eastAsia="Times New Roman" w:cs="Times New Roman"/>
          <w:sz w:val="24"/>
          <w:szCs w:val="24"/>
          <w:lang w:eastAsia="es-CO"/>
        </w:rPr>
        <w:t xml:space="preserve">en cuenta </w:t>
      </w:r>
      <w:r w:rsidR="002F4001">
        <w:rPr>
          <w:rFonts w:eastAsia="Times New Roman" w:cs="Times New Roman"/>
          <w:sz w:val="24"/>
          <w:szCs w:val="24"/>
          <w:lang w:eastAsia="es-CO"/>
        </w:rPr>
        <w:t>la modificación que hizo de</w:t>
      </w:r>
      <w:r w:rsidR="00BD1DD2">
        <w:rPr>
          <w:rFonts w:eastAsia="Times New Roman" w:cs="Times New Roman"/>
          <w:sz w:val="24"/>
          <w:szCs w:val="24"/>
          <w:lang w:eastAsia="es-CO"/>
        </w:rPr>
        <w:t xml:space="preserve">l mismo </w:t>
      </w:r>
      <w:r w:rsidR="002F4001">
        <w:rPr>
          <w:rFonts w:eastAsia="Times New Roman" w:cs="Times New Roman"/>
          <w:sz w:val="24"/>
          <w:szCs w:val="24"/>
          <w:lang w:eastAsia="es-CO"/>
        </w:rPr>
        <w:t xml:space="preserve">el artículo </w:t>
      </w:r>
      <w:r w:rsidRPr="00877885">
        <w:rPr>
          <w:rFonts w:eastAsia="Times New Roman" w:cs="Times New Roman"/>
          <w:sz w:val="24"/>
          <w:szCs w:val="24"/>
          <w:lang w:eastAsia="es-CO"/>
        </w:rPr>
        <w:t>10</w:t>
      </w:r>
      <w:r w:rsidR="002F4001">
        <w:rPr>
          <w:rFonts w:eastAsia="Times New Roman" w:cs="Times New Roman"/>
          <w:sz w:val="24"/>
          <w:szCs w:val="24"/>
          <w:lang w:eastAsia="es-CO"/>
        </w:rPr>
        <w:t>º de la l</w:t>
      </w:r>
      <w:r w:rsidRPr="00877885">
        <w:rPr>
          <w:rFonts w:eastAsia="Times New Roman" w:cs="Times New Roman"/>
          <w:sz w:val="24"/>
          <w:szCs w:val="24"/>
          <w:lang w:eastAsia="es-CO"/>
        </w:rPr>
        <w:t>ey 1453 de 2011</w:t>
      </w:r>
      <w:r w:rsidR="00451DEE">
        <w:rPr>
          <w:rFonts w:eastAsia="Times New Roman" w:cs="Times New Roman"/>
          <w:sz w:val="24"/>
          <w:szCs w:val="24"/>
          <w:lang w:eastAsia="es-CO"/>
        </w:rPr>
        <w:t xml:space="preserve"> (columna izquierda)</w:t>
      </w:r>
      <w:r w:rsidR="002F4001">
        <w:rPr>
          <w:rFonts w:eastAsia="Times New Roman" w:cs="Times New Roman"/>
          <w:sz w:val="24"/>
          <w:szCs w:val="24"/>
          <w:lang w:eastAsia="es-CO"/>
        </w:rPr>
        <w:t>.</w:t>
      </w:r>
    </w:p>
    <w:p w14:paraId="77F2CC31" w14:textId="77777777" w:rsidR="002F4001" w:rsidRDefault="002F4001" w:rsidP="003A3B93">
      <w:pPr>
        <w:jc w:val="both"/>
        <w:rPr>
          <w:rFonts w:eastAsia="Times New Roman" w:cs="Times New Roman"/>
          <w:sz w:val="24"/>
          <w:szCs w:val="24"/>
          <w:lang w:eastAsia="es-CO"/>
        </w:rPr>
      </w:pPr>
    </w:p>
    <w:p w14:paraId="0B8C1130" w14:textId="5E36465C" w:rsidR="00BD1DD2" w:rsidRDefault="00BD1DD2" w:rsidP="003A3B93">
      <w:pPr>
        <w:jc w:val="both"/>
        <w:rPr>
          <w:rFonts w:eastAsia="Times New Roman" w:cs="Times New Roman"/>
          <w:sz w:val="24"/>
          <w:szCs w:val="24"/>
          <w:lang w:eastAsia="es-CO"/>
        </w:rPr>
      </w:pPr>
      <w:r>
        <w:rPr>
          <w:rFonts w:eastAsia="Times New Roman" w:cs="Times New Roman"/>
          <w:sz w:val="24"/>
          <w:szCs w:val="24"/>
          <w:lang w:eastAsia="es-CO"/>
        </w:rPr>
        <w:t xml:space="preserve">Con fundamento en lo anterior, con el fin de no alterar el avance logrado por el legislador en el artículo </w:t>
      </w:r>
      <w:r w:rsidRPr="00877885">
        <w:rPr>
          <w:rFonts w:eastAsia="Times New Roman" w:cs="Times New Roman"/>
          <w:sz w:val="24"/>
          <w:szCs w:val="24"/>
          <w:lang w:eastAsia="es-CO"/>
        </w:rPr>
        <w:t>10</w:t>
      </w:r>
      <w:r>
        <w:rPr>
          <w:rFonts w:eastAsia="Times New Roman" w:cs="Times New Roman"/>
          <w:sz w:val="24"/>
          <w:szCs w:val="24"/>
          <w:lang w:eastAsia="es-CO"/>
        </w:rPr>
        <w:t>º de la l</w:t>
      </w:r>
      <w:r w:rsidRPr="00877885">
        <w:rPr>
          <w:rFonts w:eastAsia="Times New Roman" w:cs="Times New Roman"/>
          <w:sz w:val="24"/>
          <w:szCs w:val="24"/>
          <w:lang w:eastAsia="es-CO"/>
        </w:rPr>
        <w:t>ey 1453 de 2011</w:t>
      </w:r>
      <w:r>
        <w:rPr>
          <w:rFonts w:eastAsia="Times New Roman" w:cs="Times New Roman"/>
          <w:sz w:val="24"/>
          <w:szCs w:val="24"/>
          <w:lang w:eastAsia="es-CO"/>
        </w:rPr>
        <w:t xml:space="preserve"> y como quiera que el propósito del presente proyecto de ley, en su artículo 4º, es incluir en el inciso primero del artículo 359 del código penal de manera expresa la utilización de sustancias químicas que puedan causar daño al tejido humano, </w:t>
      </w:r>
      <w:r w:rsidR="00B57217">
        <w:rPr>
          <w:rFonts w:eastAsia="Times New Roman" w:cs="Times New Roman"/>
          <w:sz w:val="24"/>
          <w:szCs w:val="24"/>
          <w:lang w:eastAsia="es-CO"/>
        </w:rPr>
        <w:t>se propone corregir este yerro</w:t>
      </w:r>
      <w:r w:rsidR="00B122F5">
        <w:rPr>
          <w:rFonts w:eastAsia="Times New Roman" w:cs="Times New Roman"/>
          <w:sz w:val="24"/>
          <w:szCs w:val="24"/>
          <w:lang w:eastAsia="es-CO"/>
        </w:rPr>
        <w:t>, preservando</w:t>
      </w:r>
      <w:r w:rsidR="00FF0CC3">
        <w:rPr>
          <w:rFonts w:eastAsia="Times New Roman" w:cs="Times New Roman"/>
          <w:sz w:val="24"/>
          <w:szCs w:val="24"/>
          <w:lang w:eastAsia="es-CO"/>
        </w:rPr>
        <w:t xml:space="preserve"> </w:t>
      </w:r>
      <w:r w:rsidR="00D13F86">
        <w:rPr>
          <w:rFonts w:eastAsia="Times New Roman" w:cs="Times New Roman"/>
          <w:sz w:val="24"/>
          <w:szCs w:val="24"/>
          <w:lang w:eastAsia="es-CO"/>
        </w:rPr>
        <w:t>los cambios</w:t>
      </w:r>
      <w:r w:rsidR="00FF0CC3">
        <w:rPr>
          <w:rFonts w:eastAsia="Times New Roman" w:cs="Times New Roman"/>
          <w:sz w:val="24"/>
          <w:szCs w:val="24"/>
          <w:lang w:eastAsia="es-CO"/>
        </w:rPr>
        <w:t xml:space="preserve"> de la ley 1453, quedando de la siguiente manera:</w:t>
      </w:r>
    </w:p>
    <w:p w14:paraId="7727A8EC" w14:textId="77777777" w:rsidR="00FF0CC3" w:rsidRDefault="00FF0CC3" w:rsidP="003A3B93">
      <w:pPr>
        <w:jc w:val="both"/>
        <w:rPr>
          <w:rFonts w:eastAsia="Times New Roman" w:cs="Times New Roman"/>
          <w:sz w:val="24"/>
          <w:szCs w:val="24"/>
          <w:lang w:eastAsia="es-CO"/>
        </w:rPr>
      </w:pPr>
    </w:p>
    <w:tbl>
      <w:tblPr>
        <w:tblStyle w:val="Tablaconcuadrcula1"/>
        <w:tblW w:w="0" w:type="auto"/>
        <w:tblLook w:val="04A0" w:firstRow="1" w:lastRow="0" w:firstColumn="1" w:lastColumn="0" w:noHBand="0" w:noVBand="1"/>
      </w:tblPr>
      <w:tblGrid>
        <w:gridCol w:w="4517"/>
        <w:gridCol w:w="4537"/>
      </w:tblGrid>
      <w:tr w:rsidR="0050743E" w:rsidRPr="008F31E5" w14:paraId="7D910001" w14:textId="77777777" w:rsidTr="000466D1">
        <w:tc>
          <w:tcPr>
            <w:tcW w:w="4517" w:type="dxa"/>
          </w:tcPr>
          <w:p w14:paraId="23FE38DC" w14:textId="77777777" w:rsidR="0050743E" w:rsidRPr="008F31E5" w:rsidRDefault="0050743E" w:rsidP="000466D1">
            <w:pPr>
              <w:autoSpaceDE w:val="0"/>
              <w:autoSpaceDN w:val="0"/>
              <w:adjustRightInd w:val="0"/>
              <w:jc w:val="center"/>
              <w:rPr>
                <w:rFonts w:eastAsia="Times New Roman" w:cs="Times New Roman"/>
                <w:b/>
                <w:bCs/>
                <w:sz w:val="20"/>
                <w:szCs w:val="24"/>
                <w:lang w:eastAsia="es-CO"/>
              </w:rPr>
            </w:pPr>
            <w:r>
              <w:rPr>
                <w:rFonts w:eastAsia="Times New Roman" w:cs="Times New Roman"/>
                <w:b/>
                <w:bCs/>
                <w:sz w:val="20"/>
                <w:szCs w:val="24"/>
                <w:lang w:eastAsia="es-CO"/>
              </w:rPr>
              <w:t>TEXTO ACTUALMENTE VIGENTE</w:t>
            </w:r>
          </w:p>
        </w:tc>
        <w:tc>
          <w:tcPr>
            <w:tcW w:w="4537" w:type="dxa"/>
          </w:tcPr>
          <w:p w14:paraId="6AD80DA9" w14:textId="4CB9F2A4" w:rsidR="0050743E" w:rsidRPr="008F31E5" w:rsidRDefault="0050743E" w:rsidP="0050743E">
            <w:pPr>
              <w:autoSpaceDE w:val="0"/>
              <w:autoSpaceDN w:val="0"/>
              <w:adjustRightInd w:val="0"/>
              <w:jc w:val="center"/>
              <w:rPr>
                <w:rFonts w:eastAsia="Times New Roman" w:cs="Times New Roman"/>
                <w:b/>
                <w:bCs/>
                <w:sz w:val="20"/>
                <w:szCs w:val="24"/>
                <w:lang w:eastAsia="es-CO"/>
              </w:rPr>
            </w:pPr>
            <w:r w:rsidRPr="008F31E5">
              <w:rPr>
                <w:rFonts w:eastAsia="Times New Roman" w:cs="Times New Roman"/>
                <w:b/>
                <w:bCs/>
                <w:sz w:val="24"/>
                <w:szCs w:val="24"/>
                <w:lang w:eastAsia="es-CO"/>
              </w:rPr>
              <w:t xml:space="preserve">MODIFICACION </w:t>
            </w:r>
            <w:r w:rsidRPr="0050743E">
              <w:rPr>
                <w:rFonts w:eastAsia="Times New Roman" w:cs="Times New Roman"/>
                <w:b/>
                <w:bCs/>
                <w:sz w:val="24"/>
                <w:szCs w:val="24"/>
                <w:lang w:eastAsia="es-CO"/>
              </w:rPr>
              <w:t>PONENCIA</w:t>
            </w:r>
          </w:p>
        </w:tc>
      </w:tr>
      <w:tr w:rsidR="0050743E" w:rsidRPr="008F31E5" w14:paraId="62312E47" w14:textId="77777777" w:rsidTr="000466D1">
        <w:tc>
          <w:tcPr>
            <w:tcW w:w="4517" w:type="dxa"/>
          </w:tcPr>
          <w:p w14:paraId="3EBA310E" w14:textId="77777777" w:rsidR="0050743E" w:rsidRPr="0050743E" w:rsidRDefault="0050743E" w:rsidP="000466D1">
            <w:pPr>
              <w:autoSpaceDE w:val="0"/>
              <w:autoSpaceDN w:val="0"/>
              <w:adjustRightInd w:val="0"/>
              <w:jc w:val="both"/>
              <w:rPr>
                <w:rFonts w:cs="ArialMT"/>
                <w:i/>
                <w:sz w:val="20"/>
                <w:szCs w:val="20"/>
              </w:rPr>
            </w:pPr>
            <w:r w:rsidRPr="0050743E">
              <w:rPr>
                <w:rFonts w:cs="Helvetica-Bold"/>
                <w:b/>
                <w:bCs/>
                <w:i/>
                <w:sz w:val="20"/>
                <w:szCs w:val="20"/>
              </w:rPr>
              <w:t xml:space="preserve">Artículo 359. Empleo o lanzamiento de sustancias u objetos peligrosos. </w:t>
            </w:r>
            <w:r w:rsidRPr="0050743E">
              <w:rPr>
                <w:rFonts w:cs="ArialMT"/>
                <w:i/>
                <w:sz w:val="20"/>
                <w:szCs w:val="20"/>
              </w:rPr>
              <w:t>El que emplee, envíe, remita o lance contra persona, edificio o medio de locomoción, o en lugar público o abierto al público, sustancia u objeto de los mencionados en el artículo precedente, incurrirá en prisión de dieciséis (16) a noventa (90) meses, siempre que la conducta no constituya otro delito.</w:t>
            </w:r>
          </w:p>
          <w:p w14:paraId="07F8C852" w14:textId="77777777" w:rsidR="0050743E" w:rsidRPr="0050743E" w:rsidRDefault="0050743E" w:rsidP="000466D1">
            <w:pPr>
              <w:autoSpaceDE w:val="0"/>
              <w:autoSpaceDN w:val="0"/>
              <w:adjustRightInd w:val="0"/>
              <w:jc w:val="both"/>
              <w:rPr>
                <w:rFonts w:cs="ArialMT"/>
                <w:i/>
                <w:sz w:val="20"/>
                <w:szCs w:val="20"/>
              </w:rPr>
            </w:pPr>
          </w:p>
          <w:p w14:paraId="6E29AA48" w14:textId="77777777" w:rsidR="0050743E" w:rsidRPr="0050743E" w:rsidRDefault="0050743E" w:rsidP="000466D1">
            <w:pPr>
              <w:autoSpaceDE w:val="0"/>
              <w:autoSpaceDN w:val="0"/>
              <w:adjustRightInd w:val="0"/>
              <w:jc w:val="both"/>
              <w:rPr>
                <w:rFonts w:cs="ArialMT"/>
                <w:i/>
                <w:sz w:val="20"/>
                <w:szCs w:val="20"/>
              </w:rPr>
            </w:pPr>
            <w:r w:rsidRPr="0050743E">
              <w:rPr>
                <w:rFonts w:cs="ArialMT"/>
                <w:i/>
                <w:sz w:val="20"/>
                <w:szCs w:val="20"/>
              </w:rPr>
              <w:t>Si la conducta se comete al interior de un escenario deportivo o cultural, además se incurrirá en multa de cinco (5) a diez (10) salarios mínimos legales mensuales vigentes y en prohibición de acudir al escenario cultural o deportivo por un periodo entre seis (6) meses, y tres (3) años.</w:t>
            </w:r>
          </w:p>
          <w:p w14:paraId="4F768AB6" w14:textId="77777777" w:rsidR="0050743E" w:rsidRPr="0050743E" w:rsidRDefault="0050743E" w:rsidP="000466D1">
            <w:pPr>
              <w:autoSpaceDE w:val="0"/>
              <w:autoSpaceDN w:val="0"/>
              <w:adjustRightInd w:val="0"/>
              <w:jc w:val="both"/>
              <w:rPr>
                <w:rFonts w:cs="ArialMT"/>
                <w:i/>
                <w:sz w:val="20"/>
                <w:szCs w:val="20"/>
              </w:rPr>
            </w:pPr>
          </w:p>
          <w:p w14:paraId="11B43A04" w14:textId="77777777" w:rsidR="0050743E" w:rsidRPr="0050743E" w:rsidRDefault="0050743E" w:rsidP="000466D1">
            <w:pPr>
              <w:autoSpaceDE w:val="0"/>
              <w:autoSpaceDN w:val="0"/>
              <w:adjustRightInd w:val="0"/>
              <w:jc w:val="both"/>
              <w:rPr>
                <w:rFonts w:cs="ArialMT"/>
                <w:i/>
                <w:sz w:val="20"/>
                <w:szCs w:val="20"/>
              </w:rPr>
            </w:pPr>
            <w:r w:rsidRPr="0050743E">
              <w:rPr>
                <w:rFonts w:cs="ArialMT"/>
                <w:i/>
                <w:sz w:val="20"/>
                <w:szCs w:val="20"/>
              </w:rPr>
              <w:t>La pena será de ochenta (80) a ciento ochenta (180) meses de prisión y multa de ciento treinta y cuatro (134) a setecientos cincuenta (750) salarios mínimos legales mensuales vigentes, cuando la conducta se realice con fines terroristas o en contra de miembros de la fuerza pública.</w:t>
            </w:r>
          </w:p>
          <w:p w14:paraId="4A227362" w14:textId="77777777" w:rsidR="0050743E" w:rsidRPr="0050743E" w:rsidRDefault="0050743E" w:rsidP="000466D1">
            <w:pPr>
              <w:autoSpaceDE w:val="0"/>
              <w:autoSpaceDN w:val="0"/>
              <w:adjustRightInd w:val="0"/>
              <w:jc w:val="both"/>
              <w:rPr>
                <w:rFonts w:cs="ArialMT"/>
                <w:i/>
                <w:sz w:val="20"/>
                <w:szCs w:val="20"/>
              </w:rPr>
            </w:pPr>
          </w:p>
          <w:p w14:paraId="26B15ED4" w14:textId="77777777" w:rsidR="0050743E" w:rsidRPr="0050743E" w:rsidRDefault="0050743E" w:rsidP="000466D1">
            <w:pPr>
              <w:autoSpaceDE w:val="0"/>
              <w:autoSpaceDN w:val="0"/>
              <w:adjustRightInd w:val="0"/>
              <w:jc w:val="both"/>
              <w:rPr>
                <w:rFonts w:cs="ArialMT"/>
                <w:i/>
                <w:sz w:val="20"/>
                <w:szCs w:val="20"/>
              </w:rPr>
            </w:pPr>
            <w:r w:rsidRPr="0050743E">
              <w:rPr>
                <w:rFonts w:cs="ArialMT"/>
                <w:i/>
                <w:sz w:val="20"/>
                <w:szCs w:val="20"/>
              </w:rPr>
              <w:t>La pena se aumentará de una tercera parte a la mitad cuando el objeto lanzado corresponda a artefactos explosivos, elementos incendiarios, o sustancias químicas que pongan en riesgo la vida, la integridad personal o los bienes.</w:t>
            </w:r>
          </w:p>
          <w:p w14:paraId="7D8FB7E3" w14:textId="77777777" w:rsidR="0050743E" w:rsidRPr="0050743E" w:rsidRDefault="0050743E" w:rsidP="000466D1">
            <w:pPr>
              <w:autoSpaceDE w:val="0"/>
              <w:autoSpaceDN w:val="0"/>
              <w:adjustRightInd w:val="0"/>
              <w:jc w:val="both"/>
              <w:rPr>
                <w:rFonts w:cs="ArialMT"/>
                <w:i/>
                <w:sz w:val="20"/>
                <w:szCs w:val="20"/>
              </w:rPr>
            </w:pPr>
          </w:p>
          <w:p w14:paraId="0D8E8D9B" w14:textId="77777777" w:rsidR="0050743E" w:rsidRPr="008F31E5" w:rsidRDefault="0050743E" w:rsidP="000466D1">
            <w:pPr>
              <w:autoSpaceDE w:val="0"/>
              <w:autoSpaceDN w:val="0"/>
              <w:adjustRightInd w:val="0"/>
              <w:jc w:val="both"/>
              <w:rPr>
                <w:i/>
                <w:sz w:val="20"/>
                <w:szCs w:val="20"/>
              </w:rPr>
            </w:pPr>
            <w:r w:rsidRPr="0050743E">
              <w:rPr>
                <w:rFonts w:cs="ArialMT"/>
                <w:i/>
                <w:sz w:val="20"/>
                <w:szCs w:val="20"/>
              </w:rPr>
              <w:t>El que porte o ingrese armas blancas u objetos peligrosos al interior de un escenario deportivo o cultural incurrirá en multa de cinco (5) a diez (10) salarios mínimos legales mensuales vigentes y prohibición de acudir al escenario deportivo o cultural de seis (6) meses a tres (3) años.</w:t>
            </w:r>
          </w:p>
        </w:tc>
        <w:tc>
          <w:tcPr>
            <w:tcW w:w="4537" w:type="dxa"/>
          </w:tcPr>
          <w:p w14:paraId="30DB3CD1" w14:textId="77777777" w:rsidR="0050743E" w:rsidRPr="0050743E" w:rsidRDefault="0050743E" w:rsidP="000466D1">
            <w:pPr>
              <w:spacing w:before="57" w:after="57" w:line="288" w:lineRule="atLeast"/>
              <w:jc w:val="both"/>
              <w:textAlignment w:val="center"/>
              <w:rPr>
                <w:rFonts w:eastAsia="Times New Roman" w:cs="Times New Roman"/>
                <w:i/>
                <w:color w:val="000000"/>
                <w:sz w:val="20"/>
                <w:szCs w:val="20"/>
                <w:lang w:eastAsia="es-CO"/>
              </w:rPr>
            </w:pPr>
            <w:r w:rsidRPr="0050743E">
              <w:rPr>
                <w:rFonts w:eastAsia="Times New Roman" w:cs="Times New Roman"/>
                <w:i/>
                <w:color w:val="000000"/>
                <w:sz w:val="20"/>
                <w:szCs w:val="20"/>
                <w:lang w:val="es-ES_tradnl" w:eastAsia="es-CO"/>
              </w:rPr>
              <w:t>Artículo 4°.</w:t>
            </w:r>
            <w:r w:rsidRPr="0050743E">
              <w:rPr>
                <w:rFonts w:eastAsia="Times New Roman" w:cs="Times New Roman"/>
                <w:b/>
                <w:bCs/>
                <w:i/>
                <w:color w:val="000000"/>
                <w:sz w:val="20"/>
                <w:szCs w:val="20"/>
                <w:lang w:val="es-ES_tradnl" w:eastAsia="es-CO"/>
              </w:rPr>
              <w:t> </w:t>
            </w:r>
            <w:r w:rsidRPr="0050743E">
              <w:rPr>
                <w:rFonts w:eastAsia="Times New Roman" w:cs="Times New Roman"/>
                <w:i/>
                <w:color w:val="000000"/>
                <w:sz w:val="20"/>
                <w:szCs w:val="20"/>
                <w:lang w:val="es-ES_tradnl" w:eastAsia="es-CO"/>
              </w:rPr>
              <w:t>Modifíquese el artículo 359 de la Ley 599 de 2000, de la siguiente manera:</w:t>
            </w:r>
          </w:p>
          <w:p w14:paraId="17E38A90" w14:textId="4F4C82D2" w:rsidR="0050743E" w:rsidRPr="0050743E" w:rsidRDefault="0050743E" w:rsidP="0050743E">
            <w:pPr>
              <w:autoSpaceDE w:val="0"/>
              <w:autoSpaceDN w:val="0"/>
              <w:adjustRightInd w:val="0"/>
              <w:jc w:val="both"/>
              <w:rPr>
                <w:rFonts w:cs="ArialMT"/>
                <w:i/>
                <w:sz w:val="20"/>
                <w:szCs w:val="20"/>
              </w:rPr>
            </w:pPr>
            <w:r w:rsidRPr="0050743E">
              <w:rPr>
                <w:rFonts w:cs="Helvetica-Bold"/>
                <w:b/>
                <w:bCs/>
                <w:i/>
                <w:sz w:val="20"/>
                <w:szCs w:val="20"/>
              </w:rPr>
              <w:t xml:space="preserve">Artículo 359. Empleo o lanzamiento de sustancias u objetos peligrosos. </w:t>
            </w:r>
            <w:r w:rsidRPr="0050743E">
              <w:rPr>
                <w:rFonts w:cs="ArialMT"/>
                <w:i/>
                <w:sz w:val="20"/>
                <w:szCs w:val="20"/>
              </w:rPr>
              <w:t>El que emplee, envíe, remita o lance contra persona, edificio o medio de locomoción, o en lugar público o abierto al público, sustancia u objeto de los mencionados en el artículo precedente</w:t>
            </w:r>
            <w:r w:rsidR="0076154E">
              <w:rPr>
                <w:rFonts w:cs="ArialMT"/>
                <w:i/>
                <w:sz w:val="20"/>
                <w:szCs w:val="20"/>
              </w:rPr>
              <w:t>,</w:t>
            </w:r>
            <w:r w:rsidRPr="0050743E">
              <w:rPr>
                <w:rFonts w:cs="ArialMT"/>
                <w:i/>
                <w:sz w:val="20"/>
                <w:szCs w:val="20"/>
              </w:rPr>
              <w:t xml:space="preserve"> incurrirá en prisión de dieciséis (16) a noventa (90) meses, siempre que la conducta no constituya otro delito.</w:t>
            </w:r>
          </w:p>
          <w:p w14:paraId="0F4774BB" w14:textId="77777777" w:rsidR="0050743E" w:rsidRPr="0050743E" w:rsidRDefault="0050743E" w:rsidP="0050743E">
            <w:pPr>
              <w:autoSpaceDE w:val="0"/>
              <w:autoSpaceDN w:val="0"/>
              <w:adjustRightInd w:val="0"/>
              <w:jc w:val="both"/>
              <w:rPr>
                <w:rFonts w:cs="ArialMT"/>
                <w:i/>
                <w:sz w:val="20"/>
                <w:szCs w:val="20"/>
              </w:rPr>
            </w:pPr>
          </w:p>
          <w:p w14:paraId="4355E92C" w14:textId="77777777" w:rsidR="0050743E" w:rsidRPr="0050743E" w:rsidRDefault="0050743E" w:rsidP="0050743E">
            <w:pPr>
              <w:autoSpaceDE w:val="0"/>
              <w:autoSpaceDN w:val="0"/>
              <w:adjustRightInd w:val="0"/>
              <w:jc w:val="both"/>
              <w:rPr>
                <w:rFonts w:cs="ArialMT"/>
                <w:i/>
                <w:sz w:val="20"/>
                <w:szCs w:val="20"/>
              </w:rPr>
            </w:pPr>
            <w:r w:rsidRPr="0050743E">
              <w:rPr>
                <w:rFonts w:cs="ArialMT"/>
                <w:i/>
                <w:sz w:val="20"/>
                <w:szCs w:val="20"/>
              </w:rPr>
              <w:t>Si la conducta se comete al interior de un escenario deportivo o cultural, además se incurrirá en multa de cinco (5) a diez (10) salarios mínimos legales mensuales vigentes y en prohibición de acudir al escenario cultural o deportivo por un periodo entre seis (6) meses, y tres (3) años.</w:t>
            </w:r>
          </w:p>
          <w:p w14:paraId="51DF2283" w14:textId="77777777" w:rsidR="0050743E" w:rsidRPr="0050743E" w:rsidRDefault="0050743E" w:rsidP="0050743E">
            <w:pPr>
              <w:autoSpaceDE w:val="0"/>
              <w:autoSpaceDN w:val="0"/>
              <w:adjustRightInd w:val="0"/>
              <w:jc w:val="both"/>
              <w:rPr>
                <w:rFonts w:cs="ArialMT"/>
                <w:i/>
                <w:sz w:val="20"/>
                <w:szCs w:val="20"/>
              </w:rPr>
            </w:pPr>
          </w:p>
          <w:p w14:paraId="783BDA25" w14:textId="77777777" w:rsidR="0050743E" w:rsidRPr="0050743E" w:rsidRDefault="0050743E" w:rsidP="0050743E">
            <w:pPr>
              <w:autoSpaceDE w:val="0"/>
              <w:autoSpaceDN w:val="0"/>
              <w:adjustRightInd w:val="0"/>
              <w:jc w:val="both"/>
              <w:rPr>
                <w:rFonts w:cs="ArialMT"/>
                <w:i/>
                <w:sz w:val="20"/>
                <w:szCs w:val="20"/>
              </w:rPr>
            </w:pPr>
            <w:r w:rsidRPr="0050743E">
              <w:rPr>
                <w:rFonts w:cs="ArialMT"/>
                <w:i/>
                <w:sz w:val="20"/>
                <w:szCs w:val="20"/>
              </w:rPr>
              <w:t>La pena será de ochenta (80) a ciento ochenta (180) meses de prisión y multa de ciento treinta y cuatro (134) a setecientos cincuenta (750) salarios mínimos legales mensuales vigentes, cuando la conducta se realice con fines terroristas o en contra de miembros de la fuerza pública.</w:t>
            </w:r>
          </w:p>
          <w:p w14:paraId="2B2CC67D" w14:textId="77777777" w:rsidR="0050743E" w:rsidRPr="0050743E" w:rsidRDefault="0050743E" w:rsidP="0050743E">
            <w:pPr>
              <w:autoSpaceDE w:val="0"/>
              <w:autoSpaceDN w:val="0"/>
              <w:adjustRightInd w:val="0"/>
              <w:jc w:val="both"/>
              <w:rPr>
                <w:rFonts w:cs="ArialMT"/>
                <w:i/>
                <w:sz w:val="20"/>
                <w:szCs w:val="20"/>
              </w:rPr>
            </w:pPr>
          </w:p>
          <w:p w14:paraId="6FC7656D" w14:textId="3CB49C8F" w:rsidR="0050743E" w:rsidRPr="0050743E" w:rsidRDefault="0050743E" w:rsidP="0050743E">
            <w:pPr>
              <w:autoSpaceDE w:val="0"/>
              <w:autoSpaceDN w:val="0"/>
              <w:adjustRightInd w:val="0"/>
              <w:jc w:val="both"/>
              <w:rPr>
                <w:rFonts w:cs="ArialMT"/>
                <w:i/>
                <w:sz w:val="20"/>
                <w:szCs w:val="20"/>
              </w:rPr>
            </w:pPr>
            <w:r w:rsidRPr="0050743E">
              <w:rPr>
                <w:rFonts w:cs="ArialMT"/>
                <w:i/>
                <w:sz w:val="20"/>
                <w:szCs w:val="20"/>
              </w:rPr>
              <w:t xml:space="preserve">La pena se aumentará de una tercera parte a la mitad cuando el objeto lanzado corresponda a artefactos explosivos, elementos incendiarios, </w:t>
            </w:r>
            <w:r w:rsidR="0076154E" w:rsidRPr="0001642D">
              <w:rPr>
                <w:rFonts w:cs="ArialMT"/>
                <w:i/>
                <w:sz w:val="20"/>
                <w:szCs w:val="20"/>
              </w:rPr>
              <w:t xml:space="preserve">o </w:t>
            </w:r>
            <w:r w:rsidR="0076154E" w:rsidRPr="0001642D">
              <w:rPr>
                <w:rFonts w:eastAsia="Times New Roman" w:cs="Times New Roman"/>
                <w:b/>
                <w:bCs/>
                <w:i/>
                <w:color w:val="000000"/>
                <w:sz w:val="20"/>
                <w:szCs w:val="20"/>
                <w:u w:val="single"/>
                <w:lang w:val="es-ES_tradnl" w:eastAsia="es-CO"/>
              </w:rPr>
              <w:t>de cualquier tipo de agente químico</w:t>
            </w:r>
            <w:r w:rsidR="0076154E">
              <w:rPr>
                <w:rFonts w:eastAsia="Times New Roman" w:cs="Times New Roman"/>
                <w:b/>
                <w:bCs/>
                <w:i/>
                <w:color w:val="000000"/>
                <w:sz w:val="20"/>
                <w:szCs w:val="20"/>
                <w:u w:val="single"/>
                <w:lang w:val="es-ES_tradnl" w:eastAsia="es-CO"/>
              </w:rPr>
              <w:t xml:space="preserve">, ácidos, </w:t>
            </w:r>
            <w:r w:rsidR="0076154E" w:rsidRPr="0001642D">
              <w:rPr>
                <w:rFonts w:eastAsia="Times New Roman" w:cs="Times New Roman"/>
                <w:b/>
                <w:bCs/>
                <w:i/>
                <w:color w:val="000000"/>
                <w:sz w:val="20"/>
                <w:szCs w:val="20"/>
                <w:u w:val="single"/>
                <w:lang w:val="es-ES_tradnl" w:eastAsia="es-CO"/>
              </w:rPr>
              <w:t>álcalis</w:t>
            </w:r>
            <w:r w:rsidR="0076154E">
              <w:rPr>
                <w:rFonts w:eastAsia="Times New Roman" w:cs="Times New Roman"/>
                <w:b/>
                <w:bCs/>
                <w:i/>
                <w:color w:val="000000"/>
                <w:sz w:val="20"/>
                <w:szCs w:val="20"/>
                <w:u w:val="single"/>
                <w:lang w:val="es-ES_tradnl" w:eastAsia="es-CO"/>
              </w:rPr>
              <w:t>,</w:t>
            </w:r>
            <w:r w:rsidR="0076154E" w:rsidRPr="0001642D">
              <w:rPr>
                <w:rFonts w:eastAsia="Times New Roman" w:cs="Times New Roman"/>
                <w:b/>
                <w:bCs/>
                <w:i/>
                <w:color w:val="000000"/>
                <w:sz w:val="20"/>
                <w:szCs w:val="20"/>
                <w:u w:val="single"/>
                <w:lang w:val="es-ES_tradnl" w:eastAsia="es-CO"/>
              </w:rPr>
              <w:t xml:space="preserve"> sustancias similares o corrosivas que generen perjuicio o destrucción al entrar en contacto con el tejido humano,</w:t>
            </w:r>
            <w:r w:rsidR="0076154E" w:rsidRPr="0001642D">
              <w:rPr>
                <w:rFonts w:cs="ArialMT"/>
                <w:i/>
                <w:sz w:val="20"/>
                <w:szCs w:val="20"/>
              </w:rPr>
              <w:t xml:space="preserve"> </w:t>
            </w:r>
            <w:r w:rsidRPr="0050743E">
              <w:rPr>
                <w:rFonts w:cs="ArialMT"/>
                <w:i/>
                <w:sz w:val="20"/>
                <w:szCs w:val="20"/>
              </w:rPr>
              <w:t>que pongan en riesgo la vida, la integridad personal o los bienes.</w:t>
            </w:r>
          </w:p>
          <w:p w14:paraId="4F8AF365" w14:textId="77777777" w:rsidR="0050743E" w:rsidRPr="0050743E" w:rsidRDefault="0050743E" w:rsidP="0050743E">
            <w:pPr>
              <w:autoSpaceDE w:val="0"/>
              <w:autoSpaceDN w:val="0"/>
              <w:adjustRightInd w:val="0"/>
              <w:jc w:val="both"/>
              <w:rPr>
                <w:rFonts w:cs="ArialMT"/>
                <w:i/>
                <w:sz w:val="20"/>
                <w:szCs w:val="20"/>
              </w:rPr>
            </w:pPr>
          </w:p>
          <w:p w14:paraId="2E112124" w14:textId="20A839A4" w:rsidR="0050743E" w:rsidRPr="008F31E5" w:rsidRDefault="0050743E" w:rsidP="0050743E">
            <w:pPr>
              <w:jc w:val="both"/>
              <w:rPr>
                <w:i/>
                <w:sz w:val="20"/>
                <w:szCs w:val="20"/>
              </w:rPr>
            </w:pPr>
            <w:r w:rsidRPr="0050743E">
              <w:rPr>
                <w:rFonts w:cs="ArialMT"/>
                <w:i/>
                <w:sz w:val="20"/>
                <w:szCs w:val="20"/>
              </w:rPr>
              <w:t>El que porte o ingrese armas blancas u objetos peligrosos al interior de un escenario deportivo o cultural incurrirá en multa de cinco (5) a diez (10) salarios mínimos legales mensuales vigentes y prohibición de acudir al escenario deportivo o cultural de seis (6) meses a tres (3) años.</w:t>
            </w:r>
          </w:p>
        </w:tc>
      </w:tr>
    </w:tbl>
    <w:p w14:paraId="13BDB91A" w14:textId="77777777" w:rsidR="00FF0CC3" w:rsidRDefault="00FF0CC3" w:rsidP="003A3B93">
      <w:pPr>
        <w:jc w:val="both"/>
        <w:rPr>
          <w:rFonts w:eastAsia="Times New Roman" w:cs="Times New Roman"/>
          <w:sz w:val="24"/>
          <w:szCs w:val="24"/>
          <w:lang w:eastAsia="es-CO"/>
        </w:rPr>
      </w:pPr>
    </w:p>
    <w:p w14:paraId="3DF23692" w14:textId="4411B676" w:rsidR="005E59A1" w:rsidRDefault="005E59A1" w:rsidP="003A3B93">
      <w:pPr>
        <w:jc w:val="both"/>
        <w:rPr>
          <w:rFonts w:eastAsia="Times New Roman" w:cs="Times New Roman"/>
          <w:sz w:val="24"/>
          <w:szCs w:val="24"/>
          <w:lang w:eastAsia="es-CO"/>
        </w:rPr>
      </w:pPr>
      <w:r>
        <w:rPr>
          <w:rFonts w:eastAsia="Times New Roman" w:cs="Times New Roman"/>
          <w:sz w:val="24"/>
          <w:szCs w:val="24"/>
          <w:lang w:eastAsia="es-CO"/>
        </w:rPr>
        <w:t>Como puede observarse el inciso 4º del artículo 359 del código penal aumenta la pena de acuerdo con la peligrosidad del objeto, artefacto o sustancia lanzada, siendo procedente incluir expresamente en este inciso las sustancias y/o agentes químicos de que trata el presente proyecto de ley.</w:t>
      </w:r>
    </w:p>
    <w:p w14:paraId="03781B53" w14:textId="77777777" w:rsidR="005E59A1" w:rsidRDefault="005E59A1" w:rsidP="003A3B93">
      <w:pPr>
        <w:jc w:val="both"/>
        <w:rPr>
          <w:rFonts w:eastAsia="Times New Roman" w:cs="Times New Roman"/>
          <w:sz w:val="24"/>
          <w:szCs w:val="24"/>
          <w:lang w:eastAsia="es-CO"/>
        </w:rPr>
      </w:pPr>
    </w:p>
    <w:p w14:paraId="1DB9D8FD" w14:textId="689AC02F" w:rsidR="003A3B93" w:rsidRDefault="006D322D" w:rsidP="00F97A77">
      <w:pPr>
        <w:pStyle w:val="Prrafodelista"/>
        <w:numPr>
          <w:ilvl w:val="1"/>
          <w:numId w:val="1"/>
        </w:numPr>
        <w:jc w:val="both"/>
        <w:rPr>
          <w:rFonts w:eastAsia="Times New Roman" w:cs="Times New Roman"/>
          <w:b/>
          <w:sz w:val="24"/>
          <w:szCs w:val="24"/>
          <w:lang w:eastAsia="es-CO"/>
        </w:rPr>
      </w:pPr>
      <w:r>
        <w:rPr>
          <w:rFonts w:eastAsia="Times New Roman" w:cs="Times New Roman"/>
          <w:b/>
          <w:sz w:val="24"/>
          <w:szCs w:val="24"/>
          <w:lang w:eastAsia="es-CO"/>
        </w:rPr>
        <w:t>Frente al artículo 5º del proyecto de ley</w:t>
      </w:r>
      <w:r w:rsidR="001D5838">
        <w:rPr>
          <w:rFonts w:eastAsia="Times New Roman" w:cs="Times New Roman"/>
          <w:b/>
          <w:sz w:val="24"/>
          <w:szCs w:val="24"/>
          <w:lang w:eastAsia="es-CO"/>
        </w:rPr>
        <w:t xml:space="preserve"> (e</w:t>
      </w:r>
      <w:r w:rsidR="001D5838" w:rsidRPr="00635F0C">
        <w:rPr>
          <w:b/>
          <w:sz w:val="24"/>
          <w:szCs w:val="24"/>
          <w:lang w:eastAsia="es-CO"/>
        </w:rPr>
        <w:t>xclusión de los beneficios y subrogados penales</w:t>
      </w:r>
      <w:r w:rsidR="001D5838">
        <w:rPr>
          <w:b/>
          <w:sz w:val="24"/>
          <w:szCs w:val="24"/>
          <w:lang w:eastAsia="es-CO"/>
        </w:rPr>
        <w:t>)</w:t>
      </w:r>
    </w:p>
    <w:p w14:paraId="4E257B6C" w14:textId="0AD6E02A" w:rsidR="00957E17" w:rsidRPr="00957E17" w:rsidRDefault="00957E17" w:rsidP="00957E17">
      <w:pPr>
        <w:jc w:val="both"/>
        <w:rPr>
          <w:lang w:eastAsia="es-CO"/>
        </w:rPr>
      </w:pPr>
    </w:p>
    <w:p w14:paraId="48F09FA4" w14:textId="77777777" w:rsidR="00957E17" w:rsidRPr="00384502" w:rsidRDefault="00957E17" w:rsidP="00957E17">
      <w:pPr>
        <w:jc w:val="both"/>
        <w:rPr>
          <w:rFonts w:eastAsia="Times New Roman" w:cs="Times New Roman"/>
          <w:b/>
          <w:bCs/>
          <w:sz w:val="24"/>
          <w:szCs w:val="24"/>
          <w:lang w:eastAsia="es-CO"/>
        </w:rPr>
      </w:pPr>
      <w:r>
        <w:rPr>
          <w:rFonts w:eastAsia="Times New Roman" w:cs="Times New Roman"/>
          <w:sz w:val="24"/>
          <w:szCs w:val="24"/>
          <w:lang w:eastAsia="es-CO"/>
        </w:rPr>
        <w:t xml:space="preserve">Este artículo es de suma importancia por cuanto propone adicionar a los delitos excluidos </w:t>
      </w:r>
      <w:r w:rsidRPr="00384502">
        <w:rPr>
          <w:rFonts w:eastAsia="Times New Roman" w:cs="Times New Roman"/>
          <w:bCs/>
          <w:sz w:val="24"/>
          <w:szCs w:val="24"/>
          <w:lang w:eastAsia="es-CO"/>
        </w:rPr>
        <w:t>de los beneficios y subrogados penales</w:t>
      </w:r>
      <w:r>
        <w:rPr>
          <w:rFonts w:eastAsia="Times New Roman" w:cs="Times New Roman"/>
          <w:bCs/>
          <w:sz w:val="24"/>
          <w:szCs w:val="24"/>
          <w:lang w:eastAsia="es-CO"/>
        </w:rPr>
        <w:t>,</w:t>
      </w:r>
      <w:r w:rsidRPr="00384502">
        <w:rPr>
          <w:rFonts w:eastAsia="Times New Roman" w:cs="Times New Roman"/>
          <w:bCs/>
          <w:sz w:val="24"/>
          <w:szCs w:val="24"/>
          <w:lang w:eastAsia="es-CO"/>
        </w:rPr>
        <w:t xml:space="preserve"> </w:t>
      </w:r>
      <w:r>
        <w:rPr>
          <w:rFonts w:eastAsia="Times New Roman" w:cs="Times New Roman"/>
          <w:bCs/>
          <w:sz w:val="24"/>
          <w:szCs w:val="24"/>
          <w:lang w:eastAsia="es-CO"/>
        </w:rPr>
        <w:t xml:space="preserve">de que trata el </w:t>
      </w:r>
      <w:r w:rsidRPr="00384502">
        <w:rPr>
          <w:rFonts w:eastAsia="Times New Roman" w:cs="Times New Roman"/>
          <w:bCs/>
          <w:sz w:val="24"/>
          <w:szCs w:val="24"/>
          <w:lang w:eastAsia="es-CO"/>
        </w:rPr>
        <w:t xml:space="preserve">artículo 68A </w:t>
      </w:r>
      <w:r>
        <w:rPr>
          <w:rFonts w:eastAsia="Times New Roman" w:cs="Times New Roman"/>
          <w:bCs/>
          <w:sz w:val="24"/>
          <w:szCs w:val="24"/>
          <w:lang w:eastAsia="es-CO"/>
        </w:rPr>
        <w:t xml:space="preserve">del código penal, a quien haya sido </w:t>
      </w:r>
      <w:r w:rsidRPr="00D45C73">
        <w:rPr>
          <w:rFonts w:eastAsia="Times New Roman" w:cs="Times New Roman"/>
          <w:b/>
          <w:bCs/>
          <w:sz w:val="24"/>
          <w:szCs w:val="24"/>
          <w:lang w:eastAsia="es-CO"/>
        </w:rPr>
        <w:t>condenad</w:t>
      </w:r>
      <w:r>
        <w:rPr>
          <w:rFonts w:eastAsia="Times New Roman" w:cs="Times New Roman"/>
          <w:b/>
          <w:bCs/>
          <w:sz w:val="24"/>
          <w:szCs w:val="24"/>
          <w:lang w:eastAsia="es-CO"/>
        </w:rPr>
        <w:t>o</w:t>
      </w:r>
      <w:r w:rsidRPr="00FD79BF">
        <w:rPr>
          <w:rFonts w:eastAsia="Times New Roman" w:cs="Times New Roman"/>
          <w:bCs/>
          <w:sz w:val="24"/>
          <w:szCs w:val="24"/>
          <w:lang w:eastAsia="es-CO"/>
        </w:rPr>
        <w:t xml:space="preserve"> por homicidio agravado </w:t>
      </w:r>
      <w:r>
        <w:rPr>
          <w:rFonts w:eastAsia="Times New Roman" w:cs="Times New Roman"/>
          <w:bCs/>
          <w:sz w:val="24"/>
          <w:szCs w:val="24"/>
          <w:lang w:eastAsia="es-CO"/>
        </w:rPr>
        <w:t xml:space="preserve">o lesiones causadas </w:t>
      </w:r>
      <w:r w:rsidRPr="00FD79BF">
        <w:rPr>
          <w:rFonts w:eastAsia="Times New Roman" w:cs="Times New Roman"/>
          <w:bCs/>
          <w:sz w:val="24"/>
          <w:szCs w:val="24"/>
          <w:lang w:eastAsia="es-CO"/>
        </w:rPr>
        <w:t>mediante utilización de cualquier tipo de agente</w:t>
      </w:r>
      <w:r w:rsidRPr="00384502">
        <w:rPr>
          <w:rFonts w:eastAsia="Times New Roman" w:cs="Times New Roman"/>
          <w:bCs/>
          <w:sz w:val="24"/>
          <w:szCs w:val="24"/>
          <w:lang w:eastAsia="es-CO"/>
        </w:rPr>
        <w:t xml:space="preserve"> químico, álcalis, sustancias similares o corrosivas que generen perjuicio o destrucción al entrar e</w:t>
      </w:r>
      <w:r>
        <w:rPr>
          <w:rFonts w:eastAsia="Times New Roman" w:cs="Times New Roman"/>
          <w:bCs/>
          <w:sz w:val="24"/>
          <w:szCs w:val="24"/>
          <w:lang w:eastAsia="es-CO"/>
        </w:rPr>
        <w:t>n contacto con el tejido humano.</w:t>
      </w:r>
    </w:p>
    <w:p w14:paraId="52293CA1" w14:textId="77777777" w:rsidR="00957E17" w:rsidRDefault="00957E17" w:rsidP="00957E17">
      <w:pPr>
        <w:jc w:val="both"/>
        <w:rPr>
          <w:rFonts w:eastAsia="Times New Roman" w:cs="Times New Roman"/>
          <w:sz w:val="24"/>
          <w:szCs w:val="24"/>
          <w:lang w:eastAsia="es-CO"/>
        </w:rPr>
      </w:pPr>
    </w:p>
    <w:p w14:paraId="1307D577" w14:textId="77777777" w:rsidR="00957E17" w:rsidRPr="00FA3028" w:rsidRDefault="00957E17" w:rsidP="00957E17">
      <w:pPr>
        <w:jc w:val="both"/>
        <w:rPr>
          <w:rFonts w:eastAsia="Times New Roman" w:cs="Times New Roman"/>
          <w:i/>
          <w:sz w:val="24"/>
          <w:szCs w:val="24"/>
          <w:lang w:eastAsia="es-CO"/>
        </w:rPr>
      </w:pPr>
      <w:r>
        <w:rPr>
          <w:rFonts w:eastAsia="Times New Roman" w:cs="Times New Roman"/>
          <w:sz w:val="24"/>
          <w:szCs w:val="24"/>
          <w:lang w:eastAsia="es-CO"/>
        </w:rPr>
        <w:t xml:space="preserve">Para las lesiones causadas con ácidos, el proyecto de ley plantea incluirlo de la siguiente manera: </w:t>
      </w:r>
      <w:r w:rsidRPr="00FA3028">
        <w:rPr>
          <w:rFonts w:eastAsia="Times New Roman" w:cs="Times New Roman"/>
          <w:i/>
          <w:sz w:val="24"/>
          <w:szCs w:val="24"/>
          <w:lang w:eastAsia="es-CO"/>
        </w:rPr>
        <w:t>“…</w:t>
      </w:r>
      <w:r w:rsidRPr="001E5746">
        <w:rPr>
          <w:rFonts w:eastAsia="Times New Roman" w:cs="Times New Roman"/>
          <w:i/>
          <w:sz w:val="24"/>
          <w:szCs w:val="24"/>
          <w:lang w:eastAsia="es-CO"/>
        </w:rPr>
        <w:t>lesiones personales con deformidad causadas con elemento corrosivo</w:t>
      </w:r>
      <w:r w:rsidRPr="00FA3028">
        <w:rPr>
          <w:rFonts w:eastAsia="Times New Roman" w:cs="Times New Roman"/>
          <w:i/>
          <w:sz w:val="24"/>
          <w:szCs w:val="24"/>
          <w:lang w:eastAsia="es-CO"/>
        </w:rPr>
        <w:t>…”.</w:t>
      </w:r>
    </w:p>
    <w:p w14:paraId="2E94FC11" w14:textId="77777777" w:rsidR="00957E17" w:rsidRDefault="00957E17" w:rsidP="00957E17">
      <w:pPr>
        <w:autoSpaceDE w:val="0"/>
        <w:autoSpaceDN w:val="0"/>
        <w:adjustRightInd w:val="0"/>
        <w:rPr>
          <w:rFonts w:eastAsia="Times New Roman" w:cs="Times New Roman"/>
          <w:bCs/>
          <w:sz w:val="24"/>
          <w:szCs w:val="24"/>
          <w:lang w:eastAsia="es-CO"/>
        </w:rPr>
      </w:pPr>
    </w:p>
    <w:p w14:paraId="2496D6BE" w14:textId="5974705C" w:rsidR="00957E17" w:rsidRPr="00563C0A" w:rsidRDefault="00957E17" w:rsidP="00957E17">
      <w:pPr>
        <w:autoSpaceDE w:val="0"/>
        <w:autoSpaceDN w:val="0"/>
        <w:adjustRightInd w:val="0"/>
        <w:jc w:val="both"/>
        <w:rPr>
          <w:rFonts w:eastAsia="Times New Roman" w:cs="Times New Roman"/>
          <w:i/>
          <w:sz w:val="24"/>
          <w:szCs w:val="24"/>
          <w:lang w:eastAsia="es-CO"/>
        </w:rPr>
      </w:pPr>
      <w:r w:rsidRPr="00563C0A">
        <w:rPr>
          <w:rFonts w:eastAsia="Times New Roman" w:cs="Times New Roman"/>
          <w:sz w:val="24"/>
          <w:szCs w:val="24"/>
          <w:lang w:eastAsia="es-CO"/>
        </w:rPr>
        <w:t xml:space="preserve">Al respecto se propone el siguiente texto, que tiene un mayor alcance: </w:t>
      </w:r>
      <w:r w:rsidR="00563C0A" w:rsidRPr="00563C0A">
        <w:rPr>
          <w:rFonts w:eastAsia="Times New Roman" w:cs="Times New Roman"/>
          <w:sz w:val="24"/>
          <w:szCs w:val="24"/>
          <w:lang w:eastAsia="es-CO"/>
        </w:rPr>
        <w:t xml:space="preserve">“… </w:t>
      </w:r>
      <w:r w:rsidR="00563C0A" w:rsidRPr="00563C0A">
        <w:rPr>
          <w:rFonts w:eastAsia="Times New Roman" w:cs="Times New Roman"/>
          <w:bCs/>
          <w:i/>
          <w:sz w:val="24"/>
          <w:szCs w:val="24"/>
          <w:lang w:eastAsia="es-CO"/>
        </w:rPr>
        <w:t xml:space="preserve">homicidio agravado </w:t>
      </w:r>
      <w:r w:rsidR="00563C0A" w:rsidRPr="00563C0A">
        <w:rPr>
          <w:rFonts w:eastAsia="Times New Roman" w:cs="Times New Roman"/>
          <w:b/>
          <w:bCs/>
          <w:i/>
          <w:sz w:val="24"/>
          <w:szCs w:val="24"/>
          <w:u w:val="single"/>
          <w:lang w:eastAsia="es-CO"/>
        </w:rPr>
        <w:t>o lesiones causadas mediante</w:t>
      </w:r>
      <w:r w:rsidR="00563C0A" w:rsidRPr="00563C0A">
        <w:rPr>
          <w:rFonts w:eastAsia="Times New Roman" w:cs="Times New Roman"/>
          <w:bCs/>
          <w:i/>
          <w:sz w:val="24"/>
          <w:szCs w:val="24"/>
          <w:lang w:eastAsia="es-CO"/>
        </w:rPr>
        <w:t xml:space="preserve"> utilización de cualquier tipo de agente químico, ácidos, álcalis, sustancias similares o corrosivas que generen perjuicio o destrucción al entrar en contacto con el tejido humano</w:t>
      </w:r>
      <w:r w:rsidRPr="00563C0A">
        <w:rPr>
          <w:rFonts w:eastAsia="Times New Roman" w:cs="Times New Roman"/>
          <w:i/>
          <w:sz w:val="24"/>
          <w:szCs w:val="24"/>
          <w:lang w:eastAsia="es-CO"/>
        </w:rPr>
        <w:t>”</w:t>
      </w:r>
    </w:p>
    <w:p w14:paraId="49B90433" w14:textId="77777777" w:rsidR="00957E17" w:rsidRDefault="00957E17" w:rsidP="00957E17">
      <w:pPr>
        <w:autoSpaceDE w:val="0"/>
        <w:autoSpaceDN w:val="0"/>
        <w:adjustRightInd w:val="0"/>
        <w:rPr>
          <w:rFonts w:eastAsia="Times New Roman" w:cs="Times New Roman"/>
          <w:bCs/>
          <w:sz w:val="24"/>
          <w:szCs w:val="24"/>
          <w:lang w:eastAsia="es-CO"/>
        </w:rPr>
      </w:pPr>
    </w:p>
    <w:p w14:paraId="59E2F5D0" w14:textId="256CEC54" w:rsidR="00957E17" w:rsidRDefault="00957E17" w:rsidP="00957E17">
      <w:pPr>
        <w:autoSpaceDE w:val="0"/>
        <w:autoSpaceDN w:val="0"/>
        <w:adjustRightInd w:val="0"/>
        <w:jc w:val="both"/>
        <w:rPr>
          <w:rFonts w:eastAsia="Times New Roman" w:cs="Times New Roman"/>
          <w:bCs/>
          <w:sz w:val="24"/>
          <w:szCs w:val="24"/>
          <w:lang w:eastAsia="es-CO"/>
        </w:rPr>
      </w:pPr>
      <w:r>
        <w:rPr>
          <w:rFonts w:eastAsia="Times New Roman" w:cs="Times New Roman"/>
          <w:bCs/>
          <w:sz w:val="24"/>
          <w:szCs w:val="24"/>
          <w:lang w:eastAsia="es-CO"/>
        </w:rPr>
        <w:t>De otro lado, e</w:t>
      </w:r>
      <w:r w:rsidRPr="00384502">
        <w:rPr>
          <w:rFonts w:eastAsia="Times New Roman" w:cs="Times New Roman"/>
          <w:bCs/>
          <w:sz w:val="24"/>
          <w:szCs w:val="24"/>
          <w:lang w:eastAsia="es-CO"/>
        </w:rPr>
        <w:t xml:space="preserve">l texto original del artículo 5º del </w:t>
      </w:r>
      <w:r>
        <w:rPr>
          <w:rFonts w:eastAsia="Times New Roman" w:cs="Times New Roman"/>
          <w:bCs/>
          <w:sz w:val="24"/>
          <w:szCs w:val="24"/>
          <w:lang w:eastAsia="es-CO"/>
        </w:rPr>
        <w:t xml:space="preserve">presente </w:t>
      </w:r>
      <w:r w:rsidRPr="00384502">
        <w:rPr>
          <w:rFonts w:eastAsia="Times New Roman" w:cs="Times New Roman"/>
          <w:bCs/>
          <w:sz w:val="24"/>
          <w:szCs w:val="24"/>
          <w:lang w:eastAsia="es-CO"/>
        </w:rPr>
        <w:t xml:space="preserve">proyecto de ley indica que se modifica el artículo </w:t>
      </w:r>
      <w:r w:rsidRPr="00384502">
        <w:rPr>
          <w:rFonts w:eastAsia="Times New Roman" w:cs="Times New Roman"/>
          <w:b/>
          <w:bCs/>
          <w:sz w:val="24"/>
          <w:szCs w:val="24"/>
          <w:u w:val="single"/>
          <w:lang w:eastAsia="es-CO"/>
        </w:rPr>
        <w:t>6</w:t>
      </w:r>
      <w:r>
        <w:rPr>
          <w:rFonts w:eastAsia="Times New Roman" w:cs="Times New Roman"/>
          <w:b/>
          <w:bCs/>
          <w:sz w:val="24"/>
          <w:szCs w:val="24"/>
          <w:u w:val="single"/>
          <w:lang w:eastAsia="es-CO"/>
        </w:rPr>
        <w:t xml:space="preserve">4 </w:t>
      </w:r>
      <w:r w:rsidRPr="00384502">
        <w:rPr>
          <w:rFonts w:eastAsia="Times New Roman" w:cs="Times New Roman"/>
          <w:b/>
          <w:bCs/>
          <w:sz w:val="24"/>
          <w:szCs w:val="24"/>
          <w:u w:val="single"/>
          <w:lang w:eastAsia="es-CO"/>
        </w:rPr>
        <w:t>A</w:t>
      </w:r>
      <w:r w:rsidRPr="00384502">
        <w:rPr>
          <w:rFonts w:eastAsia="Times New Roman" w:cs="Times New Roman"/>
          <w:bCs/>
          <w:sz w:val="24"/>
          <w:szCs w:val="24"/>
          <w:lang w:eastAsia="es-CO"/>
        </w:rPr>
        <w:t xml:space="preserve"> del Código Penal, pero </w:t>
      </w:r>
      <w:r>
        <w:rPr>
          <w:rFonts w:eastAsia="Times New Roman" w:cs="Times New Roman"/>
          <w:bCs/>
          <w:sz w:val="24"/>
          <w:szCs w:val="24"/>
          <w:lang w:eastAsia="es-CO"/>
        </w:rPr>
        <w:t xml:space="preserve">realmente se trata de la modificación al </w:t>
      </w:r>
      <w:r w:rsidRPr="00384502">
        <w:rPr>
          <w:rFonts w:eastAsia="Times New Roman" w:cs="Times New Roman"/>
          <w:bCs/>
          <w:sz w:val="24"/>
          <w:szCs w:val="24"/>
          <w:lang w:eastAsia="es-CO"/>
        </w:rPr>
        <w:t xml:space="preserve">artículo </w:t>
      </w:r>
      <w:r w:rsidRPr="00384502">
        <w:rPr>
          <w:rFonts w:eastAsia="Times New Roman" w:cs="Times New Roman"/>
          <w:b/>
          <w:bCs/>
          <w:sz w:val="24"/>
          <w:szCs w:val="24"/>
          <w:u w:val="single"/>
          <w:lang w:eastAsia="es-CO"/>
        </w:rPr>
        <w:t>6</w:t>
      </w:r>
      <w:r>
        <w:rPr>
          <w:rFonts w:eastAsia="Times New Roman" w:cs="Times New Roman"/>
          <w:b/>
          <w:bCs/>
          <w:sz w:val="24"/>
          <w:szCs w:val="24"/>
          <w:u w:val="single"/>
          <w:lang w:eastAsia="es-CO"/>
        </w:rPr>
        <w:t xml:space="preserve">8 </w:t>
      </w:r>
      <w:r w:rsidRPr="00384502">
        <w:rPr>
          <w:rFonts w:eastAsia="Times New Roman" w:cs="Times New Roman"/>
          <w:b/>
          <w:bCs/>
          <w:sz w:val="24"/>
          <w:szCs w:val="24"/>
          <w:u w:val="single"/>
          <w:lang w:eastAsia="es-CO"/>
        </w:rPr>
        <w:t>A</w:t>
      </w:r>
      <w:r w:rsidRPr="00384502">
        <w:rPr>
          <w:rFonts w:eastAsia="Times New Roman" w:cs="Times New Roman"/>
          <w:bCs/>
          <w:sz w:val="24"/>
          <w:szCs w:val="24"/>
          <w:lang w:eastAsia="es-CO"/>
        </w:rPr>
        <w:t xml:space="preserve">. </w:t>
      </w:r>
      <w:r>
        <w:rPr>
          <w:rFonts w:eastAsia="Times New Roman" w:cs="Times New Roman"/>
          <w:bCs/>
          <w:sz w:val="24"/>
          <w:szCs w:val="24"/>
          <w:lang w:eastAsia="es-CO"/>
        </w:rPr>
        <w:t xml:space="preserve">Por ello es menester proponer </w:t>
      </w:r>
      <w:r w:rsidRPr="00384502">
        <w:rPr>
          <w:rFonts w:eastAsia="Times New Roman" w:cs="Times New Roman"/>
          <w:bCs/>
          <w:sz w:val="24"/>
          <w:szCs w:val="24"/>
          <w:lang w:eastAsia="es-CO"/>
        </w:rPr>
        <w:t xml:space="preserve">esta corrección </w:t>
      </w:r>
      <w:r w:rsidR="00450F15">
        <w:rPr>
          <w:rFonts w:eastAsia="Times New Roman" w:cs="Times New Roman"/>
          <w:bCs/>
          <w:sz w:val="24"/>
          <w:szCs w:val="24"/>
          <w:lang w:eastAsia="es-CO"/>
        </w:rPr>
        <w:t>meramente formal</w:t>
      </w:r>
      <w:r>
        <w:rPr>
          <w:rFonts w:eastAsia="Times New Roman" w:cs="Times New Roman"/>
          <w:bCs/>
          <w:sz w:val="24"/>
          <w:szCs w:val="24"/>
          <w:lang w:eastAsia="es-CO"/>
        </w:rPr>
        <w:t>.</w:t>
      </w:r>
    </w:p>
    <w:p w14:paraId="72FD0BDE" w14:textId="77777777" w:rsidR="00957E17" w:rsidRDefault="00957E17" w:rsidP="00957E17">
      <w:pPr>
        <w:autoSpaceDE w:val="0"/>
        <w:autoSpaceDN w:val="0"/>
        <w:adjustRightInd w:val="0"/>
        <w:jc w:val="both"/>
        <w:rPr>
          <w:rFonts w:eastAsia="Times New Roman" w:cs="Times New Roman"/>
          <w:bCs/>
          <w:sz w:val="24"/>
          <w:szCs w:val="24"/>
          <w:lang w:eastAsia="es-CO"/>
        </w:rPr>
      </w:pPr>
    </w:p>
    <w:p w14:paraId="70BD45A5" w14:textId="77777777" w:rsidR="00957E17" w:rsidRPr="00384502" w:rsidRDefault="00957E17" w:rsidP="00957E17">
      <w:pPr>
        <w:autoSpaceDE w:val="0"/>
        <w:autoSpaceDN w:val="0"/>
        <w:adjustRightInd w:val="0"/>
        <w:jc w:val="both"/>
        <w:rPr>
          <w:rFonts w:eastAsia="Times New Roman" w:cs="Times New Roman"/>
          <w:bCs/>
          <w:sz w:val="24"/>
          <w:szCs w:val="24"/>
          <w:lang w:eastAsia="es-CO"/>
        </w:rPr>
      </w:pPr>
      <w:r>
        <w:rPr>
          <w:rFonts w:eastAsia="Times New Roman" w:cs="Times New Roman"/>
          <w:bCs/>
          <w:sz w:val="24"/>
          <w:szCs w:val="24"/>
          <w:lang w:eastAsia="es-CO"/>
        </w:rPr>
        <w:t>Con las anteriores modificaciones el artículo 5º del proyecto de ley materia de estudio quedaría de la siguiente manera:</w:t>
      </w:r>
    </w:p>
    <w:p w14:paraId="2825D0D7" w14:textId="77777777" w:rsidR="00957E17" w:rsidRPr="00384502" w:rsidRDefault="00957E17" w:rsidP="00957E17">
      <w:pPr>
        <w:autoSpaceDE w:val="0"/>
        <w:autoSpaceDN w:val="0"/>
        <w:adjustRightInd w:val="0"/>
        <w:rPr>
          <w:rFonts w:eastAsia="Times New Roman" w:cs="Times New Roman"/>
          <w:bCs/>
          <w:sz w:val="24"/>
          <w:szCs w:val="24"/>
          <w:lang w:eastAsia="es-CO"/>
        </w:rPr>
      </w:pPr>
    </w:p>
    <w:tbl>
      <w:tblPr>
        <w:tblStyle w:val="Tablaconcuadrcula2"/>
        <w:tblW w:w="0" w:type="auto"/>
        <w:tblLook w:val="04A0" w:firstRow="1" w:lastRow="0" w:firstColumn="1" w:lastColumn="0" w:noHBand="0" w:noVBand="1"/>
      </w:tblPr>
      <w:tblGrid>
        <w:gridCol w:w="4527"/>
        <w:gridCol w:w="4527"/>
      </w:tblGrid>
      <w:tr w:rsidR="00957E17" w:rsidRPr="001E5746" w14:paraId="3A0C54A0" w14:textId="77777777" w:rsidTr="000466D1">
        <w:tc>
          <w:tcPr>
            <w:tcW w:w="4527" w:type="dxa"/>
          </w:tcPr>
          <w:p w14:paraId="4DC9925C" w14:textId="77777777" w:rsidR="00957E17" w:rsidRPr="001E5746" w:rsidRDefault="00957E17" w:rsidP="000466D1">
            <w:pPr>
              <w:ind w:firstLine="283"/>
              <w:jc w:val="center"/>
              <w:textAlignment w:val="center"/>
              <w:rPr>
                <w:rFonts w:eastAsia="Times New Roman" w:cs="Times New Roman"/>
                <w:b/>
                <w:sz w:val="20"/>
                <w:szCs w:val="24"/>
                <w:lang w:eastAsia="es-CO"/>
              </w:rPr>
            </w:pPr>
            <w:r>
              <w:rPr>
                <w:rFonts w:eastAsia="Times New Roman" w:cs="Times New Roman"/>
                <w:b/>
                <w:bCs/>
                <w:sz w:val="20"/>
                <w:szCs w:val="24"/>
                <w:lang w:eastAsia="es-CO"/>
              </w:rPr>
              <w:t>TEXTO PROYECTO DE LEY</w:t>
            </w:r>
          </w:p>
        </w:tc>
        <w:tc>
          <w:tcPr>
            <w:tcW w:w="4527" w:type="dxa"/>
          </w:tcPr>
          <w:p w14:paraId="4900AD7C" w14:textId="77777777" w:rsidR="00957E17" w:rsidRPr="001E5746" w:rsidRDefault="00957E17" w:rsidP="000466D1">
            <w:pPr>
              <w:ind w:firstLine="283"/>
              <w:jc w:val="center"/>
              <w:textAlignment w:val="center"/>
              <w:rPr>
                <w:rFonts w:eastAsia="Times New Roman" w:cs="Times New Roman"/>
                <w:b/>
                <w:sz w:val="20"/>
                <w:szCs w:val="24"/>
                <w:lang w:eastAsia="es-CO"/>
              </w:rPr>
            </w:pPr>
            <w:r w:rsidRPr="008F31E5">
              <w:rPr>
                <w:rFonts w:eastAsia="Times New Roman" w:cs="Times New Roman"/>
                <w:b/>
                <w:bCs/>
                <w:sz w:val="24"/>
                <w:szCs w:val="24"/>
                <w:lang w:eastAsia="es-CO"/>
              </w:rPr>
              <w:t xml:space="preserve">MODIFICACION </w:t>
            </w:r>
            <w:r w:rsidRPr="0050743E">
              <w:rPr>
                <w:rFonts w:eastAsia="Times New Roman" w:cs="Times New Roman"/>
                <w:b/>
                <w:bCs/>
                <w:sz w:val="24"/>
                <w:szCs w:val="24"/>
                <w:lang w:eastAsia="es-CO"/>
              </w:rPr>
              <w:t>PONENCIA</w:t>
            </w:r>
          </w:p>
        </w:tc>
      </w:tr>
      <w:tr w:rsidR="00957E17" w:rsidRPr="001E5746" w14:paraId="21116019" w14:textId="77777777" w:rsidTr="000466D1">
        <w:tc>
          <w:tcPr>
            <w:tcW w:w="4527" w:type="dxa"/>
          </w:tcPr>
          <w:p w14:paraId="06174B28" w14:textId="77777777" w:rsidR="00957E17" w:rsidRPr="001E5746" w:rsidRDefault="00957E17" w:rsidP="000466D1">
            <w:pPr>
              <w:ind w:firstLine="283"/>
              <w:jc w:val="both"/>
              <w:textAlignment w:val="center"/>
              <w:rPr>
                <w:rFonts w:eastAsia="Times New Roman" w:cs="Times New Roman"/>
                <w:sz w:val="20"/>
                <w:szCs w:val="24"/>
                <w:lang w:eastAsia="es-CO"/>
              </w:rPr>
            </w:pPr>
            <w:r w:rsidRPr="001E5746">
              <w:rPr>
                <w:rFonts w:eastAsia="Times New Roman" w:cs="Times New Roman"/>
                <w:b/>
                <w:sz w:val="20"/>
                <w:szCs w:val="24"/>
                <w:lang w:eastAsia="es-CO"/>
              </w:rPr>
              <w:t>ARTÍCULO 5°.</w:t>
            </w:r>
            <w:r w:rsidRPr="001E5746">
              <w:rPr>
                <w:rFonts w:eastAsia="Times New Roman" w:cs="Times New Roman"/>
                <w:b/>
                <w:bCs/>
                <w:sz w:val="20"/>
                <w:szCs w:val="24"/>
                <w:lang w:eastAsia="es-CO"/>
              </w:rPr>
              <w:t> </w:t>
            </w:r>
            <w:r w:rsidRPr="001E5746">
              <w:rPr>
                <w:rFonts w:eastAsia="Times New Roman" w:cs="Times New Roman"/>
                <w:sz w:val="20"/>
                <w:szCs w:val="24"/>
                <w:lang w:eastAsia="es-CO"/>
              </w:rPr>
              <w:t>Modifíquese el segundo inciso del artículo 68A de la Ley 599 de 2000, el cual quedará así:</w:t>
            </w:r>
          </w:p>
          <w:p w14:paraId="46AAE684" w14:textId="77777777" w:rsidR="00957E17" w:rsidRPr="001E5746" w:rsidRDefault="00957E17" w:rsidP="000466D1">
            <w:pPr>
              <w:ind w:firstLine="283"/>
              <w:jc w:val="both"/>
              <w:textAlignment w:val="center"/>
              <w:rPr>
                <w:rFonts w:eastAsia="Times New Roman" w:cs="Times New Roman"/>
                <w:b/>
                <w:bCs/>
                <w:i/>
                <w:sz w:val="20"/>
                <w:szCs w:val="24"/>
                <w:lang w:eastAsia="es-CO"/>
              </w:rPr>
            </w:pPr>
          </w:p>
          <w:p w14:paraId="255A3D82" w14:textId="77777777" w:rsidR="00957E17" w:rsidRPr="001E5746" w:rsidRDefault="00957E17" w:rsidP="000466D1">
            <w:pPr>
              <w:ind w:firstLine="283"/>
              <w:jc w:val="both"/>
              <w:textAlignment w:val="center"/>
              <w:rPr>
                <w:rFonts w:eastAsia="Times New Roman" w:cs="Times New Roman"/>
                <w:i/>
                <w:sz w:val="20"/>
                <w:szCs w:val="24"/>
                <w:lang w:eastAsia="es-CO"/>
              </w:rPr>
            </w:pPr>
            <w:r w:rsidRPr="001E5746">
              <w:rPr>
                <w:rFonts w:eastAsia="Times New Roman" w:cs="Times New Roman"/>
                <w:b/>
                <w:bCs/>
                <w:i/>
                <w:sz w:val="20"/>
                <w:szCs w:val="24"/>
                <w:lang w:eastAsia="es-CO"/>
              </w:rPr>
              <w:t>“Artículo 64A. </w:t>
            </w:r>
            <w:r w:rsidRPr="001E5746">
              <w:rPr>
                <w:rFonts w:eastAsia="Times New Roman" w:cs="Times New Roman"/>
                <w:i/>
                <w:iCs/>
                <w:sz w:val="20"/>
                <w:szCs w:val="24"/>
                <w:lang w:eastAsia="es-CO"/>
              </w:rPr>
              <w:t>Exclusión de los beneficios y subrogados penales</w:t>
            </w:r>
            <w:r w:rsidRPr="001E5746">
              <w:rPr>
                <w:rFonts w:eastAsia="Times New Roman" w:cs="Times New Roman"/>
                <w:i/>
                <w:sz w:val="20"/>
                <w:szCs w:val="24"/>
                <w:lang w:eastAsia="es-CO"/>
              </w:rPr>
              <w:t>.</w:t>
            </w:r>
            <w:r w:rsidRPr="001E5746">
              <w:rPr>
                <w:rFonts w:eastAsia="Times New Roman" w:cs="Times New Roman"/>
                <w:b/>
                <w:bCs/>
                <w:i/>
                <w:sz w:val="20"/>
                <w:szCs w:val="24"/>
                <w:lang w:eastAsia="es-CO"/>
              </w:rPr>
              <w:t> </w:t>
            </w:r>
            <w:r w:rsidRPr="001E5746">
              <w:rPr>
                <w:rFonts w:eastAsia="Times New Roman" w:cs="Times New Roman"/>
                <w:i/>
                <w:sz w:val="20"/>
                <w:szCs w:val="24"/>
                <w:lang w:eastAsia="es-CO"/>
              </w:rPr>
              <w:t>No se concederán la suspensión condicional de la ejecución de la pena; la prisión domiciliaria como sustitutiva de la prisión; ni habrá lugar a ningún otro beneficio, judicial o administrativo, salvo los beneficios por colaboración regulados por la ley, siempre que esta sea efectiva, cuando la persona haya sido condenada por delito doloso dentro de los cinco (5) años anteriores.</w:t>
            </w:r>
          </w:p>
          <w:p w14:paraId="11F658C1" w14:textId="77777777" w:rsidR="00957E17" w:rsidRPr="001E5746" w:rsidRDefault="00957E17" w:rsidP="000466D1">
            <w:pPr>
              <w:ind w:firstLine="283"/>
              <w:jc w:val="both"/>
              <w:textAlignment w:val="center"/>
              <w:rPr>
                <w:rFonts w:eastAsia="Times New Roman" w:cs="Times New Roman"/>
                <w:i/>
                <w:sz w:val="20"/>
                <w:szCs w:val="24"/>
                <w:lang w:eastAsia="es-CO"/>
              </w:rPr>
            </w:pPr>
          </w:p>
          <w:p w14:paraId="32B7A441" w14:textId="77777777" w:rsidR="00957E17" w:rsidRPr="001E5746" w:rsidRDefault="00957E17" w:rsidP="000466D1">
            <w:pPr>
              <w:ind w:firstLine="283"/>
              <w:jc w:val="both"/>
              <w:textAlignment w:val="center"/>
              <w:rPr>
                <w:rFonts w:eastAsia="Times New Roman" w:cs="Times New Roman"/>
                <w:i/>
                <w:sz w:val="20"/>
                <w:szCs w:val="24"/>
                <w:lang w:eastAsia="es-CO"/>
              </w:rPr>
            </w:pPr>
            <w:r w:rsidRPr="001E5746">
              <w:rPr>
                <w:rFonts w:eastAsia="Times New Roman" w:cs="Times New Roman"/>
                <w:i/>
                <w:sz w:val="20"/>
                <w:szCs w:val="24"/>
                <w:lang w:eastAsia="es-CO"/>
              </w:rPr>
              <w:t>Tampoco quienes hayan sido condenados por delitos dolosos contra la Administración Pública; delitos contra las personas y bienes protegidos por el Derecho Internacional Humanitario; delitos contra la libertad, integridad y formación sexual; estafa y abuso de confianza que recaigan sobre los bienes del Estado; captación masiva y habitual de dineros; utilización indebida de información privilegiada; concierto para delinquir agravado; lavado de activos; soborno transnacional; violencia intrafamiliar; hurto calificado; extorsión; </w:t>
            </w:r>
            <w:r w:rsidRPr="001E5746">
              <w:rPr>
                <w:rFonts w:eastAsia="Times New Roman" w:cs="Times New Roman"/>
                <w:bCs/>
                <w:i/>
                <w:sz w:val="20"/>
                <w:szCs w:val="24"/>
                <w:u w:val="single"/>
                <w:lang w:eastAsia="es-CO"/>
              </w:rPr>
              <w:t>homicidio agravado mediante utilización de cualquier tipo de agente químico, álcalis, sustancias similares o corrosivas que generen perjuicio o destrucción al entrar en contacto con el tejido humano;</w:t>
            </w:r>
            <w:r w:rsidRPr="001E5746">
              <w:rPr>
                <w:rFonts w:eastAsia="Times New Roman" w:cs="Times New Roman"/>
                <w:i/>
                <w:sz w:val="20"/>
                <w:szCs w:val="24"/>
                <w:u w:val="single"/>
                <w:lang w:eastAsia="es-CO"/>
              </w:rPr>
              <w:t> lesiones personales con deformidad causadas con elemento corrosivo</w:t>
            </w:r>
            <w:r w:rsidRPr="001E5746">
              <w:rPr>
                <w:rFonts w:eastAsia="Times New Roman" w:cs="Times New Roman"/>
                <w:i/>
                <w:sz w:val="20"/>
                <w:szCs w:val="24"/>
                <w:lang w:eastAsia="es-CO"/>
              </w:rPr>
              <w:t>; violación ilícita de comunicaciones; violación ilícita de comunicaciones o correspondencia de carácter oficial; trata de personas; apología al genocidio; lesiones personales por pérdida anatómica o funcional de un órgano o miembro; desplazamiento forzado; tráfico de migrantes; testaferrato; enriquecimiento ilícito de particulares; apoderamiento de hidrocarburos, sus derivados, biocombustibles o mezclas que los contengan; receptación; instigación a delinquir; empleo o lanzamiento de sustancias u objetos peligrosos; fabricación, importación, tráfico, posesión o uso de armas químicas, biológicas y nucleares; delitos relacionados con el tráfico de estupefacientes y otras infracciones; espionaje; rebelión; y desplazamiento forzado; usurpación de inmuebles, falsificación de moneda nacional o extranjera; exportación o importación ficticia; evasión fiscal; negativa de reintegro; contrabando agravado; contrabando de hidrocarburos y sus derivados; ayuda e instigación al empleo, producción y transferencia de minas antipersonal.”</w:t>
            </w:r>
          </w:p>
        </w:tc>
        <w:tc>
          <w:tcPr>
            <w:tcW w:w="4527" w:type="dxa"/>
          </w:tcPr>
          <w:p w14:paraId="4A2517AC" w14:textId="77777777" w:rsidR="00957E17" w:rsidRPr="001E5746" w:rsidRDefault="00957E17" w:rsidP="000466D1">
            <w:pPr>
              <w:ind w:firstLine="283"/>
              <w:jc w:val="both"/>
              <w:textAlignment w:val="center"/>
              <w:rPr>
                <w:rFonts w:eastAsia="Times New Roman" w:cs="Times New Roman"/>
                <w:sz w:val="20"/>
                <w:szCs w:val="24"/>
                <w:lang w:eastAsia="es-CO"/>
              </w:rPr>
            </w:pPr>
            <w:r w:rsidRPr="001E5746">
              <w:rPr>
                <w:rFonts w:eastAsia="Times New Roman" w:cs="Times New Roman"/>
                <w:b/>
                <w:sz w:val="20"/>
                <w:szCs w:val="24"/>
                <w:lang w:eastAsia="es-CO"/>
              </w:rPr>
              <w:t>ARTÍCULO 5°.</w:t>
            </w:r>
            <w:r w:rsidRPr="001E5746">
              <w:rPr>
                <w:rFonts w:eastAsia="Times New Roman" w:cs="Times New Roman"/>
                <w:b/>
                <w:bCs/>
                <w:sz w:val="20"/>
                <w:szCs w:val="24"/>
                <w:lang w:eastAsia="es-CO"/>
              </w:rPr>
              <w:t> </w:t>
            </w:r>
            <w:r w:rsidRPr="001E5746">
              <w:rPr>
                <w:rFonts w:eastAsia="Times New Roman" w:cs="Times New Roman"/>
                <w:sz w:val="20"/>
                <w:szCs w:val="24"/>
                <w:lang w:eastAsia="es-CO"/>
              </w:rPr>
              <w:t>Modifíquese el segundo inciso del artículo 68A de la Ley 599 de 2000, el cual quedará así:</w:t>
            </w:r>
          </w:p>
          <w:p w14:paraId="0C09F4F5" w14:textId="77777777" w:rsidR="00957E17" w:rsidRPr="001E5746" w:rsidRDefault="00957E17" w:rsidP="000466D1">
            <w:pPr>
              <w:ind w:firstLine="283"/>
              <w:jc w:val="both"/>
              <w:textAlignment w:val="center"/>
              <w:rPr>
                <w:rFonts w:eastAsia="Times New Roman" w:cs="Times New Roman"/>
                <w:b/>
                <w:bCs/>
                <w:i/>
                <w:sz w:val="20"/>
                <w:szCs w:val="24"/>
                <w:lang w:eastAsia="es-CO"/>
              </w:rPr>
            </w:pPr>
          </w:p>
          <w:p w14:paraId="75071BD0" w14:textId="77777777" w:rsidR="00957E17" w:rsidRPr="001E5746" w:rsidRDefault="00957E17" w:rsidP="000466D1">
            <w:pPr>
              <w:ind w:firstLine="283"/>
              <w:jc w:val="both"/>
              <w:textAlignment w:val="center"/>
              <w:rPr>
                <w:rFonts w:eastAsia="Times New Roman" w:cs="Times New Roman"/>
                <w:i/>
                <w:sz w:val="20"/>
                <w:szCs w:val="24"/>
                <w:lang w:eastAsia="es-CO"/>
              </w:rPr>
            </w:pPr>
            <w:r w:rsidRPr="001E5746">
              <w:rPr>
                <w:rFonts w:eastAsia="Times New Roman" w:cs="Times New Roman"/>
                <w:b/>
                <w:bCs/>
                <w:i/>
                <w:sz w:val="20"/>
                <w:szCs w:val="24"/>
                <w:lang w:eastAsia="es-CO"/>
              </w:rPr>
              <w:t xml:space="preserve">“Artículo </w:t>
            </w:r>
            <w:r w:rsidRPr="001E5746">
              <w:rPr>
                <w:rFonts w:eastAsia="Times New Roman" w:cs="Times New Roman"/>
                <w:b/>
                <w:bCs/>
                <w:i/>
                <w:szCs w:val="24"/>
                <w:u w:val="single"/>
                <w:lang w:eastAsia="es-CO"/>
              </w:rPr>
              <w:t>68A</w:t>
            </w:r>
            <w:r w:rsidRPr="001E5746">
              <w:rPr>
                <w:rFonts w:eastAsia="Times New Roman" w:cs="Times New Roman"/>
                <w:b/>
                <w:bCs/>
                <w:i/>
                <w:sz w:val="20"/>
                <w:szCs w:val="24"/>
                <w:lang w:eastAsia="es-CO"/>
              </w:rPr>
              <w:t>. </w:t>
            </w:r>
            <w:r w:rsidRPr="001E5746">
              <w:rPr>
                <w:rFonts w:eastAsia="Times New Roman" w:cs="Times New Roman"/>
                <w:i/>
                <w:iCs/>
                <w:sz w:val="20"/>
                <w:szCs w:val="24"/>
                <w:lang w:eastAsia="es-CO"/>
              </w:rPr>
              <w:t>Exclusión de los beneficios y subrogados penales</w:t>
            </w:r>
            <w:r w:rsidRPr="001E5746">
              <w:rPr>
                <w:rFonts w:eastAsia="Times New Roman" w:cs="Times New Roman"/>
                <w:i/>
                <w:sz w:val="20"/>
                <w:szCs w:val="24"/>
                <w:lang w:eastAsia="es-CO"/>
              </w:rPr>
              <w:t>.</w:t>
            </w:r>
            <w:r w:rsidRPr="001E5746">
              <w:rPr>
                <w:rFonts w:eastAsia="Times New Roman" w:cs="Times New Roman"/>
                <w:b/>
                <w:bCs/>
                <w:i/>
                <w:sz w:val="20"/>
                <w:szCs w:val="24"/>
                <w:lang w:eastAsia="es-CO"/>
              </w:rPr>
              <w:t> </w:t>
            </w:r>
            <w:r w:rsidRPr="001E5746">
              <w:rPr>
                <w:rFonts w:eastAsia="Times New Roman" w:cs="Times New Roman"/>
                <w:i/>
                <w:sz w:val="20"/>
                <w:szCs w:val="24"/>
                <w:lang w:eastAsia="es-CO"/>
              </w:rPr>
              <w:t>No se concederán la suspensión condicional de la ejecución de la pena; la prisión domiciliaria como sustitutiva de la prisión; ni habrá lugar a ningún otro beneficio, judicial o administrativo, salvo los beneficios por colaboración regulados por la ley, siempre que esta sea efectiva, cuando la persona haya sido condenada por delito doloso dentro de los cinco (5) años anteriores.</w:t>
            </w:r>
          </w:p>
          <w:p w14:paraId="2CC2FF56" w14:textId="77777777" w:rsidR="00957E17" w:rsidRPr="001E5746" w:rsidRDefault="00957E17" w:rsidP="000466D1">
            <w:pPr>
              <w:ind w:firstLine="283"/>
              <w:jc w:val="both"/>
              <w:textAlignment w:val="center"/>
              <w:rPr>
                <w:rFonts w:eastAsia="Times New Roman" w:cs="Times New Roman"/>
                <w:i/>
                <w:sz w:val="20"/>
                <w:szCs w:val="24"/>
                <w:lang w:eastAsia="es-CO"/>
              </w:rPr>
            </w:pPr>
          </w:p>
          <w:p w14:paraId="4FCA5AFC" w14:textId="27A455C3" w:rsidR="00957E17" w:rsidRPr="001E5746" w:rsidRDefault="00957E17" w:rsidP="003E24CA">
            <w:pPr>
              <w:ind w:firstLine="283"/>
              <w:jc w:val="both"/>
              <w:textAlignment w:val="center"/>
              <w:rPr>
                <w:rFonts w:eastAsia="Times New Roman" w:cs="Times New Roman"/>
                <w:i/>
                <w:sz w:val="20"/>
                <w:szCs w:val="24"/>
                <w:lang w:eastAsia="es-CO"/>
              </w:rPr>
            </w:pPr>
            <w:r w:rsidRPr="001E5746">
              <w:rPr>
                <w:rFonts w:eastAsia="Times New Roman" w:cs="Times New Roman"/>
                <w:i/>
                <w:sz w:val="20"/>
                <w:szCs w:val="24"/>
                <w:lang w:eastAsia="es-CO"/>
              </w:rPr>
              <w:t>Tampoco quienes hayan sido condenados por delitos dolosos contra la Administración Pública; delitos contra las personas y bienes protegidos por el Derecho Internacional Humanitario; delitos contra la libertad, integridad y formación sexual; estafa y abuso de confianza que recaigan sobre los bienes del Estado; captación masiva y habitual de dineros; utilización indebida de información privilegiada; concierto para delinquir agravado; lavado de activos; soborno transnacional; violencia intrafamiliar; hurto calificado; extorsión; </w:t>
            </w:r>
            <w:r w:rsidR="003E24CA" w:rsidRPr="001E5746">
              <w:rPr>
                <w:rFonts w:eastAsia="Times New Roman" w:cs="Times New Roman"/>
                <w:bCs/>
                <w:i/>
                <w:sz w:val="20"/>
                <w:szCs w:val="24"/>
                <w:lang w:eastAsia="es-CO"/>
              </w:rPr>
              <w:t xml:space="preserve">homicidio agravado </w:t>
            </w:r>
            <w:r w:rsidR="003E24CA" w:rsidRPr="00AC1499">
              <w:rPr>
                <w:rFonts w:eastAsia="Times New Roman" w:cs="Times New Roman"/>
                <w:b/>
                <w:bCs/>
                <w:i/>
                <w:sz w:val="20"/>
                <w:szCs w:val="24"/>
                <w:u w:val="single"/>
                <w:lang w:eastAsia="es-CO"/>
              </w:rPr>
              <w:t xml:space="preserve">o lesiones causadas </w:t>
            </w:r>
            <w:r w:rsidR="003E24CA" w:rsidRPr="00B80C08">
              <w:rPr>
                <w:rFonts w:eastAsia="Times New Roman" w:cs="Times New Roman"/>
                <w:b/>
                <w:bCs/>
                <w:i/>
                <w:sz w:val="20"/>
                <w:szCs w:val="24"/>
                <w:lang w:eastAsia="es-CO"/>
              </w:rPr>
              <w:t>mediante</w:t>
            </w:r>
            <w:r w:rsidR="003E24CA" w:rsidRPr="001E5746">
              <w:rPr>
                <w:rFonts w:eastAsia="Times New Roman" w:cs="Times New Roman"/>
                <w:bCs/>
                <w:i/>
                <w:sz w:val="20"/>
                <w:szCs w:val="24"/>
                <w:lang w:eastAsia="es-CO"/>
              </w:rPr>
              <w:t xml:space="preserve"> utilización de cualquier tipo de agente químico, </w:t>
            </w:r>
            <w:r w:rsidR="003E24CA">
              <w:rPr>
                <w:rFonts w:eastAsia="Times New Roman" w:cs="Times New Roman"/>
                <w:bCs/>
                <w:i/>
                <w:sz w:val="20"/>
                <w:szCs w:val="24"/>
                <w:lang w:eastAsia="es-CO"/>
              </w:rPr>
              <w:t xml:space="preserve">ácidos, </w:t>
            </w:r>
            <w:r w:rsidR="003E24CA" w:rsidRPr="001E5746">
              <w:rPr>
                <w:rFonts w:eastAsia="Times New Roman" w:cs="Times New Roman"/>
                <w:bCs/>
                <w:i/>
                <w:sz w:val="20"/>
                <w:szCs w:val="24"/>
                <w:lang w:eastAsia="es-CO"/>
              </w:rPr>
              <w:t>álcalis, sustancias similares o corrosivas que generen perjuicio o destrucción al entrar en contacto con el tejido humano</w:t>
            </w:r>
            <w:r w:rsidRPr="001E5746">
              <w:rPr>
                <w:rFonts w:eastAsia="Times New Roman" w:cs="Times New Roman"/>
                <w:i/>
                <w:sz w:val="20"/>
                <w:szCs w:val="24"/>
                <w:lang w:eastAsia="es-CO"/>
              </w:rPr>
              <w:t>; violación ilícita de comunicaciones; violación ilícita de comunicaciones o correspondencia de carácter oficial; trata de personas; apología al genocidio; lesiones personales por pérdida anatómica o funcional de un órgano o miembro; desplazamiento forzado; tráfico de migrantes; testaferrato; enriquecimiento ilícito de particulares; apoderamiento de hidrocarburos, sus derivados, biocombustibles o mezclas que los contengan; receptación; instigación a delinquir; empleo o lanzamiento de sustancias u objetos peligrosos; fabricación, importación, tráfico, posesión o uso de armas químicas, biológicas y nucleares; delitos relacionados con el tráfico de estupefacientes y otras infracciones; espionaje; rebelión; y desplazamiento forzado; usurpación de inmuebles, falsificación de moneda nacional o extranjera; exportación o importación ficticia; evasión fiscal; negativa de reintegro; contrabando agravado; contrabando de hidrocarburos y sus derivados; ayuda e instigación al empleo, producción y transferencia de minas antipersonal.”</w:t>
            </w:r>
          </w:p>
        </w:tc>
      </w:tr>
    </w:tbl>
    <w:p w14:paraId="32A05DCC" w14:textId="77777777" w:rsidR="00957E17" w:rsidRPr="002C08F0" w:rsidRDefault="00957E17" w:rsidP="00957E17">
      <w:pPr>
        <w:jc w:val="both"/>
        <w:textAlignment w:val="center"/>
        <w:rPr>
          <w:rFonts w:eastAsia="Times New Roman" w:cs="Times New Roman"/>
          <w:bCs/>
          <w:sz w:val="24"/>
          <w:szCs w:val="24"/>
          <w:lang w:eastAsia="es-CO"/>
        </w:rPr>
      </w:pPr>
    </w:p>
    <w:p w14:paraId="46CC0ECE" w14:textId="4B573E19" w:rsidR="00957E17" w:rsidRPr="00A202DF" w:rsidRDefault="00957E17" w:rsidP="00F97A77">
      <w:pPr>
        <w:pStyle w:val="Prrafodelista"/>
        <w:numPr>
          <w:ilvl w:val="1"/>
          <w:numId w:val="1"/>
        </w:numPr>
        <w:jc w:val="both"/>
        <w:rPr>
          <w:rFonts w:eastAsia="Times New Roman" w:cs="Times New Roman"/>
          <w:b/>
          <w:sz w:val="24"/>
          <w:szCs w:val="24"/>
          <w:lang w:eastAsia="es-CO"/>
        </w:rPr>
      </w:pPr>
      <w:r w:rsidRPr="00A202DF">
        <w:rPr>
          <w:rFonts w:eastAsia="Times New Roman" w:cs="Times New Roman"/>
          <w:b/>
          <w:sz w:val="24"/>
          <w:szCs w:val="24"/>
          <w:lang w:eastAsia="es-CO"/>
        </w:rPr>
        <w:t>Frente al artículo 6º del proyecto de ley</w:t>
      </w:r>
      <w:r w:rsidR="00F73183" w:rsidRPr="00A202DF">
        <w:rPr>
          <w:rFonts w:eastAsia="Times New Roman" w:cs="Times New Roman"/>
          <w:b/>
          <w:sz w:val="24"/>
          <w:szCs w:val="24"/>
          <w:lang w:eastAsia="es-CO"/>
        </w:rPr>
        <w:t xml:space="preserve"> (d</w:t>
      </w:r>
      <w:r w:rsidR="00F73183" w:rsidRPr="00A202DF">
        <w:rPr>
          <w:b/>
          <w:sz w:val="24"/>
          <w:szCs w:val="24"/>
          <w:lang w:eastAsia="es-CO"/>
        </w:rPr>
        <w:t>isminución de la rebaja en caso de aceptación de cargos)</w:t>
      </w:r>
    </w:p>
    <w:p w14:paraId="5B6E1DFB" w14:textId="2AFC6493" w:rsidR="00C45845" w:rsidRPr="00A202DF" w:rsidRDefault="00C45845" w:rsidP="00C45845">
      <w:pPr>
        <w:jc w:val="both"/>
        <w:rPr>
          <w:lang w:eastAsia="es-CO"/>
        </w:rPr>
      </w:pPr>
    </w:p>
    <w:p w14:paraId="3345E941" w14:textId="51240C40" w:rsidR="00C45845" w:rsidRPr="00A202DF" w:rsidRDefault="00C45845" w:rsidP="00C45845">
      <w:pPr>
        <w:jc w:val="both"/>
        <w:textAlignment w:val="center"/>
        <w:rPr>
          <w:rFonts w:eastAsia="Times New Roman" w:cs="Times New Roman"/>
          <w:bCs/>
          <w:sz w:val="24"/>
          <w:szCs w:val="24"/>
          <w:lang w:eastAsia="es-CO"/>
        </w:rPr>
      </w:pPr>
      <w:r w:rsidRPr="00A202DF">
        <w:rPr>
          <w:rFonts w:eastAsia="Times New Roman" w:cs="Times New Roman"/>
          <w:bCs/>
          <w:sz w:val="24"/>
          <w:szCs w:val="24"/>
          <w:lang w:eastAsia="es-CO"/>
        </w:rPr>
        <w:t>Este artículo del proyecto de ley también reviste la mayor importancia, por cuanto propone que para el caso de las lesiones causadas con agentes químicos, si el implicado acepta los cargos</w:t>
      </w:r>
      <w:r w:rsidR="00213FF4">
        <w:rPr>
          <w:rFonts w:eastAsia="Times New Roman" w:cs="Times New Roman"/>
          <w:bCs/>
          <w:sz w:val="24"/>
          <w:szCs w:val="24"/>
          <w:lang w:eastAsia="es-CO"/>
        </w:rPr>
        <w:t xml:space="preserve"> </w:t>
      </w:r>
      <w:r w:rsidR="00213FF4" w:rsidRPr="00A202DF">
        <w:rPr>
          <w:rFonts w:eastAsia="Times New Roman" w:cs="Times New Roman"/>
          <w:bCs/>
          <w:sz w:val="24"/>
          <w:szCs w:val="24"/>
          <w:lang w:eastAsia="es-CO"/>
        </w:rPr>
        <w:t>(antes de la condena)</w:t>
      </w:r>
      <w:r w:rsidRPr="00A202DF">
        <w:rPr>
          <w:rFonts w:eastAsia="Times New Roman" w:cs="Times New Roman"/>
          <w:bCs/>
          <w:sz w:val="24"/>
          <w:szCs w:val="24"/>
          <w:lang w:eastAsia="es-CO"/>
        </w:rPr>
        <w:t xml:space="preserve">, la rebaja de la pena solo pueda llegar hasta una tercera parte (1/3) de la misma y no hasta la mitad como lo permite la norma actualmente vigente (artículo 351 del </w:t>
      </w:r>
      <w:r w:rsidR="00F36C22">
        <w:rPr>
          <w:rFonts w:eastAsia="Times New Roman" w:cs="Times New Roman"/>
          <w:bCs/>
          <w:sz w:val="24"/>
          <w:szCs w:val="24"/>
          <w:lang w:eastAsia="es-CO"/>
        </w:rPr>
        <w:t>c</w:t>
      </w:r>
      <w:r w:rsidRPr="00A202DF">
        <w:rPr>
          <w:rFonts w:eastAsia="Times New Roman" w:cs="Times New Roman"/>
          <w:bCs/>
          <w:sz w:val="24"/>
          <w:szCs w:val="24"/>
          <w:lang w:eastAsia="es-CO"/>
        </w:rPr>
        <w:t xml:space="preserve">ódigo de </w:t>
      </w:r>
      <w:r w:rsidR="00F36C22">
        <w:rPr>
          <w:rFonts w:eastAsia="Times New Roman" w:cs="Times New Roman"/>
          <w:bCs/>
          <w:sz w:val="24"/>
          <w:szCs w:val="24"/>
          <w:lang w:eastAsia="es-CO"/>
        </w:rPr>
        <w:t>p</w:t>
      </w:r>
      <w:r w:rsidRPr="00A202DF">
        <w:rPr>
          <w:rFonts w:eastAsia="Times New Roman" w:cs="Times New Roman"/>
          <w:bCs/>
          <w:sz w:val="24"/>
          <w:szCs w:val="24"/>
          <w:lang w:eastAsia="es-CO"/>
        </w:rPr>
        <w:t xml:space="preserve">rocedimiento </w:t>
      </w:r>
      <w:r w:rsidR="00F36C22">
        <w:rPr>
          <w:rFonts w:eastAsia="Times New Roman" w:cs="Times New Roman"/>
          <w:bCs/>
          <w:sz w:val="24"/>
          <w:szCs w:val="24"/>
          <w:lang w:eastAsia="es-CO"/>
        </w:rPr>
        <w:t>p</w:t>
      </w:r>
      <w:r w:rsidRPr="00A202DF">
        <w:rPr>
          <w:rFonts w:eastAsia="Times New Roman" w:cs="Times New Roman"/>
          <w:bCs/>
          <w:sz w:val="24"/>
          <w:szCs w:val="24"/>
          <w:lang w:eastAsia="es-CO"/>
        </w:rPr>
        <w:t>enal, Ley 906 de 2004).</w:t>
      </w:r>
    </w:p>
    <w:p w14:paraId="1C122E4B" w14:textId="77777777" w:rsidR="00C45845" w:rsidRDefault="00C45845" w:rsidP="00C45845">
      <w:pPr>
        <w:jc w:val="both"/>
        <w:textAlignment w:val="center"/>
        <w:rPr>
          <w:rFonts w:eastAsia="Times New Roman" w:cs="Times New Roman"/>
          <w:bCs/>
          <w:sz w:val="24"/>
          <w:szCs w:val="24"/>
          <w:lang w:eastAsia="es-CO"/>
        </w:rPr>
      </w:pPr>
    </w:p>
    <w:p w14:paraId="225A0F74" w14:textId="04F1EA2B" w:rsidR="004A341B" w:rsidRDefault="004A341B" w:rsidP="00C45845">
      <w:pPr>
        <w:jc w:val="both"/>
        <w:textAlignment w:val="center"/>
        <w:rPr>
          <w:rFonts w:eastAsia="Times New Roman" w:cs="Times New Roman"/>
          <w:bCs/>
          <w:sz w:val="24"/>
          <w:szCs w:val="24"/>
          <w:lang w:eastAsia="es-CO"/>
        </w:rPr>
      </w:pPr>
      <w:r>
        <w:rPr>
          <w:rFonts w:eastAsia="Times New Roman" w:cs="Times New Roman"/>
          <w:bCs/>
          <w:sz w:val="24"/>
          <w:szCs w:val="24"/>
          <w:lang w:eastAsia="es-CO"/>
        </w:rPr>
        <w:t xml:space="preserve">Estoy plenamente de acuerdo con esta limitación al beneficio de la rebaja de la pena en caso de aceptación de los cargos por parte del procesado. Sin embargo según el texto de la propuesta original del proyecto de ley, en su artículo 6º aplica solo para el caso de las lesiones causadas con ácidos, quedando por fuera cuando la víctima fallece, caso en el cual también </w:t>
      </w:r>
      <w:r w:rsidR="000F1CC5">
        <w:rPr>
          <w:rFonts w:eastAsia="Times New Roman" w:cs="Times New Roman"/>
          <w:bCs/>
          <w:sz w:val="24"/>
          <w:szCs w:val="24"/>
          <w:lang w:eastAsia="es-CO"/>
        </w:rPr>
        <w:t xml:space="preserve">se propone </w:t>
      </w:r>
      <w:r>
        <w:rPr>
          <w:rFonts w:eastAsia="Times New Roman" w:cs="Times New Roman"/>
          <w:bCs/>
          <w:sz w:val="24"/>
          <w:szCs w:val="24"/>
          <w:lang w:eastAsia="es-CO"/>
        </w:rPr>
        <w:t xml:space="preserve">limitar la rebaja de la pena a máximo la tercera parte (1/3), cuando </w:t>
      </w:r>
      <w:r w:rsidR="00DD2E7E">
        <w:rPr>
          <w:rFonts w:eastAsia="Times New Roman" w:cs="Times New Roman"/>
          <w:bCs/>
          <w:sz w:val="24"/>
          <w:szCs w:val="24"/>
          <w:lang w:eastAsia="es-CO"/>
        </w:rPr>
        <w:t xml:space="preserve">el implicado </w:t>
      </w:r>
      <w:r w:rsidR="000F1CC5">
        <w:rPr>
          <w:rFonts w:eastAsia="Times New Roman" w:cs="Times New Roman"/>
          <w:bCs/>
          <w:sz w:val="24"/>
          <w:szCs w:val="24"/>
          <w:lang w:eastAsia="es-CO"/>
        </w:rPr>
        <w:t xml:space="preserve">por homicidio agravado </w:t>
      </w:r>
      <w:r w:rsidR="00DD2E7E">
        <w:rPr>
          <w:rFonts w:eastAsia="Times New Roman" w:cs="Times New Roman"/>
          <w:bCs/>
          <w:sz w:val="24"/>
          <w:szCs w:val="24"/>
          <w:lang w:eastAsia="es-CO"/>
        </w:rPr>
        <w:t xml:space="preserve">acepte los cargos, circunstancia </w:t>
      </w:r>
      <w:r w:rsidR="000F1CC5">
        <w:rPr>
          <w:rFonts w:eastAsia="Times New Roman" w:cs="Times New Roman"/>
          <w:bCs/>
          <w:sz w:val="24"/>
          <w:szCs w:val="24"/>
          <w:lang w:eastAsia="es-CO"/>
        </w:rPr>
        <w:t xml:space="preserve">objeto del nuevo </w:t>
      </w:r>
      <w:r w:rsidR="00DD2E7E">
        <w:rPr>
          <w:rFonts w:eastAsia="Times New Roman" w:cs="Times New Roman"/>
          <w:bCs/>
          <w:sz w:val="24"/>
          <w:szCs w:val="24"/>
          <w:lang w:eastAsia="es-CO"/>
        </w:rPr>
        <w:t xml:space="preserve">numeral 12 del artículo 104 del código penal, tal como se explica en el numeral </w:t>
      </w:r>
      <w:r w:rsidR="007179CF">
        <w:rPr>
          <w:rFonts w:eastAsia="Times New Roman" w:cs="Times New Roman"/>
          <w:bCs/>
          <w:sz w:val="24"/>
          <w:szCs w:val="24"/>
          <w:lang w:eastAsia="es-CO"/>
        </w:rPr>
        <w:t>7</w:t>
      </w:r>
      <w:r w:rsidR="00DD2E7E">
        <w:rPr>
          <w:rFonts w:eastAsia="Times New Roman" w:cs="Times New Roman"/>
          <w:bCs/>
          <w:sz w:val="24"/>
          <w:szCs w:val="24"/>
          <w:lang w:eastAsia="es-CO"/>
        </w:rPr>
        <w:t>.3 de la presente ponencia.</w:t>
      </w:r>
    </w:p>
    <w:p w14:paraId="5D52DF6F" w14:textId="77777777" w:rsidR="00DD2E7E" w:rsidRDefault="00DD2E7E" w:rsidP="00C45845">
      <w:pPr>
        <w:jc w:val="both"/>
        <w:textAlignment w:val="center"/>
        <w:rPr>
          <w:rFonts w:eastAsia="Times New Roman" w:cs="Times New Roman"/>
          <w:bCs/>
          <w:sz w:val="24"/>
          <w:szCs w:val="24"/>
          <w:lang w:eastAsia="es-CO"/>
        </w:rPr>
      </w:pPr>
    </w:p>
    <w:p w14:paraId="3104E44B" w14:textId="5103E2F1" w:rsidR="00F36C22" w:rsidRDefault="004D0772" w:rsidP="00C45845">
      <w:pPr>
        <w:jc w:val="both"/>
        <w:textAlignment w:val="center"/>
        <w:rPr>
          <w:rFonts w:eastAsia="Times New Roman" w:cs="Times New Roman"/>
          <w:bCs/>
          <w:sz w:val="24"/>
          <w:szCs w:val="24"/>
          <w:lang w:eastAsia="es-CO"/>
        </w:rPr>
      </w:pPr>
      <w:r>
        <w:rPr>
          <w:rFonts w:eastAsia="Times New Roman" w:cs="Times New Roman"/>
          <w:bCs/>
          <w:sz w:val="24"/>
          <w:szCs w:val="24"/>
          <w:lang w:eastAsia="es-CO"/>
        </w:rPr>
        <w:t>Para plasmar lo acá señalado,</w:t>
      </w:r>
      <w:r w:rsidR="00DD2E7E">
        <w:rPr>
          <w:rFonts w:eastAsia="Times New Roman" w:cs="Times New Roman"/>
          <w:bCs/>
          <w:sz w:val="24"/>
          <w:szCs w:val="24"/>
          <w:lang w:eastAsia="es-CO"/>
        </w:rPr>
        <w:t xml:space="preserve"> </w:t>
      </w:r>
      <w:r w:rsidR="00F36C22">
        <w:rPr>
          <w:rFonts w:eastAsia="Times New Roman" w:cs="Times New Roman"/>
          <w:bCs/>
          <w:sz w:val="24"/>
          <w:szCs w:val="24"/>
          <w:lang w:eastAsia="es-CO"/>
        </w:rPr>
        <w:t>el inciso que el artículo 6º del proyecto de ley propone adicionar al artículo 351 del c</w:t>
      </w:r>
      <w:r w:rsidR="00F36C22" w:rsidRPr="00A202DF">
        <w:rPr>
          <w:rFonts w:eastAsia="Times New Roman" w:cs="Times New Roman"/>
          <w:bCs/>
          <w:sz w:val="24"/>
          <w:szCs w:val="24"/>
          <w:lang w:eastAsia="es-CO"/>
        </w:rPr>
        <w:t xml:space="preserve">ódigo de </w:t>
      </w:r>
      <w:r w:rsidR="00F36C22">
        <w:rPr>
          <w:rFonts w:eastAsia="Times New Roman" w:cs="Times New Roman"/>
          <w:bCs/>
          <w:sz w:val="24"/>
          <w:szCs w:val="24"/>
          <w:lang w:eastAsia="es-CO"/>
        </w:rPr>
        <w:t>p</w:t>
      </w:r>
      <w:r w:rsidR="00F36C22" w:rsidRPr="00A202DF">
        <w:rPr>
          <w:rFonts w:eastAsia="Times New Roman" w:cs="Times New Roman"/>
          <w:bCs/>
          <w:sz w:val="24"/>
          <w:szCs w:val="24"/>
          <w:lang w:eastAsia="es-CO"/>
        </w:rPr>
        <w:t xml:space="preserve">rocedimiento </w:t>
      </w:r>
      <w:r w:rsidR="00F36C22">
        <w:rPr>
          <w:rFonts w:eastAsia="Times New Roman" w:cs="Times New Roman"/>
          <w:bCs/>
          <w:sz w:val="24"/>
          <w:szCs w:val="24"/>
          <w:lang w:eastAsia="es-CO"/>
        </w:rPr>
        <w:t>p</w:t>
      </w:r>
      <w:r w:rsidR="00F36C22" w:rsidRPr="00A202DF">
        <w:rPr>
          <w:rFonts w:eastAsia="Times New Roman" w:cs="Times New Roman"/>
          <w:bCs/>
          <w:sz w:val="24"/>
          <w:szCs w:val="24"/>
          <w:lang w:eastAsia="es-CO"/>
        </w:rPr>
        <w:t>enal</w:t>
      </w:r>
      <w:r w:rsidR="00F36C22">
        <w:rPr>
          <w:rFonts w:eastAsia="Times New Roman" w:cs="Times New Roman"/>
          <w:bCs/>
          <w:sz w:val="24"/>
          <w:szCs w:val="24"/>
          <w:lang w:eastAsia="es-CO"/>
        </w:rPr>
        <w:t xml:space="preserve"> debe hacer referencia a los artículos 116 A y </w:t>
      </w:r>
      <w:r w:rsidR="003C2CC0">
        <w:rPr>
          <w:rFonts w:eastAsia="Times New Roman" w:cs="Times New Roman"/>
          <w:bCs/>
          <w:sz w:val="24"/>
          <w:szCs w:val="24"/>
          <w:lang w:eastAsia="es-CO"/>
        </w:rPr>
        <w:t>numeral 12 de</w:t>
      </w:r>
      <w:r w:rsidR="00A111BA">
        <w:rPr>
          <w:rFonts w:eastAsia="Times New Roman" w:cs="Times New Roman"/>
          <w:bCs/>
          <w:sz w:val="24"/>
          <w:szCs w:val="24"/>
          <w:lang w:eastAsia="es-CO"/>
        </w:rPr>
        <w:t>l artículo 104 del código penal, lesiones y homicidio, causados usando agentes químicos o</w:t>
      </w:r>
      <w:r>
        <w:rPr>
          <w:rFonts w:eastAsia="Times New Roman" w:cs="Times New Roman"/>
          <w:bCs/>
          <w:sz w:val="24"/>
          <w:szCs w:val="24"/>
          <w:lang w:eastAsia="es-CO"/>
        </w:rPr>
        <w:t xml:space="preserve"> ácidos, tal como se propone a continuación:</w:t>
      </w:r>
    </w:p>
    <w:p w14:paraId="57A59D4E" w14:textId="77777777" w:rsidR="003D32B0" w:rsidRDefault="003D32B0" w:rsidP="00C45845">
      <w:pPr>
        <w:jc w:val="both"/>
        <w:rPr>
          <w:rFonts w:eastAsia="Times New Roman" w:cs="Times New Roman"/>
          <w:sz w:val="24"/>
          <w:szCs w:val="24"/>
          <w:lang w:eastAsia="es-CO"/>
        </w:rPr>
      </w:pPr>
    </w:p>
    <w:tbl>
      <w:tblPr>
        <w:tblStyle w:val="Tablaconcuadrcula2"/>
        <w:tblW w:w="0" w:type="auto"/>
        <w:tblBorders>
          <w:bottom w:val="none" w:sz="0" w:space="0" w:color="auto"/>
        </w:tblBorders>
        <w:tblLook w:val="04A0" w:firstRow="1" w:lastRow="0" w:firstColumn="1" w:lastColumn="0" w:noHBand="0" w:noVBand="1"/>
      </w:tblPr>
      <w:tblGrid>
        <w:gridCol w:w="4527"/>
        <w:gridCol w:w="4527"/>
      </w:tblGrid>
      <w:tr w:rsidR="00C45845" w:rsidRPr="001E5746" w14:paraId="1CC37B87" w14:textId="77777777" w:rsidTr="000466D1">
        <w:tc>
          <w:tcPr>
            <w:tcW w:w="4527" w:type="dxa"/>
          </w:tcPr>
          <w:p w14:paraId="254B6020" w14:textId="77777777" w:rsidR="00C45845" w:rsidRPr="001E5746" w:rsidRDefault="00C45845" w:rsidP="000466D1">
            <w:pPr>
              <w:ind w:firstLine="283"/>
              <w:jc w:val="center"/>
              <w:textAlignment w:val="center"/>
              <w:rPr>
                <w:rFonts w:eastAsia="Times New Roman" w:cs="Times New Roman"/>
                <w:b/>
                <w:sz w:val="20"/>
                <w:szCs w:val="24"/>
                <w:lang w:eastAsia="es-CO"/>
              </w:rPr>
            </w:pPr>
            <w:r>
              <w:rPr>
                <w:rFonts w:eastAsia="Times New Roman" w:cs="Times New Roman"/>
                <w:b/>
                <w:bCs/>
                <w:sz w:val="20"/>
                <w:szCs w:val="24"/>
                <w:lang w:eastAsia="es-CO"/>
              </w:rPr>
              <w:t>TEXTO PROYECTO DE LEY</w:t>
            </w:r>
          </w:p>
        </w:tc>
        <w:tc>
          <w:tcPr>
            <w:tcW w:w="4527" w:type="dxa"/>
          </w:tcPr>
          <w:p w14:paraId="57B3835D" w14:textId="77777777" w:rsidR="00C45845" w:rsidRPr="001E5746" w:rsidRDefault="00C45845" w:rsidP="000466D1">
            <w:pPr>
              <w:ind w:firstLine="283"/>
              <w:jc w:val="center"/>
              <w:textAlignment w:val="center"/>
              <w:rPr>
                <w:rFonts w:eastAsia="Times New Roman" w:cs="Times New Roman"/>
                <w:b/>
                <w:sz w:val="20"/>
                <w:szCs w:val="24"/>
                <w:lang w:eastAsia="es-CO"/>
              </w:rPr>
            </w:pPr>
            <w:r w:rsidRPr="008F31E5">
              <w:rPr>
                <w:rFonts w:eastAsia="Times New Roman" w:cs="Times New Roman"/>
                <w:b/>
                <w:bCs/>
                <w:sz w:val="24"/>
                <w:szCs w:val="24"/>
                <w:lang w:eastAsia="es-CO"/>
              </w:rPr>
              <w:t xml:space="preserve">MODIFICACION </w:t>
            </w:r>
            <w:r w:rsidRPr="0050743E">
              <w:rPr>
                <w:rFonts w:eastAsia="Times New Roman" w:cs="Times New Roman"/>
                <w:b/>
                <w:bCs/>
                <w:sz w:val="24"/>
                <w:szCs w:val="24"/>
                <w:lang w:eastAsia="es-CO"/>
              </w:rPr>
              <w:t>PONENCIA</w:t>
            </w:r>
          </w:p>
        </w:tc>
      </w:tr>
    </w:tbl>
    <w:tbl>
      <w:tblPr>
        <w:tblStyle w:val="Tablaconcuadrcula3"/>
        <w:tblW w:w="0" w:type="auto"/>
        <w:tblLook w:val="04A0" w:firstRow="1" w:lastRow="0" w:firstColumn="1" w:lastColumn="0" w:noHBand="0" w:noVBand="1"/>
      </w:tblPr>
      <w:tblGrid>
        <w:gridCol w:w="4527"/>
        <w:gridCol w:w="4527"/>
      </w:tblGrid>
      <w:tr w:rsidR="00C45845" w:rsidRPr="006B4395" w14:paraId="140E6BA0" w14:textId="77777777" w:rsidTr="000466D1">
        <w:tc>
          <w:tcPr>
            <w:tcW w:w="4527" w:type="dxa"/>
          </w:tcPr>
          <w:p w14:paraId="12669D5F" w14:textId="77777777" w:rsidR="00C45845" w:rsidRPr="006B4395" w:rsidRDefault="00C45845" w:rsidP="000466D1">
            <w:pPr>
              <w:ind w:firstLine="283"/>
              <w:jc w:val="both"/>
              <w:textAlignment w:val="center"/>
              <w:rPr>
                <w:rFonts w:eastAsia="Times New Roman" w:cs="Times New Roman"/>
                <w:sz w:val="20"/>
                <w:szCs w:val="24"/>
                <w:lang w:eastAsia="es-CO"/>
              </w:rPr>
            </w:pPr>
            <w:r w:rsidRPr="006B4395">
              <w:rPr>
                <w:rFonts w:eastAsia="Times New Roman" w:cs="Times New Roman"/>
                <w:b/>
                <w:sz w:val="20"/>
                <w:szCs w:val="24"/>
                <w:lang w:eastAsia="es-CO"/>
              </w:rPr>
              <w:t>ARTÍCULO 6°.</w:t>
            </w:r>
            <w:r w:rsidRPr="006B4395">
              <w:rPr>
                <w:rFonts w:eastAsia="Times New Roman" w:cs="Times New Roman"/>
                <w:b/>
                <w:bCs/>
                <w:sz w:val="20"/>
                <w:szCs w:val="24"/>
                <w:lang w:eastAsia="es-CO"/>
              </w:rPr>
              <w:t> </w:t>
            </w:r>
            <w:r w:rsidRPr="006B4395">
              <w:rPr>
                <w:rFonts w:eastAsia="Times New Roman" w:cs="Times New Roman"/>
                <w:sz w:val="20"/>
                <w:szCs w:val="24"/>
                <w:lang w:eastAsia="es-CO"/>
              </w:rPr>
              <w:t>Adiciónese un nuevo texto al artículo 351 de la Ley 906 de 2004 de la siguiente manera:</w:t>
            </w:r>
          </w:p>
          <w:p w14:paraId="05B00940" w14:textId="77777777" w:rsidR="00C45845" w:rsidRPr="006B4395" w:rsidRDefault="00C45845" w:rsidP="000466D1">
            <w:pPr>
              <w:ind w:firstLine="283"/>
              <w:jc w:val="both"/>
              <w:textAlignment w:val="center"/>
              <w:rPr>
                <w:rFonts w:eastAsia="Times New Roman" w:cs="Times New Roman"/>
                <w:b/>
                <w:bCs/>
                <w:i/>
                <w:sz w:val="20"/>
                <w:szCs w:val="24"/>
                <w:lang w:eastAsia="es-CO"/>
              </w:rPr>
            </w:pPr>
          </w:p>
          <w:p w14:paraId="4D5F9785" w14:textId="77777777" w:rsidR="00C45845" w:rsidRPr="006B4395" w:rsidRDefault="00C45845" w:rsidP="000466D1">
            <w:pPr>
              <w:ind w:firstLine="283"/>
              <w:jc w:val="both"/>
              <w:textAlignment w:val="center"/>
              <w:rPr>
                <w:rFonts w:eastAsia="Times New Roman" w:cs="Times New Roman"/>
                <w:i/>
                <w:sz w:val="20"/>
                <w:szCs w:val="24"/>
                <w:lang w:eastAsia="es-CO"/>
              </w:rPr>
            </w:pPr>
            <w:r w:rsidRPr="006B4395">
              <w:rPr>
                <w:rFonts w:eastAsia="Times New Roman" w:cs="Times New Roman"/>
                <w:b/>
                <w:bCs/>
                <w:i/>
                <w:sz w:val="20"/>
                <w:szCs w:val="24"/>
                <w:lang w:eastAsia="es-CO"/>
              </w:rPr>
              <w:t>“Artículo 351.</w:t>
            </w:r>
            <w:r w:rsidRPr="006B4395">
              <w:rPr>
                <w:rFonts w:eastAsia="Times New Roman" w:cs="Times New Roman"/>
                <w:i/>
                <w:sz w:val="20"/>
                <w:szCs w:val="24"/>
                <w:lang w:eastAsia="es-CO"/>
              </w:rPr>
              <w:t> </w:t>
            </w:r>
            <w:r w:rsidRPr="006B4395">
              <w:rPr>
                <w:rFonts w:eastAsia="Times New Roman" w:cs="Times New Roman"/>
                <w:i/>
                <w:iCs/>
                <w:sz w:val="20"/>
                <w:szCs w:val="24"/>
                <w:lang w:eastAsia="es-CO"/>
              </w:rPr>
              <w:t>Modalidades</w:t>
            </w:r>
            <w:r w:rsidRPr="006B4395">
              <w:rPr>
                <w:rFonts w:eastAsia="Times New Roman" w:cs="Times New Roman"/>
                <w:i/>
                <w:sz w:val="20"/>
                <w:szCs w:val="24"/>
                <w:lang w:eastAsia="es-CO"/>
              </w:rPr>
              <w:t>. La aceptación de los cargos determinados en la audiencia de formulación de la imputación, comporta una rebaja hasta de la mitad de la pena imponible, acuerdo que se consignará en el escrito de acusación.</w:t>
            </w:r>
          </w:p>
          <w:p w14:paraId="674496CA" w14:textId="77777777" w:rsidR="00C45845" w:rsidRPr="006B4395" w:rsidRDefault="00C45845" w:rsidP="000466D1">
            <w:pPr>
              <w:ind w:firstLine="283"/>
              <w:jc w:val="both"/>
              <w:textAlignment w:val="center"/>
              <w:rPr>
                <w:rFonts w:eastAsia="Times New Roman" w:cs="Times New Roman"/>
                <w:i/>
                <w:sz w:val="20"/>
                <w:szCs w:val="24"/>
                <w:lang w:eastAsia="es-CO"/>
              </w:rPr>
            </w:pPr>
          </w:p>
          <w:p w14:paraId="4D59BC8B" w14:textId="77777777" w:rsidR="00C45845" w:rsidRPr="006B4395" w:rsidRDefault="00C45845" w:rsidP="000466D1">
            <w:pPr>
              <w:ind w:firstLine="283"/>
              <w:jc w:val="both"/>
              <w:textAlignment w:val="center"/>
              <w:rPr>
                <w:rFonts w:eastAsia="Times New Roman" w:cs="Times New Roman"/>
                <w:i/>
                <w:sz w:val="20"/>
                <w:szCs w:val="24"/>
                <w:lang w:eastAsia="es-CO"/>
              </w:rPr>
            </w:pPr>
            <w:r w:rsidRPr="006B4395">
              <w:rPr>
                <w:rFonts w:eastAsia="Times New Roman" w:cs="Times New Roman"/>
                <w:i/>
                <w:sz w:val="20"/>
                <w:szCs w:val="24"/>
                <w:lang w:eastAsia="es-CO"/>
              </w:rPr>
              <w:t>También podrán el Fiscal y el imputado llegar a un preacuerdo sobre los hechos imputados y sus consecuencias. Si hubiere un cambio favorable para el imputado con relación a la pena por imponer, esto constituirá la única rebaja compensatoria por el acuerdo. Para efectos de la acusación se procederá en la forma prevista en el inciso anterior.</w:t>
            </w:r>
          </w:p>
          <w:p w14:paraId="06A2EF53" w14:textId="77777777" w:rsidR="00C45845" w:rsidRPr="006B4395" w:rsidRDefault="00C45845" w:rsidP="000466D1">
            <w:pPr>
              <w:ind w:firstLine="283"/>
              <w:jc w:val="both"/>
              <w:textAlignment w:val="center"/>
              <w:rPr>
                <w:rFonts w:eastAsia="Times New Roman" w:cs="Times New Roman"/>
                <w:i/>
                <w:sz w:val="20"/>
                <w:szCs w:val="24"/>
                <w:lang w:eastAsia="es-CO"/>
              </w:rPr>
            </w:pPr>
          </w:p>
          <w:p w14:paraId="33C3F9ED" w14:textId="77777777" w:rsidR="00C45845" w:rsidRPr="006B4395" w:rsidRDefault="00C45845" w:rsidP="000466D1">
            <w:pPr>
              <w:ind w:firstLine="283"/>
              <w:jc w:val="both"/>
              <w:textAlignment w:val="center"/>
              <w:rPr>
                <w:rFonts w:eastAsia="Times New Roman" w:cs="Times New Roman"/>
                <w:i/>
                <w:sz w:val="20"/>
                <w:szCs w:val="24"/>
                <w:lang w:eastAsia="es-CO"/>
              </w:rPr>
            </w:pPr>
            <w:r w:rsidRPr="006B4395">
              <w:rPr>
                <w:rFonts w:eastAsia="Times New Roman" w:cs="Times New Roman"/>
                <w:i/>
                <w:sz w:val="20"/>
                <w:szCs w:val="24"/>
                <w:lang w:eastAsia="es-CO"/>
              </w:rPr>
              <w:t>En el evento de que la Fiscalía, por causa de nuevos elementos cognoscitivos, proyecte formular cargos distintos y más gravosos a los consignados en la formulación de la imputación, los preacuerdos deben referirse a esta nueva y posible imputación.</w:t>
            </w:r>
          </w:p>
          <w:p w14:paraId="0057CA79" w14:textId="77777777" w:rsidR="00C45845" w:rsidRPr="006B4395" w:rsidRDefault="00C45845" w:rsidP="000466D1">
            <w:pPr>
              <w:ind w:firstLine="283"/>
              <w:jc w:val="both"/>
              <w:textAlignment w:val="center"/>
              <w:rPr>
                <w:rFonts w:eastAsia="Times New Roman" w:cs="Times New Roman"/>
                <w:i/>
                <w:sz w:val="20"/>
                <w:szCs w:val="24"/>
                <w:lang w:eastAsia="es-CO"/>
              </w:rPr>
            </w:pPr>
          </w:p>
          <w:p w14:paraId="42FF4179" w14:textId="77777777" w:rsidR="00C45845" w:rsidRPr="006B4395" w:rsidRDefault="00C45845" w:rsidP="000466D1">
            <w:pPr>
              <w:ind w:firstLine="283"/>
              <w:jc w:val="both"/>
              <w:textAlignment w:val="center"/>
              <w:rPr>
                <w:rFonts w:eastAsia="Times New Roman" w:cs="Times New Roman"/>
                <w:i/>
                <w:sz w:val="20"/>
                <w:szCs w:val="24"/>
                <w:lang w:eastAsia="es-CO"/>
              </w:rPr>
            </w:pPr>
            <w:r w:rsidRPr="006B4395">
              <w:rPr>
                <w:rFonts w:eastAsia="Times New Roman" w:cs="Times New Roman"/>
                <w:i/>
                <w:sz w:val="20"/>
                <w:szCs w:val="24"/>
                <w:lang w:eastAsia="es-CO"/>
              </w:rPr>
              <w:t>Los preacuerdos celebrados entre Fiscalía y acusado obligan al juez de conocimiento, salvo que ellos desconozcan o quebranten las garantías fundamentales.</w:t>
            </w:r>
          </w:p>
          <w:p w14:paraId="557F9DAB" w14:textId="77777777" w:rsidR="00C45845" w:rsidRPr="006B4395" w:rsidRDefault="00C45845" w:rsidP="000466D1">
            <w:pPr>
              <w:ind w:firstLine="283"/>
              <w:jc w:val="both"/>
              <w:textAlignment w:val="center"/>
              <w:rPr>
                <w:rFonts w:eastAsia="Times New Roman" w:cs="Times New Roman"/>
                <w:i/>
                <w:sz w:val="20"/>
                <w:szCs w:val="24"/>
                <w:lang w:eastAsia="es-CO"/>
              </w:rPr>
            </w:pPr>
          </w:p>
          <w:p w14:paraId="1BD081C4" w14:textId="77777777" w:rsidR="00C45845" w:rsidRPr="006B4395" w:rsidRDefault="00C45845" w:rsidP="000466D1">
            <w:pPr>
              <w:ind w:firstLine="283"/>
              <w:jc w:val="both"/>
              <w:textAlignment w:val="center"/>
              <w:rPr>
                <w:rFonts w:eastAsia="Times New Roman" w:cs="Times New Roman"/>
                <w:i/>
                <w:sz w:val="20"/>
                <w:szCs w:val="24"/>
                <w:lang w:eastAsia="es-CO"/>
              </w:rPr>
            </w:pPr>
            <w:r w:rsidRPr="006B4395">
              <w:rPr>
                <w:rFonts w:eastAsia="Times New Roman" w:cs="Times New Roman"/>
                <w:i/>
                <w:sz w:val="20"/>
                <w:szCs w:val="24"/>
                <w:lang w:eastAsia="es-CO"/>
              </w:rPr>
              <w:t>Aprobados los preacuerdos por el juez, procederá a convocar la audiencia para dictar la sentencia correspondiente.</w:t>
            </w:r>
          </w:p>
          <w:p w14:paraId="290EEB1C" w14:textId="77777777" w:rsidR="00C45845" w:rsidRPr="006B4395" w:rsidRDefault="00C45845" w:rsidP="000466D1">
            <w:pPr>
              <w:ind w:firstLine="283"/>
              <w:jc w:val="both"/>
              <w:textAlignment w:val="center"/>
              <w:rPr>
                <w:rFonts w:eastAsia="Times New Roman" w:cs="Times New Roman"/>
                <w:i/>
                <w:sz w:val="20"/>
                <w:szCs w:val="24"/>
                <w:lang w:eastAsia="es-CO"/>
              </w:rPr>
            </w:pPr>
          </w:p>
          <w:p w14:paraId="3C5E5FC6" w14:textId="77777777" w:rsidR="00C45845" w:rsidRPr="006B4395" w:rsidRDefault="00C45845" w:rsidP="000466D1">
            <w:pPr>
              <w:ind w:firstLine="283"/>
              <w:jc w:val="both"/>
              <w:textAlignment w:val="center"/>
              <w:rPr>
                <w:rFonts w:eastAsia="Times New Roman" w:cs="Times New Roman"/>
                <w:i/>
                <w:sz w:val="20"/>
                <w:szCs w:val="24"/>
                <w:lang w:eastAsia="es-CO"/>
              </w:rPr>
            </w:pPr>
            <w:r w:rsidRPr="006B4395">
              <w:rPr>
                <w:rFonts w:eastAsia="Times New Roman" w:cs="Times New Roman"/>
                <w:i/>
                <w:sz w:val="20"/>
                <w:szCs w:val="24"/>
                <w:lang w:eastAsia="es-CO"/>
              </w:rPr>
              <w:t>Las reparaciones efectivas a la víctima que puedan resultar de los preacuerdos entre fiscal e imputado o acusado, pueden aceptarse por la víctima. En caso de rehusarlos, esta podrá acudir a las vías judiciales pertinentes.</w:t>
            </w:r>
          </w:p>
          <w:p w14:paraId="0B8CF72A" w14:textId="77777777" w:rsidR="00C45845" w:rsidRPr="006B4395" w:rsidRDefault="00C45845" w:rsidP="000466D1">
            <w:pPr>
              <w:ind w:firstLine="283"/>
              <w:jc w:val="both"/>
              <w:textAlignment w:val="center"/>
              <w:rPr>
                <w:rFonts w:eastAsia="Times New Roman" w:cs="Times New Roman"/>
                <w:b/>
                <w:bCs/>
                <w:i/>
                <w:iCs/>
                <w:sz w:val="20"/>
                <w:szCs w:val="24"/>
                <w:u w:val="single"/>
                <w:lang w:eastAsia="es-CO"/>
              </w:rPr>
            </w:pPr>
          </w:p>
          <w:p w14:paraId="39F2BDA1" w14:textId="77777777" w:rsidR="00C45845" w:rsidRPr="006B4395" w:rsidRDefault="00C45845" w:rsidP="000466D1">
            <w:pPr>
              <w:ind w:firstLine="283"/>
              <w:jc w:val="both"/>
              <w:textAlignment w:val="center"/>
              <w:rPr>
                <w:rFonts w:eastAsia="Times New Roman" w:cs="Times New Roman"/>
                <w:i/>
                <w:sz w:val="20"/>
                <w:szCs w:val="24"/>
                <w:u w:val="single"/>
                <w:lang w:eastAsia="es-CO"/>
              </w:rPr>
            </w:pPr>
            <w:r w:rsidRPr="006B4395">
              <w:rPr>
                <w:rFonts w:eastAsia="Times New Roman" w:cs="Times New Roman"/>
                <w:bCs/>
                <w:i/>
                <w:iCs/>
                <w:sz w:val="20"/>
                <w:szCs w:val="24"/>
                <w:u w:val="single"/>
                <w:lang w:eastAsia="es-CO"/>
              </w:rPr>
              <w:t>Para el delito consagrado en el artículo 118A de la Ley 599 de 2000, la aceptación de los cargos determinados en la audiencia de formulación de la imputación, comporta una rebaja hasta de una tercera parte de la pena imponible.</w:t>
            </w:r>
          </w:p>
        </w:tc>
        <w:tc>
          <w:tcPr>
            <w:tcW w:w="4527" w:type="dxa"/>
          </w:tcPr>
          <w:p w14:paraId="3061AC3F" w14:textId="6FBCE866" w:rsidR="00C45845" w:rsidRPr="006B4395" w:rsidRDefault="00C45845" w:rsidP="000466D1">
            <w:pPr>
              <w:ind w:firstLine="283"/>
              <w:jc w:val="both"/>
              <w:textAlignment w:val="center"/>
              <w:rPr>
                <w:rFonts w:eastAsia="Times New Roman" w:cs="Times New Roman"/>
                <w:sz w:val="20"/>
                <w:szCs w:val="24"/>
                <w:lang w:eastAsia="es-CO"/>
              </w:rPr>
            </w:pPr>
            <w:r w:rsidRPr="006B4395">
              <w:rPr>
                <w:rFonts w:eastAsia="Times New Roman" w:cs="Times New Roman"/>
                <w:b/>
                <w:sz w:val="20"/>
                <w:szCs w:val="24"/>
                <w:lang w:eastAsia="es-CO"/>
              </w:rPr>
              <w:t>ARTÍCULO 6°.</w:t>
            </w:r>
            <w:r w:rsidRPr="006B4395">
              <w:rPr>
                <w:rFonts w:eastAsia="Times New Roman" w:cs="Times New Roman"/>
                <w:b/>
                <w:bCs/>
                <w:sz w:val="20"/>
                <w:szCs w:val="24"/>
                <w:lang w:eastAsia="es-CO"/>
              </w:rPr>
              <w:t> </w:t>
            </w:r>
            <w:r w:rsidRPr="006B4395">
              <w:rPr>
                <w:rFonts w:eastAsia="Times New Roman" w:cs="Times New Roman"/>
                <w:sz w:val="20"/>
                <w:szCs w:val="24"/>
                <w:lang w:eastAsia="es-CO"/>
              </w:rPr>
              <w:t>Adiciónese un nuevo inciso al artículo 351 de la Ley 906 de 2004</w:t>
            </w:r>
            <w:r w:rsidR="001C3CC2">
              <w:rPr>
                <w:rFonts w:eastAsia="Times New Roman" w:cs="Times New Roman"/>
                <w:sz w:val="20"/>
                <w:szCs w:val="24"/>
                <w:lang w:eastAsia="es-CO"/>
              </w:rPr>
              <w:t>, el cual quedará</w:t>
            </w:r>
            <w:r w:rsidRPr="006B4395">
              <w:rPr>
                <w:rFonts w:eastAsia="Times New Roman" w:cs="Times New Roman"/>
                <w:sz w:val="20"/>
                <w:szCs w:val="24"/>
                <w:lang w:eastAsia="es-CO"/>
              </w:rPr>
              <w:t xml:space="preserve"> de la siguiente manera:</w:t>
            </w:r>
          </w:p>
          <w:p w14:paraId="2E19AFCD" w14:textId="77777777" w:rsidR="00C45845" w:rsidRPr="006B4395" w:rsidRDefault="00C45845" w:rsidP="000466D1">
            <w:pPr>
              <w:ind w:firstLine="283"/>
              <w:jc w:val="both"/>
              <w:textAlignment w:val="center"/>
              <w:rPr>
                <w:rFonts w:eastAsia="Times New Roman" w:cs="Times New Roman"/>
                <w:b/>
                <w:bCs/>
                <w:i/>
                <w:sz w:val="20"/>
                <w:szCs w:val="24"/>
                <w:lang w:eastAsia="es-CO"/>
              </w:rPr>
            </w:pPr>
          </w:p>
          <w:p w14:paraId="2A7A06D1" w14:textId="77777777" w:rsidR="00C45845" w:rsidRPr="006B4395" w:rsidRDefault="00C45845" w:rsidP="000466D1">
            <w:pPr>
              <w:ind w:firstLine="283"/>
              <w:jc w:val="both"/>
              <w:textAlignment w:val="center"/>
              <w:rPr>
                <w:rFonts w:eastAsia="Times New Roman" w:cs="Times New Roman"/>
                <w:i/>
                <w:sz w:val="20"/>
                <w:szCs w:val="24"/>
                <w:lang w:eastAsia="es-CO"/>
              </w:rPr>
            </w:pPr>
            <w:r w:rsidRPr="006B4395">
              <w:rPr>
                <w:rFonts w:eastAsia="Times New Roman" w:cs="Times New Roman"/>
                <w:b/>
                <w:bCs/>
                <w:i/>
                <w:sz w:val="20"/>
                <w:szCs w:val="24"/>
                <w:lang w:eastAsia="es-CO"/>
              </w:rPr>
              <w:t>“Artículo 351.</w:t>
            </w:r>
            <w:r w:rsidRPr="006B4395">
              <w:rPr>
                <w:rFonts w:eastAsia="Times New Roman" w:cs="Times New Roman"/>
                <w:i/>
                <w:sz w:val="20"/>
                <w:szCs w:val="24"/>
                <w:lang w:eastAsia="es-CO"/>
              </w:rPr>
              <w:t> </w:t>
            </w:r>
            <w:r w:rsidRPr="006B4395">
              <w:rPr>
                <w:rFonts w:eastAsia="Times New Roman" w:cs="Times New Roman"/>
                <w:i/>
                <w:iCs/>
                <w:sz w:val="20"/>
                <w:szCs w:val="24"/>
                <w:lang w:eastAsia="es-CO"/>
              </w:rPr>
              <w:t>Modalidades</w:t>
            </w:r>
            <w:r w:rsidRPr="006B4395">
              <w:rPr>
                <w:rFonts w:eastAsia="Times New Roman" w:cs="Times New Roman"/>
                <w:i/>
                <w:sz w:val="20"/>
                <w:szCs w:val="24"/>
                <w:lang w:eastAsia="es-CO"/>
              </w:rPr>
              <w:t>. La aceptación de los cargos determinados en la audiencia de formulación de la imputación, comporta una rebaja hasta de la mitad de la pena imponible, acuerdo que se consignará en el escrito de acusación.</w:t>
            </w:r>
          </w:p>
          <w:p w14:paraId="2664545F" w14:textId="77777777" w:rsidR="00C45845" w:rsidRPr="006B4395" w:rsidRDefault="00C45845" w:rsidP="000466D1">
            <w:pPr>
              <w:ind w:firstLine="283"/>
              <w:jc w:val="both"/>
              <w:textAlignment w:val="center"/>
              <w:rPr>
                <w:rFonts w:eastAsia="Times New Roman" w:cs="Times New Roman"/>
                <w:i/>
                <w:sz w:val="20"/>
                <w:szCs w:val="24"/>
                <w:lang w:eastAsia="es-CO"/>
              </w:rPr>
            </w:pPr>
          </w:p>
          <w:p w14:paraId="72058F2F" w14:textId="77777777" w:rsidR="00C45845" w:rsidRPr="006B4395" w:rsidRDefault="00C45845" w:rsidP="000466D1">
            <w:pPr>
              <w:ind w:firstLine="283"/>
              <w:jc w:val="both"/>
              <w:textAlignment w:val="center"/>
              <w:rPr>
                <w:rFonts w:eastAsia="Times New Roman" w:cs="Times New Roman"/>
                <w:i/>
                <w:sz w:val="20"/>
                <w:szCs w:val="24"/>
                <w:lang w:eastAsia="es-CO"/>
              </w:rPr>
            </w:pPr>
            <w:r w:rsidRPr="006B4395">
              <w:rPr>
                <w:rFonts w:eastAsia="Times New Roman" w:cs="Times New Roman"/>
                <w:i/>
                <w:sz w:val="20"/>
                <w:szCs w:val="24"/>
                <w:lang w:eastAsia="es-CO"/>
              </w:rPr>
              <w:t>También podrán el Fiscal y el imputado llegar a un preacuerdo sobre los hechos imputados y sus consecuencias. Si hubiere un cambio favorable para el imputado con relación a la pena por imponer, esto constituirá la única rebaja compensatoria por el acuerdo. Para efectos de la acusación se procederá en la forma prevista en el inciso anterior.</w:t>
            </w:r>
          </w:p>
          <w:p w14:paraId="5A52F3A3" w14:textId="77777777" w:rsidR="00C45845" w:rsidRPr="006B4395" w:rsidRDefault="00C45845" w:rsidP="000466D1">
            <w:pPr>
              <w:ind w:firstLine="283"/>
              <w:jc w:val="both"/>
              <w:textAlignment w:val="center"/>
              <w:rPr>
                <w:rFonts w:eastAsia="Times New Roman" w:cs="Times New Roman"/>
                <w:i/>
                <w:sz w:val="20"/>
                <w:szCs w:val="24"/>
                <w:lang w:eastAsia="es-CO"/>
              </w:rPr>
            </w:pPr>
          </w:p>
          <w:p w14:paraId="3B598DE8" w14:textId="77777777" w:rsidR="00C45845" w:rsidRPr="006B4395" w:rsidRDefault="00C45845" w:rsidP="000466D1">
            <w:pPr>
              <w:ind w:firstLine="283"/>
              <w:jc w:val="both"/>
              <w:textAlignment w:val="center"/>
              <w:rPr>
                <w:rFonts w:eastAsia="Times New Roman" w:cs="Times New Roman"/>
                <w:i/>
                <w:sz w:val="20"/>
                <w:szCs w:val="24"/>
                <w:lang w:eastAsia="es-CO"/>
              </w:rPr>
            </w:pPr>
            <w:r w:rsidRPr="006B4395">
              <w:rPr>
                <w:rFonts w:eastAsia="Times New Roman" w:cs="Times New Roman"/>
                <w:i/>
                <w:sz w:val="20"/>
                <w:szCs w:val="24"/>
                <w:lang w:eastAsia="es-CO"/>
              </w:rPr>
              <w:t>En el evento de que la Fiscalía, por causa de nuevos elementos cognoscitivos, proyecte formular cargos distintos y más gravosos a los consignados en la formulación de la imputación, los preacuerdos deben referirse a esta nueva y posible imputación.</w:t>
            </w:r>
          </w:p>
          <w:p w14:paraId="75A5C103" w14:textId="77777777" w:rsidR="00C45845" w:rsidRPr="006B4395" w:rsidRDefault="00C45845" w:rsidP="000466D1">
            <w:pPr>
              <w:ind w:firstLine="283"/>
              <w:jc w:val="both"/>
              <w:textAlignment w:val="center"/>
              <w:rPr>
                <w:rFonts w:eastAsia="Times New Roman" w:cs="Times New Roman"/>
                <w:i/>
                <w:sz w:val="20"/>
                <w:szCs w:val="24"/>
                <w:lang w:eastAsia="es-CO"/>
              </w:rPr>
            </w:pPr>
          </w:p>
          <w:p w14:paraId="72EA9815" w14:textId="77777777" w:rsidR="00C45845" w:rsidRPr="006B4395" w:rsidRDefault="00C45845" w:rsidP="000466D1">
            <w:pPr>
              <w:ind w:firstLine="283"/>
              <w:jc w:val="both"/>
              <w:textAlignment w:val="center"/>
              <w:rPr>
                <w:rFonts w:eastAsia="Times New Roman" w:cs="Times New Roman"/>
                <w:i/>
                <w:sz w:val="20"/>
                <w:szCs w:val="24"/>
                <w:lang w:eastAsia="es-CO"/>
              </w:rPr>
            </w:pPr>
            <w:r w:rsidRPr="006B4395">
              <w:rPr>
                <w:rFonts w:eastAsia="Times New Roman" w:cs="Times New Roman"/>
                <w:i/>
                <w:sz w:val="20"/>
                <w:szCs w:val="24"/>
                <w:lang w:eastAsia="es-CO"/>
              </w:rPr>
              <w:t>Los preacuerdos celebrados entre Fiscalía y acusado obligan al juez de conocimiento, salvo que ellos desconozcan o quebranten las garantías fundamentales.</w:t>
            </w:r>
          </w:p>
          <w:p w14:paraId="2CD9518B" w14:textId="77777777" w:rsidR="00C45845" w:rsidRPr="006B4395" w:rsidRDefault="00C45845" w:rsidP="000466D1">
            <w:pPr>
              <w:ind w:firstLine="283"/>
              <w:jc w:val="both"/>
              <w:textAlignment w:val="center"/>
              <w:rPr>
                <w:rFonts w:eastAsia="Times New Roman" w:cs="Times New Roman"/>
                <w:i/>
                <w:sz w:val="20"/>
                <w:szCs w:val="24"/>
                <w:lang w:eastAsia="es-CO"/>
              </w:rPr>
            </w:pPr>
          </w:p>
          <w:p w14:paraId="281A1B56" w14:textId="77777777" w:rsidR="00C45845" w:rsidRPr="006B4395" w:rsidRDefault="00C45845" w:rsidP="000466D1">
            <w:pPr>
              <w:ind w:firstLine="283"/>
              <w:jc w:val="both"/>
              <w:textAlignment w:val="center"/>
              <w:rPr>
                <w:rFonts w:eastAsia="Times New Roman" w:cs="Times New Roman"/>
                <w:i/>
                <w:sz w:val="20"/>
                <w:szCs w:val="24"/>
                <w:lang w:eastAsia="es-CO"/>
              </w:rPr>
            </w:pPr>
            <w:r w:rsidRPr="006B4395">
              <w:rPr>
                <w:rFonts w:eastAsia="Times New Roman" w:cs="Times New Roman"/>
                <w:i/>
                <w:sz w:val="20"/>
                <w:szCs w:val="24"/>
                <w:lang w:eastAsia="es-CO"/>
              </w:rPr>
              <w:t>Aprobados los preacuerdos por el juez, procederá a convocar la audiencia para dictar la sentencia correspondiente.</w:t>
            </w:r>
          </w:p>
          <w:p w14:paraId="0C9783EB" w14:textId="77777777" w:rsidR="00C45845" w:rsidRPr="006B4395" w:rsidRDefault="00C45845" w:rsidP="000466D1">
            <w:pPr>
              <w:ind w:firstLine="283"/>
              <w:jc w:val="both"/>
              <w:textAlignment w:val="center"/>
              <w:rPr>
                <w:rFonts w:eastAsia="Times New Roman" w:cs="Times New Roman"/>
                <w:i/>
                <w:sz w:val="20"/>
                <w:szCs w:val="24"/>
                <w:lang w:eastAsia="es-CO"/>
              </w:rPr>
            </w:pPr>
          </w:p>
          <w:p w14:paraId="2BAC8166" w14:textId="77777777" w:rsidR="00C45845" w:rsidRPr="006B4395" w:rsidRDefault="00C45845" w:rsidP="000466D1">
            <w:pPr>
              <w:ind w:firstLine="283"/>
              <w:jc w:val="both"/>
              <w:textAlignment w:val="center"/>
              <w:rPr>
                <w:rFonts w:eastAsia="Times New Roman" w:cs="Times New Roman"/>
                <w:i/>
                <w:sz w:val="20"/>
                <w:szCs w:val="24"/>
                <w:lang w:eastAsia="es-CO"/>
              </w:rPr>
            </w:pPr>
            <w:r w:rsidRPr="006B4395">
              <w:rPr>
                <w:rFonts w:eastAsia="Times New Roman" w:cs="Times New Roman"/>
                <w:i/>
                <w:sz w:val="20"/>
                <w:szCs w:val="24"/>
                <w:lang w:eastAsia="es-CO"/>
              </w:rPr>
              <w:t>Las reparaciones efectivas a la víctima que puedan resultar de los preacuerdos entre fiscal e imputado o acusado, pueden aceptarse por la víctima. En caso de rehusarlos, esta podrá acudir a las vías judiciales pertinentes.</w:t>
            </w:r>
          </w:p>
          <w:p w14:paraId="13ECF448" w14:textId="77777777" w:rsidR="00C45845" w:rsidRPr="006B4395" w:rsidRDefault="00C45845" w:rsidP="000466D1">
            <w:pPr>
              <w:ind w:firstLine="283"/>
              <w:jc w:val="both"/>
              <w:textAlignment w:val="center"/>
              <w:rPr>
                <w:rFonts w:eastAsia="Times New Roman" w:cs="Times New Roman"/>
                <w:b/>
                <w:bCs/>
                <w:i/>
                <w:iCs/>
                <w:sz w:val="20"/>
                <w:szCs w:val="24"/>
                <w:u w:val="single"/>
                <w:lang w:eastAsia="es-CO"/>
              </w:rPr>
            </w:pPr>
          </w:p>
          <w:p w14:paraId="046439EA" w14:textId="14CCA7E9" w:rsidR="00C45845" w:rsidRPr="006B4395" w:rsidRDefault="00C45845" w:rsidP="00EA0D53">
            <w:pPr>
              <w:ind w:firstLine="283"/>
              <w:jc w:val="both"/>
              <w:textAlignment w:val="center"/>
              <w:rPr>
                <w:rFonts w:eastAsia="Times New Roman" w:cs="Times New Roman"/>
                <w:i/>
                <w:sz w:val="20"/>
                <w:szCs w:val="24"/>
                <w:lang w:eastAsia="es-CO"/>
              </w:rPr>
            </w:pPr>
            <w:r w:rsidRPr="006B4395">
              <w:rPr>
                <w:rFonts w:eastAsia="Times New Roman" w:cs="Times New Roman"/>
                <w:bCs/>
                <w:i/>
                <w:iCs/>
                <w:sz w:val="20"/>
                <w:szCs w:val="24"/>
                <w:lang w:eastAsia="es-CO"/>
              </w:rPr>
              <w:t>Para el delito consagra</w:t>
            </w:r>
            <w:r w:rsidRPr="00EA0D53">
              <w:rPr>
                <w:rFonts w:eastAsia="Times New Roman" w:cs="Times New Roman"/>
                <w:bCs/>
                <w:i/>
                <w:iCs/>
                <w:sz w:val="20"/>
                <w:szCs w:val="24"/>
                <w:lang w:eastAsia="es-CO"/>
              </w:rPr>
              <w:t xml:space="preserve">do en el artículo </w:t>
            </w:r>
            <w:r w:rsidRPr="00EA0D53">
              <w:rPr>
                <w:rFonts w:eastAsia="Times New Roman" w:cs="Times New Roman"/>
                <w:b/>
                <w:bCs/>
                <w:i/>
                <w:iCs/>
                <w:sz w:val="20"/>
                <w:szCs w:val="24"/>
                <w:u w:val="single"/>
                <w:lang w:eastAsia="es-CO"/>
              </w:rPr>
              <w:t xml:space="preserve">116A </w:t>
            </w:r>
            <w:r w:rsidR="00EA0D53" w:rsidRPr="00EA0D53">
              <w:rPr>
                <w:rFonts w:eastAsia="Times New Roman" w:cs="Times New Roman"/>
                <w:b/>
                <w:bCs/>
                <w:i/>
                <w:iCs/>
                <w:sz w:val="20"/>
                <w:szCs w:val="24"/>
                <w:u w:val="single"/>
                <w:lang w:eastAsia="es-CO"/>
              </w:rPr>
              <w:t xml:space="preserve">y en la circunstancia de agravación del numeral 12 del </w:t>
            </w:r>
            <w:r w:rsidRPr="00EA0D53">
              <w:rPr>
                <w:rFonts w:eastAsia="Times New Roman" w:cs="Times New Roman"/>
                <w:b/>
                <w:bCs/>
                <w:i/>
                <w:iCs/>
                <w:sz w:val="20"/>
                <w:szCs w:val="24"/>
                <w:u w:val="single"/>
                <w:lang w:eastAsia="es-CO"/>
              </w:rPr>
              <w:t>artículo 104</w:t>
            </w:r>
            <w:r>
              <w:rPr>
                <w:rFonts w:eastAsia="Times New Roman" w:cs="Times New Roman"/>
                <w:bCs/>
                <w:i/>
                <w:iCs/>
                <w:sz w:val="20"/>
                <w:szCs w:val="24"/>
                <w:lang w:eastAsia="es-CO"/>
              </w:rPr>
              <w:t xml:space="preserve"> </w:t>
            </w:r>
            <w:r w:rsidRPr="006B4395">
              <w:rPr>
                <w:rFonts w:eastAsia="Times New Roman" w:cs="Times New Roman"/>
                <w:bCs/>
                <w:i/>
                <w:iCs/>
                <w:sz w:val="20"/>
                <w:szCs w:val="24"/>
                <w:lang w:eastAsia="es-CO"/>
              </w:rPr>
              <w:t>de la Ley 599 de 2000, la aceptación de los cargos determinados en la audiencia de formulación de la imputación, comporta una rebaja hasta de una tercera parte de la pena imponible.</w:t>
            </w:r>
          </w:p>
        </w:tc>
      </w:tr>
    </w:tbl>
    <w:p w14:paraId="4C471CDF" w14:textId="77777777" w:rsidR="003D32B0" w:rsidRPr="002C08F0" w:rsidRDefault="003D32B0" w:rsidP="00C45845">
      <w:pPr>
        <w:jc w:val="both"/>
        <w:textAlignment w:val="center"/>
        <w:rPr>
          <w:rFonts w:eastAsia="Times New Roman" w:cs="Times New Roman"/>
          <w:bCs/>
          <w:sz w:val="24"/>
          <w:szCs w:val="24"/>
          <w:lang w:eastAsia="es-CO"/>
        </w:rPr>
      </w:pPr>
    </w:p>
    <w:p w14:paraId="160CC3E2" w14:textId="7E012791" w:rsidR="00C45845" w:rsidRPr="00F92AF0" w:rsidRDefault="00C45845" w:rsidP="00F97A77">
      <w:pPr>
        <w:pStyle w:val="Prrafodelista"/>
        <w:numPr>
          <w:ilvl w:val="1"/>
          <w:numId w:val="1"/>
        </w:numPr>
        <w:jc w:val="both"/>
        <w:rPr>
          <w:rFonts w:eastAsia="Times New Roman" w:cs="Times New Roman"/>
          <w:b/>
          <w:sz w:val="24"/>
          <w:szCs w:val="24"/>
          <w:lang w:eastAsia="es-CO"/>
        </w:rPr>
      </w:pPr>
      <w:r w:rsidRPr="00F92AF0">
        <w:rPr>
          <w:rFonts w:eastAsia="Times New Roman" w:cs="Times New Roman"/>
          <w:b/>
          <w:sz w:val="24"/>
          <w:szCs w:val="24"/>
          <w:lang w:eastAsia="es-CO"/>
        </w:rPr>
        <w:t>Artículo nuevo del proyecto de ley</w:t>
      </w:r>
      <w:r w:rsidR="00F2361A" w:rsidRPr="00F92AF0">
        <w:rPr>
          <w:rFonts w:eastAsia="Times New Roman" w:cs="Times New Roman"/>
          <w:b/>
          <w:sz w:val="24"/>
          <w:szCs w:val="24"/>
          <w:lang w:eastAsia="es-CO"/>
        </w:rPr>
        <w:t>:</w:t>
      </w:r>
      <w:r w:rsidRPr="00F92AF0">
        <w:rPr>
          <w:rFonts w:eastAsia="Times New Roman" w:cs="Times New Roman"/>
          <w:b/>
          <w:sz w:val="24"/>
          <w:szCs w:val="24"/>
          <w:lang w:eastAsia="es-CO"/>
        </w:rPr>
        <w:t xml:space="preserve"> Artículo 7º</w:t>
      </w:r>
    </w:p>
    <w:p w14:paraId="72712BE6" w14:textId="77777777" w:rsidR="00C45845" w:rsidRDefault="00C45845" w:rsidP="00C45845">
      <w:pPr>
        <w:jc w:val="both"/>
        <w:rPr>
          <w:rFonts w:eastAsia="Times New Roman" w:cs="Times New Roman"/>
          <w:b/>
          <w:sz w:val="24"/>
          <w:szCs w:val="24"/>
          <w:highlight w:val="yellow"/>
          <w:lang w:eastAsia="es-CO"/>
        </w:rPr>
      </w:pPr>
    </w:p>
    <w:p w14:paraId="475E890F" w14:textId="77777777" w:rsidR="00C45845" w:rsidRPr="00CA61A9" w:rsidRDefault="00C45845" w:rsidP="00C45845">
      <w:pPr>
        <w:autoSpaceDE w:val="0"/>
        <w:autoSpaceDN w:val="0"/>
        <w:adjustRightInd w:val="0"/>
        <w:jc w:val="both"/>
        <w:rPr>
          <w:rFonts w:eastAsia="Times New Roman" w:cs="Times New Roman"/>
          <w:bCs/>
          <w:sz w:val="24"/>
          <w:szCs w:val="24"/>
          <w:lang w:eastAsia="es-CO"/>
        </w:rPr>
      </w:pPr>
      <w:r w:rsidRPr="00CA61A9">
        <w:rPr>
          <w:rFonts w:eastAsia="Times New Roman" w:cs="Times New Roman"/>
          <w:sz w:val="24"/>
          <w:szCs w:val="24"/>
          <w:lang w:eastAsia="es-CO"/>
        </w:rPr>
        <w:t>E</w:t>
      </w:r>
      <w:r w:rsidRPr="00CA61A9">
        <w:rPr>
          <w:rFonts w:eastAsia="Times New Roman" w:cs="Times New Roman"/>
          <w:bCs/>
          <w:sz w:val="24"/>
          <w:szCs w:val="24"/>
          <w:lang w:eastAsia="es-CO"/>
        </w:rPr>
        <w:t xml:space="preserve">n desarrollo del estudio de la problemática de los ataques con ácido, agentes químicos y similares, se evidencia que una de las circunstancias por las cuales se ha popularizado esta reprochable conducta tiene relación con la facilidad para conseguir tales sustancias en el mercado. </w:t>
      </w:r>
    </w:p>
    <w:p w14:paraId="10BCE7CF" w14:textId="77777777" w:rsidR="00C45845" w:rsidRPr="00CA61A9" w:rsidRDefault="00C45845" w:rsidP="00C45845">
      <w:pPr>
        <w:autoSpaceDE w:val="0"/>
        <w:autoSpaceDN w:val="0"/>
        <w:adjustRightInd w:val="0"/>
        <w:jc w:val="both"/>
        <w:rPr>
          <w:rFonts w:eastAsia="Times New Roman" w:cs="Times New Roman"/>
          <w:bCs/>
          <w:sz w:val="24"/>
          <w:szCs w:val="24"/>
          <w:lang w:eastAsia="es-CO"/>
        </w:rPr>
      </w:pPr>
    </w:p>
    <w:p w14:paraId="2F35B454" w14:textId="55121BF2" w:rsidR="00E144D6" w:rsidRDefault="00C45845" w:rsidP="00C45845">
      <w:pPr>
        <w:autoSpaceDE w:val="0"/>
        <w:autoSpaceDN w:val="0"/>
        <w:adjustRightInd w:val="0"/>
        <w:jc w:val="both"/>
        <w:rPr>
          <w:sz w:val="24"/>
        </w:rPr>
      </w:pPr>
      <w:r w:rsidRPr="00CA61A9">
        <w:rPr>
          <w:rFonts w:eastAsia="Times New Roman" w:cs="Times New Roman"/>
          <w:bCs/>
          <w:sz w:val="24"/>
          <w:szCs w:val="24"/>
          <w:lang w:eastAsia="es-CO"/>
        </w:rPr>
        <w:t xml:space="preserve">Por esta </w:t>
      </w:r>
      <w:r w:rsidRPr="00F0660B">
        <w:rPr>
          <w:rFonts w:eastAsia="Times New Roman" w:cs="Times New Roman"/>
          <w:bCs/>
          <w:sz w:val="24"/>
          <w:szCs w:val="24"/>
          <w:lang w:eastAsia="es-CO"/>
        </w:rPr>
        <w:t xml:space="preserve">razón </w:t>
      </w:r>
      <w:r w:rsidR="00761023">
        <w:rPr>
          <w:rFonts w:eastAsia="Times New Roman" w:cs="Times New Roman"/>
          <w:bCs/>
          <w:sz w:val="24"/>
          <w:szCs w:val="24"/>
          <w:lang w:eastAsia="es-CO"/>
        </w:rPr>
        <w:t xml:space="preserve">además del mecanismo creado </w:t>
      </w:r>
      <w:r w:rsidR="004C63EA" w:rsidRPr="00F0660B">
        <w:rPr>
          <w:rFonts w:eastAsia="Times New Roman" w:cs="Times New Roman"/>
          <w:bCs/>
          <w:sz w:val="24"/>
          <w:szCs w:val="24"/>
          <w:lang w:eastAsia="es-CO"/>
        </w:rPr>
        <w:t xml:space="preserve">en la ley 1639 </w:t>
      </w:r>
      <w:r w:rsidR="00E144D6" w:rsidRPr="00F0660B">
        <w:rPr>
          <w:sz w:val="24"/>
        </w:rPr>
        <w:t xml:space="preserve">de 2013, </w:t>
      </w:r>
      <w:r w:rsidR="006F4888">
        <w:rPr>
          <w:sz w:val="24"/>
        </w:rPr>
        <w:t xml:space="preserve">a </w:t>
      </w:r>
      <w:r w:rsidR="00E144D6" w:rsidRPr="00F0660B">
        <w:rPr>
          <w:sz w:val="24"/>
        </w:rPr>
        <w:t>cargo del INVIMA</w:t>
      </w:r>
      <w:r w:rsidR="006F4888">
        <w:rPr>
          <w:sz w:val="24"/>
        </w:rPr>
        <w:t>, es decir,</w:t>
      </w:r>
      <w:r w:rsidR="00E144D6" w:rsidRPr="00F0660B">
        <w:rPr>
          <w:sz w:val="24"/>
        </w:rPr>
        <w:t xml:space="preserve"> el Registro de Control para la venta al menudeo de este tipo de sustancias corrosivas, con el fin de identificar la procedencia del producto y a todos aquellos que haya intervenido en su proceso de comercialización y consumo, </w:t>
      </w:r>
      <w:r w:rsidR="006F4888">
        <w:rPr>
          <w:sz w:val="24"/>
        </w:rPr>
        <w:t>debe sancionarse penalmente a quienes adquieran este tipo de sustancias químicas sin cumplir con dichos controles.</w:t>
      </w:r>
    </w:p>
    <w:p w14:paraId="7AB00111" w14:textId="77777777" w:rsidR="006F4888" w:rsidRPr="00F0660B" w:rsidRDefault="006F4888" w:rsidP="00C45845">
      <w:pPr>
        <w:autoSpaceDE w:val="0"/>
        <w:autoSpaceDN w:val="0"/>
        <w:adjustRightInd w:val="0"/>
        <w:jc w:val="both"/>
        <w:rPr>
          <w:rFonts w:eastAsia="Times New Roman" w:cs="Times New Roman"/>
          <w:bCs/>
          <w:sz w:val="24"/>
          <w:szCs w:val="24"/>
          <w:lang w:eastAsia="es-CO"/>
        </w:rPr>
      </w:pPr>
    </w:p>
    <w:p w14:paraId="4DD43516" w14:textId="620E4A31" w:rsidR="006F4888" w:rsidRDefault="006F4888" w:rsidP="00C45845">
      <w:pPr>
        <w:autoSpaceDE w:val="0"/>
        <w:autoSpaceDN w:val="0"/>
        <w:adjustRightInd w:val="0"/>
        <w:jc w:val="both"/>
        <w:rPr>
          <w:rFonts w:eastAsia="Times New Roman" w:cs="Times New Roman"/>
          <w:bCs/>
          <w:sz w:val="24"/>
          <w:szCs w:val="24"/>
          <w:lang w:eastAsia="es-CO"/>
        </w:rPr>
      </w:pPr>
      <w:r>
        <w:rPr>
          <w:rFonts w:eastAsia="Times New Roman" w:cs="Times New Roman"/>
          <w:bCs/>
          <w:sz w:val="24"/>
          <w:szCs w:val="24"/>
          <w:lang w:eastAsia="es-CO"/>
        </w:rPr>
        <w:t xml:space="preserve">El artículo </w:t>
      </w:r>
      <w:r w:rsidR="00C45845" w:rsidRPr="00F0660B">
        <w:rPr>
          <w:rFonts w:eastAsia="Times New Roman" w:cs="Times New Roman"/>
          <w:bCs/>
          <w:sz w:val="24"/>
          <w:szCs w:val="24"/>
          <w:lang w:eastAsia="es-CO"/>
        </w:rPr>
        <w:t xml:space="preserve">374 del código penal </w:t>
      </w:r>
      <w:r>
        <w:rPr>
          <w:rFonts w:eastAsia="Times New Roman" w:cs="Times New Roman"/>
          <w:bCs/>
          <w:sz w:val="24"/>
          <w:szCs w:val="24"/>
          <w:lang w:eastAsia="es-CO"/>
        </w:rPr>
        <w:t xml:space="preserve">sanciona a quien </w:t>
      </w:r>
      <w:r w:rsidRPr="006F4888">
        <w:rPr>
          <w:rFonts w:eastAsia="Times New Roman" w:cs="Times New Roman"/>
          <w:bCs/>
          <w:sz w:val="24"/>
          <w:szCs w:val="24"/>
          <w:lang w:eastAsia="es-CO"/>
        </w:rPr>
        <w:t>elabore, distribuya, suministre o comercialice</w:t>
      </w:r>
      <w:r>
        <w:rPr>
          <w:rFonts w:eastAsia="Times New Roman" w:cs="Times New Roman"/>
          <w:bCs/>
          <w:sz w:val="24"/>
          <w:szCs w:val="24"/>
          <w:lang w:eastAsia="es-CO"/>
        </w:rPr>
        <w:t xml:space="preserve"> productos químicos o sustancias nocivas, motivo por el cual se propone incluir este artículo la sanción penal para quien adquiera este tipo de elementos</w:t>
      </w:r>
      <w:r w:rsidR="0055778F">
        <w:rPr>
          <w:rFonts w:eastAsia="Times New Roman" w:cs="Times New Roman"/>
          <w:bCs/>
          <w:sz w:val="24"/>
          <w:szCs w:val="24"/>
          <w:lang w:eastAsia="es-CO"/>
        </w:rPr>
        <w:t>, agentes químicos, ácidos o sustancias similares,</w:t>
      </w:r>
      <w:r>
        <w:rPr>
          <w:rFonts w:eastAsia="Times New Roman" w:cs="Times New Roman"/>
          <w:bCs/>
          <w:sz w:val="24"/>
          <w:szCs w:val="24"/>
          <w:lang w:eastAsia="es-CO"/>
        </w:rPr>
        <w:t xml:space="preserve"> sin el debido control por parte de las autoridades competentes.</w:t>
      </w:r>
      <w:r w:rsidR="0055778F">
        <w:rPr>
          <w:rFonts w:eastAsia="Times New Roman" w:cs="Times New Roman"/>
          <w:bCs/>
          <w:sz w:val="24"/>
          <w:szCs w:val="24"/>
          <w:lang w:eastAsia="es-CO"/>
        </w:rPr>
        <w:t xml:space="preserve"> La propuesta </w:t>
      </w:r>
      <w:r w:rsidR="002047E0">
        <w:rPr>
          <w:rFonts w:eastAsia="Times New Roman" w:cs="Times New Roman"/>
          <w:bCs/>
          <w:sz w:val="24"/>
          <w:szCs w:val="24"/>
          <w:lang w:eastAsia="es-CO"/>
        </w:rPr>
        <w:t xml:space="preserve">presentada ante la Comisión Primera de la Honorable Cámara de Representantes </w:t>
      </w:r>
      <w:r w:rsidR="0055778F">
        <w:rPr>
          <w:rFonts w:eastAsia="Times New Roman" w:cs="Times New Roman"/>
          <w:bCs/>
          <w:sz w:val="24"/>
          <w:szCs w:val="24"/>
          <w:lang w:eastAsia="es-CO"/>
        </w:rPr>
        <w:t>consiste en modificar el enunciado y el texto de dicha norma, tal como se indica a continuación:</w:t>
      </w:r>
    </w:p>
    <w:p w14:paraId="1198831A" w14:textId="77777777" w:rsidR="007C5EA4" w:rsidRDefault="007C5EA4" w:rsidP="00C45845">
      <w:pPr>
        <w:autoSpaceDE w:val="0"/>
        <w:autoSpaceDN w:val="0"/>
        <w:adjustRightInd w:val="0"/>
        <w:jc w:val="both"/>
        <w:rPr>
          <w:rFonts w:eastAsia="Times New Roman" w:cs="Times New Roman"/>
          <w:bCs/>
          <w:sz w:val="24"/>
          <w:szCs w:val="24"/>
          <w:lang w:eastAsia="es-CO"/>
        </w:rPr>
      </w:pPr>
    </w:p>
    <w:tbl>
      <w:tblPr>
        <w:tblStyle w:val="Tablaconcuadrcula"/>
        <w:tblW w:w="0" w:type="auto"/>
        <w:tblLook w:val="04A0" w:firstRow="1" w:lastRow="0" w:firstColumn="1" w:lastColumn="0" w:noHBand="0" w:noVBand="1"/>
      </w:tblPr>
      <w:tblGrid>
        <w:gridCol w:w="4526"/>
        <w:gridCol w:w="4528"/>
      </w:tblGrid>
      <w:tr w:rsidR="00C45845" w:rsidRPr="00384502" w14:paraId="181EA221" w14:textId="77777777" w:rsidTr="00305830">
        <w:tc>
          <w:tcPr>
            <w:tcW w:w="4526" w:type="dxa"/>
          </w:tcPr>
          <w:p w14:paraId="40F0030F" w14:textId="3C5E21DC" w:rsidR="00C45845" w:rsidRPr="00384502" w:rsidRDefault="00C45845" w:rsidP="001A7DF9">
            <w:pPr>
              <w:jc w:val="center"/>
              <w:textAlignment w:val="center"/>
              <w:rPr>
                <w:rFonts w:eastAsia="Times New Roman" w:cs="Times New Roman"/>
                <w:b/>
                <w:bCs/>
                <w:sz w:val="20"/>
                <w:szCs w:val="24"/>
                <w:lang w:eastAsia="es-CO"/>
              </w:rPr>
            </w:pPr>
            <w:r w:rsidRPr="00384502">
              <w:rPr>
                <w:rFonts w:eastAsia="Times New Roman" w:cs="Times New Roman"/>
                <w:b/>
                <w:bCs/>
                <w:sz w:val="20"/>
                <w:szCs w:val="24"/>
                <w:lang w:eastAsia="es-CO"/>
              </w:rPr>
              <w:t xml:space="preserve">TEXTO </w:t>
            </w:r>
            <w:r w:rsidR="001A7DF9">
              <w:rPr>
                <w:rFonts w:eastAsia="Times New Roman" w:cs="Times New Roman"/>
                <w:b/>
                <w:bCs/>
                <w:sz w:val="20"/>
                <w:szCs w:val="24"/>
                <w:lang w:eastAsia="es-CO"/>
              </w:rPr>
              <w:t>ACTUALMENTE VIGENTE</w:t>
            </w:r>
          </w:p>
        </w:tc>
        <w:tc>
          <w:tcPr>
            <w:tcW w:w="4528" w:type="dxa"/>
          </w:tcPr>
          <w:p w14:paraId="52B22ABE" w14:textId="4D0010C4" w:rsidR="00C45845" w:rsidRPr="00384502" w:rsidRDefault="001A7DF9" w:rsidP="000466D1">
            <w:pPr>
              <w:autoSpaceDE w:val="0"/>
              <w:autoSpaceDN w:val="0"/>
              <w:adjustRightInd w:val="0"/>
              <w:jc w:val="center"/>
              <w:rPr>
                <w:rFonts w:eastAsia="Times New Roman" w:cs="Times New Roman"/>
                <w:b/>
                <w:bCs/>
                <w:sz w:val="20"/>
                <w:szCs w:val="24"/>
                <w:lang w:eastAsia="es-CO"/>
              </w:rPr>
            </w:pPr>
            <w:r w:rsidRPr="008F31E5">
              <w:rPr>
                <w:rFonts w:eastAsia="Times New Roman" w:cs="Times New Roman"/>
                <w:b/>
                <w:bCs/>
                <w:sz w:val="24"/>
                <w:szCs w:val="24"/>
                <w:lang w:eastAsia="es-CO"/>
              </w:rPr>
              <w:t xml:space="preserve">MODIFICACION </w:t>
            </w:r>
            <w:r w:rsidRPr="0050743E">
              <w:rPr>
                <w:rFonts w:eastAsia="Times New Roman" w:cs="Times New Roman"/>
                <w:b/>
                <w:bCs/>
                <w:sz w:val="24"/>
                <w:szCs w:val="24"/>
                <w:lang w:eastAsia="es-CO"/>
              </w:rPr>
              <w:t>PONENCIA</w:t>
            </w:r>
          </w:p>
        </w:tc>
      </w:tr>
      <w:tr w:rsidR="00C45845" w:rsidRPr="00384502" w14:paraId="4991A076" w14:textId="77777777" w:rsidTr="00305830">
        <w:tc>
          <w:tcPr>
            <w:tcW w:w="4526" w:type="dxa"/>
          </w:tcPr>
          <w:p w14:paraId="6A3E7D10" w14:textId="77777777" w:rsidR="00C45845" w:rsidRPr="00384502" w:rsidRDefault="00C45845" w:rsidP="000466D1">
            <w:pPr>
              <w:autoSpaceDE w:val="0"/>
              <w:autoSpaceDN w:val="0"/>
              <w:adjustRightInd w:val="0"/>
              <w:jc w:val="both"/>
              <w:rPr>
                <w:rFonts w:eastAsia="Times New Roman" w:cs="Times New Roman"/>
                <w:bCs/>
                <w:sz w:val="20"/>
                <w:szCs w:val="24"/>
                <w:lang w:eastAsia="es-CO"/>
              </w:rPr>
            </w:pPr>
          </w:p>
          <w:p w14:paraId="7A50CE0A" w14:textId="77777777" w:rsidR="00C45845" w:rsidRPr="00384502" w:rsidRDefault="00C45845" w:rsidP="000466D1">
            <w:pPr>
              <w:autoSpaceDE w:val="0"/>
              <w:autoSpaceDN w:val="0"/>
              <w:adjustRightInd w:val="0"/>
              <w:jc w:val="both"/>
              <w:rPr>
                <w:rFonts w:eastAsia="Times New Roman" w:cs="Times New Roman"/>
                <w:bCs/>
                <w:sz w:val="20"/>
                <w:szCs w:val="24"/>
                <w:lang w:eastAsia="es-CO"/>
              </w:rPr>
            </w:pPr>
          </w:p>
          <w:p w14:paraId="08FD3FCF" w14:textId="77777777" w:rsidR="00C45845" w:rsidRPr="00384502" w:rsidRDefault="00C45845" w:rsidP="000466D1">
            <w:pPr>
              <w:autoSpaceDE w:val="0"/>
              <w:autoSpaceDN w:val="0"/>
              <w:adjustRightInd w:val="0"/>
              <w:jc w:val="both"/>
              <w:rPr>
                <w:rFonts w:eastAsia="Times New Roman" w:cs="Times New Roman"/>
                <w:bCs/>
                <w:i/>
                <w:iCs/>
                <w:sz w:val="20"/>
                <w:szCs w:val="24"/>
                <w:lang w:eastAsia="es-CO"/>
              </w:rPr>
            </w:pPr>
            <w:r w:rsidRPr="00384502">
              <w:rPr>
                <w:rFonts w:eastAsia="Times New Roman" w:cs="Times New Roman"/>
                <w:bCs/>
                <w:sz w:val="20"/>
                <w:szCs w:val="24"/>
                <w:lang w:eastAsia="es-CO"/>
              </w:rPr>
              <w:t>“</w:t>
            </w:r>
            <w:r w:rsidRPr="00384502">
              <w:rPr>
                <w:rFonts w:eastAsia="Times New Roman" w:cs="Times New Roman"/>
                <w:b/>
                <w:bCs/>
                <w:i/>
                <w:iCs/>
                <w:sz w:val="20"/>
                <w:szCs w:val="24"/>
                <w:lang w:eastAsia="es-CO"/>
              </w:rPr>
              <w:t>Artículo 374.</w:t>
            </w:r>
            <w:r w:rsidRPr="00384502">
              <w:rPr>
                <w:rFonts w:eastAsia="Times New Roman" w:cs="Times New Roman"/>
                <w:bCs/>
                <w:i/>
                <w:iCs/>
                <w:sz w:val="20"/>
                <w:szCs w:val="24"/>
                <w:lang w:eastAsia="es-CO"/>
              </w:rPr>
              <w:t xml:space="preserve"> Fabricación y comercialización de sustancias nocivas para la salud. El que sin permiso de autoridad competente elabore, distribuya, suministre o comercialice productos químicos o sustancias nocivos (sic) para la salud, incurrirá en prisión de cinco (5) a once (11) años, multa de doscientos (200) a mil quinientos (1.500) salarios mínimos legales mensuales vigentes e inhabilitación para el ejercicio de la profesión, arte, oficio, industria o comercio por el mismo término de la pena privativa de la libertad.”</w:t>
            </w:r>
          </w:p>
          <w:p w14:paraId="7685AA82" w14:textId="77777777" w:rsidR="00C45845" w:rsidRPr="00384502" w:rsidRDefault="00C45845" w:rsidP="000466D1">
            <w:pPr>
              <w:jc w:val="both"/>
              <w:textAlignment w:val="center"/>
              <w:rPr>
                <w:rFonts w:eastAsia="Times New Roman" w:cs="Times New Roman"/>
                <w:bCs/>
                <w:sz w:val="20"/>
                <w:szCs w:val="24"/>
                <w:lang w:eastAsia="es-CO"/>
              </w:rPr>
            </w:pPr>
          </w:p>
        </w:tc>
        <w:tc>
          <w:tcPr>
            <w:tcW w:w="4528" w:type="dxa"/>
          </w:tcPr>
          <w:p w14:paraId="00EB33EB" w14:textId="77777777" w:rsidR="00C45845" w:rsidRPr="00384502" w:rsidRDefault="00C45845" w:rsidP="000466D1">
            <w:pPr>
              <w:jc w:val="both"/>
              <w:textAlignment w:val="center"/>
              <w:rPr>
                <w:rFonts w:eastAsia="Times New Roman" w:cs="Times New Roman"/>
                <w:sz w:val="20"/>
                <w:szCs w:val="24"/>
                <w:lang w:eastAsia="es-CO"/>
              </w:rPr>
            </w:pPr>
            <w:r w:rsidRPr="00384502">
              <w:rPr>
                <w:rFonts w:eastAsia="Times New Roman" w:cs="Times New Roman"/>
                <w:b/>
                <w:bCs/>
                <w:sz w:val="20"/>
                <w:szCs w:val="24"/>
                <w:lang w:eastAsia="es-CO"/>
              </w:rPr>
              <w:t>ARTÍCULO 7º.</w:t>
            </w:r>
            <w:r w:rsidRPr="00384502">
              <w:rPr>
                <w:rFonts w:eastAsia="Times New Roman" w:cs="Times New Roman"/>
                <w:bCs/>
                <w:sz w:val="20"/>
                <w:szCs w:val="24"/>
                <w:lang w:eastAsia="es-CO"/>
              </w:rPr>
              <w:t xml:space="preserve"> Modifíquese el artículo 374 </w:t>
            </w:r>
            <w:r w:rsidRPr="00384502">
              <w:rPr>
                <w:rFonts w:eastAsia="Times New Roman" w:cs="Times New Roman"/>
                <w:sz w:val="20"/>
                <w:szCs w:val="24"/>
                <w:lang w:eastAsia="es-CO"/>
              </w:rPr>
              <w:t>de la Ley 599 de 2000, el cual quedará así:</w:t>
            </w:r>
          </w:p>
          <w:p w14:paraId="5A33670E" w14:textId="77777777" w:rsidR="00C45845" w:rsidRPr="00384502" w:rsidRDefault="00C45845" w:rsidP="000466D1">
            <w:pPr>
              <w:autoSpaceDE w:val="0"/>
              <w:autoSpaceDN w:val="0"/>
              <w:adjustRightInd w:val="0"/>
              <w:jc w:val="both"/>
              <w:rPr>
                <w:rFonts w:eastAsia="Times New Roman" w:cs="Times New Roman"/>
                <w:bCs/>
                <w:sz w:val="20"/>
                <w:szCs w:val="24"/>
                <w:lang w:eastAsia="es-CO"/>
              </w:rPr>
            </w:pPr>
          </w:p>
          <w:p w14:paraId="01057622" w14:textId="37E37893" w:rsidR="00C45845" w:rsidRPr="00384502" w:rsidRDefault="00C45845" w:rsidP="002F4227">
            <w:pPr>
              <w:autoSpaceDE w:val="0"/>
              <w:autoSpaceDN w:val="0"/>
              <w:adjustRightInd w:val="0"/>
              <w:jc w:val="both"/>
              <w:rPr>
                <w:rFonts w:eastAsia="Times New Roman" w:cs="Times New Roman"/>
                <w:bCs/>
                <w:i/>
                <w:iCs/>
                <w:sz w:val="20"/>
                <w:szCs w:val="24"/>
                <w:lang w:eastAsia="es-CO"/>
              </w:rPr>
            </w:pPr>
            <w:r w:rsidRPr="00384502">
              <w:rPr>
                <w:rFonts w:eastAsia="Times New Roman" w:cs="Times New Roman"/>
                <w:bCs/>
                <w:sz w:val="20"/>
                <w:szCs w:val="24"/>
                <w:lang w:eastAsia="es-CO"/>
              </w:rPr>
              <w:t>“</w:t>
            </w:r>
            <w:r w:rsidRPr="00384502">
              <w:rPr>
                <w:rFonts w:eastAsia="Times New Roman" w:cs="Times New Roman"/>
                <w:b/>
                <w:bCs/>
                <w:i/>
                <w:iCs/>
                <w:sz w:val="20"/>
                <w:szCs w:val="24"/>
                <w:lang w:eastAsia="es-CO"/>
              </w:rPr>
              <w:t>Artículo 374.</w:t>
            </w:r>
            <w:r w:rsidRPr="00384502">
              <w:rPr>
                <w:rFonts w:eastAsia="Times New Roman" w:cs="Times New Roman"/>
                <w:bCs/>
                <w:i/>
                <w:iCs/>
                <w:sz w:val="20"/>
                <w:szCs w:val="24"/>
                <w:lang w:eastAsia="es-CO"/>
              </w:rPr>
              <w:t xml:space="preserve"> </w:t>
            </w:r>
            <w:r w:rsidR="00947365" w:rsidRPr="0055778F">
              <w:rPr>
                <w:rFonts w:eastAsia="Times New Roman" w:cs="Times New Roman"/>
                <w:bCs/>
                <w:i/>
                <w:iCs/>
                <w:sz w:val="20"/>
                <w:szCs w:val="24"/>
                <w:lang w:eastAsia="es-CO"/>
              </w:rPr>
              <w:t>Fabricación, comercialización</w:t>
            </w:r>
            <w:r w:rsidR="00947365">
              <w:rPr>
                <w:rFonts w:eastAsia="Times New Roman" w:cs="Times New Roman"/>
                <w:bCs/>
                <w:i/>
                <w:iCs/>
                <w:sz w:val="20"/>
                <w:szCs w:val="24"/>
                <w:lang w:eastAsia="es-CO"/>
              </w:rPr>
              <w:t xml:space="preserve">, </w:t>
            </w:r>
            <w:r w:rsidR="00947365" w:rsidRPr="002F4227">
              <w:rPr>
                <w:rFonts w:eastAsia="Times New Roman" w:cs="Times New Roman"/>
                <w:b/>
                <w:bCs/>
                <w:i/>
                <w:iCs/>
                <w:sz w:val="20"/>
                <w:szCs w:val="24"/>
                <w:u w:val="single"/>
                <w:lang w:eastAsia="es-CO"/>
              </w:rPr>
              <w:t>distribución, suministro y adquisición de productos o agentes químicos, ácidos o sustancias similares</w:t>
            </w:r>
            <w:r w:rsidR="00947365" w:rsidRPr="0055778F">
              <w:rPr>
                <w:rFonts w:eastAsia="Times New Roman" w:cs="Times New Roman"/>
                <w:bCs/>
                <w:i/>
                <w:iCs/>
                <w:sz w:val="20"/>
                <w:szCs w:val="24"/>
                <w:lang w:eastAsia="es-CO"/>
              </w:rPr>
              <w:t xml:space="preserve"> nocivas para la salud. El que sin permiso </w:t>
            </w:r>
            <w:r w:rsidR="00947365" w:rsidRPr="001628BC">
              <w:rPr>
                <w:rFonts w:eastAsia="Times New Roman" w:cs="Times New Roman"/>
                <w:b/>
                <w:bCs/>
                <w:i/>
                <w:iCs/>
                <w:sz w:val="20"/>
                <w:szCs w:val="24"/>
                <w:u w:val="single"/>
                <w:lang w:eastAsia="es-CO"/>
              </w:rPr>
              <w:t>o sin llevar el control establecido por</w:t>
            </w:r>
            <w:r w:rsidR="00947365" w:rsidRPr="0055778F">
              <w:rPr>
                <w:rFonts w:eastAsia="Times New Roman" w:cs="Times New Roman"/>
                <w:bCs/>
                <w:i/>
                <w:iCs/>
                <w:sz w:val="20"/>
                <w:szCs w:val="24"/>
                <w:lang w:eastAsia="es-CO"/>
              </w:rPr>
              <w:t xml:space="preserve"> la autoridad competente </w:t>
            </w:r>
            <w:r w:rsidR="00947365" w:rsidRPr="001628BC">
              <w:rPr>
                <w:rFonts w:eastAsia="Times New Roman" w:cs="Times New Roman"/>
                <w:b/>
                <w:bCs/>
                <w:i/>
                <w:iCs/>
                <w:sz w:val="20"/>
                <w:szCs w:val="24"/>
                <w:u w:val="single"/>
                <w:lang w:eastAsia="es-CO"/>
              </w:rPr>
              <w:t>fabrique,</w:t>
            </w:r>
            <w:r w:rsidR="00947365" w:rsidRPr="0055778F">
              <w:rPr>
                <w:rFonts w:eastAsia="Times New Roman" w:cs="Times New Roman"/>
                <w:bCs/>
                <w:i/>
                <w:iCs/>
                <w:sz w:val="20"/>
                <w:szCs w:val="24"/>
                <w:lang w:eastAsia="es-CO"/>
              </w:rPr>
              <w:t xml:space="preserve"> distribuya, suministre, comercialice </w:t>
            </w:r>
            <w:r w:rsidR="00947365" w:rsidRPr="001628BC">
              <w:rPr>
                <w:rFonts w:eastAsia="Times New Roman" w:cs="Times New Roman"/>
                <w:b/>
                <w:bCs/>
                <w:i/>
                <w:iCs/>
                <w:sz w:val="20"/>
                <w:szCs w:val="24"/>
                <w:u w:val="single"/>
                <w:lang w:eastAsia="es-CO"/>
              </w:rPr>
              <w:t>o adquiera</w:t>
            </w:r>
            <w:r w:rsidR="00947365" w:rsidRPr="0055778F">
              <w:rPr>
                <w:rFonts w:eastAsia="Times New Roman" w:cs="Times New Roman"/>
                <w:bCs/>
                <w:i/>
                <w:iCs/>
                <w:sz w:val="20"/>
                <w:szCs w:val="24"/>
                <w:lang w:eastAsia="es-CO"/>
              </w:rPr>
              <w:t xml:space="preserve"> productos </w:t>
            </w:r>
            <w:r w:rsidR="00947365" w:rsidRPr="00717DA5">
              <w:rPr>
                <w:rFonts w:eastAsia="Times New Roman" w:cs="Times New Roman"/>
                <w:b/>
                <w:bCs/>
                <w:i/>
                <w:iCs/>
                <w:sz w:val="20"/>
                <w:szCs w:val="20"/>
                <w:u w:val="single"/>
                <w:lang w:eastAsia="es-CO"/>
              </w:rPr>
              <w:t xml:space="preserve">o </w:t>
            </w:r>
            <w:r w:rsidR="00947365" w:rsidRPr="00717DA5">
              <w:rPr>
                <w:rFonts w:eastAsia="Times New Roman" w:cs="Times New Roman"/>
                <w:b/>
                <w:bCs/>
                <w:i/>
                <w:sz w:val="20"/>
                <w:szCs w:val="20"/>
                <w:u w:val="single"/>
                <w:lang w:eastAsia="es-CO"/>
              </w:rPr>
              <w:t>agentes químicos, ácidos, álcalis, sustancias similares o corrosivas que generen perjuicio o destrucción al entrar en contacto con el tejido humano o nocivas para la salud</w:t>
            </w:r>
            <w:r w:rsidR="00947365" w:rsidRPr="00717DA5">
              <w:rPr>
                <w:rFonts w:eastAsia="Times New Roman" w:cs="Times New Roman"/>
                <w:b/>
                <w:bCs/>
                <w:i/>
                <w:iCs/>
                <w:sz w:val="20"/>
                <w:szCs w:val="20"/>
                <w:u w:val="single"/>
                <w:lang w:eastAsia="es-CO"/>
              </w:rPr>
              <w:t>,</w:t>
            </w:r>
            <w:r w:rsidR="00947365" w:rsidRPr="0055778F">
              <w:rPr>
                <w:rFonts w:eastAsia="Times New Roman" w:cs="Times New Roman"/>
                <w:bCs/>
                <w:i/>
                <w:iCs/>
                <w:sz w:val="20"/>
                <w:szCs w:val="24"/>
                <w:lang w:eastAsia="es-CO"/>
              </w:rPr>
              <w:t xml:space="preserve"> incurrirá</w:t>
            </w:r>
            <w:r w:rsidR="00947365" w:rsidRPr="00384502">
              <w:rPr>
                <w:rFonts w:eastAsia="Times New Roman" w:cs="Times New Roman"/>
                <w:bCs/>
                <w:i/>
                <w:iCs/>
                <w:sz w:val="20"/>
                <w:szCs w:val="24"/>
                <w:lang w:eastAsia="es-CO"/>
              </w:rPr>
              <w:t xml:space="preserve"> en prisión de </w:t>
            </w:r>
            <w:r w:rsidR="00947365" w:rsidRPr="00947365">
              <w:rPr>
                <w:rFonts w:eastAsia="Times New Roman" w:cs="Times New Roman"/>
                <w:bCs/>
                <w:i/>
                <w:iCs/>
                <w:sz w:val="20"/>
                <w:szCs w:val="24"/>
                <w:lang w:eastAsia="es-CO"/>
              </w:rPr>
              <w:t>cinco (5) a once (11) años</w:t>
            </w:r>
            <w:r w:rsidR="00947365" w:rsidRPr="00384502">
              <w:rPr>
                <w:rFonts w:eastAsia="Times New Roman" w:cs="Times New Roman"/>
                <w:bCs/>
                <w:i/>
                <w:iCs/>
                <w:sz w:val="20"/>
                <w:szCs w:val="24"/>
                <w:lang w:eastAsia="es-CO"/>
              </w:rPr>
              <w:t>, multa de doscientos (200) a mil quinientos (1.500) salarios mínimos legales mensuales vigentes e inhabilitación para el ejercicio de la profesión, arte, oficio, industria o comercio por el mismo término de l</w:t>
            </w:r>
            <w:r w:rsidR="00947365">
              <w:rPr>
                <w:rFonts w:eastAsia="Times New Roman" w:cs="Times New Roman"/>
                <w:bCs/>
                <w:i/>
                <w:iCs/>
                <w:sz w:val="20"/>
                <w:szCs w:val="24"/>
                <w:lang w:eastAsia="es-CO"/>
              </w:rPr>
              <w:t>a pena privativa de la libertad</w:t>
            </w:r>
            <w:r w:rsidR="00947365" w:rsidRPr="00384502">
              <w:rPr>
                <w:rFonts w:eastAsia="Times New Roman" w:cs="Times New Roman"/>
                <w:bCs/>
                <w:i/>
                <w:iCs/>
                <w:sz w:val="20"/>
                <w:szCs w:val="24"/>
                <w:lang w:eastAsia="es-CO"/>
              </w:rPr>
              <w:t>.”</w:t>
            </w:r>
          </w:p>
        </w:tc>
      </w:tr>
    </w:tbl>
    <w:p w14:paraId="21A65429" w14:textId="77777777" w:rsidR="00C45845" w:rsidRDefault="00C45845" w:rsidP="00C45845">
      <w:pPr>
        <w:jc w:val="both"/>
        <w:rPr>
          <w:rFonts w:eastAsia="Times New Roman" w:cs="Times New Roman"/>
          <w:b/>
          <w:sz w:val="24"/>
          <w:szCs w:val="24"/>
          <w:highlight w:val="yellow"/>
          <w:lang w:eastAsia="es-CO"/>
        </w:rPr>
      </w:pPr>
    </w:p>
    <w:p w14:paraId="7B1B1CBA" w14:textId="4495498F" w:rsidR="00C45845" w:rsidRPr="007F68A0" w:rsidRDefault="00C45845" w:rsidP="00F97A77">
      <w:pPr>
        <w:pStyle w:val="Prrafodelista"/>
        <w:numPr>
          <w:ilvl w:val="1"/>
          <w:numId w:val="1"/>
        </w:numPr>
        <w:jc w:val="both"/>
        <w:rPr>
          <w:rFonts w:eastAsia="Times New Roman" w:cs="Times New Roman"/>
          <w:b/>
          <w:szCs w:val="24"/>
          <w:lang w:eastAsia="es-CO"/>
        </w:rPr>
      </w:pPr>
      <w:r w:rsidRPr="007F68A0">
        <w:rPr>
          <w:rFonts w:eastAsia="Times New Roman" w:cs="Times New Roman"/>
          <w:b/>
          <w:szCs w:val="24"/>
          <w:lang w:eastAsia="es-CO"/>
        </w:rPr>
        <w:t>Artículo nuevo del proyecto de ley</w:t>
      </w:r>
      <w:r w:rsidR="00F2361A" w:rsidRPr="007F68A0">
        <w:rPr>
          <w:rFonts w:eastAsia="Times New Roman" w:cs="Times New Roman"/>
          <w:b/>
          <w:szCs w:val="24"/>
          <w:lang w:eastAsia="es-CO"/>
        </w:rPr>
        <w:t>:</w:t>
      </w:r>
      <w:r w:rsidRPr="007F68A0">
        <w:rPr>
          <w:rFonts w:eastAsia="Times New Roman" w:cs="Times New Roman"/>
          <w:b/>
          <w:szCs w:val="24"/>
          <w:lang w:eastAsia="es-CO"/>
        </w:rPr>
        <w:t xml:space="preserve"> Artículo 8º</w:t>
      </w:r>
    </w:p>
    <w:p w14:paraId="3AC28A1C" w14:textId="77777777" w:rsidR="00D26D02" w:rsidRDefault="00D26D02" w:rsidP="00D26D02">
      <w:pPr>
        <w:jc w:val="both"/>
        <w:rPr>
          <w:rFonts w:eastAsia="Times New Roman" w:cs="Times New Roman"/>
          <w:b/>
          <w:sz w:val="24"/>
          <w:szCs w:val="24"/>
          <w:lang w:eastAsia="es-CO"/>
        </w:rPr>
      </w:pPr>
    </w:p>
    <w:tbl>
      <w:tblPr>
        <w:tblStyle w:val="Tablaconcuadrcula"/>
        <w:tblW w:w="9640" w:type="dxa"/>
        <w:tblInd w:w="-318" w:type="dxa"/>
        <w:tblLook w:val="04A0" w:firstRow="1" w:lastRow="0" w:firstColumn="1" w:lastColumn="0" w:noHBand="0" w:noVBand="1"/>
      </w:tblPr>
      <w:tblGrid>
        <w:gridCol w:w="9640"/>
      </w:tblGrid>
      <w:tr w:rsidR="00D26D02" w:rsidRPr="00B85020" w14:paraId="3EE9FAA9" w14:textId="77777777" w:rsidTr="00D26D02">
        <w:tc>
          <w:tcPr>
            <w:tcW w:w="9640" w:type="dxa"/>
          </w:tcPr>
          <w:p w14:paraId="535D5746" w14:textId="674B155B" w:rsidR="00D26D02" w:rsidRPr="00D26D02" w:rsidRDefault="00D26D02" w:rsidP="00D26D02">
            <w:pPr>
              <w:jc w:val="both"/>
              <w:rPr>
                <w:lang w:eastAsia="es-CO"/>
              </w:rPr>
            </w:pPr>
            <w:r w:rsidRPr="00B85020">
              <w:rPr>
                <w:rFonts w:eastAsia="Times New Roman" w:cs="Times New Roman"/>
                <w:b/>
                <w:bCs/>
                <w:sz w:val="20"/>
                <w:szCs w:val="24"/>
                <w:lang w:val="es-ES_tradnl" w:eastAsia="es-CO"/>
              </w:rPr>
              <w:t xml:space="preserve">ARTÍCULO </w:t>
            </w:r>
            <w:r>
              <w:rPr>
                <w:rFonts w:eastAsia="Times New Roman" w:cs="Times New Roman"/>
                <w:b/>
                <w:bCs/>
                <w:sz w:val="20"/>
                <w:szCs w:val="24"/>
                <w:lang w:val="es-ES_tradnl" w:eastAsia="es-CO"/>
              </w:rPr>
              <w:t>8</w:t>
            </w:r>
            <w:r w:rsidRPr="00B85020">
              <w:rPr>
                <w:rFonts w:eastAsia="Times New Roman" w:cs="Times New Roman"/>
                <w:b/>
                <w:bCs/>
                <w:sz w:val="20"/>
                <w:szCs w:val="24"/>
                <w:lang w:val="es-ES_tradnl" w:eastAsia="es-CO"/>
              </w:rPr>
              <w:t>º.</w:t>
            </w:r>
            <w:r>
              <w:rPr>
                <w:rFonts w:eastAsia="Times New Roman" w:cs="Times New Roman"/>
                <w:b/>
                <w:bCs/>
                <w:sz w:val="20"/>
                <w:szCs w:val="24"/>
                <w:lang w:val="es-ES_tradnl" w:eastAsia="es-CO"/>
              </w:rPr>
              <w:t xml:space="preserve"> </w:t>
            </w:r>
            <w:r>
              <w:rPr>
                <w:rFonts w:eastAsia="Times New Roman" w:cs="Times New Roman"/>
                <w:b/>
                <w:bCs/>
                <w:sz w:val="20"/>
                <w:szCs w:val="24"/>
                <w:lang w:eastAsia="es-CO"/>
              </w:rPr>
              <w:t>(Artículo Nuevo).</w:t>
            </w:r>
            <w:r w:rsidRPr="00B85020">
              <w:rPr>
                <w:rFonts w:eastAsia="Times New Roman" w:cs="Times New Roman"/>
                <w:b/>
                <w:bCs/>
                <w:sz w:val="20"/>
                <w:szCs w:val="24"/>
                <w:lang w:val="es-ES_tradnl" w:eastAsia="es-CO"/>
              </w:rPr>
              <w:t> </w:t>
            </w:r>
            <w:r>
              <w:rPr>
                <w:rFonts w:eastAsia="Times New Roman" w:cs="Times New Roman"/>
                <w:b/>
                <w:bCs/>
                <w:i/>
                <w:iCs/>
                <w:sz w:val="20"/>
                <w:szCs w:val="24"/>
                <w:lang w:val="es-ES_tradnl" w:eastAsia="es-CO"/>
              </w:rPr>
              <w:t>Prevención</w:t>
            </w:r>
            <w:r w:rsidRPr="00B85020">
              <w:rPr>
                <w:rFonts w:eastAsia="Times New Roman" w:cs="Times New Roman"/>
                <w:sz w:val="20"/>
                <w:szCs w:val="24"/>
                <w:lang w:val="es-ES_tradnl" w:eastAsia="es-CO"/>
              </w:rPr>
              <w:t xml:space="preserve">. </w:t>
            </w:r>
            <w:r>
              <w:rPr>
                <w:rFonts w:eastAsia="Times New Roman" w:cs="Times New Roman"/>
                <w:sz w:val="20"/>
                <w:szCs w:val="24"/>
                <w:lang w:val="es-ES_tradnl" w:eastAsia="es-CO"/>
              </w:rPr>
              <w:t xml:space="preserve">Dentro de los tres (3) meses siguientes a la expedición de la presente ley, el gobierno nacional adelantará una amplia campaña de prevención del uso de </w:t>
            </w:r>
            <w:r w:rsidRPr="00EE7D55">
              <w:rPr>
                <w:rFonts w:eastAsia="Times New Roman" w:cs="Times New Roman"/>
                <w:sz w:val="20"/>
                <w:szCs w:val="24"/>
                <w:lang w:val="es-ES_tradnl" w:eastAsia="es-CO"/>
              </w:rPr>
              <w:t xml:space="preserve">productos o </w:t>
            </w:r>
            <w:r w:rsidRPr="005B7A07">
              <w:rPr>
                <w:rFonts w:eastAsia="Times New Roman" w:cs="Times New Roman"/>
                <w:sz w:val="20"/>
                <w:szCs w:val="24"/>
                <w:lang w:val="es-ES_tradnl" w:eastAsia="es-CO"/>
              </w:rPr>
              <w:t xml:space="preserve">agentes químicos, ácidos, álcalis, sustancias similares o corrosivas que generen perjuicio o destrucción al entrar en contacto con el tejido humano, </w:t>
            </w:r>
            <w:r>
              <w:rPr>
                <w:rFonts w:eastAsia="Times New Roman" w:cs="Times New Roman"/>
                <w:sz w:val="20"/>
                <w:szCs w:val="24"/>
                <w:lang w:val="es-ES_tradnl" w:eastAsia="es-CO"/>
              </w:rPr>
              <w:t>para agredir a las personas, así como de divulgación de las penas objeto de la presente ley.</w:t>
            </w:r>
          </w:p>
        </w:tc>
      </w:tr>
    </w:tbl>
    <w:p w14:paraId="54A34FE8" w14:textId="77777777" w:rsidR="00D26D02" w:rsidRPr="007F68A0" w:rsidRDefault="00D26D02" w:rsidP="00D26D02">
      <w:pPr>
        <w:jc w:val="both"/>
        <w:rPr>
          <w:rFonts w:eastAsia="Times New Roman" w:cs="Times New Roman"/>
          <w:b/>
          <w:szCs w:val="24"/>
          <w:lang w:eastAsia="es-CO"/>
        </w:rPr>
      </w:pPr>
    </w:p>
    <w:p w14:paraId="3A0ED35B" w14:textId="569075B3" w:rsidR="00D26D02" w:rsidRPr="007F68A0" w:rsidRDefault="00D26D02" w:rsidP="00D26D02">
      <w:pPr>
        <w:pStyle w:val="Prrafodelista"/>
        <w:numPr>
          <w:ilvl w:val="1"/>
          <w:numId w:val="1"/>
        </w:numPr>
        <w:jc w:val="both"/>
        <w:rPr>
          <w:rFonts w:eastAsia="Times New Roman" w:cs="Times New Roman"/>
          <w:b/>
          <w:szCs w:val="24"/>
          <w:lang w:eastAsia="es-CO"/>
        </w:rPr>
      </w:pPr>
      <w:r w:rsidRPr="007F68A0">
        <w:rPr>
          <w:rFonts w:eastAsia="Times New Roman" w:cs="Times New Roman"/>
          <w:b/>
          <w:szCs w:val="24"/>
          <w:lang w:eastAsia="es-CO"/>
        </w:rPr>
        <w:t>Artículo nuevo del proyecto de ley: Artículo 9º</w:t>
      </w:r>
    </w:p>
    <w:p w14:paraId="7D4D4FDC" w14:textId="77777777" w:rsidR="00D26D02" w:rsidRPr="007F68A0" w:rsidRDefault="00D26D02" w:rsidP="00D26D02">
      <w:pPr>
        <w:jc w:val="both"/>
        <w:rPr>
          <w:rFonts w:eastAsia="Times New Roman" w:cs="Times New Roman"/>
          <w:b/>
          <w:szCs w:val="24"/>
          <w:lang w:eastAsia="es-CO"/>
        </w:rPr>
      </w:pPr>
    </w:p>
    <w:p w14:paraId="54196A20" w14:textId="77777777" w:rsidR="00D26D02" w:rsidRPr="007F68A0" w:rsidRDefault="00D26D02" w:rsidP="00D26D02">
      <w:pPr>
        <w:autoSpaceDE w:val="0"/>
        <w:autoSpaceDN w:val="0"/>
        <w:adjustRightInd w:val="0"/>
        <w:jc w:val="both"/>
        <w:rPr>
          <w:rFonts w:eastAsia="Times New Roman" w:cs="Times New Roman"/>
          <w:bCs/>
          <w:szCs w:val="24"/>
          <w:lang w:eastAsia="es-CO"/>
        </w:rPr>
      </w:pPr>
      <w:r w:rsidRPr="007F68A0">
        <w:rPr>
          <w:rFonts w:eastAsia="Times New Roman" w:cs="Times New Roman"/>
          <w:bCs/>
          <w:szCs w:val="24"/>
          <w:lang w:eastAsia="es-CO"/>
        </w:rPr>
        <w:t>Resulta necesario incluir el artículo destinado a establecer la vigencia de la ley, pues el proyecto original no lo incluye.</w:t>
      </w:r>
    </w:p>
    <w:p w14:paraId="6E093360" w14:textId="77777777" w:rsidR="00D26D02" w:rsidRPr="007F68A0" w:rsidRDefault="00D26D02" w:rsidP="00D26D02">
      <w:pPr>
        <w:jc w:val="both"/>
        <w:rPr>
          <w:rFonts w:eastAsia="Times New Roman" w:cs="Times New Roman"/>
          <w:szCs w:val="24"/>
          <w:lang w:eastAsia="es-CO"/>
        </w:rPr>
      </w:pPr>
    </w:p>
    <w:tbl>
      <w:tblPr>
        <w:tblStyle w:val="Tablaconcuadrcula"/>
        <w:tblW w:w="9640" w:type="dxa"/>
        <w:tblInd w:w="-318" w:type="dxa"/>
        <w:tblLook w:val="04A0" w:firstRow="1" w:lastRow="0" w:firstColumn="1" w:lastColumn="0" w:noHBand="0" w:noVBand="1"/>
      </w:tblPr>
      <w:tblGrid>
        <w:gridCol w:w="9640"/>
      </w:tblGrid>
      <w:tr w:rsidR="00D26D02" w:rsidRPr="00B85020" w14:paraId="3FAC2900" w14:textId="77777777" w:rsidTr="00D26D02">
        <w:tc>
          <w:tcPr>
            <w:tcW w:w="9640" w:type="dxa"/>
          </w:tcPr>
          <w:p w14:paraId="7204DD56" w14:textId="67C92A63" w:rsidR="00D26D02" w:rsidRPr="00B85020" w:rsidRDefault="00D26D02" w:rsidP="00D26D02">
            <w:pPr>
              <w:autoSpaceDE w:val="0"/>
              <w:autoSpaceDN w:val="0"/>
              <w:adjustRightInd w:val="0"/>
              <w:jc w:val="both"/>
              <w:rPr>
                <w:rFonts w:eastAsia="Times New Roman" w:cs="Times New Roman"/>
                <w:sz w:val="20"/>
                <w:szCs w:val="24"/>
                <w:lang w:val="es-ES_tradnl" w:eastAsia="es-CO"/>
              </w:rPr>
            </w:pPr>
            <w:r w:rsidRPr="00B85020">
              <w:rPr>
                <w:rFonts w:eastAsia="Times New Roman" w:cs="Times New Roman"/>
                <w:b/>
                <w:bCs/>
                <w:sz w:val="20"/>
                <w:szCs w:val="24"/>
                <w:lang w:val="es-ES_tradnl" w:eastAsia="es-CO"/>
              </w:rPr>
              <w:t xml:space="preserve">ARTÍCULO </w:t>
            </w:r>
            <w:r>
              <w:rPr>
                <w:rFonts w:eastAsia="Times New Roman" w:cs="Times New Roman"/>
                <w:b/>
                <w:bCs/>
                <w:sz w:val="20"/>
                <w:szCs w:val="24"/>
                <w:lang w:val="es-ES_tradnl" w:eastAsia="es-CO"/>
              </w:rPr>
              <w:t>9</w:t>
            </w:r>
            <w:r w:rsidRPr="00B85020">
              <w:rPr>
                <w:rFonts w:eastAsia="Times New Roman" w:cs="Times New Roman"/>
                <w:b/>
                <w:bCs/>
                <w:sz w:val="20"/>
                <w:szCs w:val="24"/>
                <w:lang w:val="es-ES_tradnl" w:eastAsia="es-CO"/>
              </w:rPr>
              <w:t>º. </w:t>
            </w:r>
            <w:r w:rsidRPr="00B85020">
              <w:rPr>
                <w:rFonts w:eastAsia="Times New Roman" w:cs="Times New Roman"/>
                <w:b/>
                <w:bCs/>
                <w:i/>
                <w:iCs/>
                <w:sz w:val="20"/>
                <w:szCs w:val="24"/>
                <w:lang w:val="es-ES_tradnl" w:eastAsia="es-CO"/>
              </w:rPr>
              <w:t>Vigencia</w:t>
            </w:r>
            <w:r w:rsidRPr="00B85020">
              <w:rPr>
                <w:rFonts w:eastAsia="Times New Roman" w:cs="Times New Roman"/>
                <w:sz w:val="20"/>
                <w:szCs w:val="24"/>
                <w:lang w:val="es-ES_tradnl" w:eastAsia="es-CO"/>
              </w:rPr>
              <w:t>. La presente ley rige a partir de su publicación y deroga todas las disposiciones que le sean contrarias.</w:t>
            </w:r>
          </w:p>
        </w:tc>
      </w:tr>
    </w:tbl>
    <w:p w14:paraId="4AADA91C" w14:textId="77777777" w:rsidR="00D26D02" w:rsidRPr="007F68A0" w:rsidRDefault="00D26D02" w:rsidP="00D26D02">
      <w:pPr>
        <w:jc w:val="both"/>
        <w:textAlignment w:val="center"/>
        <w:rPr>
          <w:rFonts w:eastAsia="Times New Roman" w:cs="Times New Roman"/>
          <w:bCs/>
          <w:szCs w:val="24"/>
          <w:lang w:eastAsia="es-CO"/>
        </w:rPr>
      </w:pPr>
    </w:p>
    <w:p w14:paraId="2281C13C" w14:textId="4F77763C" w:rsidR="0041144F" w:rsidRPr="007F68A0" w:rsidRDefault="0041144F" w:rsidP="00D26D02">
      <w:pPr>
        <w:pStyle w:val="Prrafodelista"/>
        <w:numPr>
          <w:ilvl w:val="1"/>
          <w:numId w:val="1"/>
        </w:numPr>
        <w:jc w:val="both"/>
        <w:rPr>
          <w:rFonts w:eastAsia="Times New Roman" w:cs="Times New Roman"/>
          <w:b/>
          <w:szCs w:val="24"/>
          <w:lang w:eastAsia="es-CO"/>
        </w:rPr>
      </w:pPr>
      <w:r w:rsidRPr="007F68A0">
        <w:rPr>
          <w:rFonts w:eastAsia="Times New Roman" w:cs="Times New Roman"/>
          <w:b/>
          <w:szCs w:val="24"/>
          <w:lang w:eastAsia="es-CO"/>
        </w:rPr>
        <w:t>Modificación al Título del proyecto de ley</w:t>
      </w:r>
    </w:p>
    <w:p w14:paraId="26F09406" w14:textId="77777777" w:rsidR="00824821" w:rsidRPr="007F68A0" w:rsidRDefault="00824821" w:rsidP="00F97A77">
      <w:pPr>
        <w:jc w:val="both"/>
        <w:rPr>
          <w:rFonts w:eastAsia="Times New Roman" w:cs="Times New Roman"/>
          <w:szCs w:val="24"/>
          <w:lang w:eastAsia="es-CO"/>
        </w:rPr>
      </w:pPr>
    </w:p>
    <w:p w14:paraId="42ACF476" w14:textId="3C127D5B" w:rsidR="00305830" w:rsidRPr="007F68A0" w:rsidRDefault="001A7DF9" w:rsidP="00305830">
      <w:pPr>
        <w:autoSpaceDE w:val="0"/>
        <w:autoSpaceDN w:val="0"/>
        <w:adjustRightInd w:val="0"/>
        <w:jc w:val="both"/>
        <w:rPr>
          <w:rFonts w:eastAsia="Times New Roman" w:cs="Times New Roman"/>
          <w:bCs/>
          <w:szCs w:val="24"/>
          <w:lang w:eastAsia="es-CO"/>
        </w:rPr>
      </w:pPr>
      <w:r w:rsidRPr="007F68A0">
        <w:rPr>
          <w:rFonts w:eastAsia="Times New Roman" w:cs="Times New Roman"/>
          <w:bCs/>
          <w:szCs w:val="24"/>
          <w:lang w:eastAsia="es-CO"/>
        </w:rPr>
        <w:t xml:space="preserve">Finalmente el título del Proyecto de Ley, </w:t>
      </w:r>
      <w:r w:rsidR="00CA5F94" w:rsidRPr="007F68A0">
        <w:rPr>
          <w:rFonts w:eastAsia="Times New Roman" w:cs="Times New Roman"/>
          <w:bCs/>
          <w:szCs w:val="24"/>
          <w:lang w:eastAsia="es-CO"/>
        </w:rPr>
        <w:t xml:space="preserve">fue </w:t>
      </w:r>
      <w:r w:rsidRPr="007F68A0">
        <w:rPr>
          <w:rFonts w:eastAsia="Times New Roman" w:cs="Times New Roman"/>
          <w:bCs/>
          <w:szCs w:val="24"/>
          <w:lang w:eastAsia="es-CO"/>
        </w:rPr>
        <w:t>ajustado para que incluy</w:t>
      </w:r>
      <w:r w:rsidR="00CA5F94" w:rsidRPr="007F68A0">
        <w:rPr>
          <w:rFonts w:eastAsia="Times New Roman" w:cs="Times New Roman"/>
          <w:bCs/>
          <w:szCs w:val="24"/>
          <w:lang w:eastAsia="es-CO"/>
        </w:rPr>
        <w:t>er</w:t>
      </w:r>
      <w:r w:rsidRPr="007F68A0">
        <w:rPr>
          <w:rFonts w:eastAsia="Times New Roman" w:cs="Times New Roman"/>
          <w:bCs/>
          <w:szCs w:val="24"/>
          <w:lang w:eastAsia="es-CO"/>
        </w:rPr>
        <w:t>a expresamente todas las normas que se crean y modifican, quedando de la siguiente manera:</w:t>
      </w:r>
    </w:p>
    <w:p w14:paraId="3387FF87" w14:textId="77777777" w:rsidR="00457402" w:rsidRPr="007F68A0" w:rsidRDefault="00457402" w:rsidP="00F97A77">
      <w:pPr>
        <w:autoSpaceDE w:val="0"/>
        <w:autoSpaceDN w:val="0"/>
        <w:adjustRightInd w:val="0"/>
        <w:jc w:val="both"/>
        <w:rPr>
          <w:rFonts w:eastAsia="Times New Roman" w:cs="Times New Roman"/>
          <w:bCs/>
          <w:szCs w:val="24"/>
          <w:lang w:eastAsia="es-CO"/>
        </w:rPr>
      </w:pPr>
    </w:p>
    <w:tbl>
      <w:tblPr>
        <w:tblStyle w:val="Tablaconcuadrcula"/>
        <w:tblW w:w="9640" w:type="dxa"/>
        <w:tblInd w:w="-318" w:type="dxa"/>
        <w:tblLook w:val="04A0" w:firstRow="1" w:lastRow="0" w:firstColumn="1" w:lastColumn="0" w:noHBand="0" w:noVBand="1"/>
      </w:tblPr>
      <w:tblGrid>
        <w:gridCol w:w="4818"/>
        <w:gridCol w:w="4822"/>
      </w:tblGrid>
      <w:tr w:rsidR="00384502" w:rsidRPr="00384502" w14:paraId="3387FF8A" w14:textId="77777777" w:rsidTr="00D26D02">
        <w:tc>
          <w:tcPr>
            <w:tcW w:w="4818" w:type="dxa"/>
          </w:tcPr>
          <w:p w14:paraId="3387FF88" w14:textId="7DB7F026" w:rsidR="00457402" w:rsidRPr="00384502" w:rsidRDefault="00457402" w:rsidP="00F97A77">
            <w:pPr>
              <w:autoSpaceDE w:val="0"/>
              <w:autoSpaceDN w:val="0"/>
              <w:adjustRightInd w:val="0"/>
              <w:jc w:val="center"/>
              <w:rPr>
                <w:rFonts w:eastAsia="Times New Roman" w:cs="Times New Roman"/>
                <w:b/>
                <w:bCs/>
                <w:sz w:val="20"/>
                <w:szCs w:val="24"/>
                <w:lang w:eastAsia="es-CO"/>
              </w:rPr>
            </w:pPr>
            <w:r w:rsidRPr="00384502">
              <w:rPr>
                <w:rFonts w:eastAsia="Times New Roman" w:cs="Times New Roman"/>
                <w:b/>
                <w:bCs/>
                <w:sz w:val="20"/>
                <w:szCs w:val="24"/>
                <w:lang w:eastAsia="es-CO"/>
              </w:rPr>
              <w:t>TEXTO ORIGINAL DEL PROYECTO</w:t>
            </w:r>
            <w:r w:rsidR="00322E3F">
              <w:rPr>
                <w:rFonts w:eastAsia="Times New Roman" w:cs="Times New Roman"/>
                <w:b/>
                <w:bCs/>
                <w:sz w:val="20"/>
                <w:szCs w:val="24"/>
                <w:lang w:eastAsia="es-CO"/>
              </w:rPr>
              <w:t xml:space="preserve"> DE LEY</w:t>
            </w:r>
          </w:p>
        </w:tc>
        <w:tc>
          <w:tcPr>
            <w:tcW w:w="4822" w:type="dxa"/>
          </w:tcPr>
          <w:p w14:paraId="3387FF89" w14:textId="5C773ABB" w:rsidR="00457402" w:rsidRPr="00384502" w:rsidRDefault="00457402" w:rsidP="006E0026">
            <w:pPr>
              <w:autoSpaceDE w:val="0"/>
              <w:autoSpaceDN w:val="0"/>
              <w:adjustRightInd w:val="0"/>
              <w:jc w:val="center"/>
              <w:rPr>
                <w:rFonts w:eastAsia="Times New Roman" w:cs="Times New Roman"/>
                <w:b/>
                <w:bCs/>
                <w:sz w:val="20"/>
                <w:szCs w:val="24"/>
                <w:lang w:eastAsia="es-CO"/>
              </w:rPr>
            </w:pPr>
            <w:r w:rsidRPr="006E0026">
              <w:rPr>
                <w:rFonts w:eastAsia="Times New Roman" w:cs="Times New Roman"/>
                <w:b/>
                <w:bCs/>
                <w:sz w:val="24"/>
                <w:szCs w:val="24"/>
                <w:lang w:eastAsia="es-CO"/>
              </w:rPr>
              <w:t xml:space="preserve">MODIFICACION </w:t>
            </w:r>
            <w:r w:rsidR="006E0026" w:rsidRPr="006E0026">
              <w:rPr>
                <w:rFonts w:eastAsia="Times New Roman" w:cs="Times New Roman"/>
                <w:b/>
                <w:bCs/>
                <w:sz w:val="24"/>
                <w:szCs w:val="24"/>
                <w:lang w:eastAsia="es-CO"/>
              </w:rPr>
              <w:t>PONENCIA</w:t>
            </w:r>
          </w:p>
        </w:tc>
      </w:tr>
      <w:tr w:rsidR="00384502" w:rsidRPr="00384502" w14:paraId="3387FF91" w14:textId="77777777" w:rsidTr="00D26D02">
        <w:tc>
          <w:tcPr>
            <w:tcW w:w="4818" w:type="dxa"/>
          </w:tcPr>
          <w:p w14:paraId="3387FF8B" w14:textId="77777777" w:rsidR="00457402" w:rsidRPr="00384502" w:rsidRDefault="00457402" w:rsidP="00F97A77">
            <w:pPr>
              <w:ind w:firstLine="283"/>
              <w:jc w:val="center"/>
              <w:textAlignment w:val="center"/>
              <w:rPr>
                <w:rFonts w:eastAsia="Times New Roman" w:cs="Times New Roman"/>
                <w:b/>
                <w:sz w:val="20"/>
                <w:szCs w:val="20"/>
                <w:lang w:eastAsia="es-CO"/>
              </w:rPr>
            </w:pPr>
            <w:r w:rsidRPr="00384502">
              <w:rPr>
                <w:rFonts w:eastAsia="Times New Roman" w:cs="Times New Roman"/>
                <w:b/>
                <w:sz w:val="20"/>
                <w:szCs w:val="20"/>
                <w:lang w:eastAsia="es-CO"/>
              </w:rPr>
              <w:t>TÍTULO</w:t>
            </w:r>
          </w:p>
          <w:p w14:paraId="3387FF8C" w14:textId="77777777" w:rsidR="00457402" w:rsidRPr="00384502" w:rsidRDefault="00457402" w:rsidP="00F97A77">
            <w:pPr>
              <w:ind w:firstLine="283"/>
              <w:jc w:val="both"/>
              <w:textAlignment w:val="center"/>
              <w:rPr>
                <w:rFonts w:eastAsia="Times New Roman" w:cs="Times New Roman"/>
                <w:b/>
                <w:sz w:val="20"/>
                <w:szCs w:val="20"/>
                <w:lang w:eastAsia="es-CO"/>
              </w:rPr>
            </w:pPr>
          </w:p>
          <w:p w14:paraId="3387FF8D" w14:textId="77777777" w:rsidR="00457402" w:rsidRPr="00384502" w:rsidRDefault="00457402" w:rsidP="00F97A77">
            <w:pPr>
              <w:jc w:val="both"/>
              <w:textAlignment w:val="center"/>
              <w:rPr>
                <w:rFonts w:eastAsia="Times New Roman" w:cs="Times New Roman"/>
                <w:b/>
                <w:sz w:val="20"/>
                <w:szCs w:val="20"/>
                <w:lang w:eastAsia="es-CO"/>
              </w:rPr>
            </w:pPr>
            <w:r w:rsidRPr="00384502">
              <w:rPr>
                <w:rFonts w:eastAsia="Times New Roman" w:cs="Times New Roman"/>
                <w:b/>
                <w:bCs/>
                <w:sz w:val="20"/>
                <w:szCs w:val="20"/>
                <w:lang w:eastAsia="es-CO"/>
              </w:rPr>
              <w:t>“</w:t>
            </w:r>
            <w:r w:rsidRPr="00384502">
              <w:rPr>
                <w:rFonts w:eastAsia="Times New Roman" w:cs="Times New Roman"/>
                <w:b/>
                <w:sz w:val="20"/>
                <w:szCs w:val="20"/>
                <w:lang w:eastAsia="es-CO"/>
              </w:rPr>
              <w:t>Por medio de la cual se crea el artículo 118A, se modifica el artículo 104 de la Ley 599 de 2000 y se modifica el artículo 351 de la Ley 906 de 2004.”</w:t>
            </w:r>
          </w:p>
        </w:tc>
        <w:tc>
          <w:tcPr>
            <w:tcW w:w="4822" w:type="dxa"/>
          </w:tcPr>
          <w:p w14:paraId="3387FF8E" w14:textId="77777777" w:rsidR="00457402" w:rsidRPr="00384502" w:rsidRDefault="00457402" w:rsidP="00F97A77">
            <w:pPr>
              <w:ind w:firstLine="283"/>
              <w:jc w:val="center"/>
              <w:textAlignment w:val="center"/>
              <w:rPr>
                <w:rFonts w:eastAsia="Times New Roman" w:cs="Times New Roman"/>
                <w:b/>
                <w:sz w:val="20"/>
                <w:szCs w:val="20"/>
                <w:lang w:eastAsia="es-CO"/>
              </w:rPr>
            </w:pPr>
            <w:r w:rsidRPr="00384502">
              <w:rPr>
                <w:rFonts w:eastAsia="Times New Roman" w:cs="Times New Roman"/>
                <w:b/>
                <w:sz w:val="20"/>
                <w:szCs w:val="20"/>
                <w:lang w:eastAsia="es-CO"/>
              </w:rPr>
              <w:t>TÍTULO</w:t>
            </w:r>
          </w:p>
          <w:p w14:paraId="3387FF8F" w14:textId="77777777" w:rsidR="00457402" w:rsidRPr="00384502" w:rsidRDefault="00457402" w:rsidP="00F97A77">
            <w:pPr>
              <w:ind w:firstLine="283"/>
              <w:jc w:val="both"/>
              <w:textAlignment w:val="center"/>
              <w:rPr>
                <w:rFonts w:eastAsia="Times New Roman" w:cs="Times New Roman"/>
                <w:b/>
                <w:sz w:val="20"/>
                <w:szCs w:val="20"/>
                <w:lang w:eastAsia="es-CO"/>
              </w:rPr>
            </w:pPr>
          </w:p>
          <w:p w14:paraId="3387FF90" w14:textId="066EBE20" w:rsidR="00457402" w:rsidRPr="00384502" w:rsidRDefault="00457402" w:rsidP="004918FB">
            <w:pPr>
              <w:jc w:val="both"/>
              <w:textAlignment w:val="center"/>
              <w:rPr>
                <w:rFonts w:eastAsia="Times New Roman" w:cs="Times New Roman"/>
                <w:b/>
                <w:sz w:val="20"/>
                <w:szCs w:val="20"/>
                <w:lang w:eastAsia="es-CO"/>
              </w:rPr>
            </w:pPr>
            <w:r w:rsidRPr="00384502">
              <w:rPr>
                <w:rFonts w:eastAsia="Times New Roman" w:cs="Times New Roman"/>
                <w:bCs/>
                <w:sz w:val="20"/>
                <w:szCs w:val="20"/>
                <w:lang w:eastAsia="es-CO"/>
              </w:rPr>
              <w:t>“</w:t>
            </w:r>
            <w:r w:rsidRPr="00384502">
              <w:rPr>
                <w:rFonts w:eastAsia="Times New Roman" w:cs="Times New Roman"/>
                <w:b/>
                <w:sz w:val="20"/>
                <w:szCs w:val="20"/>
                <w:lang w:eastAsia="es-CO"/>
              </w:rPr>
              <w:t>Por medio de la cual se crea el artículo 11</w:t>
            </w:r>
            <w:r w:rsidR="004918FB">
              <w:rPr>
                <w:rFonts w:eastAsia="Times New Roman" w:cs="Times New Roman"/>
                <w:b/>
                <w:sz w:val="20"/>
                <w:szCs w:val="20"/>
                <w:lang w:eastAsia="es-CO"/>
              </w:rPr>
              <w:t>6</w:t>
            </w:r>
            <w:r w:rsidRPr="00384502">
              <w:rPr>
                <w:rFonts w:eastAsia="Times New Roman" w:cs="Times New Roman"/>
                <w:b/>
                <w:sz w:val="20"/>
                <w:szCs w:val="20"/>
                <w:lang w:eastAsia="es-CO"/>
              </w:rPr>
              <w:t>A, se modifican los artículos 68A, 104, 113, 359 y 374 de la Ley 599 de 2000 y se modifica el artículo 351 de la Ley 906 de 2004.”</w:t>
            </w:r>
          </w:p>
        </w:tc>
      </w:tr>
    </w:tbl>
    <w:p w14:paraId="3387FFE3" w14:textId="77777777" w:rsidR="00457402" w:rsidRPr="007F68A0" w:rsidRDefault="00457402" w:rsidP="00F97A77">
      <w:pPr>
        <w:autoSpaceDE w:val="0"/>
        <w:autoSpaceDN w:val="0"/>
        <w:adjustRightInd w:val="0"/>
        <w:jc w:val="both"/>
        <w:rPr>
          <w:rFonts w:eastAsia="Times New Roman" w:cs="Times New Roman"/>
          <w:bCs/>
          <w:szCs w:val="24"/>
          <w:lang w:eastAsia="es-CO"/>
        </w:rPr>
      </w:pPr>
    </w:p>
    <w:p w14:paraId="189EF6B3" w14:textId="71F8753B" w:rsidR="0089708B" w:rsidRPr="007F68A0" w:rsidRDefault="0089708B" w:rsidP="00D26D02">
      <w:pPr>
        <w:pStyle w:val="Prrafodelista"/>
        <w:numPr>
          <w:ilvl w:val="0"/>
          <w:numId w:val="1"/>
        </w:numPr>
        <w:jc w:val="both"/>
        <w:rPr>
          <w:b/>
          <w:bCs/>
          <w:color w:val="000000"/>
          <w:lang w:val="es-ES_tradnl"/>
        </w:rPr>
      </w:pPr>
      <w:r w:rsidRPr="007F68A0">
        <w:rPr>
          <w:b/>
          <w:bCs/>
          <w:color w:val="000000"/>
          <w:lang w:val="es-ES_tradnl"/>
        </w:rPr>
        <w:t>PLIEGO DE MODIFICACIONES PARA SEGUNDO DEBATE</w:t>
      </w:r>
    </w:p>
    <w:p w14:paraId="22BDCF92" w14:textId="77777777" w:rsidR="0089708B" w:rsidRPr="007F68A0" w:rsidRDefault="0089708B" w:rsidP="0089708B">
      <w:pPr>
        <w:jc w:val="both"/>
        <w:rPr>
          <w:rFonts w:eastAsia="Times New Roman" w:cs="Times New Roman"/>
          <w:bCs/>
          <w:sz w:val="20"/>
          <w:szCs w:val="24"/>
          <w:lang w:eastAsia="es-CO"/>
        </w:rPr>
      </w:pPr>
    </w:p>
    <w:p w14:paraId="1BAD21CF" w14:textId="77777777" w:rsidR="007F68A0" w:rsidRDefault="00C53E4C" w:rsidP="00376FAC">
      <w:pPr>
        <w:jc w:val="both"/>
        <w:rPr>
          <w:rFonts w:eastAsia="Times New Roman" w:cs="Times New Roman"/>
          <w:bCs/>
          <w:szCs w:val="24"/>
          <w:lang w:eastAsia="es-CO"/>
        </w:rPr>
      </w:pPr>
      <w:r w:rsidRPr="007F68A0">
        <w:rPr>
          <w:rFonts w:eastAsia="Times New Roman" w:cs="Times New Roman"/>
          <w:bCs/>
          <w:szCs w:val="24"/>
          <w:lang w:eastAsia="es-CO"/>
        </w:rPr>
        <w:t xml:space="preserve">Para comenzar, </w:t>
      </w:r>
      <w:r w:rsidR="0097154E" w:rsidRPr="007F68A0">
        <w:rPr>
          <w:rFonts w:eastAsia="Times New Roman" w:cs="Times New Roman"/>
          <w:bCs/>
          <w:szCs w:val="24"/>
          <w:lang w:eastAsia="es-CO"/>
        </w:rPr>
        <w:t xml:space="preserve">resulta procedente aclarar </w:t>
      </w:r>
      <w:r w:rsidRPr="007F68A0">
        <w:rPr>
          <w:rFonts w:eastAsia="Times New Roman" w:cs="Times New Roman"/>
          <w:bCs/>
          <w:szCs w:val="24"/>
          <w:lang w:eastAsia="es-CO"/>
        </w:rPr>
        <w:t xml:space="preserve">que </w:t>
      </w:r>
      <w:r w:rsidR="00C27C70" w:rsidRPr="007F68A0">
        <w:rPr>
          <w:rFonts w:eastAsia="Times New Roman" w:cs="Times New Roman"/>
          <w:bCs/>
          <w:szCs w:val="24"/>
          <w:lang w:eastAsia="es-CO"/>
        </w:rPr>
        <w:t xml:space="preserve">los </w:t>
      </w:r>
      <w:r w:rsidR="00376FAC" w:rsidRPr="007F68A0">
        <w:rPr>
          <w:rFonts w:eastAsia="Times New Roman" w:cs="Times New Roman"/>
          <w:bCs/>
          <w:szCs w:val="24"/>
          <w:lang w:eastAsia="es-CO"/>
        </w:rPr>
        <w:t>Honorable</w:t>
      </w:r>
      <w:r w:rsidR="00C27C70" w:rsidRPr="007F68A0">
        <w:rPr>
          <w:rFonts w:eastAsia="Times New Roman" w:cs="Times New Roman"/>
          <w:bCs/>
          <w:szCs w:val="24"/>
          <w:lang w:eastAsia="es-CO"/>
        </w:rPr>
        <w:t>s</w:t>
      </w:r>
      <w:r w:rsidR="00376FAC" w:rsidRPr="007F68A0">
        <w:rPr>
          <w:rFonts w:eastAsia="Times New Roman" w:cs="Times New Roman"/>
          <w:bCs/>
          <w:szCs w:val="24"/>
          <w:lang w:eastAsia="es-CO"/>
        </w:rPr>
        <w:t xml:space="preserve"> Representante</w:t>
      </w:r>
      <w:r w:rsidR="00C27C70" w:rsidRPr="007F68A0">
        <w:rPr>
          <w:rFonts w:eastAsia="Times New Roman" w:cs="Times New Roman"/>
          <w:bCs/>
          <w:szCs w:val="24"/>
          <w:lang w:eastAsia="es-CO"/>
        </w:rPr>
        <w:t>s</w:t>
      </w:r>
      <w:r w:rsidR="00376FAC" w:rsidRPr="007F68A0">
        <w:rPr>
          <w:rFonts w:eastAsia="Times New Roman" w:cs="Times New Roman"/>
          <w:bCs/>
          <w:szCs w:val="24"/>
          <w:lang w:eastAsia="es-CO"/>
        </w:rPr>
        <w:t xml:space="preserve"> Clara Leticia Rojas González </w:t>
      </w:r>
      <w:r w:rsidR="00C27C70" w:rsidRPr="007F68A0">
        <w:rPr>
          <w:rFonts w:eastAsia="Times New Roman" w:cs="Times New Roman"/>
          <w:bCs/>
          <w:szCs w:val="24"/>
          <w:lang w:eastAsia="es-CO"/>
        </w:rPr>
        <w:t xml:space="preserve">y Humphrey Roa Sarmiento, </w:t>
      </w:r>
      <w:r w:rsidR="00376FAC" w:rsidRPr="007F68A0">
        <w:rPr>
          <w:rFonts w:eastAsia="Times New Roman" w:cs="Times New Roman"/>
          <w:bCs/>
          <w:szCs w:val="24"/>
          <w:lang w:eastAsia="es-CO"/>
        </w:rPr>
        <w:t>dej</w:t>
      </w:r>
      <w:r w:rsidR="00C27C70" w:rsidRPr="007F68A0">
        <w:rPr>
          <w:rFonts w:eastAsia="Times New Roman" w:cs="Times New Roman"/>
          <w:bCs/>
          <w:szCs w:val="24"/>
          <w:lang w:eastAsia="es-CO"/>
        </w:rPr>
        <w:t>aron</w:t>
      </w:r>
      <w:r w:rsidR="00376FAC" w:rsidRPr="007F68A0">
        <w:rPr>
          <w:rFonts w:eastAsia="Times New Roman" w:cs="Times New Roman"/>
          <w:bCs/>
          <w:szCs w:val="24"/>
          <w:lang w:eastAsia="es-CO"/>
        </w:rPr>
        <w:t xml:space="preserve"> como constancia </w:t>
      </w:r>
      <w:r w:rsidR="00C27C70" w:rsidRPr="007F68A0">
        <w:rPr>
          <w:rFonts w:eastAsia="Times New Roman" w:cs="Times New Roman"/>
          <w:bCs/>
          <w:szCs w:val="24"/>
          <w:lang w:eastAsia="es-CO"/>
        </w:rPr>
        <w:t xml:space="preserve">una </w:t>
      </w:r>
      <w:r w:rsidR="00376FAC" w:rsidRPr="007F68A0">
        <w:rPr>
          <w:rFonts w:eastAsia="Times New Roman" w:cs="Times New Roman"/>
          <w:bCs/>
          <w:szCs w:val="24"/>
          <w:lang w:eastAsia="es-CO"/>
        </w:rPr>
        <w:t>sugerencia frente al articulado del proyecto de ley para ser considerada en el segundo debate</w:t>
      </w:r>
      <w:r w:rsidR="00FE4126" w:rsidRPr="007F68A0">
        <w:rPr>
          <w:rFonts w:eastAsia="Times New Roman" w:cs="Times New Roman"/>
          <w:bCs/>
          <w:szCs w:val="24"/>
          <w:lang w:eastAsia="es-CO"/>
        </w:rPr>
        <w:t xml:space="preserve">, </w:t>
      </w:r>
      <w:r w:rsidR="00376FAC" w:rsidRPr="007F68A0">
        <w:rPr>
          <w:rFonts w:eastAsia="Times New Roman" w:cs="Times New Roman"/>
          <w:bCs/>
          <w:szCs w:val="24"/>
          <w:lang w:eastAsia="es-CO"/>
        </w:rPr>
        <w:t>relacionada con la ubicación del artículo 118 A, propuesto en el texto original del mismo, en el sentido que debería quedar ubicado como artículo 113 A, es decir en seguida de la norma que regula en el capítulo de las lesiones personales en el código penal, lo referente a las deformidades causadas a la víctima de lesiones.</w:t>
      </w:r>
    </w:p>
    <w:p w14:paraId="00C34CA4" w14:textId="5BF6B5C0" w:rsidR="00376FAC" w:rsidRPr="007F68A0" w:rsidRDefault="00376FAC" w:rsidP="00376FAC">
      <w:pPr>
        <w:jc w:val="both"/>
        <w:rPr>
          <w:rFonts w:eastAsia="Times New Roman" w:cs="Times New Roman"/>
          <w:bCs/>
          <w:szCs w:val="24"/>
          <w:lang w:eastAsia="es-CO"/>
        </w:rPr>
      </w:pPr>
      <w:r w:rsidRPr="007F68A0">
        <w:rPr>
          <w:rFonts w:eastAsia="Times New Roman" w:cs="Times New Roman"/>
          <w:bCs/>
          <w:szCs w:val="24"/>
          <w:lang w:eastAsia="es-CO"/>
        </w:rPr>
        <w:t xml:space="preserve"> </w:t>
      </w:r>
    </w:p>
    <w:p w14:paraId="3739C663" w14:textId="36B60AF4" w:rsidR="00376FAC" w:rsidRPr="007F68A0" w:rsidRDefault="000C33E6" w:rsidP="00376FAC">
      <w:pPr>
        <w:jc w:val="both"/>
        <w:rPr>
          <w:rFonts w:eastAsia="Times New Roman" w:cs="Times New Roman"/>
          <w:szCs w:val="24"/>
          <w:lang w:eastAsia="es-CO"/>
        </w:rPr>
      </w:pPr>
      <w:r w:rsidRPr="007F68A0">
        <w:rPr>
          <w:rFonts w:eastAsia="Times New Roman" w:cs="Times New Roman"/>
          <w:bCs/>
          <w:szCs w:val="24"/>
          <w:lang w:eastAsia="es-CO"/>
        </w:rPr>
        <w:t>Al respecto debe señalarse que a</w:t>
      </w:r>
      <w:r w:rsidR="00376FAC" w:rsidRPr="007F68A0">
        <w:rPr>
          <w:rFonts w:eastAsia="Times New Roman" w:cs="Times New Roman"/>
          <w:szCs w:val="24"/>
          <w:lang w:eastAsia="es-CO"/>
        </w:rPr>
        <w:t xml:space="preserve">l ubicar la nueva disposición en el artículo 116 A, se evita un problema jurídico al operador de la norma al momento de aplicarla, como quiera que los artículos 114, 115 y 116 imponen sanciones en caso de </w:t>
      </w:r>
      <w:r w:rsidR="00376FAC" w:rsidRPr="007F68A0">
        <w:rPr>
          <w:szCs w:val="24"/>
        </w:rPr>
        <w:t>perturbación funcional, perturbación psíquica y perdida anatómica o funcional de un órgano o miembro, normas aplicables al delito de lesiones personales en general, de manera que no guarda coherencia dejar justo en medio de estas normas este nuevo artículo que consagra, regula y desarrolla de manera específica lo referente a la modalidad de lesiones personales causadas con ácidos o agentes químicos.</w:t>
      </w:r>
      <w:r w:rsidR="003E2516" w:rsidRPr="007F68A0">
        <w:rPr>
          <w:szCs w:val="24"/>
        </w:rPr>
        <w:t xml:space="preserve"> No obstante esta constancia tiene el mismo propósito </w:t>
      </w:r>
      <w:r w:rsidR="00A356D5" w:rsidRPr="007F68A0">
        <w:rPr>
          <w:szCs w:val="24"/>
        </w:rPr>
        <w:t>que el artículo original y la modificación propuesta por el suscrito ponente.</w:t>
      </w:r>
    </w:p>
    <w:p w14:paraId="52496975" w14:textId="77777777" w:rsidR="00423C5A" w:rsidRPr="007F68A0" w:rsidRDefault="00423C5A" w:rsidP="0089708B">
      <w:pPr>
        <w:jc w:val="both"/>
        <w:rPr>
          <w:rFonts w:eastAsia="Times New Roman" w:cs="Times New Roman"/>
          <w:bCs/>
          <w:sz w:val="20"/>
          <w:lang w:eastAsia="es-CO"/>
        </w:rPr>
      </w:pPr>
    </w:p>
    <w:p w14:paraId="5F60CE13" w14:textId="0D05DA4E" w:rsidR="00376FAC" w:rsidRPr="007F68A0" w:rsidRDefault="00376FAC" w:rsidP="00376FAC">
      <w:pPr>
        <w:jc w:val="both"/>
        <w:rPr>
          <w:rFonts w:eastAsia="Times New Roman" w:cs="Times New Roman"/>
          <w:bCs/>
          <w:lang w:eastAsia="es-CO"/>
        </w:rPr>
      </w:pPr>
      <w:r w:rsidRPr="007F68A0">
        <w:rPr>
          <w:rFonts w:eastAsia="Times New Roman" w:cs="Times New Roman"/>
          <w:bCs/>
          <w:lang w:eastAsia="es-CO"/>
        </w:rPr>
        <w:t xml:space="preserve">La otra </w:t>
      </w:r>
      <w:r w:rsidR="003B4818" w:rsidRPr="007F68A0">
        <w:rPr>
          <w:rFonts w:eastAsia="Times New Roman" w:cs="Times New Roman"/>
          <w:bCs/>
          <w:lang w:eastAsia="es-CO"/>
        </w:rPr>
        <w:t>constancia</w:t>
      </w:r>
      <w:r w:rsidRPr="007F68A0">
        <w:rPr>
          <w:rFonts w:eastAsia="Times New Roman" w:cs="Times New Roman"/>
          <w:bCs/>
          <w:lang w:eastAsia="es-CO"/>
        </w:rPr>
        <w:t xml:space="preserve"> que dejó la Honorable Representante Rojas González está dirigida a que la modificación que plantea el proyecto de ley con el fin de ampliar el alcance del artículo 359 del Código Penal que penaliza el empleo o lanzamiento de sustancias u objetos peligrosos, incluyendo expresamente dentro de dichas sustancias los ácidos y agentes químicos o corrosivos, quede en el artículo 358 ibídem, que sanciona penalmente la tenencia de este tipo de sustancias o agentes químicos y no en el 359 como actualmente se encuentra.</w:t>
      </w:r>
    </w:p>
    <w:p w14:paraId="36955D27" w14:textId="77777777" w:rsidR="004B71B2" w:rsidRPr="007F68A0" w:rsidRDefault="004B71B2" w:rsidP="004B71B2">
      <w:pPr>
        <w:jc w:val="both"/>
        <w:rPr>
          <w:rFonts w:eastAsia="Times New Roman" w:cs="Times New Roman"/>
          <w:bCs/>
          <w:sz w:val="20"/>
          <w:lang w:eastAsia="es-CO"/>
        </w:rPr>
      </w:pPr>
    </w:p>
    <w:p w14:paraId="1C66E9BA" w14:textId="70FDC748" w:rsidR="00793840" w:rsidRPr="007F68A0" w:rsidRDefault="00793840" w:rsidP="004B71B2">
      <w:pPr>
        <w:jc w:val="both"/>
        <w:rPr>
          <w:rFonts w:eastAsia="Times New Roman" w:cs="Times New Roman"/>
          <w:bCs/>
          <w:lang w:eastAsia="es-CO"/>
        </w:rPr>
      </w:pPr>
      <w:r w:rsidRPr="007F68A0">
        <w:rPr>
          <w:rFonts w:eastAsia="Times New Roman" w:cs="Times New Roman"/>
          <w:bCs/>
          <w:lang w:eastAsia="es-CO"/>
        </w:rPr>
        <w:t xml:space="preserve">Esta sugerencia, supone incluir un </w:t>
      </w:r>
      <w:r w:rsidRPr="007F68A0">
        <w:rPr>
          <w:rFonts w:eastAsia="Times New Roman" w:cs="Times New Roman"/>
          <w:b/>
          <w:bCs/>
          <w:u w:val="single"/>
          <w:lang w:eastAsia="es-CO"/>
        </w:rPr>
        <w:t>artículo nuevo</w:t>
      </w:r>
      <w:r w:rsidRPr="007F68A0">
        <w:rPr>
          <w:rFonts w:eastAsia="Times New Roman" w:cs="Times New Roman"/>
          <w:bCs/>
          <w:lang w:eastAsia="es-CO"/>
        </w:rPr>
        <w:t xml:space="preserve"> en el proyecto de ley para modificar el artículo 358 del código penal</w:t>
      </w:r>
      <w:r w:rsidR="00140985" w:rsidRPr="007F68A0">
        <w:rPr>
          <w:rFonts w:eastAsia="Times New Roman" w:cs="Times New Roman"/>
          <w:bCs/>
          <w:lang w:eastAsia="es-CO"/>
        </w:rPr>
        <w:t>, que quedaría del siguiente tenor:</w:t>
      </w:r>
    </w:p>
    <w:p w14:paraId="2899CB98" w14:textId="77777777" w:rsidR="00112B88" w:rsidRPr="007F68A0" w:rsidRDefault="00112B88" w:rsidP="004B71B2">
      <w:pPr>
        <w:jc w:val="both"/>
        <w:rPr>
          <w:rFonts w:eastAsia="Times New Roman" w:cs="Times New Roman"/>
          <w:bCs/>
          <w:sz w:val="20"/>
          <w:lang w:eastAsia="es-CO"/>
        </w:rPr>
      </w:pPr>
    </w:p>
    <w:tbl>
      <w:tblPr>
        <w:tblStyle w:val="Tablaconcuadrcula"/>
        <w:tblW w:w="9640" w:type="dxa"/>
        <w:tblInd w:w="-318" w:type="dxa"/>
        <w:tblLook w:val="04A0" w:firstRow="1" w:lastRow="0" w:firstColumn="1" w:lastColumn="0" w:noHBand="0" w:noVBand="1"/>
      </w:tblPr>
      <w:tblGrid>
        <w:gridCol w:w="9640"/>
      </w:tblGrid>
      <w:tr w:rsidR="0093142B" w:rsidRPr="00B85020" w14:paraId="36B00C5E" w14:textId="77777777" w:rsidTr="007F68A0">
        <w:tc>
          <w:tcPr>
            <w:tcW w:w="9640" w:type="dxa"/>
          </w:tcPr>
          <w:p w14:paraId="4582258B" w14:textId="6847E79C" w:rsidR="00286A2B" w:rsidRPr="00A44742" w:rsidRDefault="00286A2B" w:rsidP="0093142B">
            <w:pPr>
              <w:jc w:val="both"/>
              <w:rPr>
                <w:rFonts w:eastAsia="Times New Roman" w:cs="Times New Roman"/>
                <w:bCs/>
                <w:i/>
                <w:sz w:val="20"/>
                <w:szCs w:val="24"/>
                <w:lang w:eastAsia="es-CO"/>
              </w:rPr>
            </w:pPr>
            <w:r w:rsidRPr="00A44742">
              <w:rPr>
                <w:rFonts w:eastAsia="Times New Roman" w:cs="Times New Roman"/>
                <w:b/>
                <w:bCs/>
                <w:i/>
                <w:sz w:val="20"/>
                <w:szCs w:val="24"/>
                <w:lang w:eastAsia="es-CO"/>
              </w:rPr>
              <w:t xml:space="preserve">ARTÍCULO NUEVO: </w:t>
            </w:r>
            <w:r w:rsidRPr="00A44742">
              <w:rPr>
                <w:rFonts w:eastAsia="Times New Roman" w:cs="Times New Roman"/>
                <w:bCs/>
                <w:i/>
                <w:sz w:val="20"/>
                <w:szCs w:val="24"/>
                <w:lang w:eastAsia="es-CO"/>
              </w:rPr>
              <w:t>Modifíquese el artículo 358 de la ley 599 de 2000, el cual quedará así:</w:t>
            </w:r>
          </w:p>
          <w:p w14:paraId="2CE7166C" w14:textId="77777777" w:rsidR="00286A2B" w:rsidRPr="00A44742" w:rsidRDefault="00286A2B" w:rsidP="0093142B">
            <w:pPr>
              <w:jc w:val="both"/>
              <w:rPr>
                <w:rFonts w:eastAsia="Times New Roman" w:cs="Times New Roman"/>
                <w:b/>
                <w:bCs/>
                <w:i/>
                <w:sz w:val="20"/>
                <w:szCs w:val="24"/>
                <w:lang w:eastAsia="es-CO"/>
              </w:rPr>
            </w:pPr>
          </w:p>
          <w:p w14:paraId="61DC273C" w14:textId="77777777" w:rsidR="0093142B" w:rsidRPr="00A44742" w:rsidRDefault="0093142B" w:rsidP="0093142B">
            <w:pPr>
              <w:jc w:val="both"/>
              <w:rPr>
                <w:rFonts w:eastAsia="Times New Roman" w:cs="Times New Roman"/>
                <w:bCs/>
                <w:i/>
                <w:sz w:val="20"/>
                <w:szCs w:val="24"/>
                <w:lang w:eastAsia="es-CO"/>
              </w:rPr>
            </w:pPr>
            <w:r w:rsidRPr="00A44742">
              <w:rPr>
                <w:rFonts w:eastAsia="Times New Roman" w:cs="Times New Roman"/>
                <w:b/>
                <w:bCs/>
                <w:i/>
                <w:sz w:val="20"/>
                <w:szCs w:val="24"/>
                <w:lang w:eastAsia="es-CO"/>
              </w:rPr>
              <w:t>“Artículo 358. Tenencia, fabricación y tráfico de sustancias u objetos peligrosos.</w:t>
            </w:r>
            <w:r w:rsidRPr="00A44742">
              <w:rPr>
                <w:rFonts w:eastAsia="Times New Roman" w:cs="Times New Roman"/>
                <w:bCs/>
                <w:i/>
                <w:sz w:val="20"/>
                <w:szCs w:val="24"/>
                <w:lang w:eastAsia="es-CO"/>
              </w:rPr>
              <w:t xml:space="preserve"> El que ilícitamente importe, introduzca, exporte, fabrique, adquiera, tenga en su poder, suministre, trafique, transporte o elimine de cualquier tipo de </w:t>
            </w:r>
            <w:r w:rsidRPr="00A44742">
              <w:rPr>
                <w:rFonts w:eastAsia="Times New Roman" w:cs="Times New Roman"/>
                <w:b/>
                <w:bCs/>
                <w:i/>
                <w:sz w:val="20"/>
                <w:szCs w:val="24"/>
                <w:u w:val="single"/>
                <w:lang w:eastAsia="es-CO"/>
              </w:rPr>
              <w:t>agente químico, ácidos, álcalis, sustancias similares o corrosivas que generen perjuicio o destrucción al entrar en contacto con el tejido humano</w:t>
            </w:r>
            <w:r w:rsidRPr="00A44742">
              <w:rPr>
                <w:rFonts w:eastAsia="Times New Roman" w:cs="Times New Roman"/>
                <w:bCs/>
                <w:i/>
                <w:sz w:val="20"/>
                <w:szCs w:val="24"/>
                <w:lang w:eastAsia="es-CO"/>
              </w:rPr>
              <w:t>, desecho o residuo peligroso, radiactivo o nuclear considerado como tal por tratados internacionales ratificados por Colombia o disposiciones vigentes, incurrirá en prisión de cuarenta y ocho (48) a ciento cuarenta y cuatro (144) meses y multa de ciento treinta y tres punto treinta y tres (133.33) a treinta mil (30.000) salarios mínimos legales mensuales vigentes.</w:t>
            </w:r>
          </w:p>
          <w:p w14:paraId="55DA2301" w14:textId="77777777" w:rsidR="0093142B" w:rsidRPr="00A44742" w:rsidRDefault="0093142B" w:rsidP="0093142B">
            <w:pPr>
              <w:autoSpaceDE w:val="0"/>
              <w:autoSpaceDN w:val="0"/>
              <w:adjustRightInd w:val="0"/>
              <w:jc w:val="both"/>
              <w:rPr>
                <w:rFonts w:eastAsia="Times New Roman" w:cs="Times New Roman"/>
                <w:bCs/>
                <w:i/>
                <w:sz w:val="20"/>
                <w:szCs w:val="24"/>
                <w:lang w:eastAsia="es-CO"/>
              </w:rPr>
            </w:pPr>
          </w:p>
          <w:p w14:paraId="60339A37" w14:textId="6F62A69E" w:rsidR="0093142B" w:rsidRPr="0093142B" w:rsidRDefault="0093142B" w:rsidP="0020788A">
            <w:pPr>
              <w:autoSpaceDE w:val="0"/>
              <w:autoSpaceDN w:val="0"/>
              <w:adjustRightInd w:val="0"/>
              <w:jc w:val="both"/>
              <w:rPr>
                <w:rFonts w:eastAsia="Times New Roman" w:cs="Times New Roman"/>
                <w:bCs/>
                <w:i/>
                <w:sz w:val="20"/>
                <w:szCs w:val="24"/>
                <w:lang w:eastAsia="es-CO"/>
              </w:rPr>
            </w:pPr>
            <w:r w:rsidRPr="00A44742">
              <w:rPr>
                <w:rFonts w:eastAsia="Times New Roman" w:cs="Times New Roman"/>
                <w:bCs/>
                <w:i/>
                <w:sz w:val="20"/>
                <w:szCs w:val="24"/>
                <w:lang w:eastAsia="es-CO"/>
              </w:rPr>
              <w:t>La pena señalada en el inciso anterior se aumentará hasta la mitad, cuando como consecuencia de algunas de las conductas descritas se produzca liberación de energía nuclear, elementos radiactivos o gérmenes patógenos que pongan en peligro la vida o la salud de las personas o sus bienes.”</w:t>
            </w:r>
          </w:p>
        </w:tc>
      </w:tr>
    </w:tbl>
    <w:p w14:paraId="0C2D62D9" w14:textId="77777777" w:rsidR="0093142B" w:rsidRPr="007F68A0" w:rsidRDefault="0093142B" w:rsidP="004B71B2">
      <w:pPr>
        <w:jc w:val="both"/>
        <w:rPr>
          <w:rFonts w:eastAsia="Times New Roman" w:cs="Times New Roman"/>
          <w:bCs/>
          <w:sz w:val="20"/>
          <w:szCs w:val="24"/>
          <w:lang w:eastAsia="es-CO"/>
        </w:rPr>
      </w:pPr>
    </w:p>
    <w:p w14:paraId="6988AEC1" w14:textId="78DAD783" w:rsidR="000E7356" w:rsidRPr="007F68A0" w:rsidRDefault="000E7356" w:rsidP="004B71B2">
      <w:pPr>
        <w:jc w:val="both"/>
        <w:rPr>
          <w:rFonts w:eastAsia="Times New Roman" w:cs="Times New Roman"/>
          <w:bCs/>
          <w:szCs w:val="24"/>
          <w:lang w:eastAsia="es-CO"/>
        </w:rPr>
      </w:pPr>
      <w:r w:rsidRPr="007F68A0">
        <w:rPr>
          <w:rFonts w:eastAsia="Times New Roman" w:cs="Times New Roman"/>
          <w:bCs/>
          <w:szCs w:val="24"/>
          <w:lang w:eastAsia="es-CO"/>
        </w:rPr>
        <w:t xml:space="preserve">Ahora bien, </w:t>
      </w:r>
      <w:r w:rsidR="0093142B" w:rsidRPr="007F68A0">
        <w:rPr>
          <w:rFonts w:eastAsia="Times New Roman" w:cs="Times New Roman"/>
          <w:bCs/>
          <w:szCs w:val="24"/>
          <w:lang w:eastAsia="es-CO"/>
        </w:rPr>
        <w:t xml:space="preserve">debe analizarse lo referente a la tasación de la pena. El artículo 358 del código penal que sanciona entre otras conductas la </w:t>
      </w:r>
      <w:r w:rsidR="0093142B" w:rsidRPr="007F68A0">
        <w:rPr>
          <w:rFonts w:eastAsia="Times New Roman" w:cs="Times New Roman"/>
          <w:b/>
          <w:bCs/>
          <w:szCs w:val="24"/>
          <w:lang w:eastAsia="es-CO"/>
        </w:rPr>
        <w:t>tenencia</w:t>
      </w:r>
      <w:r w:rsidR="0093142B" w:rsidRPr="007F68A0">
        <w:rPr>
          <w:rFonts w:eastAsia="Times New Roman" w:cs="Times New Roman"/>
          <w:bCs/>
          <w:szCs w:val="24"/>
          <w:lang w:eastAsia="es-CO"/>
        </w:rPr>
        <w:t xml:space="preserve"> de este tipo de sustancias y objetos peligrosos asigna una pena entre 48 y 144 meses, es decir, entre </w:t>
      </w:r>
      <w:r w:rsidR="00937379" w:rsidRPr="007F68A0">
        <w:rPr>
          <w:rFonts w:eastAsia="Times New Roman" w:cs="Times New Roman"/>
          <w:bCs/>
          <w:szCs w:val="24"/>
          <w:lang w:eastAsia="es-CO"/>
        </w:rPr>
        <w:t>4 y 12 años</w:t>
      </w:r>
      <w:r w:rsidR="004158A7" w:rsidRPr="007F68A0">
        <w:rPr>
          <w:rFonts w:eastAsia="Times New Roman" w:cs="Times New Roman"/>
          <w:bCs/>
          <w:szCs w:val="24"/>
          <w:lang w:eastAsia="es-CO"/>
        </w:rPr>
        <w:t xml:space="preserve"> de prisión</w:t>
      </w:r>
      <w:r w:rsidR="00937379" w:rsidRPr="007F68A0">
        <w:rPr>
          <w:rFonts w:eastAsia="Times New Roman" w:cs="Times New Roman"/>
          <w:bCs/>
          <w:szCs w:val="24"/>
          <w:lang w:eastAsia="es-CO"/>
        </w:rPr>
        <w:t xml:space="preserve">, mientras que el artículo 359, que sanciona el empleo o </w:t>
      </w:r>
      <w:r w:rsidR="00937379" w:rsidRPr="007F68A0">
        <w:rPr>
          <w:rFonts w:eastAsia="Times New Roman" w:cs="Times New Roman"/>
          <w:b/>
          <w:bCs/>
          <w:szCs w:val="24"/>
          <w:lang w:eastAsia="es-CO"/>
        </w:rPr>
        <w:t>lanzamiento</w:t>
      </w:r>
      <w:r w:rsidR="00937379" w:rsidRPr="007F68A0">
        <w:rPr>
          <w:rFonts w:eastAsia="Times New Roman" w:cs="Times New Roman"/>
          <w:bCs/>
          <w:szCs w:val="24"/>
          <w:lang w:eastAsia="es-CO"/>
        </w:rPr>
        <w:t xml:space="preserve"> de dichas sustancias, atribuye una pena entre </w:t>
      </w:r>
      <w:r w:rsidR="004158A7" w:rsidRPr="007F68A0">
        <w:rPr>
          <w:rFonts w:eastAsia="Times New Roman" w:cs="Times New Roman"/>
          <w:bCs/>
          <w:szCs w:val="24"/>
          <w:lang w:eastAsia="es-CO"/>
        </w:rPr>
        <w:t xml:space="preserve">16 y 90 meses, es decir, entre 1.3 y 7.5 años de prisión, </w:t>
      </w:r>
      <w:r w:rsidR="00347303" w:rsidRPr="007F68A0">
        <w:rPr>
          <w:rFonts w:eastAsia="Times New Roman" w:cs="Times New Roman"/>
          <w:bCs/>
          <w:szCs w:val="24"/>
          <w:lang w:eastAsia="es-CO"/>
        </w:rPr>
        <w:t xml:space="preserve">entiéndase, </w:t>
      </w:r>
      <w:r w:rsidR="004158A7" w:rsidRPr="007F68A0">
        <w:rPr>
          <w:rFonts w:eastAsia="Times New Roman" w:cs="Times New Roman"/>
          <w:bCs/>
          <w:szCs w:val="24"/>
          <w:lang w:eastAsia="es-CO"/>
        </w:rPr>
        <w:t>una pena inferior para una conducta más peligrosa, de manera que aceptar la propuesta de la Honorable Representante Clara Leticia Rojas González requiere la modificación del artículo 359 en cuanto a la dosificación de las penas.</w:t>
      </w:r>
    </w:p>
    <w:p w14:paraId="2459D163" w14:textId="77777777" w:rsidR="004158A7" w:rsidRPr="007F68A0" w:rsidRDefault="004158A7" w:rsidP="004B71B2">
      <w:pPr>
        <w:jc w:val="both"/>
        <w:rPr>
          <w:rFonts w:eastAsia="Times New Roman" w:cs="Times New Roman"/>
          <w:bCs/>
          <w:sz w:val="20"/>
          <w:szCs w:val="24"/>
          <w:lang w:eastAsia="es-CO"/>
        </w:rPr>
      </w:pPr>
    </w:p>
    <w:p w14:paraId="68DE7EA8" w14:textId="2A6C351C" w:rsidR="004158A7" w:rsidRPr="007F68A0" w:rsidRDefault="004158A7" w:rsidP="004B71B2">
      <w:pPr>
        <w:jc w:val="both"/>
        <w:rPr>
          <w:rFonts w:eastAsia="Times New Roman" w:cs="Times New Roman"/>
          <w:bCs/>
          <w:sz w:val="24"/>
          <w:szCs w:val="24"/>
          <w:lang w:eastAsia="es-CO"/>
        </w:rPr>
      </w:pPr>
      <w:r w:rsidRPr="007F68A0">
        <w:rPr>
          <w:rFonts w:eastAsia="Times New Roman" w:cs="Times New Roman"/>
          <w:bCs/>
          <w:sz w:val="24"/>
          <w:szCs w:val="24"/>
          <w:lang w:eastAsia="es-CO"/>
        </w:rPr>
        <w:t>Con la propuesta presentada por el suscrito ponente</w:t>
      </w:r>
      <w:r w:rsidR="00AF7225" w:rsidRPr="007F68A0">
        <w:rPr>
          <w:rFonts w:eastAsia="Times New Roman" w:cs="Times New Roman"/>
          <w:bCs/>
          <w:sz w:val="24"/>
          <w:szCs w:val="24"/>
          <w:lang w:eastAsia="es-CO"/>
        </w:rPr>
        <w:t>,</w:t>
      </w:r>
      <w:r w:rsidRPr="007F68A0">
        <w:rPr>
          <w:rFonts w:eastAsia="Times New Roman" w:cs="Times New Roman"/>
          <w:bCs/>
          <w:sz w:val="24"/>
          <w:szCs w:val="24"/>
          <w:lang w:eastAsia="es-CO"/>
        </w:rPr>
        <w:t xml:space="preserve"> aprobada en primer debate en la Comisión Primera, se modifica solamente el inciso 4º del artículo 359, que sanciona penalmente el uso de ciertos artefactos, objetos o sustancias peligrosas</w:t>
      </w:r>
      <w:r w:rsidR="00E71837" w:rsidRPr="007F68A0">
        <w:rPr>
          <w:rFonts w:eastAsia="Times New Roman" w:cs="Times New Roman"/>
          <w:bCs/>
          <w:sz w:val="24"/>
          <w:szCs w:val="24"/>
          <w:lang w:eastAsia="es-CO"/>
        </w:rPr>
        <w:t xml:space="preserve">, modificación con la cual se logra, que </w:t>
      </w:r>
      <w:r w:rsidRPr="007F68A0">
        <w:rPr>
          <w:rFonts w:eastAsia="Times New Roman" w:cs="Times New Roman"/>
          <w:bCs/>
          <w:sz w:val="24"/>
          <w:szCs w:val="24"/>
          <w:lang w:eastAsia="es-CO"/>
        </w:rPr>
        <w:t xml:space="preserve">el mencionado inciso 4º de manera expresa </w:t>
      </w:r>
      <w:r w:rsidR="00E71837" w:rsidRPr="007F68A0">
        <w:rPr>
          <w:rFonts w:eastAsia="Times New Roman" w:cs="Times New Roman"/>
          <w:bCs/>
          <w:sz w:val="24"/>
          <w:szCs w:val="24"/>
          <w:lang w:eastAsia="es-CO"/>
        </w:rPr>
        <w:t xml:space="preserve">incluya </w:t>
      </w:r>
      <w:r w:rsidRPr="007F68A0">
        <w:rPr>
          <w:rFonts w:eastAsia="Times New Roman" w:cs="Times New Roman"/>
          <w:bCs/>
          <w:sz w:val="24"/>
          <w:szCs w:val="24"/>
          <w:lang w:eastAsia="es-CO"/>
        </w:rPr>
        <w:t xml:space="preserve">que las sustancias cuyo uso se reprocha jurídico penalmente sea cualquier tipo de agente químico, ácidos, álcalis, sustancias similares o corrosivas que generen perjuicio o destrucción al entrar en contacto con el tejido humano. </w:t>
      </w:r>
      <w:r w:rsidR="00E71837" w:rsidRPr="007F68A0">
        <w:rPr>
          <w:rFonts w:eastAsia="Times New Roman" w:cs="Times New Roman"/>
          <w:bCs/>
          <w:sz w:val="24"/>
          <w:szCs w:val="24"/>
          <w:lang w:eastAsia="es-CO"/>
        </w:rPr>
        <w:t xml:space="preserve">De igual manera se logra el aumento de </w:t>
      </w:r>
      <w:r w:rsidRPr="007F68A0">
        <w:rPr>
          <w:rFonts w:eastAsia="Times New Roman" w:cs="Times New Roman"/>
          <w:bCs/>
          <w:sz w:val="24"/>
          <w:szCs w:val="24"/>
          <w:lang w:eastAsia="es-CO"/>
        </w:rPr>
        <w:t xml:space="preserve">la pena de una tercera parte a la mitad cuando se usen este tipo de objetos o sustancias, </w:t>
      </w:r>
      <w:r w:rsidR="00E71837" w:rsidRPr="007F68A0">
        <w:rPr>
          <w:rFonts w:eastAsia="Times New Roman" w:cs="Times New Roman"/>
          <w:bCs/>
          <w:sz w:val="24"/>
          <w:szCs w:val="24"/>
          <w:lang w:eastAsia="es-CO"/>
        </w:rPr>
        <w:t xml:space="preserve">con lo cual </w:t>
      </w:r>
      <w:r w:rsidRPr="007F68A0">
        <w:rPr>
          <w:rFonts w:eastAsia="Times New Roman" w:cs="Times New Roman"/>
          <w:bCs/>
          <w:sz w:val="24"/>
          <w:szCs w:val="24"/>
          <w:lang w:eastAsia="es-CO"/>
        </w:rPr>
        <w:t xml:space="preserve">podría llegar a imponerse una </w:t>
      </w:r>
      <w:r w:rsidR="00030F17" w:rsidRPr="007F68A0">
        <w:rPr>
          <w:rFonts w:eastAsia="Times New Roman" w:cs="Times New Roman"/>
          <w:bCs/>
          <w:sz w:val="24"/>
          <w:szCs w:val="24"/>
          <w:lang w:eastAsia="es-CO"/>
        </w:rPr>
        <w:t>sanción de 22.5 años de prisión por el lanzamiento de dichas sustancias, artefactos u objetos.</w:t>
      </w:r>
    </w:p>
    <w:p w14:paraId="3D75BCF3" w14:textId="77777777" w:rsidR="004158A7" w:rsidRPr="007F68A0" w:rsidRDefault="004158A7" w:rsidP="004B71B2">
      <w:pPr>
        <w:jc w:val="both"/>
        <w:rPr>
          <w:rFonts w:eastAsia="Times New Roman" w:cs="Times New Roman"/>
          <w:bCs/>
          <w:szCs w:val="24"/>
          <w:lang w:eastAsia="es-CO"/>
        </w:rPr>
      </w:pPr>
    </w:p>
    <w:p w14:paraId="5682907B" w14:textId="2291E3B0" w:rsidR="004158A7" w:rsidRPr="000E7356" w:rsidRDefault="004158A7" w:rsidP="004B71B2">
      <w:pPr>
        <w:jc w:val="both"/>
        <w:rPr>
          <w:rFonts w:eastAsia="Times New Roman" w:cs="Times New Roman"/>
          <w:bCs/>
          <w:sz w:val="24"/>
          <w:szCs w:val="24"/>
          <w:lang w:eastAsia="es-CO"/>
        </w:rPr>
      </w:pPr>
      <w:r>
        <w:rPr>
          <w:rFonts w:eastAsia="Times New Roman" w:cs="Times New Roman"/>
          <w:bCs/>
          <w:sz w:val="24"/>
          <w:szCs w:val="24"/>
          <w:lang w:eastAsia="es-CO"/>
        </w:rPr>
        <w:t xml:space="preserve">Así las cosas </w:t>
      </w:r>
      <w:r w:rsidR="00347303">
        <w:rPr>
          <w:rFonts w:eastAsia="Times New Roman" w:cs="Times New Roman"/>
          <w:bCs/>
          <w:sz w:val="24"/>
          <w:szCs w:val="24"/>
          <w:lang w:eastAsia="es-CO"/>
        </w:rPr>
        <w:t>la propuesta de la Honorable Representante Rojas González requiere</w:t>
      </w:r>
      <w:r w:rsidR="003D5633">
        <w:rPr>
          <w:rFonts w:eastAsia="Times New Roman" w:cs="Times New Roman"/>
          <w:bCs/>
          <w:sz w:val="24"/>
          <w:szCs w:val="24"/>
          <w:lang w:eastAsia="es-CO"/>
        </w:rPr>
        <w:t>, además de suprimir el texto incluido por la Comisión Primera en el inciso 4º del artículo analizado,</w:t>
      </w:r>
      <w:r w:rsidR="00347303">
        <w:rPr>
          <w:rFonts w:eastAsia="Times New Roman" w:cs="Times New Roman"/>
          <w:bCs/>
          <w:sz w:val="24"/>
          <w:szCs w:val="24"/>
          <w:lang w:eastAsia="es-CO"/>
        </w:rPr>
        <w:t xml:space="preserve"> </w:t>
      </w:r>
      <w:r w:rsidR="00E71837">
        <w:rPr>
          <w:rFonts w:eastAsia="Times New Roman" w:cs="Times New Roman"/>
          <w:bCs/>
          <w:sz w:val="24"/>
          <w:szCs w:val="24"/>
          <w:lang w:eastAsia="es-CO"/>
        </w:rPr>
        <w:t>se</w:t>
      </w:r>
      <w:r w:rsidR="000B1444">
        <w:rPr>
          <w:rFonts w:eastAsia="Times New Roman" w:cs="Times New Roman"/>
          <w:bCs/>
          <w:sz w:val="24"/>
          <w:szCs w:val="24"/>
          <w:lang w:eastAsia="es-CO"/>
        </w:rPr>
        <w:t>r</w:t>
      </w:r>
      <w:r w:rsidR="00E71837">
        <w:rPr>
          <w:rFonts w:eastAsia="Times New Roman" w:cs="Times New Roman"/>
          <w:bCs/>
          <w:sz w:val="24"/>
          <w:szCs w:val="24"/>
          <w:lang w:eastAsia="es-CO"/>
        </w:rPr>
        <w:t xml:space="preserve"> complementada con el ajuste de las penas objeto de</w:t>
      </w:r>
      <w:r w:rsidR="006A647B">
        <w:rPr>
          <w:rFonts w:eastAsia="Times New Roman" w:cs="Times New Roman"/>
          <w:bCs/>
          <w:sz w:val="24"/>
          <w:szCs w:val="24"/>
          <w:lang w:eastAsia="es-CO"/>
        </w:rPr>
        <w:t xml:space="preserve"> dicho</w:t>
      </w:r>
      <w:r w:rsidR="00E71837">
        <w:rPr>
          <w:rFonts w:eastAsia="Times New Roman" w:cs="Times New Roman"/>
          <w:bCs/>
          <w:sz w:val="24"/>
          <w:szCs w:val="24"/>
          <w:lang w:eastAsia="es-CO"/>
        </w:rPr>
        <w:t xml:space="preserve"> artículo 359, </w:t>
      </w:r>
      <w:r w:rsidR="000B1444">
        <w:rPr>
          <w:rFonts w:eastAsia="Times New Roman" w:cs="Times New Roman"/>
          <w:bCs/>
          <w:sz w:val="24"/>
          <w:szCs w:val="24"/>
          <w:lang w:eastAsia="es-CO"/>
        </w:rPr>
        <w:t xml:space="preserve">para que quede con una pena mayor el lanzamiento </w:t>
      </w:r>
      <w:r w:rsidR="00AF23EE">
        <w:rPr>
          <w:rFonts w:eastAsia="Times New Roman" w:cs="Times New Roman"/>
          <w:bCs/>
          <w:sz w:val="24"/>
          <w:szCs w:val="24"/>
          <w:lang w:eastAsia="es-CO"/>
        </w:rPr>
        <w:t xml:space="preserve">sobre </w:t>
      </w:r>
      <w:r w:rsidR="00213162">
        <w:rPr>
          <w:rFonts w:eastAsia="Times New Roman" w:cs="Times New Roman"/>
          <w:bCs/>
          <w:sz w:val="24"/>
          <w:szCs w:val="24"/>
          <w:lang w:eastAsia="es-CO"/>
        </w:rPr>
        <w:t xml:space="preserve">la tenencia de estos elementos, </w:t>
      </w:r>
      <w:r w:rsidR="00E71837">
        <w:rPr>
          <w:rFonts w:eastAsia="Times New Roman" w:cs="Times New Roman"/>
          <w:bCs/>
          <w:sz w:val="24"/>
          <w:szCs w:val="24"/>
          <w:lang w:eastAsia="es-CO"/>
        </w:rPr>
        <w:t>para lo cual proponemos la siguiente fórmula:</w:t>
      </w:r>
    </w:p>
    <w:p w14:paraId="49AD3BD3" w14:textId="77777777" w:rsidR="00DE766F" w:rsidRDefault="00DE766F" w:rsidP="0089708B">
      <w:pPr>
        <w:jc w:val="both"/>
        <w:rPr>
          <w:rFonts w:eastAsia="Times New Roman" w:cs="Times New Roman"/>
          <w:bCs/>
          <w:sz w:val="24"/>
          <w:szCs w:val="24"/>
          <w:lang w:eastAsia="es-CO"/>
        </w:rPr>
      </w:pPr>
    </w:p>
    <w:p w14:paraId="51F7DC5E" w14:textId="77777777" w:rsidR="00517FA3" w:rsidRDefault="00517FA3" w:rsidP="0089708B">
      <w:pPr>
        <w:jc w:val="both"/>
        <w:rPr>
          <w:rFonts w:eastAsia="Times New Roman" w:cs="Times New Roman"/>
          <w:bCs/>
          <w:sz w:val="24"/>
          <w:szCs w:val="24"/>
          <w:lang w:eastAsia="es-CO"/>
        </w:rPr>
      </w:pPr>
    </w:p>
    <w:tbl>
      <w:tblPr>
        <w:tblStyle w:val="Tablaconcuadrcula1"/>
        <w:tblW w:w="0" w:type="auto"/>
        <w:tblLook w:val="04A0" w:firstRow="1" w:lastRow="0" w:firstColumn="1" w:lastColumn="0" w:noHBand="0" w:noVBand="1"/>
      </w:tblPr>
      <w:tblGrid>
        <w:gridCol w:w="4517"/>
        <w:gridCol w:w="4537"/>
      </w:tblGrid>
      <w:tr w:rsidR="00E71837" w:rsidRPr="008F31E5" w14:paraId="4488E818" w14:textId="77777777" w:rsidTr="0020788A">
        <w:tc>
          <w:tcPr>
            <w:tcW w:w="4517" w:type="dxa"/>
          </w:tcPr>
          <w:p w14:paraId="39CD4F87" w14:textId="6BDB5E4C" w:rsidR="00E71837" w:rsidRPr="008F31E5" w:rsidRDefault="00E71837" w:rsidP="005B4C13">
            <w:pPr>
              <w:autoSpaceDE w:val="0"/>
              <w:autoSpaceDN w:val="0"/>
              <w:adjustRightInd w:val="0"/>
              <w:jc w:val="center"/>
              <w:rPr>
                <w:rFonts w:eastAsia="Times New Roman" w:cs="Times New Roman"/>
                <w:b/>
                <w:bCs/>
                <w:sz w:val="20"/>
                <w:szCs w:val="24"/>
                <w:lang w:eastAsia="es-CO"/>
              </w:rPr>
            </w:pPr>
            <w:r>
              <w:rPr>
                <w:rFonts w:eastAsia="Times New Roman" w:cs="Times New Roman"/>
                <w:b/>
                <w:bCs/>
                <w:sz w:val="20"/>
                <w:szCs w:val="24"/>
                <w:lang w:eastAsia="es-CO"/>
              </w:rPr>
              <w:t xml:space="preserve">TEXTO </w:t>
            </w:r>
            <w:r w:rsidR="005B4C13">
              <w:rPr>
                <w:rFonts w:eastAsia="Times New Roman" w:cs="Times New Roman"/>
                <w:b/>
                <w:bCs/>
                <w:sz w:val="20"/>
                <w:szCs w:val="24"/>
                <w:lang w:eastAsia="es-CO"/>
              </w:rPr>
              <w:t xml:space="preserve">APROBADO </w:t>
            </w:r>
            <w:r w:rsidR="003D23A7">
              <w:rPr>
                <w:rFonts w:eastAsia="Times New Roman" w:cs="Times New Roman"/>
                <w:b/>
                <w:bCs/>
                <w:sz w:val="20"/>
                <w:szCs w:val="24"/>
                <w:lang w:eastAsia="es-CO"/>
              </w:rPr>
              <w:t>EN COMISION PRIMERA</w:t>
            </w:r>
          </w:p>
        </w:tc>
        <w:tc>
          <w:tcPr>
            <w:tcW w:w="4537" w:type="dxa"/>
          </w:tcPr>
          <w:p w14:paraId="1470C02B" w14:textId="77777777" w:rsidR="00E71837" w:rsidRPr="008F31E5" w:rsidRDefault="00E71837" w:rsidP="0020788A">
            <w:pPr>
              <w:autoSpaceDE w:val="0"/>
              <w:autoSpaceDN w:val="0"/>
              <w:adjustRightInd w:val="0"/>
              <w:jc w:val="center"/>
              <w:rPr>
                <w:rFonts w:eastAsia="Times New Roman" w:cs="Times New Roman"/>
                <w:b/>
                <w:bCs/>
                <w:sz w:val="20"/>
                <w:szCs w:val="24"/>
                <w:lang w:eastAsia="es-CO"/>
              </w:rPr>
            </w:pPr>
            <w:r w:rsidRPr="008F31E5">
              <w:rPr>
                <w:rFonts w:eastAsia="Times New Roman" w:cs="Times New Roman"/>
                <w:b/>
                <w:bCs/>
                <w:sz w:val="24"/>
                <w:szCs w:val="24"/>
                <w:lang w:eastAsia="es-CO"/>
              </w:rPr>
              <w:t xml:space="preserve">MODIFICACION </w:t>
            </w:r>
            <w:r w:rsidRPr="0050743E">
              <w:rPr>
                <w:rFonts w:eastAsia="Times New Roman" w:cs="Times New Roman"/>
                <w:b/>
                <w:bCs/>
                <w:sz w:val="24"/>
                <w:szCs w:val="24"/>
                <w:lang w:eastAsia="es-CO"/>
              </w:rPr>
              <w:t>PONENCIA</w:t>
            </w:r>
          </w:p>
        </w:tc>
      </w:tr>
      <w:tr w:rsidR="00E71837" w:rsidRPr="008F31E5" w14:paraId="5886644D" w14:textId="77777777" w:rsidTr="0020788A">
        <w:tc>
          <w:tcPr>
            <w:tcW w:w="4517" w:type="dxa"/>
          </w:tcPr>
          <w:p w14:paraId="5369AE16" w14:textId="77777777" w:rsidR="008C2222" w:rsidRPr="0050743E" w:rsidRDefault="008C2222" w:rsidP="008C2222">
            <w:pPr>
              <w:spacing w:before="57" w:after="57" w:line="288" w:lineRule="atLeast"/>
              <w:jc w:val="both"/>
              <w:textAlignment w:val="center"/>
              <w:rPr>
                <w:rFonts w:eastAsia="Times New Roman" w:cs="Times New Roman"/>
                <w:i/>
                <w:color w:val="000000"/>
                <w:sz w:val="20"/>
                <w:szCs w:val="20"/>
                <w:lang w:eastAsia="es-CO"/>
              </w:rPr>
            </w:pPr>
            <w:r w:rsidRPr="0050743E">
              <w:rPr>
                <w:rFonts w:eastAsia="Times New Roman" w:cs="Times New Roman"/>
                <w:i/>
                <w:color w:val="000000"/>
                <w:sz w:val="20"/>
                <w:szCs w:val="20"/>
                <w:lang w:val="es-ES_tradnl" w:eastAsia="es-CO"/>
              </w:rPr>
              <w:t>Artículo 4°.</w:t>
            </w:r>
            <w:r w:rsidRPr="0050743E">
              <w:rPr>
                <w:rFonts w:eastAsia="Times New Roman" w:cs="Times New Roman"/>
                <w:b/>
                <w:bCs/>
                <w:i/>
                <w:color w:val="000000"/>
                <w:sz w:val="20"/>
                <w:szCs w:val="20"/>
                <w:lang w:val="es-ES_tradnl" w:eastAsia="es-CO"/>
              </w:rPr>
              <w:t> </w:t>
            </w:r>
            <w:r w:rsidRPr="0050743E">
              <w:rPr>
                <w:rFonts w:eastAsia="Times New Roman" w:cs="Times New Roman"/>
                <w:i/>
                <w:color w:val="000000"/>
                <w:sz w:val="20"/>
                <w:szCs w:val="20"/>
                <w:lang w:val="es-ES_tradnl" w:eastAsia="es-CO"/>
              </w:rPr>
              <w:t>Modifíquese el artículo 359 de la Ley 599 de 2000, de la siguiente manera:</w:t>
            </w:r>
          </w:p>
          <w:p w14:paraId="18486EF1" w14:textId="77777777" w:rsidR="008C2222" w:rsidRPr="0050743E" w:rsidRDefault="008C2222" w:rsidP="008C2222">
            <w:pPr>
              <w:autoSpaceDE w:val="0"/>
              <w:autoSpaceDN w:val="0"/>
              <w:adjustRightInd w:val="0"/>
              <w:jc w:val="both"/>
              <w:rPr>
                <w:rFonts w:cs="ArialMT"/>
                <w:i/>
                <w:sz w:val="20"/>
                <w:szCs w:val="20"/>
              </w:rPr>
            </w:pPr>
            <w:r w:rsidRPr="0050743E">
              <w:rPr>
                <w:rFonts w:cs="Helvetica-Bold"/>
                <w:b/>
                <w:bCs/>
                <w:i/>
                <w:sz w:val="20"/>
                <w:szCs w:val="20"/>
              </w:rPr>
              <w:t xml:space="preserve">Artículo 359. Empleo o lanzamiento de sustancias u objetos peligrosos. </w:t>
            </w:r>
            <w:r w:rsidRPr="0050743E">
              <w:rPr>
                <w:rFonts w:cs="ArialMT"/>
                <w:i/>
                <w:sz w:val="20"/>
                <w:szCs w:val="20"/>
              </w:rPr>
              <w:t>El que emplee, envíe, remita o lance contra persona, edificio o medio de locomoción, o en lugar público o abierto al público, sustancia u objeto de los mencionados en el artículo precedente</w:t>
            </w:r>
            <w:r>
              <w:rPr>
                <w:rFonts w:cs="ArialMT"/>
                <w:i/>
                <w:sz w:val="20"/>
                <w:szCs w:val="20"/>
              </w:rPr>
              <w:t>,</w:t>
            </w:r>
            <w:r w:rsidRPr="0050743E">
              <w:rPr>
                <w:rFonts w:cs="ArialMT"/>
                <w:i/>
                <w:sz w:val="20"/>
                <w:szCs w:val="20"/>
              </w:rPr>
              <w:t xml:space="preserve"> incurrirá en prisión de dieciséis (16) a noventa (90) meses, siempre que la conducta no constituya otro delito.</w:t>
            </w:r>
          </w:p>
          <w:p w14:paraId="2DD4CB13" w14:textId="77777777" w:rsidR="008C2222" w:rsidRPr="0050743E" w:rsidRDefault="008C2222" w:rsidP="008C2222">
            <w:pPr>
              <w:autoSpaceDE w:val="0"/>
              <w:autoSpaceDN w:val="0"/>
              <w:adjustRightInd w:val="0"/>
              <w:jc w:val="both"/>
              <w:rPr>
                <w:rFonts w:cs="ArialMT"/>
                <w:i/>
                <w:sz w:val="20"/>
                <w:szCs w:val="20"/>
              </w:rPr>
            </w:pPr>
          </w:p>
          <w:p w14:paraId="577F623B" w14:textId="77777777" w:rsidR="008C2222" w:rsidRPr="0050743E" w:rsidRDefault="008C2222" w:rsidP="008C2222">
            <w:pPr>
              <w:autoSpaceDE w:val="0"/>
              <w:autoSpaceDN w:val="0"/>
              <w:adjustRightInd w:val="0"/>
              <w:jc w:val="both"/>
              <w:rPr>
                <w:rFonts w:cs="ArialMT"/>
                <w:i/>
                <w:sz w:val="20"/>
                <w:szCs w:val="20"/>
              </w:rPr>
            </w:pPr>
            <w:r w:rsidRPr="0050743E">
              <w:rPr>
                <w:rFonts w:cs="ArialMT"/>
                <w:i/>
                <w:sz w:val="20"/>
                <w:szCs w:val="20"/>
              </w:rPr>
              <w:t>Si la conducta se comete al interior de un escenario deportivo o cultural, además se incurrirá en multa de cinco (5) a diez (10) salarios mínimos legales mensuales vigentes y en prohibición de acudir al escenario cultural o deportivo por un periodo entre seis (6) meses, y tres (3) años.</w:t>
            </w:r>
          </w:p>
          <w:p w14:paraId="4CE85277" w14:textId="77777777" w:rsidR="008C2222" w:rsidRPr="0050743E" w:rsidRDefault="008C2222" w:rsidP="008C2222">
            <w:pPr>
              <w:autoSpaceDE w:val="0"/>
              <w:autoSpaceDN w:val="0"/>
              <w:adjustRightInd w:val="0"/>
              <w:jc w:val="both"/>
              <w:rPr>
                <w:rFonts w:cs="ArialMT"/>
                <w:i/>
                <w:sz w:val="20"/>
                <w:szCs w:val="20"/>
              </w:rPr>
            </w:pPr>
          </w:p>
          <w:p w14:paraId="07B081B1" w14:textId="77777777" w:rsidR="008C2222" w:rsidRPr="0050743E" w:rsidRDefault="008C2222" w:rsidP="008C2222">
            <w:pPr>
              <w:autoSpaceDE w:val="0"/>
              <w:autoSpaceDN w:val="0"/>
              <w:adjustRightInd w:val="0"/>
              <w:jc w:val="both"/>
              <w:rPr>
                <w:rFonts w:cs="ArialMT"/>
                <w:i/>
                <w:sz w:val="20"/>
                <w:szCs w:val="20"/>
              </w:rPr>
            </w:pPr>
            <w:r w:rsidRPr="0050743E">
              <w:rPr>
                <w:rFonts w:cs="ArialMT"/>
                <w:i/>
                <w:sz w:val="20"/>
                <w:szCs w:val="20"/>
              </w:rPr>
              <w:t>La pena será de ochenta (80) a ciento ochenta (180) meses de prisión y multa de ciento treinta y cuatro (134) a setecientos cincuenta (750) salarios mínimos legales mensuales vigentes, cuando la conducta se realice con fines terroristas o en contra de miembros de la fuerza pública.</w:t>
            </w:r>
          </w:p>
          <w:p w14:paraId="196C0A57" w14:textId="77777777" w:rsidR="008C2222" w:rsidRPr="0050743E" w:rsidRDefault="008C2222" w:rsidP="008C2222">
            <w:pPr>
              <w:autoSpaceDE w:val="0"/>
              <w:autoSpaceDN w:val="0"/>
              <w:adjustRightInd w:val="0"/>
              <w:jc w:val="both"/>
              <w:rPr>
                <w:rFonts w:cs="ArialMT"/>
                <w:i/>
                <w:sz w:val="20"/>
                <w:szCs w:val="20"/>
              </w:rPr>
            </w:pPr>
          </w:p>
          <w:p w14:paraId="60D5776E" w14:textId="77777777" w:rsidR="008C2222" w:rsidRPr="0050743E" w:rsidRDefault="008C2222" w:rsidP="008C2222">
            <w:pPr>
              <w:autoSpaceDE w:val="0"/>
              <w:autoSpaceDN w:val="0"/>
              <w:adjustRightInd w:val="0"/>
              <w:jc w:val="both"/>
              <w:rPr>
                <w:rFonts w:cs="ArialMT"/>
                <w:i/>
                <w:sz w:val="20"/>
                <w:szCs w:val="20"/>
              </w:rPr>
            </w:pPr>
            <w:r w:rsidRPr="0050743E">
              <w:rPr>
                <w:rFonts w:cs="ArialMT"/>
                <w:i/>
                <w:sz w:val="20"/>
                <w:szCs w:val="20"/>
              </w:rPr>
              <w:t xml:space="preserve">La pena se aumentará de una tercera parte a la mitad cuando el objeto lanzado corresponda a artefactos explosivos, elementos incendiarios, </w:t>
            </w:r>
            <w:r w:rsidRPr="0001642D">
              <w:rPr>
                <w:rFonts w:cs="ArialMT"/>
                <w:i/>
                <w:sz w:val="20"/>
                <w:szCs w:val="20"/>
              </w:rPr>
              <w:t xml:space="preserve">o </w:t>
            </w:r>
            <w:r w:rsidRPr="0001642D">
              <w:rPr>
                <w:rFonts w:eastAsia="Times New Roman" w:cs="Times New Roman"/>
                <w:b/>
                <w:bCs/>
                <w:i/>
                <w:color w:val="000000"/>
                <w:sz w:val="20"/>
                <w:szCs w:val="20"/>
                <w:u w:val="single"/>
                <w:lang w:val="es-ES_tradnl" w:eastAsia="es-CO"/>
              </w:rPr>
              <w:t>de cualquier tipo de agente químico</w:t>
            </w:r>
            <w:r>
              <w:rPr>
                <w:rFonts w:eastAsia="Times New Roman" w:cs="Times New Roman"/>
                <w:b/>
                <w:bCs/>
                <w:i/>
                <w:color w:val="000000"/>
                <w:sz w:val="20"/>
                <w:szCs w:val="20"/>
                <w:u w:val="single"/>
                <w:lang w:val="es-ES_tradnl" w:eastAsia="es-CO"/>
              </w:rPr>
              <w:t xml:space="preserve">, ácidos, </w:t>
            </w:r>
            <w:r w:rsidRPr="0001642D">
              <w:rPr>
                <w:rFonts w:eastAsia="Times New Roman" w:cs="Times New Roman"/>
                <w:b/>
                <w:bCs/>
                <w:i/>
                <w:color w:val="000000"/>
                <w:sz w:val="20"/>
                <w:szCs w:val="20"/>
                <w:u w:val="single"/>
                <w:lang w:val="es-ES_tradnl" w:eastAsia="es-CO"/>
              </w:rPr>
              <w:t>álcalis</w:t>
            </w:r>
            <w:r>
              <w:rPr>
                <w:rFonts w:eastAsia="Times New Roman" w:cs="Times New Roman"/>
                <w:b/>
                <w:bCs/>
                <w:i/>
                <w:color w:val="000000"/>
                <w:sz w:val="20"/>
                <w:szCs w:val="20"/>
                <w:u w:val="single"/>
                <w:lang w:val="es-ES_tradnl" w:eastAsia="es-CO"/>
              </w:rPr>
              <w:t>,</w:t>
            </w:r>
            <w:r w:rsidRPr="0001642D">
              <w:rPr>
                <w:rFonts w:eastAsia="Times New Roman" w:cs="Times New Roman"/>
                <w:b/>
                <w:bCs/>
                <w:i/>
                <w:color w:val="000000"/>
                <w:sz w:val="20"/>
                <w:szCs w:val="20"/>
                <w:u w:val="single"/>
                <w:lang w:val="es-ES_tradnl" w:eastAsia="es-CO"/>
              </w:rPr>
              <w:t xml:space="preserve"> sustancias similares o corrosivas que generen perjuicio o destrucción al entrar en contacto con el tejido humano,</w:t>
            </w:r>
            <w:r w:rsidRPr="0001642D">
              <w:rPr>
                <w:rFonts w:cs="ArialMT"/>
                <w:i/>
                <w:sz w:val="20"/>
                <w:szCs w:val="20"/>
              </w:rPr>
              <w:t xml:space="preserve"> </w:t>
            </w:r>
            <w:r w:rsidRPr="0050743E">
              <w:rPr>
                <w:rFonts w:cs="ArialMT"/>
                <w:i/>
                <w:sz w:val="20"/>
                <w:szCs w:val="20"/>
              </w:rPr>
              <w:t>que pongan en riesgo la vida, la integridad personal o los bienes.</w:t>
            </w:r>
          </w:p>
          <w:p w14:paraId="7853B044" w14:textId="77777777" w:rsidR="008C2222" w:rsidRPr="0050743E" w:rsidRDefault="008C2222" w:rsidP="008C2222">
            <w:pPr>
              <w:autoSpaceDE w:val="0"/>
              <w:autoSpaceDN w:val="0"/>
              <w:adjustRightInd w:val="0"/>
              <w:jc w:val="both"/>
              <w:rPr>
                <w:rFonts w:cs="ArialMT"/>
                <w:i/>
                <w:sz w:val="20"/>
                <w:szCs w:val="20"/>
              </w:rPr>
            </w:pPr>
          </w:p>
          <w:p w14:paraId="4327FCF9" w14:textId="3D9E23D4" w:rsidR="00E71837" w:rsidRPr="008F31E5" w:rsidRDefault="008C2222" w:rsidP="008C2222">
            <w:pPr>
              <w:autoSpaceDE w:val="0"/>
              <w:autoSpaceDN w:val="0"/>
              <w:adjustRightInd w:val="0"/>
              <w:jc w:val="both"/>
              <w:rPr>
                <w:i/>
                <w:sz w:val="20"/>
                <w:szCs w:val="20"/>
              </w:rPr>
            </w:pPr>
            <w:r w:rsidRPr="0050743E">
              <w:rPr>
                <w:rFonts w:cs="ArialMT"/>
                <w:i/>
                <w:sz w:val="20"/>
                <w:szCs w:val="20"/>
              </w:rPr>
              <w:t>El que porte o ingrese armas blancas u objetos peligrosos al interior de un escenario deportivo o cultural incurrirá en multa de cinco (5) a diez (10) salarios mínimos legales mensuales vigentes y prohibición de acudir al escenario deportivo o cultural de seis (6) meses a tres (3) años.</w:t>
            </w:r>
          </w:p>
        </w:tc>
        <w:tc>
          <w:tcPr>
            <w:tcW w:w="4537" w:type="dxa"/>
          </w:tcPr>
          <w:p w14:paraId="7020C534" w14:textId="77777777" w:rsidR="00E71837" w:rsidRPr="0050743E" w:rsidRDefault="00E71837" w:rsidP="0020788A">
            <w:pPr>
              <w:spacing w:before="57" w:after="57" w:line="288" w:lineRule="atLeast"/>
              <w:jc w:val="both"/>
              <w:textAlignment w:val="center"/>
              <w:rPr>
                <w:rFonts w:eastAsia="Times New Roman" w:cs="Times New Roman"/>
                <w:i/>
                <w:color w:val="000000"/>
                <w:sz w:val="20"/>
                <w:szCs w:val="20"/>
                <w:lang w:eastAsia="es-CO"/>
              </w:rPr>
            </w:pPr>
            <w:r w:rsidRPr="0050743E">
              <w:rPr>
                <w:rFonts w:eastAsia="Times New Roman" w:cs="Times New Roman"/>
                <w:i/>
                <w:color w:val="000000"/>
                <w:sz w:val="20"/>
                <w:szCs w:val="20"/>
                <w:lang w:val="es-ES_tradnl" w:eastAsia="es-CO"/>
              </w:rPr>
              <w:t>Artículo 4°.</w:t>
            </w:r>
            <w:r w:rsidRPr="0050743E">
              <w:rPr>
                <w:rFonts w:eastAsia="Times New Roman" w:cs="Times New Roman"/>
                <w:b/>
                <w:bCs/>
                <w:i/>
                <w:color w:val="000000"/>
                <w:sz w:val="20"/>
                <w:szCs w:val="20"/>
                <w:lang w:val="es-ES_tradnl" w:eastAsia="es-CO"/>
              </w:rPr>
              <w:t> </w:t>
            </w:r>
            <w:r w:rsidRPr="0050743E">
              <w:rPr>
                <w:rFonts w:eastAsia="Times New Roman" w:cs="Times New Roman"/>
                <w:i/>
                <w:color w:val="000000"/>
                <w:sz w:val="20"/>
                <w:szCs w:val="20"/>
                <w:lang w:val="es-ES_tradnl" w:eastAsia="es-CO"/>
              </w:rPr>
              <w:t>Modifíquese el artículo 359 de la Ley 599 de 2000, de la siguiente manera:</w:t>
            </w:r>
          </w:p>
          <w:p w14:paraId="343A598C" w14:textId="60B7FE3A" w:rsidR="00E71837" w:rsidRPr="0050743E" w:rsidRDefault="00E71837" w:rsidP="0020788A">
            <w:pPr>
              <w:autoSpaceDE w:val="0"/>
              <w:autoSpaceDN w:val="0"/>
              <w:adjustRightInd w:val="0"/>
              <w:jc w:val="both"/>
              <w:rPr>
                <w:rFonts w:cs="ArialMT"/>
                <w:i/>
                <w:sz w:val="20"/>
                <w:szCs w:val="20"/>
              </w:rPr>
            </w:pPr>
            <w:r w:rsidRPr="0050743E">
              <w:rPr>
                <w:rFonts w:cs="Helvetica-Bold"/>
                <w:b/>
                <w:bCs/>
                <w:i/>
                <w:sz w:val="20"/>
                <w:szCs w:val="20"/>
              </w:rPr>
              <w:t xml:space="preserve">Artículo 359. Empleo o lanzamiento de sustancias u objetos peligrosos. </w:t>
            </w:r>
            <w:r w:rsidRPr="0050743E">
              <w:rPr>
                <w:rFonts w:cs="ArialMT"/>
                <w:i/>
                <w:sz w:val="20"/>
                <w:szCs w:val="20"/>
              </w:rPr>
              <w:t>El que emplee, envíe, remita o lance contra persona, edificio o medio de locomoción, o en lugar público o abierto al público, sustancia u objeto de los mencionados en el artículo precedente</w:t>
            </w:r>
            <w:r>
              <w:rPr>
                <w:rFonts w:cs="ArialMT"/>
                <w:i/>
                <w:sz w:val="20"/>
                <w:szCs w:val="20"/>
              </w:rPr>
              <w:t>,</w:t>
            </w:r>
            <w:r w:rsidRPr="0050743E">
              <w:rPr>
                <w:rFonts w:cs="ArialMT"/>
                <w:i/>
                <w:sz w:val="20"/>
                <w:szCs w:val="20"/>
              </w:rPr>
              <w:t xml:space="preserve"> incurrirá en prisión </w:t>
            </w:r>
            <w:r w:rsidRPr="00DF29D8">
              <w:rPr>
                <w:rFonts w:cs="ArialMT"/>
                <w:b/>
                <w:i/>
                <w:sz w:val="20"/>
                <w:szCs w:val="20"/>
                <w:u w:val="single"/>
              </w:rPr>
              <w:t xml:space="preserve">de </w:t>
            </w:r>
            <w:r w:rsidR="00DF29D8" w:rsidRPr="00DF29D8">
              <w:rPr>
                <w:rFonts w:cs="ArialMT"/>
                <w:b/>
                <w:i/>
                <w:sz w:val="20"/>
                <w:szCs w:val="20"/>
                <w:u w:val="single"/>
              </w:rPr>
              <w:t xml:space="preserve">noventa y seis </w:t>
            </w:r>
            <w:r w:rsidRPr="00DF29D8">
              <w:rPr>
                <w:rFonts w:cs="ArialMT"/>
                <w:b/>
                <w:i/>
                <w:sz w:val="20"/>
                <w:szCs w:val="20"/>
                <w:u w:val="single"/>
              </w:rPr>
              <w:t xml:space="preserve"> (</w:t>
            </w:r>
            <w:r w:rsidR="00DF29D8" w:rsidRPr="00DF29D8">
              <w:rPr>
                <w:rFonts w:cs="ArialMT"/>
                <w:b/>
                <w:i/>
                <w:sz w:val="20"/>
                <w:szCs w:val="20"/>
                <w:u w:val="single"/>
              </w:rPr>
              <w:t>9</w:t>
            </w:r>
            <w:r w:rsidRPr="00DF29D8">
              <w:rPr>
                <w:rFonts w:cs="ArialMT"/>
                <w:b/>
                <w:i/>
                <w:sz w:val="20"/>
                <w:szCs w:val="20"/>
                <w:u w:val="single"/>
              </w:rPr>
              <w:t>6)</w:t>
            </w:r>
            <w:r w:rsidR="00DF29D8">
              <w:rPr>
                <w:rFonts w:cs="ArialMT"/>
                <w:b/>
                <w:i/>
                <w:sz w:val="20"/>
                <w:szCs w:val="20"/>
                <w:u w:val="single"/>
              </w:rPr>
              <w:t xml:space="preserve"> </w:t>
            </w:r>
            <w:r w:rsidR="00DF29D8" w:rsidRPr="00DF29D8">
              <w:rPr>
                <w:rFonts w:cs="ArialMT"/>
                <w:b/>
                <w:i/>
                <w:sz w:val="24"/>
                <w:szCs w:val="20"/>
                <w:u w:val="single"/>
              </w:rPr>
              <w:t>(8 AÑOS)</w:t>
            </w:r>
            <w:r w:rsidRPr="00DF29D8">
              <w:rPr>
                <w:rFonts w:cs="ArialMT"/>
                <w:b/>
                <w:i/>
                <w:sz w:val="20"/>
                <w:szCs w:val="20"/>
                <w:u w:val="single"/>
              </w:rPr>
              <w:t xml:space="preserve"> a </w:t>
            </w:r>
            <w:r w:rsidR="00DF29D8" w:rsidRPr="00DF29D8">
              <w:rPr>
                <w:rFonts w:cs="ArialMT"/>
                <w:b/>
                <w:i/>
                <w:sz w:val="20"/>
                <w:szCs w:val="20"/>
                <w:u w:val="single"/>
              </w:rPr>
              <w:t xml:space="preserve">ciento </w:t>
            </w:r>
            <w:r w:rsidRPr="00DF29D8">
              <w:rPr>
                <w:rFonts w:cs="ArialMT"/>
                <w:b/>
                <w:i/>
                <w:sz w:val="20"/>
                <w:szCs w:val="20"/>
                <w:u w:val="single"/>
              </w:rPr>
              <w:t>noventa</w:t>
            </w:r>
            <w:r w:rsidR="00DF29D8" w:rsidRPr="00DF29D8">
              <w:rPr>
                <w:rFonts w:cs="ArialMT"/>
                <w:b/>
                <w:i/>
                <w:sz w:val="20"/>
                <w:szCs w:val="20"/>
                <w:u w:val="single"/>
              </w:rPr>
              <w:t xml:space="preserve"> y dos</w:t>
            </w:r>
            <w:r w:rsidRPr="00DF29D8">
              <w:rPr>
                <w:rFonts w:cs="ArialMT"/>
                <w:b/>
                <w:i/>
                <w:sz w:val="20"/>
                <w:szCs w:val="20"/>
                <w:u w:val="single"/>
              </w:rPr>
              <w:t xml:space="preserve"> (</w:t>
            </w:r>
            <w:r w:rsidR="00DF29D8" w:rsidRPr="00DF29D8">
              <w:rPr>
                <w:rFonts w:cs="ArialMT"/>
                <w:b/>
                <w:i/>
                <w:sz w:val="20"/>
                <w:szCs w:val="20"/>
                <w:u w:val="single"/>
              </w:rPr>
              <w:t>1</w:t>
            </w:r>
            <w:r w:rsidRPr="00DF29D8">
              <w:rPr>
                <w:rFonts w:cs="ArialMT"/>
                <w:b/>
                <w:i/>
                <w:sz w:val="20"/>
                <w:szCs w:val="20"/>
                <w:u w:val="single"/>
              </w:rPr>
              <w:t>9</w:t>
            </w:r>
            <w:r w:rsidR="00DF29D8" w:rsidRPr="00DF29D8">
              <w:rPr>
                <w:rFonts w:cs="ArialMT"/>
                <w:b/>
                <w:i/>
                <w:sz w:val="20"/>
                <w:szCs w:val="20"/>
                <w:u w:val="single"/>
              </w:rPr>
              <w:t>2</w:t>
            </w:r>
            <w:r w:rsidRPr="00DF29D8">
              <w:rPr>
                <w:rFonts w:cs="ArialMT"/>
                <w:b/>
                <w:i/>
                <w:sz w:val="20"/>
                <w:szCs w:val="20"/>
                <w:u w:val="single"/>
              </w:rPr>
              <w:t>) meses</w:t>
            </w:r>
            <w:r w:rsidR="00DF29D8">
              <w:rPr>
                <w:rFonts w:cs="ArialMT"/>
                <w:b/>
                <w:i/>
                <w:sz w:val="20"/>
                <w:szCs w:val="20"/>
                <w:u w:val="single"/>
              </w:rPr>
              <w:t xml:space="preserve"> </w:t>
            </w:r>
            <w:r w:rsidR="00DF29D8" w:rsidRPr="00DF29D8">
              <w:rPr>
                <w:rFonts w:cs="ArialMT"/>
                <w:b/>
                <w:i/>
                <w:sz w:val="24"/>
                <w:szCs w:val="20"/>
                <w:u w:val="single"/>
              </w:rPr>
              <w:t>(</w:t>
            </w:r>
            <w:r w:rsidR="00B62F5B">
              <w:rPr>
                <w:rFonts w:cs="ArialMT"/>
                <w:b/>
                <w:i/>
                <w:sz w:val="24"/>
                <w:szCs w:val="20"/>
                <w:u w:val="single"/>
              </w:rPr>
              <w:t>16</w:t>
            </w:r>
            <w:r w:rsidR="00DF29D8" w:rsidRPr="00DF29D8">
              <w:rPr>
                <w:rFonts w:cs="ArialMT"/>
                <w:b/>
                <w:i/>
                <w:sz w:val="24"/>
                <w:szCs w:val="20"/>
                <w:u w:val="single"/>
              </w:rPr>
              <w:t xml:space="preserve"> AÑOS)</w:t>
            </w:r>
            <w:r w:rsidRPr="0050743E">
              <w:rPr>
                <w:rFonts w:cs="ArialMT"/>
                <w:i/>
                <w:sz w:val="20"/>
                <w:szCs w:val="20"/>
              </w:rPr>
              <w:t>, siempre que la conducta no constituya otro delito.</w:t>
            </w:r>
          </w:p>
          <w:p w14:paraId="3D8A1ADD" w14:textId="77777777" w:rsidR="00E71837" w:rsidRPr="0050743E" w:rsidRDefault="00E71837" w:rsidP="0020788A">
            <w:pPr>
              <w:autoSpaceDE w:val="0"/>
              <w:autoSpaceDN w:val="0"/>
              <w:adjustRightInd w:val="0"/>
              <w:jc w:val="both"/>
              <w:rPr>
                <w:rFonts w:cs="ArialMT"/>
                <w:i/>
                <w:sz w:val="20"/>
                <w:szCs w:val="20"/>
              </w:rPr>
            </w:pPr>
          </w:p>
          <w:p w14:paraId="7635634D" w14:textId="77777777" w:rsidR="00E71837" w:rsidRPr="0050743E" w:rsidRDefault="00E71837" w:rsidP="0020788A">
            <w:pPr>
              <w:autoSpaceDE w:val="0"/>
              <w:autoSpaceDN w:val="0"/>
              <w:adjustRightInd w:val="0"/>
              <w:jc w:val="both"/>
              <w:rPr>
                <w:rFonts w:cs="ArialMT"/>
                <w:i/>
                <w:sz w:val="20"/>
                <w:szCs w:val="20"/>
              </w:rPr>
            </w:pPr>
            <w:r w:rsidRPr="0050743E">
              <w:rPr>
                <w:rFonts w:cs="ArialMT"/>
                <w:i/>
                <w:sz w:val="20"/>
                <w:szCs w:val="20"/>
              </w:rPr>
              <w:t>Si la conducta se comete al interior de un escenario deportivo o cultural, además se incurrirá en multa de cinco (5) a diez (10) salarios mínimos legales mensuales vigentes y en prohibición de acudir al escenario cultural o deportivo por un periodo entre seis (6) meses, y tres (3) años.</w:t>
            </w:r>
          </w:p>
          <w:p w14:paraId="792F8B10" w14:textId="77777777" w:rsidR="00E71837" w:rsidRPr="0050743E" w:rsidRDefault="00E71837" w:rsidP="0020788A">
            <w:pPr>
              <w:autoSpaceDE w:val="0"/>
              <w:autoSpaceDN w:val="0"/>
              <w:adjustRightInd w:val="0"/>
              <w:jc w:val="both"/>
              <w:rPr>
                <w:rFonts w:cs="ArialMT"/>
                <w:i/>
                <w:sz w:val="20"/>
                <w:szCs w:val="20"/>
              </w:rPr>
            </w:pPr>
          </w:p>
          <w:p w14:paraId="2FF6DC06" w14:textId="1DDA3134" w:rsidR="00E71837" w:rsidRPr="0050743E" w:rsidRDefault="00E71837" w:rsidP="0020788A">
            <w:pPr>
              <w:autoSpaceDE w:val="0"/>
              <w:autoSpaceDN w:val="0"/>
              <w:adjustRightInd w:val="0"/>
              <w:jc w:val="both"/>
              <w:rPr>
                <w:rFonts w:cs="ArialMT"/>
                <w:i/>
                <w:sz w:val="20"/>
                <w:szCs w:val="20"/>
              </w:rPr>
            </w:pPr>
            <w:r w:rsidRPr="0050743E">
              <w:rPr>
                <w:rFonts w:cs="ArialMT"/>
                <w:i/>
                <w:sz w:val="20"/>
                <w:szCs w:val="20"/>
              </w:rPr>
              <w:t xml:space="preserve">La pena será de </w:t>
            </w:r>
            <w:r w:rsidR="00DF29D8" w:rsidRPr="00B62F5B">
              <w:rPr>
                <w:rFonts w:cs="ArialMT"/>
                <w:b/>
                <w:i/>
                <w:sz w:val="20"/>
                <w:szCs w:val="20"/>
                <w:u w:val="single"/>
              </w:rPr>
              <w:t xml:space="preserve">ciento veinte </w:t>
            </w:r>
            <w:r w:rsidRPr="00B62F5B">
              <w:rPr>
                <w:rFonts w:cs="ArialMT"/>
                <w:b/>
                <w:i/>
                <w:sz w:val="20"/>
                <w:szCs w:val="20"/>
                <w:u w:val="single"/>
              </w:rPr>
              <w:t>(</w:t>
            </w:r>
            <w:r w:rsidR="00DF29D8" w:rsidRPr="00B62F5B">
              <w:rPr>
                <w:rFonts w:cs="ArialMT"/>
                <w:b/>
                <w:i/>
                <w:sz w:val="20"/>
                <w:szCs w:val="20"/>
                <w:u w:val="single"/>
              </w:rPr>
              <w:t>12</w:t>
            </w:r>
            <w:r w:rsidRPr="00B62F5B">
              <w:rPr>
                <w:rFonts w:cs="ArialMT"/>
                <w:b/>
                <w:i/>
                <w:sz w:val="20"/>
                <w:szCs w:val="20"/>
                <w:u w:val="single"/>
              </w:rPr>
              <w:t>0)</w:t>
            </w:r>
            <w:r w:rsidRPr="0050743E">
              <w:rPr>
                <w:rFonts w:cs="ArialMT"/>
                <w:i/>
                <w:sz w:val="20"/>
                <w:szCs w:val="20"/>
              </w:rPr>
              <w:t xml:space="preserve"> </w:t>
            </w:r>
            <w:r w:rsidR="00B62F5B" w:rsidRPr="00DF29D8">
              <w:rPr>
                <w:rFonts w:cs="ArialMT"/>
                <w:b/>
                <w:i/>
                <w:sz w:val="24"/>
                <w:szCs w:val="20"/>
                <w:u w:val="single"/>
              </w:rPr>
              <w:t>(</w:t>
            </w:r>
            <w:r w:rsidR="00B62F5B">
              <w:rPr>
                <w:rFonts w:cs="ArialMT"/>
                <w:b/>
                <w:i/>
                <w:sz w:val="24"/>
                <w:szCs w:val="20"/>
                <w:u w:val="single"/>
              </w:rPr>
              <w:t>10</w:t>
            </w:r>
            <w:r w:rsidR="00B62F5B" w:rsidRPr="00DF29D8">
              <w:rPr>
                <w:rFonts w:cs="ArialMT"/>
                <w:b/>
                <w:i/>
                <w:sz w:val="24"/>
                <w:szCs w:val="20"/>
                <w:u w:val="single"/>
              </w:rPr>
              <w:t xml:space="preserve"> AÑOS)</w:t>
            </w:r>
            <w:r w:rsidR="00B62F5B">
              <w:rPr>
                <w:rFonts w:cs="ArialMT"/>
                <w:b/>
                <w:i/>
                <w:sz w:val="24"/>
                <w:szCs w:val="20"/>
                <w:u w:val="single"/>
              </w:rPr>
              <w:t xml:space="preserve"> </w:t>
            </w:r>
            <w:r w:rsidRPr="0050743E">
              <w:rPr>
                <w:rFonts w:cs="ArialMT"/>
                <w:i/>
                <w:sz w:val="20"/>
                <w:szCs w:val="20"/>
              </w:rPr>
              <w:t xml:space="preserve">a </w:t>
            </w:r>
            <w:r w:rsidR="0001445E" w:rsidRPr="005D51F8">
              <w:rPr>
                <w:rFonts w:cs="ArialMT"/>
                <w:b/>
                <w:i/>
                <w:sz w:val="20"/>
                <w:szCs w:val="20"/>
                <w:u w:val="single"/>
              </w:rPr>
              <w:t xml:space="preserve">doscientos dieciséis </w:t>
            </w:r>
            <w:r w:rsidRPr="005D51F8">
              <w:rPr>
                <w:rFonts w:cs="ArialMT"/>
                <w:b/>
                <w:i/>
                <w:sz w:val="20"/>
                <w:szCs w:val="20"/>
                <w:u w:val="single"/>
              </w:rPr>
              <w:t>(</w:t>
            </w:r>
            <w:r w:rsidR="0001445E" w:rsidRPr="005D51F8">
              <w:rPr>
                <w:rFonts w:cs="ArialMT"/>
                <w:b/>
                <w:i/>
                <w:sz w:val="20"/>
                <w:szCs w:val="20"/>
                <w:u w:val="single"/>
              </w:rPr>
              <w:t>216</w:t>
            </w:r>
            <w:r w:rsidRPr="005D51F8">
              <w:rPr>
                <w:rFonts w:cs="ArialMT"/>
                <w:b/>
                <w:i/>
                <w:sz w:val="20"/>
                <w:szCs w:val="20"/>
                <w:u w:val="single"/>
              </w:rPr>
              <w:t>) meses</w:t>
            </w:r>
            <w:r w:rsidRPr="0050743E">
              <w:rPr>
                <w:rFonts w:cs="ArialMT"/>
                <w:i/>
                <w:sz w:val="20"/>
                <w:szCs w:val="20"/>
              </w:rPr>
              <w:t xml:space="preserve"> </w:t>
            </w:r>
            <w:r w:rsidR="00B62F5B" w:rsidRPr="00DF29D8">
              <w:rPr>
                <w:rFonts w:cs="ArialMT"/>
                <w:b/>
                <w:i/>
                <w:sz w:val="24"/>
                <w:szCs w:val="20"/>
                <w:u w:val="single"/>
              </w:rPr>
              <w:t>(</w:t>
            </w:r>
            <w:r w:rsidR="00B62F5B">
              <w:rPr>
                <w:rFonts w:cs="ArialMT"/>
                <w:b/>
                <w:i/>
                <w:sz w:val="24"/>
                <w:szCs w:val="20"/>
                <w:u w:val="single"/>
              </w:rPr>
              <w:t>1</w:t>
            </w:r>
            <w:r w:rsidR="0001445E">
              <w:rPr>
                <w:rFonts w:cs="ArialMT"/>
                <w:b/>
                <w:i/>
                <w:sz w:val="24"/>
                <w:szCs w:val="20"/>
                <w:u w:val="single"/>
              </w:rPr>
              <w:t>8</w:t>
            </w:r>
            <w:r w:rsidR="00B62F5B" w:rsidRPr="00DF29D8">
              <w:rPr>
                <w:rFonts w:cs="ArialMT"/>
                <w:b/>
                <w:i/>
                <w:sz w:val="24"/>
                <w:szCs w:val="20"/>
                <w:u w:val="single"/>
              </w:rPr>
              <w:t xml:space="preserve"> AÑOS)</w:t>
            </w:r>
            <w:r w:rsidR="00B62F5B">
              <w:rPr>
                <w:rFonts w:cs="ArialMT"/>
                <w:b/>
                <w:i/>
                <w:sz w:val="24"/>
                <w:szCs w:val="20"/>
                <w:u w:val="single"/>
              </w:rPr>
              <w:t xml:space="preserve"> </w:t>
            </w:r>
            <w:r w:rsidRPr="0050743E">
              <w:rPr>
                <w:rFonts w:cs="ArialMT"/>
                <w:i/>
                <w:sz w:val="20"/>
                <w:szCs w:val="20"/>
              </w:rPr>
              <w:t>de prisión y multa de ciento treinta y cuatro (134) a setecientos cincuenta (750) salarios mínimos legales mensuales vigentes, cuando la conducta se realice con fines terroristas o en contra de miembros de la fuerza pública.</w:t>
            </w:r>
          </w:p>
          <w:p w14:paraId="2C63ABB8" w14:textId="77777777" w:rsidR="00E71837" w:rsidRPr="0050743E" w:rsidRDefault="00E71837" w:rsidP="0020788A">
            <w:pPr>
              <w:autoSpaceDE w:val="0"/>
              <w:autoSpaceDN w:val="0"/>
              <w:adjustRightInd w:val="0"/>
              <w:jc w:val="both"/>
              <w:rPr>
                <w:rFonts w:cs="ArialMT"/>
                <w:i/>
                <w:sz w:val="20"/>
                <w:szCs w:val="20"/>
              </w:rPr>
            </w:pPr>
          </w:p>
          <w:p w14:paraId="06BF8E02" w14:textId="7DC3D956" w:rsidR="00E71837" w:rsidRPr="0050743E" w:rsidRDefault="00E71837" w:rsidP="0020788A">
            <w:pPr>
              <w:autoSpaceDE w:val="0"/>
              <w:autoSpaceDN w:val="0"/>
              <w:adjustRightInd w:val="0"/>
              <w:jc w:val="both"/>
              <w:rPr>
                <w:rFonts w:cs="ArialMT"/>
                <w:i/>
                <w:sz w:val="20"/>
                <w:szCs w:val="20"/>
              </w:rPr>
            </w:pPr>
            <w:r w:rsidRPr="0050743E">
              <w:rPr>
                <w:rFonts w:cs="ArialMT"/>
                <w:i/>
                <w:sz w:val="20"/>
                <w:szCs w:val="20"/>
              </w:rPr>
              <w:t xml:space="preserve">La pena se aumentará de una tercera parte a la mitad cuando el objeto lanzado corresponda a artefactos explosivos, elementos incendiarios, </w:t>
            </w:r>
            <w:r w:rsidRPr="00AF23EE">
              <w:rPr>
                <w:rFonts w:cs="ArialMT"/>
                <w:i/>
                <w:sz w:val="20"/>
                <w:szCs w:val="20"/>
                <w:u w:val="single"/>
              </w:rPr>
              <w:t>o</w:t>
            </w:r>
            <w:r w:rsidR="00AF23EE" w:rsidRPr="00AF23EE">
              <w:rPr>
                <w:rFonts w:cs="ArialMT"/>
                <w:i/>
                <w:sz w:val="20"/>
                <w:szCs w:val="20"/>
                <w:u w:val="single"/>
              </w:rPr>
              <w:t xml:space="preserve"> de sustancias químicas</w:t>
            </w:r>
            <w:r w:rsidRPr="0001642D">
              <w:rPr>
                <w:rFonts w:cs="ArialMT"/>
                <w:i/>
                <w:sz w:val="20"/>
                <w:szCs w:val="20"/>
              </w:rPr>
              <w:t xml:space="preserve"> </w:t>
            </w:r>
            <w:r w:rsidRPr="00AF23EE">
              <w:rPr>
                <w:rFonts w:eastAsia="Times New Roman" w:cs="Times New Roman"/>
                <w:b/>
                <w:bCs/>
                <w:i/>
                <w:strike/>
                <w:color w:val="000000"/>
                <w:sz w:val="20"/>
                <w:szCs w:val="20"/>
                <w:u w:val="single"/>
                <w:lang w:val="es-ES_tradnl" w:eastAsia="es-CO"/>
              </w:rPr>
              <w:t>de cualquier tipo de agente químico, ácidos, álcalis, sustancias similares o corrosivas que generen perjuicio o destrucción al entrar en contacto con el tejido humano</w:t>
            </w:r>
            <w:r w:rsidRPr="0001642D">
              <w:rPr>
                <w:rFonts w:eastAsia="Times New Roman" w:cs="Times New Roman"/>
                <w:b/>
                <w:bCs/>
                <w:i/>
                <w:color w:val="000000"/>
                <w:sz w:val="20"/>
                <w:szCs w:val="20"/>
                <w:u w:val="single"/>
                <w:lang w:val="es-ES_tradnl" w:eastAsia="es-CO"/>
              </w:rPr>
              <w:t>,</w:t>
            </w:r>
            <w:r w:rsidRPr="0001642D">
              <w:rPr>
                <w:rFonts w:cs="ArialMT"/>
                <w:i/>
                <w:sz w:val="20"/>
                <w:szCs w:val="20"/>
              </w:rPr>
              <w:t xml:space="preserve"> </w:t>
            </w:r>
            <w:r w:rsidRPr="0050743E">
              <w:rPr>
                <w:rFonts w:cs="ArialMT"/>
                <w:i/>
                <w:sz w:val="20"/>
                <w:szCs w:val="20"/>
              </w:rPr>
              <w:t>que pongan en riesgo la vida, la integridad personal o los bienes.</w:t>
            </w:r>
          </w:p>
          <w:p w14:paraId="7DB7A63C" w14:textId="77777777" w:rsidR="00E71837" w:rsidRPr="0050743E" w:rsidRDefault="00E71837" w:rsidP="0020788A">
            <w:pPr>
              <w:autoSpaceDE w:val="0"/>
              <w:autoSpaceDN w:val="0"/>
              <w:adjustRightInd w:val="0"/>
              <w:jc w:val="both"/>
              <w:rPr>
                <w:rFonts w:cs="ArialMT"/>
                <w:i/>
                <w:sz w:val="20"/>
                <w:szCs w:val="20"/>
              </w:rPr>
            </w:pPr>
          </w:p>
          <w:p w14:paraId="09713EE4" w14:textId="77777777" w:rsidR="00E71837" w:rsidRPr="008F31E5" w:rsidRDefault="00E71837" w:rsidP="0020788A">
            <w:pPr>
              <w:jc w:val="both"/>
              <w:rPr>
                <w:i/>
                <w:sz w:val="20"/>
                <w:szCs w:val="20"/>
              </w:rPr>
            </w:pPr>
            <w:r w:rsidRPr="0050743E">
              <w:rPr>
                <w:rFonts w:cs="ArialMT"/>
                <w:i/>
                <w:sz w:val="20"/>
                <w:szCs w:val="20"/>
              </w:rPr>
              <w:t>El que porte o ingrese armas blancas u objetos peligrosos al interior de un escenario deportivo o cultural incurrirá en multa de cinco (5) a diez (10) salarios mínimos legales mensuales vigentes y prohibición de acudir al escenario deportivo o cultural de seis (6) meses a tres (3) años.</w:t>
            </w:r>
          </w:p>
        </w:tc>
      </w:tr>
    </w:tbl>
    <w:p w14:paraId="55914505" w14:textId="77777777" w:rsidR="00E71837" w:rsidRDefault="00E71837" w:rsidP="0089708B">
      <w:pPr>
        <w:jc w:val="both"/>
        <w:rPr>
          <w:rFonts w:eastAsia="Times New Roman" w:cs="Times New Roman"/>
          <w:bCs/>
          <w:sz w:val="24"/>
          <w:szCs w:val="24"/>
          <w:lang w:eastAsia="es-CO"/>
        </w:rPr>
      </w:pPr>
    </w:p>
    <w:p w14:paraId="1CFD6CB7" w14:textId="202E0D6A" w:rsidR="004B71B2" w:rsidRPr="0079664B" w:rsidRDefault="0079664B" w:rsidP="0089708B">
      <w:pPr>
        <w:jc w:val="both"/>
        <w:rPr>
          <w:rFonts w:eastAsia="Times New Roman" w:cs="Times New Roman"/>
          <w:b/>
          <w:bCs/>
          <w:sz w:val="24"/>
          <w:szCs w:val="24"/>
          <w:lang w:eastAsia="es-CO"/>
        </w:rPr>
      </w:pPr>
      <w:r w:rsidRPr="0079664B">
        <w:rPr>
          <w:rFonts w:eastAsia="Times New Roman" w:cs="Times New Roman"/>
          <w:b/>
          <w:bCs/>
          <w:sz w:val="24"/>
          <w:szCs w:val="24"/>
          <w:lang w:eastAsia="es-CO"/>
        </w:rPr>
        <w:t>ARTÍCULO NUEVO</w:t>
      </w:r>
    </w:p>
    <w:p w14:paraId="3FD22650" w14:textId="77777777" w:rsidR="004B71B2" w:rsidRDefault="004B71B2" w:rsidP="0089708B">
      <w:pPr>
        <w:jc w:val="both"/>
        <w:rPr>
          <w:rFonts w:eastAsia="Times New Roman" w:cs="Times New Roman"/>
          <w:bCs/>
          <w:sz w:val="24"/>
          <w:szCs w:val="24"/>
          <w:lang w:eastAsia="es-CO"/>
        </w:rPr>
      </w:pPr>
    </w:p>
    <w:p w14:paraId="32EFB8EC" w14:textId="75E75AD7" w:rsidR="00B8483E" w:rsidRDefault="00E43626" w:rsidP="0089708B">
      <w:pPr>
        <w:jc w:val="both"/>
        <w:rPr>
          <w:rFonts w:eastAsia="Times New Roman" w:cs="Times New Roman"/>
          <w:bCs/>
          <w:sz w:val="24"/>
          <w:szCs w:val="24"/>
          <w:lang w:eastAsia="es-CO"/>
        </w:rPr>
      </w:pPr>
      <w:r>
        <w:rPr>
          <w:rFonts w:eastAsia="Times New Roman" w:cs="Times New Roman"/>
          <w:bCs/>
          <w:sz w:val="24"/>
          <w:szCs w:val="24"/>
          <w:lang w:eastAsia="es-CO"/>
        </w:rPr>
        <w:t>E</w:t>
      </w:r>
      <w:r w:rsidR="007924AD">
        <w:rPr>
          <w:rFonts w:eastAsia="Times New Roman" w:cs="Times New Roman"/>
          <w:bCs/>
          <w:sz w:val="24"/>
          <w:szCs w:val="24"/>
          <w:lang w:eastAsia="es-CO"/>
        </w:rPr>
        <w:t xml:space="preserve">s bien sabido que </w:t>
      </w:r>
      <w:r w:rsidR="00B670BE">
        <w:rPr>
          <w:rFonts w:eastAsia="Times New Roman" w:cs="Times New Roman"/>
          <w:bCs/>
          <w:sz w:val="24"/>
          <w:szCs w:val="24"/>
          <w:lang w:eastAsia="es-CO"/>
        </w:rPr>
        <w:t xml:space="preserve">para una adecuada atención </w:t>
      </w:r>
      <w:r w:rsidR="007924AD">
        <w:rPr>
          <w:rFonts w:eastAsia="Times New Roman" w:cs="Times New Roman"/>
          <w:bCs/>
          <w:sz w:val="24"/>
          <w:szCs w:val="24"/>
          <w:lang w:eastAsia="es-CO"/>
        </w:rPr>
        <w:t xml:space="preserve">en </w:t>
      </w:r>
      <w:r w:rsidR="00B670BE">
        <w:rPr>
          <w:rFonts w:eastAsia="Times New Roman" w:cs="Times New Roman"/>
          <w:bCs/>
          <w:sz w:val="24"/>
          <w:szCs w:val="24"/>
          <w:lang w:eastAsia="es-CO"/>
        </w:rPr>
        <w:t>urgencias</w:t>
      </w:r>
      <w:r w:rsidR="007924AD">
        <w:rPr>
          <w:rFonts w:eastAsia="Times New Roman" w:cs="Times New Roman"/>
          <w:bCs/>
          <w:sz w:val="24"/>
          <w:szCs w:val="24"/>
          <w:lang w:eastAsia="es-CO"/>
        </w:rPr>
        <w:t xml:space="preserve"> y evitar una mayor gravedad de las quemaduras causadas con ácidos, sustancias y/o agentes químicos</w:t>
      </w:r>
      <w:r w:rsidR="00B670BE">
        <w:rPr>
          <w:rFonts w:eastAsia="Times New Roman" w:cs="Times New Roman"/>
          <w:bCs/>
          <w:sz w:val="24"/>
          <w:szCs w:val="24"/>
          <w:lang w:eastAsia="es-CO"/>
        </w:rPr>
        <w:t>, es fu</w:t>
      </w:r>
      <w:r w:rsidR="00FF3DE5">
        <w:rPr>
          <w:rFonts w:eastAsia="Times New Roman" w:cs="Times New Roman"/>
          <w:bCs/>
          <w:sz w:val="24"/>
          <w:szCs w:val="24"/>
          <w:lang w:eastAsia="es-CO"/>
        </w:rPr>
        <w:t>ndamental que la atención médica se real</w:t>
      </w:r>
      <w:r w:rsidR="00B8483E">
        <w:rPr>
          <w:rFonts w:eastAsia="Times New Roman" w:cs="Times New Roman"/>
          <w:bCs/>
          <w:sz w:val="24"/>
          <w:szCs w:val="24"/>
          <w:lang w:eastAsia="es-CO"/>
        </w:rPr>
        <w:t>ice en el menor tiempo posible. De igual manera los médicos necesitan</w:t>
      </w:r>
      <w:r w:rsidR="00FD0848">
        <w:rPr>
          <w:rFonts w:eastAsia="Times New Roman" w:cs="Times New Roman"/>
          <w:bCs/>
          <w:sz w:val="24"/>
          <w:szCs w:val="24"/>
          <w:lang w:eastAsia="es-CO"/>
        </w:rPr>
        <w:t xml:space="preserve"> </w:t>
      </w:r>
      <w:r w:rsidR="00C036B7">
        <w:rPr>
          <w:rFonts w:eastAsia="Times New Roman" w:cs="Times New Roman"/>
          <w:bCs/>
          <w:sz w:val="24"/>
          <w:szCs w:val="24"/>
          <w:lang w:eastAsia="es-CO"/>
        </w:rPr>
        <w:t xml:space="preserve">identificar el tipo de sustancia o químico </w:t>
      </w:r>
      <w:r w:rsidR="001A0A19">
        <w:rPr>
          <w:rFonts w:eastAsia="Times New Roman" w:cs="Times New Roman"/>
          <w:bCs/>
          <w:sz w:val="24"/>
          <w:szCs w:val="24"/>
          <w:lang w:eastAsia="es-CO"/>
        </w:rPr>
        <w:t xml:space="preserve">utilizado en el ataque para, de esta manera, </w:t>
      </w:r>
      <w:r w:rsidR="003102C5">
        <w:rPr>
          <w:rFonts w:eastAsia="Times New Roman" w:cs="Times New Roman"/>
          <w:bCs/>
          <w:sz w:val="24"/>
          <w:szCs w:val="24"/>
          <w:lang w:eastAsia="es-CO"/>
        </w:rPr>
        <w:t xml:space="preserve">adelantar el procedimiento más efectivo, pero muchas veces las unidades de urgencias carecen de los medios </w:t>
      </w:r>
      <w:r w:rsidR="00CE7C64">
        <w:rPr>
          <w:rFonts w:eastAsia="Times New Roman" w:cs="Times New Roman"/>
          <w:bCs/>
          <w:sz w:val="24"/>
          <w:szCs w:val="24"/>
          <w:lang w:eastAsia="es-CO"/>
        </w:rPr>
        <w:t>tecnológicos para identificar dichas sustancias corrosivas, medios con que sí cuenta el Insti</w:t>
      </w:r>
      <w:r w:rsidR="009E138E">
        <w:rPr>
          <w:rFonts w:eastAsia="Times New Roman" w:cs="Times New Roman"/>
          <w:bCs/>
          <w:sz w:val="24"/>
          <w:szCs w:val="24"/>
          <w:lang w:eastAsia="es-CO"/>
        </w:rPr>
        <w:t xml:space="preserve">tuto Nacional de Medicina Legal, de donde remiten dicha información con destino al expediente de la investigación que adelanta </w:t>
      </w:r>
      <w:r w:rsidR="00255D02">
        <w:rPr>
          <w:rFonts w:eastAsia="Times New Roman" w:cs="Times New Roman"/>
          <w:bCs/>
          <w:sz w:val="24"/>
          <w:szCs w:val="24"/>
          <w:lang w:eastAsia="es-CO"/>
        </w:rPr>
        <w:t>la Fiscalía General de la Nación.</w:t>
      </w:r>
    </w:p>
    <w:p w14:paraId="41C3492D" w14:textId="77777777" w:rsidR="00B8483E" w:rsidRDefault="00B8483E" w:rsidP="0089708B">
      <w:pPr>
        <w:jc w:val="both"/>
        <w:rPr>
          <w:rFonts w:eastAsia="Times New Roman" w:cs="Times New Roman"/>
          <w:bCs/>
          <w:sz w:val="24"/>
          <w:szCs w:val="24"/>
          <w:lang w:eastAsia="es-CO"/>
        </w:rPr>
      </w:pPr>
    </w:p>
    <w:p w14:paraId="7929C86B" w14:textId="2187542F" w:rsidR="00B670BE" w:rsidRDefault="008C19EE" w:rsidP="0089708B">
      <w:pPr>
        <w:jc w:val="both"/>
        <w:rPr>
          <w:rFonts w:eastAsia="Times New Roman" w:cs="Times New Roman"/>
          <w:bCs/>
          <w:sz w:val="24"/>
          <w:szCs w:val="24"/>
          <w:lang w:eastAsia="es-CO"/>
        </w:rPr>
      </w:pPr>
      <w:r>
        <w:rPr>
          <w:rFonts w:eastAsia="Times New Roman" w:cs="Times New Roman"/>
          <w:bCs/>
          <w:sz w:val="24"/>
          <w:szCs w:val="24"/>
          <w:lang w:eastAsia="es-CO"/>
        </w:rPr>
        <w:t xml:space="preserve">Ahora bien, según información suministrada por algunas víctimas de ataques con este tipo de sustancias, </w:t>
      </w:r>
      <w:r w:rsidR="003402A5">
        <w:rPr>
          <w:rFonts w:eastAsia="Times New Roman" w:cs="Times New Roman"/>
          <w:bCs/>
          <w:sz w:val="24"/>
          <w:szCs w:val="24"/>
          <w:lang w:eastAsia="es-CO"/>
        </w:rPr>
        <w:t xml:space="preserve">cuando el médico tratante del caso de urgencia y los propios familiares de la víctima, </w:t>
      </w:r>
      <w:r w:rsidR="00B074CD">
        <w:rPr>
          <w:rFonts w:eastAsia="Times New Roman" w:cs="Times New Roman"/>
          <w:bCs/>
          <w:sz w:val="24"/>
          <w:szCs w:val="24"/>
          <w:lang w:eastAsia="es-CO"/>
        </w:rPr>
        <w:t xml:space="preserve">solicitan esta información, la Fiscalía niega su suministro aduciendo que se violentaría la </w:t>
      </w:r>
      <w:r w:rsidR="00BE44F3">
        <w:rPr>
          <w:rFonts w:eastAsia="Times New Roman" w:cs="Times New Roman"/>
          <w:bCs/>
          <w:sz w:val="24"/>
          <w:szCs w:val="24"/>
          <w:lang w:eastAsia="es-CO"/>
        </w:rPr>
        <w:t>reserva procesal.</w:t>
      </w:r>
    </w:p>
    <w:p w14:paraId="791E7BFB" w14:textId="77777777" w:rsidR="00BE44F3" w:rsidRDefault="00BE44F3" w:rsidP="0089708B">
      <w:pPr>
        <w:jc w:val="both"/>
        <w:rPr>
          <w:rFonts w:eastAsia="Times New Roman" w:cs="Times New Roman"/>
          <w:bCs/>
          <w:sz w:val="24"/>
          <w:szCs w:val="24"/>
          <w:lang w:eastAsia="es-CO"/>
        </w:rPr>
      </w:pPr>
    </w:p>
    <w:p w14:paraId="1B412D26" w14:textId="53B9AA6B" w:rsidR="00BE44F3" w:rsidRDefault="00BE44F3" w:rsidP="0089708B">
      <w:pPr>
        <w:jc w:val="both"/>
        <w:rPr>
          <w:rFonts w:eastAsia="Times New Roman" w:cs="Times New Roman"/>
          <w:bCs/>
          <w:sz w:val="24"/>
          <w:szCs w:val="24"/>
          <w:lang w:eastAsia="es-CO"/>
        </w:rPr>
      </w:pPr>
      <w:r>
        <w:rPr>
          <w:rFonts w:eastAsia="Times New Roman" w:cs="Times New Roman"/>
          <w:bCs/>
          <w:sz w:val="24"/>
          <w:szCs w:val="24"/>
          <w:lang w:eastAsia="es-CO"/>
        </w:rPr>
        <w:t>Al respecto es menester señalar</w:t>
      </w:r>
      <w:r w:rsidR="00FD0848">
        <w:rPr>
          <w:rFonts w:eastAsia="Times New Roman" w:cs="Times New Roman"/>
          <w:bCs/>
          <w:sz w:val="24"/>
          <w:szCs w:val="24"/>
          <w:lang w:eastAsia="es-CO"/>
        </w:rPr>
        <w:t xml:space="preserve">, sin demeritar la importancia de la reserva procesal, </w:t>
      </w:r>
      <w:r>
        <w:rPr>
          <w:rFonts w:eastAsia="Times New Roman" w:cs="Times New Roman"/>
          <w:bCs/>
          <w:sz w:val="24"/>
          <w:szCs w:val="24"/>
          <w:lang w:eastAsia="es-CO"/>
        </w:rPr>
        <w:t xml:space="preserve">que </w:t>
      </w:r>
      <w:r w:rsidR="008748C6">
        <w:rPr>
          <w:rFonts w:eastAsia="Times New Roman" w:cs="Times New Roman"/>
          <w:bCs/>
          <w:sz w:val="24"/>
          <w:szCs w:val="24"/>
          <w:lang w:eastAsia="es-CO"/>
        </w:rPr>
        <w:t xml:space="preserve">no resulta </w:t>
      </w:r>
      <w:r w:rsidR="00A473B0">
        <w:rPr>
          <w:rFonts w:eastAsia="Times New Roman" w:cs="Times New Roman"/>
          <w:bCs/>
          <w:sz w:val="24"/>
          <w:szCs w:val="24"/>
          <w:lang w:eastAsia="es-CO"/>
        </w:rPr>
        <w:t xml:space="preserve">lógico </w:t>
      </w:r>
      <w:r w:rsidR="008748C6">
        <w:rPr>
          <w:rFonts w:eastAsia="Times New Roman" w:cs="Times New Roman"/>
          <w:bCs/>
          <w:sz w:val="24"/>
          <w:szCs w:val="24"/>
          <w:lang w:eastAsia="es-CO"/>
        </w:rPr>
        <w:t xml:space="preserve">que </w:t>
      </w:r>
      <w:r w:rsidR="005A63B0">
        <w:rPr>
          <w:rFonts w:eastAsia="Times New Roman" w:cs="Times New Roman"/>
          <w:bCs/>
          <w:sz w:val="24"/>
          <w:szCs w:val="24"/>
          <w:lang w:eastAsia="es-CO"/>
        </w:rPr>
        <w:t xml:space="preserve">un expediente </w:t>
      </w:r>
      <w:r w:rsidR="008748C6">
        <w:rPr>
          <w:rFonts w:eastAsia="Times New Roman" w:cs="Times New Roman"/>
          <w:bCs/>
          <w:sz w:val="24"/>
          <w:szCs w:val="24"/>
          <w:lang w:eastAsia="es-CO"/>
        </w:rPr>
        <w:t xml:space="preserve">tenga un mayor valor jurídico </w:t>
      </w:r>
      <w:r w:rsidR="005A63B0">
        <w:rPr>
          <w:rFonts w:eastAsia="Times New Roman" w:cs="Times New Roman"/>
          <w:bCs/>
          <w:sz w:val="24"/>
          <w:szCs w:val="24"/>
          <w:lang w:eastAsia="es-CO"/>
        </w:rPr>
        <w:t xml:space="preserve">que </w:t>
      </w:r>
      <w:r w:rsidR="00FD0848">
        <w:rPr>
          <w:rFonts w:eastAsia="Times New Roman" w:cs="Times New Roman"/>
          <w:bCs/>
          <w:sz w:val="24"/>
          <w:szCs w:val="24"/>
          <w:lang w:eastAsia="es-CO"/>
        </w:rPr>
        <w:t xml:space="preserve">proteger </w:t>
      </w:r>
      <w:r w:rsidR="005A63B0">
        <w:rPr>
          <w:rFonts w:eastAsia="Times New Roman" w:cs="Times New Roman"/>
          <w:bCs/>
          <w:sz w:val="24"/>
          <w:szCs w:val="24"/>
          <w:lang w:eastAsia="es-CO"/>
        </w:rPr>
        <w:t>la integridad y la vida del paciente.</w:t>
      </w:r>
    </w:p>
    <w:p w14:paraId="716C6E70" w14:textId="77777777" w:rsidR="00A473B0" w:rsidRDefault="00A473B0" w:rsidP="0089708B">
      <w:pPr>
        <w:jc w:val="both"/>
        <w:rPr>
          <w:rFonts w:eastAsia="Times New Roman" w:cs="Times New Roman"/>
          <w:bCs/>
          <w:sz w:val="24"/>
          <w:szCs w:val="24"/>
          <w:lang w:eastAsia="es-CO"/>
        </w:rPr>
      </w:pPr>
    </w:p>
    <w:p w14:paraId="21409C8F" w14:textId="19909B1E" w:rsidR="00A473B0" w:rsidRDefault="00A473B0" w:rsidP="0089708B">
      <w:pPr>
        <w:jc w:val="both"/>
        <w:rPr>
          <w:rFonts w:eastAsia="Times New Roman" w:cs="Times New Roman"/>
          <w:bCs/>
          <w:sz w:val="24"/>
          <w:szCs w:val="24"/>
          <w:lang w:eastAsia="es-CO"/>
        </w:rPr>
      </w:pPr>
      <w:r>
        <w:rPr>
          <w:rFonts w:eastAsia="Times New Roman" w:cs="Times New Roman"/>
          <w:bCs/>
          <w:sz w:val="24"/>
          <w:szCs w:val="24"/>
          <w:lang w:eastAsia="es-CO"/>
        </w:rPr>
        <w:t>Consideramos que los derechos de las víctimas están adecuadamente consagrados en el código de procedimiento penal, estatuto que al respecto consagra al menos las siguientes disposiciones</w:t>
      </w:r>
      <w:r w:rsidR="008C48E2">
        <w:rPr>
          <w:rFonts w:eastAsia="Times New Roman" w:cs="Times New Roman"/>
          <w:bCs/>
          <w:sz w:val="24"/>
          <w:szCs w:val="24"/>
          <w:lang w:eastAsia="es-CO"/>
        </w:rPr>
        <w:t>, en cuanto al acceso a las pruebas del proceso, dentro de las cuales indudablemente se encuentran las pruebas químicas para identificar el tipo de sustancia utilizada en la agresión</w:t>
      </w:r>
      <w:r>
        <w:rPr>
          <w:rFonts w:eastAsia="Times New Roman" w:cs="Times New Roman"/>
          <w:bCs/>
          <w:sz w:val="24"/>
          <w:szCs w:val="24"/>
          <w:lang w:eastAsia="es-CO"/>
        </w:rPr>
        <w:t>:</w:t>
      </w:r>
    </w:p>
    <w:p w14:paraId="4B4FBBA6" w14:textId="77777777" w:rsidR="005A63B0" w:rsidRDefault="005A63B0" w:rsidP="0089708B">
      <w:pPr>
        <w:jc w:val="both"/>
        <w:rPr>
          <w:rFonts w:eastAsia="Times New Roman" w:cs="Times New Roman"/>
          <w:bCs/>
          <w:sz w:val="24"/>
          <w:szCs w:val="24"/>
          <w:lang w:eastAsia="es-CO"/>
        </w:rPr>
      </w:pPr>
    </w:p>
    <w:p w14:paraId="5AE57A77" w14:textId="1CB54908" w:rsidR="00A473B0" w:rsidRPr="00DE766F" w:rsidRDefault="00A473B0" w:rsidP="00A473B0">
      <w:pPr>
        <w:ind w:left="708"/>
        <w:jc w:val="both"/>
        <w:rPr>
          <w:rFonts w:eastAsia="Times New Roman" w:cs="Times New Roman"/>
          <w:bCs/>
          <w:i/>
          <w:sz w:val="24"/>
          <w:szCs w:val="24"/>
          <w:lang w:eastAsia="es-CO"/>
        </w:rPr>
      </w:pPr>
      <w:r w:rsidRPr="00DE766F">
        <w:rPr>
          <w:rFonts w:eastAsia="Times New Roman" w:cs="Times New Roman"/>
          <w:bCs/>
          <w:i/>
          <w:sz w:val="24"/>
          <w:szCs w:val="24"/>
          <w:lang w:eastAsia="es-CO"/>
        </w:rPr>
        <w:t>“</w:t>
      </w:r>
      <w:r w:rsidRPr="00DE766F">
        <w:rPr>
          <w:rFonts w:eastAsia="Times New Roman" w:cs="Times New Roman"/>
          <w:b/>
          <w:bCs/>
          <w:i/>
          <w:sz w:val="24"/>
          <w:szCs w:val="24"/>
          <w:lang w:eastAsia="es-CO"/>
        </w:rPr>
        <w:t>Artículo </w:t>
      </w:r>
      <w:bookmarkStart w:id="1" w:name="14d1f4c7c0fc9e28_11"/>
      <w:r w:rsidRPr="00DE766F">
        <w:rPr>
          <w:rFonts w:eastAsia="Times New Roman" w:cs="Times New Roman"/>
          <w:b/>
          <w:bCs/>
          <w:i/>
          <w:sz w:val="24"/>
          <w:szCs w:val="24"/>
          <w:lang w:eastAsia="es-CO"/>
        </w:rPr>
        <w:t> </w:t>
      </w:r>
      <w:bookmarkEnd w:id="1"/>
      <w:r w:rsidRPr="00DE766F">
        <w:rPr>
          <w:rFonts w:eastAsia="Times New Roman" w:cs="Times New Roman"/>
          <w:b/>
          <w:bCs/>
          <w:i/>
          <w:sz w:val="24"/>
          <w:szCs w:val="24"/>
          <w:lang w:eastAsia="es-CO"/>
        </w:rPr>
        <w:t>11. Derechos de las víctimas.</w:t>
      </w:r>
      <w:r w:rsidRPr="00DE766F">
        <w:rPr>
          <w:rFonts w:eastAsia="Times New Roman" w:cs="Times New Roman"/>
          <w:bCs/>
          <w:i/>
          <w:sz w:val="24"/>
          <w:szCs w:val="24"/>
          <w:lang w:eastAsia="es-CO"/>
        </w:rPr>
        <w:t> El Estado garantizará el acceso de las víctimas a la administración de justicia, en los términos establecidos en este código.</w:t>
      </w:r>
    </w:p>
    <w:p w14:paraId="309817B3" w14:textId="77777777" w:rsidR="00A473B0" w:rsidRPr="00DE766F" w:rsidRDefault="00A473B0" w:rsidP="00A473B0">
      <w:pPr>
        <w:ind w:left="708"/>
        <w:jc w:val="both"/>
        <w:rPr>
          <w:rFonts w:eastAsia="Times New Roman" w:cs="Times New Roman"/>
          <w:bCs/>
          <w:i/>
          <w:sz w:val="24"/>
          <w:szCs w:val="24"/>
          <w:lang w:eastAsia="es-CO"/>
        </w:rPr>
      </w:pPr>
    </w:p>
    <w:p w14:paraId="55D1FA27" w14:textId="77777777" w:rsidR="00A473B0" w:rsidRPr="00DE766F" w:rsidRDefault="00A473B0" w:rsidP="00A473B0">
      <w:pPr>
        <w:ind w:left="708"/>
        <w:jc w:val="both"/>
        <w:rPr>
          <w:rFonts w:eastAsia="Times New Roman" w:cs="Times New Roman"/>
          <w:bCs/>
          <w:i/>
          <w:sz w:val="24"/>
          <w:szCs w:val="24"/>
          <w:lang w:eastAsia="es-CO"/>
        </w:rPr>
      </w:pPr>
      <w:r w:rsidRPr="00DE766F">
        <w:rPr>
          <w:rFonts w:eastAsia="Times New Roman" w:cs="Times New Roman"/>
          <w:bCs/>
          <w:i/>
          <w:sz w:val="24"/>
          <w:szCs w:val="24"/>
          <w:lang w:eastAsia="es-CO"/>
        </w:rPr>
        <w:t>En desarrollo de lo anterior, las víctimas tendrán derecho:</w:t>
      </w:r>
    </w:p>
    <w:p w14:paraId="737698FC" w14:textId="77777777" w:rsidR="00A473B0" w:rsidRPr="00DE766F" w:rsidRDefault="00A473B0" w:rsidP="00A473B0">
      <w:pPr>
        <w:ind w:left="708"/>
        <w:jc w:val="both"/>
        <w:rPr>
          <w:rFonts w:eastAsia="Times New Roman" w:cs="Times New Roman"/>
          <w:bCs/>
          <w:i/>
          <w:sz w:val="24"/>
          <w:szCs w:val="24"/>
          <w:lang w:eastAsia="es-CO"/>
        </w:rPr>
      </w:pPr>
    </w:p>
    <w:p w14:paraId="27D7EE30" w14:textId="77777777" w:rsidR="00A473B0" w:rsidRPr="00DE766F" w:rsidRDefault="00A473B0" w:rsidP="00A473B0">
      <w:pPr>
        <w:ind w:left="708"/>
        <w:jc w:val="both"/>
        <w:rPr>
          <w:rFonts w:eastAsia="Times New Roman" w:cs="Times New Roman"/>
          <w:bCs/>
          <w:i/>
          <w:sz w:val="24"/>
          <w:szCs w:val="24"/>
          <w:lang w:eastAsia="es-CO"/>
        </w:rPr>
      </w:pPr>
      <w:r w:rsidRPr="00DE766F">
        <w:rPr>
          <w:rFonts w:eastAsia="Times New Roman" w:cs="Times New Roman"/>
          <w:bCs/>
          <w:i/>
          <w:sz w:val="24"/>
          <w:szCs w:val="24"/>
          <w:lang w:eastAsia="es-CO"/>
        </w:rPr>
        <w:t>a) A recibir, durante todo el procedimiento, un trato humano y digno;</w:t>
      </w:r>
    </w:p>
    <w:p w14:paraId="2FBD186A" w14:textId="77777777" w:rsidR="00A473B0" w:rsidRPr="00DE766F" w:rsidRDefault="00A473B0" w:rsidP="00A473B0">
      <w:pPr>
        <w:ind w:left="708"/>
        <w:jc w:val="both"/>
        <w:rPr>
          <w:rFonts w:eastAsia="Times New Roman" w:cs="Times New Roman"/>
          <w:bCs/>
          <w:i/>
          <w:sz w:val="24"/>
          <w:szCs w:val="24"/>
          <w:lang w:eastAsia="es-CO"/>
        </w:rPr>
      </w:pPr>
      <w:r w:rsidRPr="00DE766F">
        <w:rPr>
          <w:rFonts w:eastAsia="Times New Roman" w:cs="Times New Roman"/>
          <w:bCs/>
          <w:i/>
          <w:sz w:val="24"/>
          <w:szCs w:val="24"/>
          <w:lang w:eastAsia="es-CO"/>
        </w:rPr>
        <w:t>b) A la protección de su intimidad, a la garantía de su seguridad, y a la de sus familiares y testigos a favor;</w:t>
      </w:r>
    </w:p>
    <w:p w14:paraId="363AD0A9" w14:textId="77777777" w:rsidR="00A473B0" w:rsidRPr="00DE766F" w:rsidRDefault="00A473B0" w:rsidP="00A473B0">
      <w:pPr>
        <w:ind w:left="708"/>
        <w:jc w:val="both"/>
        <w:rPr>
          <w:rFonts w:eastAsia="Times New Roman" w:cs="Times New Roman"/>
          <w:bCs/>
          <w:i/>
          <w:sz w:val="24"/>
          <w:szCs w:val="24"/>
          <w:lang w:eastAsia="es-CO"/>
        </w:rPr>
      </w:pPr>
      <w:r w:rsidRPr="00DE766F">
        <w:rPr>
          <w:rFonts w:eastAsia="Times New Roman" w:cs="Times New Roman"/>
          <w:bCs/>
          <w:i/>
          <w:sz w:val="24"/>
          <w:szCs w:val="24"/>
          <w:lang w:eastAsia="es-CO"/>
        </w:rPr>
        <w:t>c) A una pronta e integral reparación de los daños sufridos, a cargo del autor o partícipe del injusto o de los terceros llamados a responder en los términos de este código;</w:t>
      </w:r>
    </w:p>
    <w:p w14:paraId="518AC20A" w14:textId="77777777" w:rsidR="00A473B0" w:rsidRPr="00DE766F" w:rsidRDefault="00A473B0" w:rsidP="00A473B0">
      <w:pPr>
        <w:ind w:left="708"/>
        <w:jc w:val="both"/>
        <w:rPr>
          <w:rFonts w:eastAsia="Times New Roman" w:cs="Times New Roman"/>
          <w:bCs/>
          <w:i/>
          <w:sz w:val="24"/>
          <w:szCs w:val="24"/>
          <w:lang w:eastAsia="es-CO"/>
        </w:rPr>
      </w:pPr>
      <w:r w:rsidRPr="00DE766F">
        <w:rPr>
          <w:rFonts w:eastAsia="Times New Roman" w:cs="Times New Roman"/>
          <w:bCs/>
          <w:i/>
          <w:sz w:val="24"/>
          <w:szCs w:val="24"/>
          <w:lang w:eastAsia="es-CO"/>
        </w:rPr>
        <w:t>e) A recibir desde el primer contacto con las autoridades y en los términos establecidos en este código, información pertinente para la protección de sus intereses y a conocer la verdad de los hechos que conforman las circunstancias del injusto del cual han sido víctimas;</w:t>
      </w:r>
    </w:p>
    <w:p w14:paraId="455B9EC4" w14:textId="77777777" w:rsidR="00A473B0" w:rsidRPr="00DE766F" w:rsidRDefault="00A473B0" w:rsidP="00A473B0">
      <w:pPr>
        <w:ind w:left="708"/>
        <w:jc w:val="both"/>
        <w:rPr>
          <w:rFonts w:eastAsia="Times New Roman" w:cs="Times New Roman"/>
          <w:bCs/>
          <w:i/>
          <w:sz w:val="24"/>
          <w:szCs w:val="24"/>
          <w:lang w:eastAsia="es-CO"/>
        </w:rPr>
      </w:pPr>
      <w:r w:rsidRPr="00DE766F">
        <w:rPr>
          <w:rFonts w:eastAsia="Times New Roman" w:cs="Times New Roman"/>
          <w:bCs/>
          <w:i/>
          <w:sz w:val="24"/>
          <w:szCs w:val="24"/>
          <w:lang w:eastAsia="es-CO"/>
        </w:rPr>
        <w:t>f) A que se consideren sus intereses al adoptar una decisión discrecional sobre el ejercicio de la persecución del injusto;</w:t>
      </w:r>
    </w:p>
    <w:p w14:paraId="3AE2DE7A" w14:textId="77777777" w:rsidR="00A473B0" w:rsidRPr="00DE766F" w:rsidRDefault="00A473B0" w:rsidP="00A473B0">
      <w:pPr>
        <w:ind w:left="708"/>
        <w:jc w:val="both"/>
        <w:rPr>
          <w:rFonts w:eastAsia="Times New Roman" w:cs="Times New Roman"/>
          <w:bCs/>
          <w:i/>
          <w:sz w:val="24"/>
          <w:szCs w:val="24"/>
          <w:lang w:eastAsia="es-CO"/>
        </w:rPr>
      </w:pPr>
      <w:r w:rsidRPr="00DE766F">
        <w:rPr>
          <w:rFonts w:eastAsia="Times New Roman" w:cs="Times New Roman"/>
          <w:bCs/>
          <w:i/>
          <w:sz w:val="24"/>
          <w:szCs w:val="24"/>
          <w:lang w:eastAsia="es-CO"/>
        </w:rPr>
        <w:t>g) A ser informadas sobre la decisión definitiva relativa a la persecución penal; a acudir, en lo pertinente, ante el juez de control de garantías, y a interponer los recursos ante el juez de conocimiento, cuando a ello hubiere lugar;</w:t>
      </w:r>
    </w:p>
    <w:p w14:paraId="6DFC3B04" w14:textId="18E23ADD" w:rsidR="00A473B0" w:rsidRPr="00DE766F" w:rsidRDefault="00A473B0" w:rsidP="00A473B0">
      <w:pPr>
        <w:ind w:left="708"/>
        <w:jc w:val="both"/>
        <w:rPr>
          <w:rFonts w:eastAsia="Times New Roman" w:cs="Times New Roman"/>
          <w:bCs/>
          <w:i/>
          <w:sz w:val="24"/>
          <w:szCs w:val="24"/>
          <w:lang w:eastAsia="es-CO"/>
        </w:rPr>
      </w:pPr>
      <w:r w:rsidRPr="00DE766F">
        <w:rPr>
          <w:rFonts w:eastAsia="Times New Roman" w:cs="Times New Roman"/>
          <w:bCs/>
          <w:i/>
          <w:sz w:val="24"/>
          <w:szCs w:val="24"/>
          <w:lang w:eastAsia="es-CO"/>
        </w:rPr>
        <w:t>h) A ser asistidas durante el juicio y el incidente de reparación integral, si el interés de la justicia lo exigiere, por un abogado que podrá ser designado de oficio; </w:t>
      </w:r>
    </w:p>
    <w:p w14:paraId="09383FDF" w14:textId="77777777" w:rsidR="00A473B0" w:rsidRPr="00DE766F" w:rsidRDefault="00A473B0" w:rsidP="00A473B0">
      <w:pPr>
        <w:ind w:left="708"/>
        <w:jc w:val="both"/>
        <w:rPr>
          <w:rFonts w:eastAsia="Times New Roman" w:cs="Times New Roman"/>
          <w:bCs/>
          <w:i/>
          <w:sz w:val="24"/>
          <w:szCs w:val="24"/>
          <w:lang w:eastAsia="es-CO"/>
        </w:rPr>
      </w:pPr>
      <w:r w:rsidRPr="00DE766F">
        <w:rPr>
          <w:rFonts w:eastAsia="Times New Roman" w:cs="Times New Roman"/>
          <w:bCs/>
          <w:i/>
          <w:sz w:val="24"/>
          <w:szCs w:val="24"/>
          <w:lang w:eastAsia="es-CO"/>
        </w:rPr>
        <w:t>i) A recibir asistencia integral para su recuperación en los términos que señale la ley;</w:t>
      </w:r>
    </w:p>
    <w:p w14:paraId="180F54F1" w14:textId="77777777" w:rsidR="00A473B0" w:rsidRPr="00DE766F" w:rsidRDefault="00A473B0" w:rsidP="00A473B0">
      <w:pPr>
        <w:ind w:left="708"/>
        <w:jc w:val="both"/>
        <w:rPr>
          <w:rFonts w:eastAsia="Times New Roman" w:cs="Times New Roman"/>
          <w:bCs/>
          <w:i/>
          <w:sz w:val="24"/>
          <w:szCs w:val="24"/>
          <w:lang w:eastAsia="es-CO"/>
        </w:rPr>
      </w:pPr>
      <w:r w:rsidRPr="00DE766F">
        <w:rPr>
          <w:rFonts w:eastAsia="Times New Roman" w:cs="Times New Roman"/>
          <w:bCs/>
          <w:i/>
          <w:sz w:val="24"/>
          <w:szCs w:val="24"/>
          <w:lang w:eastAsia="es-CO"/>
        </w:rPr>
        <w:t>j) A ser asistidas gratuitamente por un traductor o intérprete en el evento de no conocer el idioma oficial, o de no poder percibir el lenguaje por los órganos de los sentidos.</w:t>
      </w:r>
    </w:p>
    <w:p w14:paraId="1F3A4EA9" w14:textId="10A33B66" w:rsidR="00A473B0" w:rsidRPr="00DE766F" w:rsidRDefault="00A473B0" w:rsidP="00A473B0">
      <w:pPr>
        <w:ind w:left="708"/>
        <w:jc w:val="both"/>
        <w:rPr>
          <w:rFonts w:eastAsia="Times New Roman" w:cs="Times New Roman"/>
          <w:bCs/>
          <w:i/>
          <w:sz w:val="24"/>
          <w:szCs w:val="24"/>
          <w:lang w:eastAsia="es-CO"/>
        </w:rPr>
      </w:pPr>
      <w:r w:rsidRPr="00DE766F">
        <w:rPr>
          <w:rFonts w:eastAsia="Times New Roman" w:cs="Times New Roman"/>
          <w:bCs/>
          <w:i/>
          <w:sz w:val="24"/>
          <w:szCs w:val="24"/>
          <w:lang w:eastAsia="es-CO"/>
        </w:rPr>
        <w:t>…</w:t>
      </w:r>
    </w:p>
    <w:p w14:paraId="1AE86A36" w14:textId="77777777" w:rsidR="00A473B0" w:rsidRPr="00DE766F" w:rsidRDefault="00A473B0" w:rsidP="00A473B0">
      <w:pPr>
        <w:ind w:left="708"/>
        <w:jc w:val="both"/>
        <w:rPr>
          <w:rFonts w:eastAsia="Times New Roman" w:cs="Times New Roman"/>
          <w:bCs/>
          <w:i/>
          <w:sz w:val="24"/>
          <w:szCs w:val="24"/>
          <w:lang w:eastAsia="es-CO"/>
        </w:rPr>
      </w:pPr>
      <w:r w:rsidRPr="00DE766F">
        <w:rPr>
          <w:rFonts w:eastAsia="Times New Roman" w:cs="Times New Roman"/>
          <w:b/>
          <w:bCs/>
          <w:i/>
          <w:sz w:val="24"/>
          <w:szCs w:val="24"/>
          <w:lang w:eastAsia="es-CO"/>
        </w:rPr>
        <w:t>Artículo 15. Contradicción.</w:t>
      </w:r>
      <w:r w:rsidRPr="00DE766F">
        <w:rPr>
          <w:rFonts w:eastAsia="Times New Roman" w:cs="Times New Roman"/>
          <w:bCs/>
          <w:i/>
          <w:sz w:val="24"/>
          <w:szCs w:val="24"/>
          <w:lang w:eastAsia="es-CO"/>
        </w:rPr>
        <w:t> Las partes tendrán derecho a conocer y controvertir las pruebas, así como a intervenir en su formación, tanto las que sean producidas o incorporadas en el juicio oral y en el incidente de reparación integral, como las que se practiquen en forma anticipada.</w:t>
      </w:r>
    </w:p>
    <w:p w14:paraId="613F51A9" w14:textId="77777777" w:rsidR="00A473B0" w:rsidRPr="00DE766F" w:rsidRDefault="00A473B0" w:rsidP="00A473B0">
      <w:pPr>
        <w:ind w:left="708"/>
        <w:jc w:val="both"/>
        <w:rPr>
          <w:rFonts w:eastAsia="Times New Roman" w:cs="Times New Roman"/>
          <w:bCs/>
          <w:i/>
          <w:sz w:val="24"/>
          <w:szCs w:val="24"/>
          <w:lang w:eastAsia="es-CO"/>
        </w:rPr>
      </w:pPr>
    </w:p>
    <w:p w14:paraId="552CBB80" w14:textId="612A6635" w:rsidR="00A473B0" w:rsidRPr="00DE766F" w:rsidRDefault="00A473B0" w:rsidP="00A473B0">
      <w:pPr>
        <w:ind w:left="708"/>
        <w:jc w:val="both"/>
        <w:rPr>
          <w:rFonts w:eastAsia="Times New Roman" w:cs="Times New Roman"/>
          <w:bCs/>
          <w:i/>
          <w:sz w:val="24"/>
          <w:szCs w:val="24"/>
          <w:lang w:eastAsia="es-CO"/>
        </w:rPr>
      </w:pPr>
      <w:r w:rsidRPr="00DE766F">
        <w:rPr>
          <w:rFonts w:eastAsia="Times New Roman" w:cs="Times New Roman"/>
          <w:bCs/>
          <w:i/>
          <w:sz w:val="24"/>
          <w:szCs w:val="24"/>
          <w:lang w:eastAsia="es-CO"/>
        </w:rPr>
        <w:t>Para garantizar plenamente este derecho, en el caso de formular acusación la Fiscalía General de la Nación deberá, por conducto del juez de conocimiento, suministrar todos los elementos probatorios e informes de que tenga noticia, incluidos los que sean favorables al procesado.</w:t>
      </w:r>
    </w:p>
    <w:p w14:paraId="3022080D" w14:textId="76F156DB" w:rsidR="00A473B0" w:rsidRPr="00DE766F" w:rsidRDefault="00A473B0" w:rsidP="00A473B0">
      <w:pPr>
        <w:ind w:left="708"/>
        <w:jc w:val="both"/>
        <w:rPr>
          <w:rFonts w:eastAsia="Times New Roman" w:cs="Times New Roman"/>
          <w:bCs/>
          <w:i/>
          <w:sz w:val="24"/>
          <w:szCs w:val="24"/>
          <w:lang w:eastAsia="es-CO"/>
        </w:rPr>
      </w:pPr>
      <w:r w:rsidRPr="00DE766F">
        <w:rPr>
          <w:rFonts w:eastAsia="Times New Roman" w:cs="Times New Roman"/>
          <w:bCs/>
          <w:i/>
          <w:sz w:val="24"/>
          <w:szCs w:val="24"/>
          <w:lang w:eastAsia="es-CO"/>
        </w:rPr>
        <w:t>…</w:t>
      </w:r>
    </w:p>
    <w:p w14:paraId="249B9971" w14:textId="77777777" w:rsidR="00A473B0" w:rsidRPr="00DE766F" w:rsidRDefault="00A473B0" w:rsidP="00A473B0">
      <w:pPr>
        <w:ind w:left="708"/>
        <w:jc w:val="both"/>
        <w:rPr>
          <w:rFonts w:eastAsia="Times New Roman" w:cs="Times New Roman"/>
          <w:bCs/>
          <w:i/>
          <w:sz w:val="24"/>
          <w:szCs w:val="24"/>
          <w:lang w:eastAsia="es-CO"/>
        </w:rPr>
      </w:pPr>
      <w:r w:rsidRPr="00DE766F">
        <w:rPr>
          <w:rFonts w:eastAsia="Times New Roman" w:cs="Times New Roman"/>
          <w:b/>
          <w:bCs/>
          <w:i/>
          <w:sz w:val="24"/>
          <w:szCs w:val="24"/>
          <w:lang w:eastAsia="es-CO"/>
        </w:rPr>
        <w:t>Artículo 18. Publicidad</w:t>
      </w:r>
      <w:r w:rsidRPr="00DE766F">
        <w:rPr>
          <w:rFonts w:eastAsia="Times New Roman" w:cs="Times New Roman"/>
          <w:bCs/>
          <w:i/>
          <w:sz w:val="24"/>
          <w:szCs w:val="24"/>
          <w:lang w:eastAsia="es-CO"/>
        </w:rPr>
        <w:t>. La actuación procesal será pública. Tendrán acceso a ella, además de los intervinientes, los medios de comunicación y la comunidad en general. Se exceptúan los casos en los cuales el juez considere que la publicidad de los procedimientos pone en peligro a las víctimas, jurados, testigos, peritos y demás intervinientes; se afecte la seguridad nacional; se exponga a un daño psicológico a los menores de edad que deban intervenir; se menoscabe el derecho del acusado a un juicio justo; o se comprometa seriamente el éxito de la investigación.</w:t>
      </w:r>
    </w:p>
    <w:p w14:paraId="005A38CE" w14:textId="5747C672" w:rsidR="00A473B0" w:rsidRPr="00DE766F" w:rsidRDefault="00A473B0" w:rsidP="00A473B0">
      <w:pPr>
        <w:ind w:left="708"/>
        <w:jc w:val="both"/>
        <w:rPr>
          <w:rFonts w:eastAsia="Times New Roman" w:cs="Times New Roman"/>
          <w:bCs/>
          <w:i/>
          <w:sz w:val="24"/>
          <w:szCs w:val="24"/>
          <w:lang w:eastAsia="es-CO"/>
        </w:rPr>
      </w:pPr>
      <w:r w:rsidRPr="00DE766F">
        <w:rPr>
          <w:rFonts w:eastAsia="Times New Roman" w:cs="Times New Roman"/>
          <w:bCs/>
          <w:i/>
          <w:sz w:val="24"/>
          <w:szCs w:val="24"/>
          <w:lang w:eastAsia="es-CO"/>
        </w:rPr>
        <w:t>…</w:t>
      </w:r>
    </w:p>
    <w:p w14:paraId="2041E585" w14:textId="24410207" w:rsidR="00A473B0" w:rsidRPr="00DE766F" w:rsidRDefault="00A473B0" w:rsidP="00A473B0">
      <w:pPr>
        <w:ind w:left="708"/>
        <w:jc w:val="both"/>
        <w:rPr>
          <w:rFonts w:eastAsia="Times New Roman" w:cs="Times New Roman"/>
          <w:bCs/>
          <w:sz w:val="24"/>
          <w:szCs w:val="24"/>
          <w:lang w:eastAsia="es-CO"/>
        </w:rPr>
      </w:pPr>
      <w:r w:rsidRPr="00DE766F">
        <w:rPr>
          <w:rFonts w:eastAsia="Times New Roman" w:cs="Times New Roman"/>
          <w:b/>
          <w:bCs/>
          <w:i/>
          <w:sz w:val="24"/>
          <w:szCs w:val="24"/>
          <w:lang w:eastAsia="es-CO"/>
        </w:rPr>
        <w:t>Artículo 22. Restablecimiento del derecho.</w:t>
      </w:r>
      <w:r w:rsidRPr="00DE766F">
        <w:rPr>
          <w:rFonts w:eastAsia="Times New Roman" w:cs="Times New Roman"/>
          <w:bCs/>
          <w:i/>
          <w:sz w:val="24"/>
          <w:szCs w:val="24"/>
          <w:lang w:eastAsia="es-CO"/>
        </w:rPr>
        <w:t> Cuando sea procedente, la Fiscalía General de la Nación y los jueces deberán adoptar las medidas necesarias para hacer cesar los efectos producidos por el delito y las cosas vuelvan al estado anterior, si ello fuere posible, de modo que se restablezcan los derechos quebrantados, independientemente de la responsabilidad penal.”</w:t>
      </w:r>
    </w:p>
    <w:p w14:paraId="7C46CB83" w14:textId="77777777" w:rsidR="005A63B0" w:rsidRPr="00A473B0" w:rsidRDefault="005A63B0" w:rsidP="0089708B">
      <w:pPr>
        <w:jc w:val="both"/>
        <w:rPr>
          <w:rFonts w:eastAsia="Times New Roman" w:cs="Times New Roman"/>
          <w:bCs/>
          <w:sz w:val="24"/>
          <w:szCs w:val="24"/>
          <w:lang w:eastAsia="es-CO"/>
        </w:rPr>
      </w:pPr>
    </w:p>
    <w:p w14:paraId="0D98BB9C" w14:textId="78B50DFC" w:rsidR="0089708B" w:rsidRDefault="00361433" w:rsidP="0089708B">
      <w:pPr>
        <w:jc w:val="both"/>
        <w:rPr>
          <w:rFonts w:eastAsia="Times New Roman" w:cs="Times New Roman"/>
          <w:bCs/>
          <w:sz w:val="24"/>
          <w:szCs w:val="24"/>
          <w:lang w:eastAsia="es-CO"/>
        </w:rPr>
      </w:pPr>
      <w:r>
        <w:rPr>
          <w:rFonts w:eastAsia="Times New Roman" w:cs="Times New Roman"/>
          <w:bCs/>
          <w:sz w:val="24"/>
          <w:szCs w:val="24"/>
          <w:lang w:eastAsia="es-CO"/>
        </w:rPr>
        <w:t xml:space="preserve">En este orden de ideas, </w:t>
      </w:r>
      <w:r w:rsidR="00F16FFC">
        <w:rPr>
          <w:rFonts w:eastAsia="Times New Roman" w:cs="Times New Roman"/>
          <w:bCs/>
          <w:sz w:val="24"/>
          <w:szCs w:val="24"/>
          <w:lang w:eastAsia="es-CO"/>
        </w:rPr>
        <w:t xml:space="preserve">el suscrito ponente </w:t>
      </w:r>
      <w:r>
        <w:rPr>
          <w:rFonts w:eastAsia="Times New Roman" w:cs="Times New Roman"/>
          <w:bCs/>
          <w:sz w:val="24"/>
          <w:szCs w:val="24"/>
          <w:lang w:eastAsia="es-CO"/>
        </w:rPr>
        <w:t xml:space="preserve">propone para el segundo debate del presente proyecto de </w:t>
      </w:r>
      <w:r w:rsidR="0072571B">
        <w:rPr>
          <w:rFonts w:eastAsia="Times New Roman" w:cs="Times New Roman"/>
          <w:bCs/>
          <w:sz w:val="24"/>
          <w:szCs w:val="24"/>
          <w:lang w:eastAsia="es-CO"/>
        </w:rPr>
        <w:t>ley ante la Plenaria de la Honorable Cámara de Representantes</w:t>
      </w:r>
      <w:r>
        <w:rPr>
          <w:rFonts w:eastAsia="Times New Roman" w:cs="Times New Roman"/>
          <w:bCs/>
          <w:sz w:val="24"/>
          <w:szCs w:val="24"/>
          <w:lang w:eastAsia="es-CO"/>
        </w:rPr>
        <w:t>, incluir un nuevo artículo, del siguiente tenor:</w:t>
      </w:r>
    </w:p>
    <w:p w14:paraId="3DCA7D5E" w14:textId="77777777" w:rsidR="00361433" w:rsidRDefault="00361433" w:rsidP="0089708B">
      <w:pPr>
        <w:jc w:val="both"/>
        <w:rPr>
          <w:rFonts w:eastAsia="Times New Roman" w:cs="Times New Roman"/>
          <w:bCs/>
          <w:sz w:val="24"/>
          <w:szCs w:val="24"/>
          <w:lang w:eastAsia="es-CO"/>
        </w:rPr>
      </w:pPr>
    </w:p>
    <w:tbl>
      <w:tblPr>
        <w:tblStyle w:val="Tablaconcuadrcula"/>
        <w:tblW w:w="0" w:type="auto"/>
        <w:tblLook w:val="04A0" w:firstRow="1" w:lastRow="0" w:firstColumn="1" w:lastColumn="0" w:noHBand="0" w:noVBand="1"/>
      </w:tblPr>
      <w:tblGrid>
        <w:gridCol w:w="9054"/>
      </w:tblGrid>
      <w:tr w:rsidR="009D3158" w:rsidRPr="005C79F4" w14:paraId="15B34D5E" w14:textId="77777777" w:rsidTr="0020788A">
        <w:tc>
          <w:tcPr>
            <w:tcW w:w="9606" w:type="dxa"/>
          </w:tcPr>
          <w:p w14:paraId="4C9F48A9" w14:textId="239D90FE" w:rsidR="009D3158" w:rsidRPr="005C79F4" w:rsidRDefault="009D3158" w:rsidP="009D3158">
            <w:pPr>
              <w:jc w:val="both"/>
              <w:rPr>
                <w:rFonts w:eastAsia="Times New Roman" w:cs="Times New Roman"/>
                <w:bCs/>
                <w:i/>
                <w:sz w:val="24"/>
                <w:szCs w:val="24"/>
                <w:lang w:eastAsia="es-CO"/>
              </w:rPr>
            </w:pPr>
            <w:r w:rsidRPr="005C79F4">
              <w:rPr>
                <w:rFonts w:eastAsia="Times New Roman" w:cs="Times New Roman"/>
                <w:b/>
                <w:bCs/>
                <w:i/>
                <w:sz w:val="24"/>
                <w:szCs w:val="24"/>
                <w:lang w:eastAsia="es-CO"/>
              </w:rPr>
              <w:t>“Artículo 9º. Acceso al expediente por parte de la víctima y su médico tratante.</w:t>
            </w:r>
            <w:r w:rsidRPr="005C79F4">
              <w:rPr>
                <w:rFonts w:eastAsia="Times New Roman" w:cs="Times New Roman"/>
                <w:bCs/>
                <w:i/>
                <w:sz w:val="24"/>
                <w:szCs w:val="24"/>
                <w:lang w:eastAsia="es-CO"/>
              </w:rPr>
              <w:t xml:space="preserve"> El Instituto Nacional de Medicina Legal suministrará de inmediato toda la información que requiera el médico tratante de las víctimas de ataques con agentes químicos, ácidos, álcalis, sustancias similares o corrosivas que generen perjuicio o destrucción al entrar en contacto con el tejido humano, que resulte necesaria para establecer el procedimiento médico a seguir y así evitar que el daño sea aún más gravoso.”</w:t>
            </w:r>
          </w:p>
        </w:tc>
      </w:tr>
    </w:tbl>
    <w:p w14:paraId="3C166CFD" w14:textId="77777777" w:rsidR="009D3158" w:rsidRDefault="009D3158" w:rsidP="0089708B">
      <w:pPr>
        <w:jc w:val="both"/>
        <w:rPr>
          <w:rFonts w:eastAsia="Times New Roman" w:cs="Times New Roman"/>
          <w:bCs/>
          <w:sz w:val="24"/>
          <w:szCs w:val="24"/>
          <w:lang w:eastAsia="es-CO"/>
        </w:rPr>
      </w:pPr>
    </w:p>
    <w:p w14:paraId="443CF7BA" w14:textId="17A65203" w:rsidR="0089708B" w:rsidRPr="004B7ADA" w:rsidRDefault="0089708B" w:rsidP="00D26D02">
      <w:pPr>
        <w:pStyle w:val="Prrafodelista"/>
        <w:numPr>
          <w:ilvl w:val="0"/>
          <w:numId w:val="1"/>
        </w:numPr>
        <w:jc w:val="both"/>
        <w:rPr>
          <w:b/>
          <w:bCs/>
          <w:color w:val="000000"/>
          <w:sz w:val="24"/>
          <w:lang w:val="es-ES_tradnl"/>
        </w:rPr>
      </w:pPr>
      <w:r w:rsidRPr="004B7ADA">
        <w:rPr>
          <w:b/>
          <w:bCs/>
          <w:color w:val="000000"/>
          <w:sz w:val="24"/>
          <w:lang w:val="es-ES_tradnl"/>
        </w:rPr>
        <w:t xml:space="preserve">PROPOSICIÓN </w:t>
      </w:r>
    </w:p>
    <w:p w14:paraId="3387FFE5" w14:textId="77777777" w:rsidR="00457402" w:rsidRPr="00384502" w:rsidRDefault="00457402" w:rsidP="00F97A77">
      <w:pPr>
        <w:rPr>
          <w:rFonts w:eastAsia="Times New Roman" w:cs="Times New Roman"/>
          <w:bCs/>
          <w:sz w:val="24"/>
          <w:szCs w:val="24"/>
          <w:lang w:eastAsia="es-CO"/>
        </w:rPr>
      </w:pPr>
    </w:p>
    <w:p w14:paraId="3387FFE6" w14:textId="5DE17313" w:rsidR="00457402" w:rsidRPr="00384502" w:rsidRDefault="00457402" w:rsidP="00F97A77">
      <w:pPr>
        <w:jc w:val="both"/>
        <w:rPr>
          <w:rFonts w:eastAsia="Times New Roman" w:cs="Times New Roman"/>
          <w:sz w:val="24"/>
          <w:szCs w:val="24"/>
          <w:lang w:eastAsia="es-CO"/>
        </w:rPr>
      </w:pPr>
      <w:r w:rsidRPr="00384502">
        <w:rPr>
          <w:rFonts w:eastAsia="Times New Roman" w:cs="Times New Roman"/>
          <w:bCs/>
          <w:sz w:val="24"/>
          <w:szCs w:val="24"/>
          <w:lang w:eastAsia="es-CO"/>
        </w:rPr>
        <w:t xml:space="preserve">Con fundamento en las anteriores consideraciones, de manera respetuosa propongo a los Honorables Representantes a la Cámara que integran la </w:t>
      </w:r>
      <w:r w:rsidR="009A3374">
        <w:rPr>
          <w:rFonts w:eastAsia="Times New Roman" w:cs="Times New Roman"/>
          <w:bCs/>
          <w:sz w:val="24"/>
          <w:szCs w:val="24"/>
          <w:lang w:eastAsia="es-CO"/>
        </w:rPr>
        <w:t>Plenaria de la Corporación</w:t>
      </w:r>
      <w:r w:rsidRPr="00384502">
        <w:rPr>
          <w:rFonts w:eastAsia="Times New Roman" w:cs="Times New Roman"/>
          <w:bCs/>
          <w:sz w:val="24"/>
          <w:szCs w:val="24"/>
          <w:lang w:eastAsia="es-CO"/>
        </w:rPr>
        <w:t xml:space="preserve">, aprobar en </w:t>
      </w:r>
      <w:r w:rsidR="009A3374">
        <w:rPr>
          <w:rFonts w:eastAsia="Times New Roman" w:cs="Times New Roman"/>
          <w:bCs/>
          <w:sz w:val="24"/>
          <w:szCs w:val="24"/>
          <w:lang w:eastAsia="es-CO"/>
        </w:rPr>
        <w:t>segundo</w:t>
      </w:r>
      <w:r w:rsidRPr="00384502">
        <w:rPr>
          <w:rFonts w:eastAsia="Times New Roman" w:cs="Times New Roman"/>
          <w:bCs/>
          <w:sz w:val="24"/>
          <w:szCs w:val="24"/>
          <w:lang w:eastAsia="es-CO"/>
        </w:rPr>
        <w:t xml:space="preserve"> debate el </w:t>
      </w:r>
      <w:r w:rsidRPr="00384502">
        <w:rPr>
          <w:rFonts w:eastAsia="Times New Roman" w:cs="Times New Roman"/>
          <w:sz w:val="24"/>
          <w:szCs w:val="24"/>
          <w:lang w:eastAsia="es-CO"/>
        </w:rPr>
        <w:t xml:space="preserve">proyecto de ley </w:t>
      </w:r>
      <w:r w:rsidRPr="00384502">
        <w:rPr>
          <w:rFonts w:eastAsia="Times New Roman" w:cs="Times New Roman"/>
          <w:bCs/>
          <w:sz w:val="24"/>
          <w:szCs w:val="24"/>
          <w:lang w:eastAsia="es-CO"/>
        </w:rPr>
        <w:t>016 de 2014 Cámara “</w:t>
      </w:r>
      <w:r w:rsidRPr="00384502">
        <w:rPr>
          <w:rFonts w:eastAsia="Times New Roman" w:cs="Times New Roman"/>
          <w:b/>
          <w:sz w:val="24"/>
          <w:szCs w:val="24"/>
          <w:lang w:eastAsia="es-CO"/>
        </w:rPr>
        <w:t>Por medio de la cual se crea el artículo 118A, se modifican los artículos 68A, 104, 113, 359 y 374 de la Ley 599 de 2000 y se modifica el artículo 351 de la Ley 906 de 2004”</w:t>
      </w:r>
      <w:r w:rsidRPr="00384502">
        <w:rPr>
          <w:rFonts w:eastAsia="Times New Roman" w:cs="Times New Roman"/>
          <w:sz w:val="24"/>
          <w:szCs w:val="24"/>
          <w:lang w:eastAsia="es-CO"/>
        </w:rPr>
        <w:t>, con el pliego de modificaciones adjunto.</w:t>
      </w:r>
    </w:p>
    <w:p w14:paraId="3387FFE7" w14:textId="77777777" w:rsidR="00457402" w:rsidRPr="00384502" w:rsidRDefault="00457402" w:rsidP="00F97A77">
      <w:pPr>
        <w:jc w:val="both"/>
        <w:rPr>
          <w:rFonts w:eastAsia="Times New Roman" w:cs="Times New Roman"/>
          <w:sz w:val="24"/>
          <w:szCs w:val="24"/>
          <w:lang w:eastAsia="es-CO"/>
        </w:rPr>
      </w:pPr>
    </w:p>
    <w:p w14:paraId="3387FFE8" w14:textId="77777777" w:rsidR="00457402" w:rsidRPr="00384502" w:rsidRDefault="00457402" w:rsidP="00F97A77">
      <w:pPr>
        <w:jc w:val="both"/>
        <w:rPr>
          <w:rFonts w:eastAsia="Times New Roman" w:cs="Times New Roman"/>
          <w:sz w:val="24"/>
          <w:szCs w:val="24"/>
          <w:lang w:eastAsia="es-CO"/>
        </w:rPr>
      </w:pPr>
    </w:p>
    <w:p w14:paraId="3387FFE9" w14:textId="77777777" w:rsidR="00457402" w:rsidRPr="00384502" w:rsidRDefault="00457402" w:rsidP="00F97A77">
      <w:pPr>
        <w:jc w:val="both"/>
        <w:rPr>
          <w:rFonts w:eastAsia="Times New Roman" w:cs="Times New Roman"/>
          <w:bCs/>
          <w:sz w:val="24"/>
          <w:szCs w:val="24"/>
          <w:lang w:eastAsia="es-CO"/>
        </w:rPr>
      </w:pPr>
      <w:r w:rsidRPr="00384502">
        <w:rPr>
          <w:rFonts w:eastAsia="Times New Roman" w:cs="Times New Roman"/>
          <w:bCs/>
          <w:sz w:val="24"/>
          <w:szCs w:val="24"/>
          <w:lang w:eastAsia="es-CO"/>
        </w:rPr>
        <w:t>Cordialmente,</w:t>
      </w:r>
    </w:p>
    <w:p w14:paraId="3387FFEA" w14:textId="77777777" w:rsidR="00457402" w:rsidRPr="00384502" w:rsidRDefault="00457402" w:rsidP="00F97A77">
      <w:pPr>
        <w:jc w:val="both"/>
        <w:rPr>
          <w:rFonts w:eastAsia="Times New Roman" w:cs="Times New Roman"/>
          <w:bCs/>
          <w:sz w:val="24"/>
          <w:szCs w:val="24"/>
          <w:lang w:eastAsia="es-CO"/>
        </w:rPr>
      </w:pPr>
    </w:p>
    <w:p w14:paraId="3387FFEB" w14:textId="77777777" w:rsidR="00457402" w:rsidRPr="00384502" w:rsidRDefault="00457402" w:rsidP="00F97A77">
      <w:pPr>
        <w:jc w:val="both"/>
        <w:rPr>
          <w:rFonts w:eastAsia="Times New Roman" w:cs="Times New Roman"/>
          <w:bCs/>
          <w:sz w:val="24"/>
          <w:szCs w:val="24"/>
          <w:lang w:eastAsia="es-CO"/>
        </w:rPr>
      </w:pPr>
    </w:p>
    <w:p w14:paraId="3387FFEC" w14:textId="77777777" w:rsidR="00457402" w:rsidRPr="00384502" w:rsidRDefault="00457402" w:rsidP="00F97A77">
      <w:pPr>
        <w:jc w:val="both"/>
        <w:rPr>
          <w:rFonts w:eastAsia="Times New Roman" w:cs="Times New Roman"/>
          <w:bCs/>
          <w:sz w:val="24"/>
          <w:szCs w:val="24"/>
          <w:lang w:eastAsia="es-CO"/>
        </w:rPr>
      </w:pPr>
    </w:p>
    <w:p w14:paraId="3387FFED" w14:textId="77777777" w:rsidR="00457402" w:rsidRPr="00384502" w:rsidRDefault="00457402" w:rsidP="00F97A77">
      <w:pPr>
        <w:jc w:val="both"/>
        <w:rPr>
          <w:rFonts w:eastAsia="Times New Roman" w:cs="Times New Roman"/>
          <w:b/>
          <w:bCs/>
          <w:sz w:val="24"/>
          <w:szCs w:val="24"/>
          <w:lang w:eastAsia="es-CO"/>
        </w:rPr>
      </w:pPr>
      <w:r w:rsidRPr="00384502">
        <w:rPr>
          <w:rFonts w:eastAsia="Times New Roman" w:cs="Times New Roman"/>
          <w:b/>
          <w:bCs/>
          <w:sz w:val="24"/>
          <w:szCs w:val="24"/>
          <w:lang w:eastAsia="es-CO"/>
        </w:rPr>
        <w:t>OSCAR HERNÁN SÁNCHEZ LEÓN</w:t>
      </w:r>
    </w:p>
    <w:p w14:paraId="3387FFEE" w14:textId="20A419E7" w:rsidR="00457402" w:rsidRPr="005B50D5" w:rsidRDefault="00457402" w:rsidP="00F97A77">
      <w:pPr>
        <w:jc w:val="both"/>
        <w:rPr>
          <w:rFonts w:eastAsia="Times New Roman" w:cs="Times New Roman"/>
          <w:bCs/>
          <w:sz w:val="24"/>
          <w:szCs w:val="24"/>
          <w:lang w:eastAsia="es-CO"/>
        </w:rPr>
      </w:pPr>
      <w:r w:rsidRPr="005B50D5">
        <w:rPr>
          <w:rFonts w:eastAsia="Times New Roman" w:cs="Times New Roman"/>
          <w:bCs/>
          <w:sz w:val="24"/>
          <w:szCs w:val="24"/>
          <w:lang w:eastAsia="es-CO"/>
        </w:rPr>
        <w:t>Representante a la Cámara</w:t>
      </w:r>
      <w:r w:rsidR="006C0C3B" w:rsidRPr="005B50D5">
        <w:rPr>
          <w:rFonts w:eastAsia="Times New Roman" w:cs="Times New Roman"/>
          <w:bCs/>
          <w:sz w:val="24"/>
          <w:szCs w:val="24"/>
          <w:lang w:eastAsia="es-CO"/>
        </w:rPr>
        <w:t xml:space="preserve"> por Cundinamarca</w:t>
      </w:r>
    </w:p>
    <w:p w14:paraId="228698E4" w14:textId="4A2C4817" w:rsidR="006C0C3B" w:rsidRPr="005B50D5" w:rsidRDefault="006C0C3B" w:rsidP="00F97A77">
      <w:pPr>
        <w:jc w:val="both"/>
        <w:rPr>
          <w:rFonts w:eastAsia="Times New Roman" w:cs="Times New Roman"/>
          <w:bCs/>
          <w:sz w:val="24"/>
          <w:szCs w:val="24"/>
          <w:lang w:eastAsia="es-CO"/>
        </w:rPr>
      </w:pPr>
      <w:r w:rsidRPr="005B50D5">
        <w:rPr>
          <w:rFonts w:eastAsia="Times New Roman" w:cs="Times New Roman"/>
          <w:bCs/>
          <w:sz w:val="24"/>
          <w:szCs w:val="24"/>
          <w:lang w:eastAsia="es-CO"/>
        </w:rPr>
        <w:t>Partido Liberal Colombiano</w:t>
      </w:r>
    </w:p>
    <w:p w14:paraId="3387FFEF" w14:textId="77777777" w:rsidR="00457402" w:rsidRPr="00384502" w:rsidRDefault="00457402" w:rsidP="00F97A77">
      <w:pPr>
        <w:jc w:val="both"/>
        <w:rPr>
          <w:rFonts w:eastAsia="Times New Roman" w:cs="Times New Roman"/>
          <w:sz w:val="24"/>
          <w:szCs w:val="24"/>
          <w:lang w:eastAsia="es-CO"/>
        </w:rPr>
      </w:pPr>
    </w:p>
    <w:p w14:paraId="3387FFF0" w14:textId="77777777" w:rsidR="00457402" w:rsidRPr="00384502" w:rsidRDefault="00457402" w:rsidP="00F97A77">
      <w:pPr>
        <w:jc w:val="both"/>
        <w:rPr>
          <w:rFonts w:eastAsia="Times New Roman" w:cs="Times New Roman"/>
          <w:sz w:val="24"/>
          <w:szCs w:val="24"/>
          <w:lang w:eastAsia="es-CO"/>
        </w:rPr>
      </w:pPr>
    </w:p>
    <w:p w14:paraId="3387FFF1" w14:textId="77777777" w:rsidR="00457402" w:rsidRPr="00384502" w:rsidRDefault="00457402" w:rsidP="00F97A77">
      <w:pPr>
        <w:jc w:val="both"/>
        <w:rPr>
          <w:rFonts w:eastAsia="Times New Roman" w:cs="Times New Roman"/>
          <w:sz w:val="24"/>
          <w:szCs w:val="24"/>
          <w:lang w:eastAsia="es-CO"/>
        </w:rPr>
      </w:pPr>
    </w:p>
    <w:p w14:paraId="3387FFF2" w14:textId="77777777" w:rsidR="00457402" w:rsidRPr="00384502" w:rsidRDefault="00457402" w:rsidP="00F97A77">
      <w:pPr>
        <w:jc w:val="both"/>
        <w:rPr>
          <w:rFonts w:eastAsia="Times New Roman" w:cs="Times New Roman"/>
          <w:sz w:val="24"/>
          <w:szCs w:val="24"/>
          <w:lang w:eastAsia="es-CO"/>
        </w:rPr>
      </w:pPr>
    </w:p>
    <w:p w14:paraId="3387FFF3" w14:textId="77777777" w:rsidR="00457402" w:rsidRDefault="00457402" w:rsidP="00F97A77">
      <w:pPr>
        <w:jc w:val="both"/>
        <w:rPr>
          <w:rFonts w:eastAsia="Times New Roman" w:cs="Times New Roman"/>
          <w:sz w:val="24"/>
          <w:szCs w:val="24"/>
          <w:lang w:eastAsia="es-CO"/>
        </w:rPr>
      </w:pPr>
    </w:p>
    <w:p w14:paraId="18C4E2A9" w14:textId="250D02FB" w:rsidR="00B76B1A" w:rsidRDefault="00B76B1A" w:rsidP="00F97A77">
      <w:pPr>
        <w:jc w:val="both"/>
        <w:rPr>
          <w:rFonts w:eastAsia="Times New Roman" w:cs="Times New Roman"/>
          <w:sz w:val="24"/>
          <w:szCs w:val="24"/>
          <w:lang w:eastAsia="es-CO"/>
        </w:rPr>
      </w:pPr>
    </w:p>
    <w:p w14:paraId="29510A83" w14:textId="77777777" w:rsidR="00B76B1A" w:rsidRDefault="00B76B1A" w:rsidP="00F97A77">
      <w:pPr>
        <w:jc w:val="both"/>
        <w:rPr>
          <w:rFonts w:eastAsia="Times New Roman" w:cs="Times New Roman"/>
          <w:sz w:val="24"/>
          <w:szCs w:val="24"/>
          <w:lang w:eastAsia="es-CO"/>
        </w:rPr>
      </w:pPr>
    </w:p>
    <w:p w14:paraId="37D79E3F" w14:textId="77777777" w:rsidR="00B76B1A" w:rsidRDefault="00B76B1A" w:rsidP="00F97A77">
      <w:pPr>
        <w:jc w:val="both"/>
        <w:rPr>
          <w:rFonts w:eastAsia="Times New Roman" w:cs="Times New Roman"/>
          <w:sz w:val="24"/>
          <w:szCs w:val="24"/>
          <w:lang w:eastAsia="es-CO"/>
        </w:rPr>
      </w:pPr>
    </w:p>
    <w:p w14:paraId="55988ABB" w14:textId="77777777" w:rsidR="00DE766F" w:rsidRDefault="00DE766F" w:rsidP="00F97A77">
      <w:pPr>
        <w:jc w:val="both"/>
        <w:rPr>
          <w:rFonts w:eastAsia="Times New Roman" w:cs="Times New Roman"/>
          <w:sz w:val="24"/>
          <w:szCs w:val="24"/>
          <w:lang w:eastAsia="es-CO"/>
        </w:rPr>
      </w:pPr>
    </w:p>
    <w:p w14:paraId="580F0930" w14:textId="77777777" w:rsidR="00DE766F" w:rsidRDefault="00DE766F" w:rsidP="00F97A77">
      <w:pPr>
        <w:jc w:val="both"/>
        <w:rPr>
          <w:rFonts w:eastAsia="Times New Roman" w:cs="Times New Roman"/>
          <w:sz w:val="24"/>
          <w:szCs w:val="24"/>
          <w:lang w:eastAsia="es-CO"/>
        </w:rPr>
      </w:pPr>
    </w:p>
    <w:p w14:paraId="53E06DCC" w14:textId="77777777" w:rsidR="00DE766F" w:rsidRDefault="00DE766F" w:rsidP="00F97A77">
      <w:pPr>
        <w:jc w:val="both"/>
        <w:rPr>
          <w:rFonts w:eastAsia="Times New Roman" w:cs="Times New Roman"/>
          <w:sz w:val="24"/>
          <w:szCs w:val="24"/>
          <w:lang w:eastAsia="es-CO"/>
        </w:rPr>
      </w:pPr>
    </w:p>
    <w:p w14:paraId="3387FFF7" w14:textId="30434CFA" w:rsidR="00457402" w:rsidRPr="005D3CC4" w:rsidRDefault="00457402" w:rsidP="00CD527C">
      <w:pPr>
        <w:pStyle w:val="Prrafodelista"/>
        <w:numPr>
          <w:ilvl w:val="0"/>
          <w:numId w:val="1"/>
        </w:numPr>
        <w:jc w:val="center"/>
        <w:rPr>
          <w:rFonts w:eastAsia="Times New Roman" w:cs="Times New Roman"/>
          <w:b/>
          <w:bCs/>
          <w:sz w:val="24"/>
          <w:szCs w:val="24"/>
          <w:lang w:eastAsia="es-CO"/>
        </w:rPr>
      </w:pPr>
      <w:r w:rsidRPr="0033318B">
        <w:rPr>
          <w:rFonts w:eastAsia="Times New Roman" w:cs="Times New Roman"/>
          <w:b/>
          <w:bCs/>
          <w:sz w:val="24"/>
          <w:szCs w:val="24"/>
          <w:lang w:eastAsia="es-CO"/>
        </w:rPr>
        <w:t xml:space="preserve">TEXTO DEL PROYECTO DE LEY PROPUESTO PARA </w:t>
      </w:r>
      <w:r w:rsidR="009A3374" w:rsidRPr="0033318B">
        <w:rPr>
          <w:rFonts w:eastAsia="Times New Roman" w:cs="Times New Roman"/>
          <w:b/>
          <w:bCs/>
          <w:sz w:val="24"/>
          <w:szCs w:val="24"/>
          <w:lang w:eastAsia="es-CO"/>
        </w:rPr>
        <w:t>SEGUNDO</w:t>
      </w:r>
      <w:r w:rsidRPr="0033318B">
        <w:rPr>
          <w:rFonts w:eastAsia="Times New Roman" w:cs="Times New Roman"/>
          <w:b/>
          <w:bCs/>
          <w:sz w:val="24"/>
          <w:szCs w:val="24"/>
          <w:lang w:eastAsia="es-CO"/>
        </w:rPr>
        <w:t xml:space="preserve"> DEBATE</w:t>
      </w:r>
    </w:p>
    <w:p w14:paraId="3387FFF8" w14:textId="77777777" w:rsidR="00457402" w:rsidRPr="00384502" w:rsidRDefault="00457402" w:rsidP="00F97A77">
      <w:pPr>
        <w:jc w:val="center"/>
        <w:rPr>
          <w:rFonts w:eastAsia="Times New Roman" w:cs="Times New Roman"/>
          <w:sz w:val="24"/>
          <w:szCs w:val="24"/>
          <w:lang w:eastAsia="es-CO"/>
        </w:rPr>
      </w:pPr>
      <w:r w:rsidRPr="00384502">
        <w:rPr>
          <w:rFonts w:eastAsia="Times New Roman" w:cs="Times New Roman"/>
          <w:b/>
          <w:bCs/>
          <w:sz w:val="24"/>
          <w:szCs w:val="24"/>
          <w:lang w:eastAsia="es-CO"/>
        </w:rPr>
        <w:t>PROYECTO DE LEY 016 DE 2014 CÁMARA.</w:t>
      </w:r>
    </w:p>
    <w:p w14:paraId="3387FFFA" w14:textId="5A659F65" w:rsidR="00457402" w:rsidRPr="00384502" w:rsidRDefault="00457402" w:rsidP="00F97A77">
      <w:pPr>
        <w:jc w:val="center"/>
        <w:rPr>
          <w:rFonts w:eastAsia="Times New Roman" w:cs="Times New Roman"/>
          <w:sz w:val="24"/>
          <w:szCs w:val="24"/>
          <w:lang w:eastAsia="es-CO"/>
        </w:rPr>
      </w:pPr>
      <w:r w:rsidRPr="00384502">
        <w:rPr>
          <w:rFonts w:eastAsia="Times New Roman" w:cs="Times New Roman"/>
          <w:bCs/>
          <w:sz w:val="24"/>
          <w:szCs w:val="24"/>
          <w:lang w:eastAsia="es-CO"/>
        </w:rPr>
        <w:t>“</w:t>
      </w:r>
      <w:r w:rsidRPr="00384502">
        <w:rPr>
          <w:rFonts w:eastAsia="Times New Roman" w:cs="Times New Roman"/>
          <w:sz w:val="24"/>
          <w:szCs w:val="24"/>
          <w:lang w:eastAsia="es-CO"/>
        </w:rPr>
        <w:t>Por medio de la cual se crea el artículo 11</w:t>
      </w:r>
      <w:r w:rsidR="001B4021">
        <w:rPr>
          <w:rFonts w:eastAsia="Times New Roman" w:cs="Times New Roman"/>
          <w:sz w:val="24"/>
          <w:szCs w:val="24"/>
          <w:lang w:eastAsia="es-CO"/>
        </w:rPr>
        <w:t>6</w:t>
      </w:r>
      <w:r w:rsidRPr="00384502">
        <w:rPr>
          <w:rFonts w:eastAsia="Times New Roman" w:cs="Times New Roman"/>
          <w:sz w:val="24"/>
          <w:szCs w:val="24"/>
          <w:lang w:eastAsia="es-CO"/>
        </w:rPr>
        <w:t>A, se modifican los artículos 68A, 104, 113, 359 y 374 de la Ley 599 de 2000 y se modifica el artículo 351 de la Ley 906 de 2004”.</w:t>
      </w:r>
    </w:p>
    <w:p w14:paraId="3387FFFB" w14:textId="77777777" w:rsidR="00457402" w:rsidRDefault="00457402" w:rsidP="00F97A77">
      <w:pPr>
        <w:ind w:firstLine="283"/>
        <w:jc w:val="center"/>
        <w:textAlignment w:val="center"/>
        <w:rPr>
          <w:rFonts w:eastAsia="Times New Roman" w:cs="Times New Roman"/>
          <w:sz w:val="24"/>
          <w:szCs w:val="24"/>
          <w:lang w:eastAsia="es-CO"/>
        </w:rPr>
      </w:pPr>
    </w:p>
    <w:p w14:paraId="3387FFFC" w14:textId="77777777" w:rsidR="00457402" w:rsidRDefault="00457402" w:rsidP="00F97A77">
      <w:pPr>
        <w:ind w:firstLine="283"/>
        <w:jc w:val="center"/>
        <w:textAlignment w:val="center"/>
        <w:rPr>
          <w:rFonts w:eastAsia="Times New Roman" w:cs="Times New Roman"/>
          <w:b/>
          <w:sz w:val="24"/>
          <w:szCs w:val="24"/>
          <w:lang w:eastAsia="es-CO"/>
        </w:rPr>
      </w:pPr>
      <w:r w:rsidRPr="00A82817">
        <w:rPr>
          <w:rFonts w:eastAsia="Times New Roman" w:cs="Times New Roman"/>
          <w:b/>
          <w:sz w:val="24"/>
          <w:szCs w:val="24"/>
          <w:lang w:eastAsia="es-CO"/>
        </w:rPr>
        <w:t>El Congreso de Colombia</w:t>
      </w:r>
    </w:p>
    <w:p w14:paraId="7C95DFDD" w14:textId="77777777" w:rsidR="00CA6E68" w:rsidRPr="00A82817" w:rsidRDefault="00CA6E68" w:rsidP="00F97A77">
      <w:pPr>
        <w:ind w:firstLine="283"/>
        <w:jc w:val="center"/>
        <w:textAlignment w:val="center"/>
        <w:rPr>
          <w:rFonts w:eastAsia="Times New Roman" w:cs="Times New Roman"/>
          <w:b/>
          <w:sz w:val="24"/>
          <w:szCs w:val="24"/>
          <w:lang w:eastAsia="es-CO"/>
        </w:rPr>
      </w:pPr>
    </w:p>
    <w:p w14:paraId="3387FFFE" w14:textId="77777777" w:rsidR="00457402" w:rsidRPr="00A82817" w:rsidRDefault="00457402" w:rsidP="00F97A77">
      <w:pPr>
        <w:ind w:firstLine="283"/>
        <w:jc w:val="center"/>
        <w:textAlignment w:val="center"/>
        <w:rPr>
          <w:rFonts w:eastAsia="Times New Roman" w:cs="Times New Roman"/>
          <w:b/>
          <w:sz w:val="24"/>
          <w:szCs w:val="24"/>
          <w:lang w:eastAsia="es-CO"/>
        </w:rPr>
      </w:pPr>
      <w:r w:rsidRPr="00A82817">
        <w:rPr>
          <w:rFonts w:eastAsia="Times New Roman" w:cs="Times New Roman"/>
          <w:b/>
          <w:sz w:val="24"/>
          <w:szCs w:val="24"/>
          <w:lang w:eastAsia="es-CO"/>
        </w:rPr>
        <w:t>DECRETA:</w:t>
      </w:r>
    </w:p>
    <w:p w14:paraId="3387FFFF" w14:textId="77777777" w:rsidR="00457402" w:rsidRPr="00A82817" w:rsidRDefault="00457402" w:rsidP="00F97A77">
      <w:pPr>
        <w:ind w:firstLine="283"/>
        <w:jc w:val="both"/>
        <w:textAlignment w:val="center"/>
        <w:rPr>
          <w:rFonts w:eastAsia="Times New Roman" w:cs="Times New Roman"/>
          <w:sz w:val="24"/>
          <w:szCs w:val="24"/>
          <w:lang w:eastAsia="es-CO"/>
        </w:rPr>
      </w:pPr>
    </w:p>
    <w:p w14:paraId="707185EE" w14:textId="16CA5532" w:rsidR="00E206D0" w:rsidRPr="00BF6D1C" w:rsidRDefault="0052080F" w:rsidP="0052080F">
      <w:pPr>
        <w:jc w:val="both"/>
        <w:textAlignment w:val="center"/>
        <w:rPr>
          <w:rFonts w:eastAsia="Times New Roman" w:cs="Times New Roman"/>
          <w:sz w:val="24"/>
          <w:szCs w:val="24"/>
          <w:lang w:eastAsia="es-CO"/>
        </w:rPr>
      </w:pPr>
      <w:r w:rsidRPr="00BF6D1C">
        <w:rPr>
          <w:rFonts w:eastAsia="Times New Roman" w:cs="Times New Roman"/>
          <w:b/>
          <w:sz w:val="24"/>
          <w:szCs w:val="24"/>
          <w:lang w:eastAsia="es-CO"/>
        </w:rPr>
        <w:t xml:space="preserve">ARTÍCULO </w:t>
      </w:r>
      <w:r w:rsidR="00E206D0" w:rsidRPr="00BF6D1C">
        <w:rPr>
          <w:rFonts w:eastAsia="Times New Roman" w:cs="Times New Roman"/>
          <w:b/>
          <w:sz w:val="24"/>
          <w:szCs w:val="24"/>
          <w:lang w:eastAsia="es-CO"/>
        </w:rPr>
        <w:t>1°.</w:t>
      </w:r>
      <w:r w:rsidR="00E206D0" w:rsidRPr="00BF6D1C">
        <w:rPr>
          <w:rFonts w:eastAsia="Times New Roman" w:cs="Times New Roman"/>
          <w:sz w:val="24"/>
          <w:szCs w:val="24"/>
          <w:lang w:eastAsia="es-CO"/>
        </w:rPr>
        <w:t> Adiciónese el artículo 116A a la Ley 599 de 2000, de la siguiente manera:</w:t>
      </w:r>
    </w:p>
    <w:p w14:paraId="4E2BE9AE" w14:textId="77777777" w:rsidR="00E206D0" w:rsidRPr="00BF6D1C" w:rsidRDefault="00E206D0" w:rsidP="0052080F">
      <w:pPr>
        <w:jc w:val="both"/>
        <w:textAlignment w:val="center"/>
        <w:rPr>
          <w:rFonts w:eastAsia="Times New Roman" w:cs="Times New Roman"/>
          <w:i/>
          <w:sz w:val="24"/>
          <w:szCs w:val="24"/>
          <w:lang w:eastAsia="es-CO"/>
        </w:rPr>
      </w:pPr>
    </w:p>
    <w:p w14:paraId="05B0998C" w14:textId="4C1DE525" w:rsidR="00E206D0" w:rsidRPr="00BF6D1C" w:rsidRDefault="00BF6D1C" w:rsidP="00BF6D1C">
      <w:pPr>
        <w:ind w:left="708"/>
        <w:jc w:val="both"/>
        <w:textAlignment w:val="center"/>
        <w:rPr>
          <w:rFonts w:eastAsia="Times New Roman" w:cs="Times New Roman"/>
          <w:i/>
          <w:sz w:val="24"/>
          <w:szCs w:val="24"/>
          <w:lang w:eastAsia="es-CO"/>
        </w:rPr>
      </w:pPr>
      <w:r w:rsidRPr="00BF6D1C">
        <w:rPr>
          <w:rFonts w:eastAsia="Times New Roman" w:cs="Times New Roman"/>
          <w:b/>
          <w:i/>
          <w:sz w:val="24"/>
          <w:szCs w:val="24"/>
          <w:lang w:eastAsia="es-CO"/>
        </w:rPr>
        <w:t>“</w:t>
      </w:r>
      <w:r w:rsidR="00E206D0" w:rsidRPr="00BF6D1C">
        <w:rPr>
          <w:rFonts w:eastAsia="Times New Roman" w:cs="Times New Roman"/>
          <w:b/>
          <w:i/>
          <w:sz w:val="24"/>
          <w:szCs w:val="24"/>
          <w:lang w:eastAsia="es-CO"/>
        </w:rPr>
        <w:t>Artículo. 116A. Lesiones con agentes químicos, ácido y/o sustancias similares.</w:t>
      </w:r>
      <w:r w:rsidR="00E206D0" w:rsidRPr="00BF6D1C">
        <w:rPr>
          <w:rFonts w:eastAsia="Times New Roman" w:cs="Times New Roman"/>
          <w:i/>
          <w:sz w:val="24"/>
          <w:szCs w:val="24"/>
          <w:lang w:eastAsia="es-CO"/>
        </w:rPr>
        <w:t xml:space="preserve"> El que cause a otro daño temporal o semipermanente en el cuerpo o en la salud, usando para ello cualquier tipo de agente químico, álcalis, sustancias similares o corrosivas que generen perjuicio o destrucción al entrar en contacto con el tejido humano, incurrirá en pena de prisión de ciento cincuenta (150) meses a doscientos cuarenta (240) meses y multa de ciento veinte (120) a doscientos cincuenta (250) salarios mínimos legales mensuales vigentes.</w:t>
      </w:r>
    </w:p>
    <w:p w14:paraId="62FF4176" w14:textId="77777777" w:rsidR="00E206D0" w:rsidRPr="00BF6D1C" w:rsidRDefault="00E206D0" w:rsidP="00BF6D1C">
      <w:pPr>
        <w:ind w:left="708"/>
        <w:jc w:val="both"/>
        <w:textAlignment w:val="center"/>
        <w:rPr>
          <w:rFonts w:eastAsia="Times New Roman" w:cs="Times New Roman"/>
          <w:i/>
          <w:sz w:val="24"/>
          <w:szCs w:val="24"/>
          <w:lang w:eastAsia="es-CO"/>
        </w:rPr>
      </w:pPr>
    </w:p>
    <w:p w14:paraId="757F2F25" w14:textId="77777777" w:rsidR="00E206D0" w:rsidRPr="00BF6D1C" w:rsidRDefault="00E206D0" w:rsidP="00BF6D1C">
      <w:pPr>
        <w:ind w:left="708"/>
        <w:jc w:val="both"/>
        <w:textAlignment w:val="center"/>
        <w:rPr>
          <w:rFonts w:eastAsia="Times New Roman" w:cs="Times New Roman"/>
          <w:i/>
          <w:sz w:val="24"/>
          <w:szCs w:val="24"/>
          <w:lang w:eastAsia="es-CO"/>
        </w:rPr>
      </w:pPr>
      <w:r w:rsidRPr="00BF6D1C">
        <w:rPr>
          <w:rFonts w:eastAsia="Times New Roman" w:cs="Times New Roman"/>
          <w:i/>
          <w:sz w:val="24"/>
          <w:szCs w:val="24"/>
          <w:lang w:eastAsia="es-CO"/>
        </w:rPr>
        <w:t>Cuando la conducta cause deformidad o daño permanente, pérdida parcial o total, funcional o anatómica, la pena será de doscientos cincuenta y un (251) meses a trescientos sesenta (360) meses de prisión y multa de mil (1000) a tres mil (3000) salarios mínimos legales mensuales vigentes.</w:t>
      </w:r>
    </w:p>
    <w:p w14:paraId="2B409222" w14:textId="77777777" w:rsidR="00E206D0" w:rsidRPr="00BF6D1C" w:rsidRDefault="00E206D0" w:rsidP="00BF6D1C">
      <w:pPr>
        <w:ind w:left="708"/>
        <w:jc w:val="both"/>
        <w:textAlignment w:val="center"/>
        <w:rPr>
          <w:rFonts w:eastAsia="Times New Roman" w:cs="Times New Roman"/>
          <w:i/>
          <w:sz w:val="24"/>
          <w:szCs w:val="24"/>
          <w:lang w:eastAsia="es-CO"/>
        </w:rPr>
      </w:pPr>
    </w:p>
    <w:p w14:paraId="6732E735" w14:textId="059F49CF" w:rsidR="00E206D0" w:rsidRPr="00BF6D1C" w:rsidRDefault="00E206D0" w:rsidP="00BF6D1C">
      <w:pPr>
        <w:ind w:left="708"/>
        <w:jc w:val="both"/>
        <w:rPr>
          <w:rFonts w:eastAsia="Times New Roman" w:cs="Times New Roman"/>
          <w:i/>
          <w:sz w:val="24"/>
          <w:szCs w:val="24"/>
          <w:lang w:eastAsia="es-CO"/>
        </w:rPr>
      </w:pPr>
      <w:r w:rsidRPr="00BF6D1C">
        <w:rPr>
          <w:rFonts w:eastAsia="Times New Roman" w:cs="Times New Roman"/>
          <w:i/>
          <w:sz w:val="24"/>
          <w:szCs w:val="24"/>
          <w:lang w:eastAsia="es-CO"/>
        </w:rPr>
        <w:t>Cuando con la conducta se cause daño que afecte parte del rostro o del cuello de la víctima, o la víctima sea una mujer o en menor de edad, la pena se aumentará de una tercera parte a la mitad.</w:t>
      </w:r>
      <w:r w:rsidR="00BF6D1C">
        <w:rPr>
          <w:rFonts w:eastAsia="Times New Roman" w:cs="Times New Roman"/>
          <w:i/>
          <w:sz w:val="24"/>
          <w:szCs w:val="24"/>
          <w:lang w:eastAsia="es-CO"/>
        </w:rPr>
        <w:t>”</w:t>
      </w:r>
    </w:p>
    <w:p w14:paraId="21C9F92C" w14:textId="77777777" w:rsidR="00B97651" w:rsidRDefault="00B97651" w:rsidP="0052080F">
      <w:pPr>
        <w:jc w:val="both"/>
        <w:rPr>
          <w:rFonts w:eastAsia="Times New Roman" w:cs="Times New Roman"/>
          <w:i/>
          <w:sz w:val="24"/>
          <w:szCs w:val="24"/>
          <w:lang w:eastAsia="es-CO"/>
        </w:rPr>
      </w:pPr>
    </w:p>
    <w:p w14:paraId="1CBA0E50" w14:textId="77777777" w:rsidR="00CA6E68" w:rsidRPr="00BF6D1C" w:rsidRDefault="00CA6E68" w:rsidP="0052080F">
      <w:pPr>
        <w:jc w:val="both"/>
        <w:rPr>
          <w:rFonts w:eastAsia="Times New Roman" w:cs="Times New Roman"/>
          <w:i/>
          <w:sz w:val="24"/>
          <w:szCs w:val="24"/>
          <w:lang w:eastAsia="es-CO"/>
        </w:rPr>
      </w:pPr>
    </w:p>
    <w:p w14:paraId="3C1DB7C8" w14:textId="17DCD08F" w:rsidR="00E206D0" w:rsidRPr="00BF6D1C" w:rsidRDefault="0052080F" w:rsidP="0052080F">
      <w:pPr>
        <w:jc w:val="both"/>
        <w:rPr>
          <w:rFonts w:eastAsia="Times New Roman" w:cs="Times New Roman"/>
          <w:color w:val="000000"/>
          <w:sz w:val="24"/>
          <w:szCs w:val="24"/>
          <w:lang w:val="es-ES_tradnl" w:eastAsia="es-CO"/>
        </w:rPr>
      </w:pPr>
      <w:r w:rsidRPr="00BF6D1C">
        <w:rPr>
          <w:rFonts w:eastAsia="Times New Roman" w:cs="Times New Roman"/>
          <w:b/>
          <w:sz w:val="24"/>
          <w:szCs w:val="24"/>
          <w:lang w:eastAsia="es-CO"/>
        </w:rPr>
        <w:t xml:space="preserve">ARTÍCULO </w:t>
      </w:r>
      <w:r w:rsidR="00E206D0" w:rsidRPr="00BF6D1C">
        <w:rPr>
          <w:rFonts w:eastAsia="Times New Roman" w:cs="Times New Roman"/>
          <w:b/>
          <w:color w:val="000000"/>
          <w:sz w:val="24"/>
          <w:szCs w:val="24"/>
          <w:lang w:val="es-ES_tradnl" w:eastAsia="es-CO"/>
        </w:rPr>
        <w:t>2°.</w:t>
      </w:r>
      <w:r w:rsidR="00E206D0" w:rsidRPr="00BF6D1C">
        <w:rPr>
          <w:rFonts w:eastAsia="Times New Roman" w:cs="Times New Roman"/>
          <w:color w:val="000000"/>
          <w:sz w:val="24"/>
          <w:szCs w:val="24"/>
          <w:lang w:val="es-ES_tradnl" w:eastAsia="es-CO"/>
        </w:rPr>
        <w:t xml:space="preserve"> Elimínese el tercer y cuarto inciso del artículo 113 de la Ley 599 de 2000.</w:t>
      </w:r>
    </w:p>
    <w:p w14:paraId="7BAFC949" w14:textId="77777777" w:rsidR="00B97651" w:rsidRDefault="00B97651" w:rsidP="0052080F">
      <w:pPr>
        <w:jc w:val="both"/>
        <w:rPr>
          <w:rFonts w:eastAsia="Times New Roman" w:cs="Times New Roman"/>
          <w:i/>
          <w:color w:val="000000"/>
          <w:sz w:val="24"/>
          <w:szCs w:val="24"/>
          <w:lang w:val="es-ES_tradnl" w:eastAsia="es-CO"/>
        </w:rPr>
      </w:pPr>
    </w:p>
    <w:p w14:paraId="28C3C232" w14:textId="77777777" w:rsidR="00CA6E68" w:rsidRPr="00BF6D1C" w:rsidRDefault="00CA6E68" w:rsidP="0052080F">
      <w:pPr>
        <w:jc w:val="both"/>
        <w:rPr>
          <w:rFonts w:eastAsia="Times New Roman" w:cs="Times New Roman"/>
          <w:i/>
          <w:color w:val="000000"/>
          <w:sz w:val="24"/>
          <w:szCs w:val="24"/>
          <w:lang w:val="es-ES_tradnl" w:eastAsia="es-CO"/>
        </w:rPr>
      </w:pPr>
    </w:p>
    <w:p w14:paraId="21301A00" w14:textId="6B4000D4" w:rsidR="00E206D0" w:rsidRPr="00BF6D1C" w:rsidRDefault="0052080F" w:rsidP="0052080F">
      <w:pPr>
        <w:jc w:val="both"/>
        <w:textAlignment w:val="center"/>
        <w:rPr>
          <w:rFonts w:eastAsia="Times New Roman" w:cs="Times New Roman"/>
          <w:iCs/>
          <w:color w:val="000000"/>
          <w:sz w:val="24"/>
          <w:szCs w:val="24"/>
          <w:lang w:val="es-ES_tradnl" w:eastAsia="es-CO"/>
        </w:rPr>
      </w:pPr>
      <w:r w:rsidRPr="00BF6D1C">
        <w:rPr>
          <w:rFonts w:eastAsia="Times New Roman" w:cs="Times New Roman"/>
          <w:b/>
          <w:sz w:val="24"/>
          <w:szCs w:val="24"/>
          <w:lang w:eastAsia="es-CO"/>
        </w:rPr>
        <w:t xml:space="preserve">ARTÍCULO </w:t>
      </w:r>
      <w:r w:rsidR="00E206D0" w:rsidRPr="00BF6D1C">
        <w:rPr>
          <w:rFonts w:eastAsia="Times New Roman" w:cs="Times New Roman"/>
          <w:b/>
          <w:bCs/>
          <w:color w:val="000000"/>
          <w:sz w:val="24"/>
          <w:szCs w:val="24"/>
          <w:lang w:val="es-ES_tradnl" w:eastAsia="es-CO"/>
        </w:rPr>
        <w:t>3°</w:t>
      </w:r>
      <w:r w:rsidR="00E206D0" w:rsidRPr="00BF6D1C">
        <w:rPr>
          <w:rFonts w:eastAsia="Times New Roman" w:cs="Times New Roman"/>
          <w:color w:val="000000"/>
          <w:sz w:val="24"/>
          <w:szCs w:val="24"/>
          <w:lang w:val="es-ES_tradnl" w:eastAsia="es-CO"/>
        </w:rPr>
        <w:t>. </w:t>
      </w:r>
      <w:r w:rsidR="00E206D0" w:rsidRPr="00BF6D1C">
        <w:rPr>
          <w:rFonts w:eastAsia="Times New Roman" w:cs="Times New Roman"/>
          <w:iCs/>
          <w:color w:val="000000"/>
          <w:sz w:val="24"/>
          <w:szCs w:val="24"/>
          <w:lang w:val="es-ES_tradnl" w:eastAsia="es-CO"/>
        </w:rPr>
        <w:t>Adiciónese el numeral 12 al artículo 104 de la Ley 599 de 2000, así:</w:t>
      </w:r>
    </w:p>
    <w:p w14:paraId="4D62233B" w14:textId="77777777" w:rsidR="00E206D0" w:rsidRPr="00BF6D1C" w:rsidRDefault="00E206D0" w:rsidP="0052080F">
      <w:pPr>
        <w:jc w:val="both"/>
        <w:textAlignment w:val="center"/>
        <w:rPr>
          <w:rFonts w:eastAsia="Times New Roman" w:cs="Times New Roman"/>
          <w:i/>
          <w:color w:val="000000"/>
          <w:sz w:val="24"/>
          <w:szCs w:val="24"/>
          <w:lang w:eastAsia="es-CO"/>
        </w:rPr>
      </w:pPr>
    </w:p>
    <w:p w14:paraId="48EE65E0" w14:textId="4762BFD3" w:rsidR="00E206D0" w:rsidRPr="00BF6D1C" w:rsidRDefault="00BF6D1C" w:rsidP="00BF6D1C">
      <w:pPr>
        <w:ind w:left="708"/>
        <w:jc w:val="both"/>
        <w:rPr>
          <w:rFonts w:eastAsia="Times New Roman" w:cs="Times New Roman"/>
          <w:i/>
          <w:color w:val="000000"/>
          <w:sz w:val="24"/>
          <w:szCs w:val="24"/>
          <w:lang w:val="es-ES_tradnl" w:eastAsia="es-CO"/>
        </w:rPr>
      </w:pPr>
      <w:r>
        <w:rPr>
          <w:rFonts w:eastAsia="Times New Roman" w:cs="Times New Roman"/>
          <w:i/>
          <w:color w:val="000000"/>
          <w:sz w:val="24"/>
          <w:szCs w:val="24"/>
          <w:lang w:val="es-ES_tradnl" w:eastAsia="es-CO"/>
        </w:rPr>
        <w:t>“</w:t>
      </w:r>
      <w:r w:rsidR="00E206D0" w:rsidRPr="00BF6D1C">
        <w:rPr>
          <w:rFonts w:eastAsia="Times New Roman" w:cs="Times New Roman"/>
          <w:b/>
          <w:i/>
          <w:color w:val="000000"/>
          <w:sz w:val="24"/>
          <w:szCs w:val="24"/>
          <w:lang w:val="es-ES_tradnl" w:eastAsia="es-CO"/>
        </w:rPr>
        <w:t>12.</w:t>
      </w:r>
      <w:r w:rsidR="00E206D0" w:rsidRPr="00BF6D1C">
        <w:rPr>
          <w:rFonts w:eastAsia="Times New Roman" w:cs="Times New Roman"/>
          <w:i/>
          <w:color w:val="000000"/>
          <w:sz w:val="24"/>
          <w:szCs w:val="24"/>
          <w:lang w:val="es-ES_tradnl" w:eastAsia="es-CO"/>
        </w:rPr>
        <w:t xml:space="preserve"> Si se cometiere usando cualquier tipo de agente químico; álcalis; sustancias similares o corrosivas que generen perjuicio o destrucción al entrar en contacto con el tejido humano.</w:t>
      </w:r>
      <w:r>
        <w:rPr>
          <w:rFonts w:eastAsia="Times New Roman" w:cs="Times New Roman"/>
          <w:i/>
          <w:color w:val="000000"/>
          <w:sz w:val="24"/>
          <w:szCs w:val="24"/>
          <w:lang w:val="es-ES_tradnl" w:eastAsia="es-CO"/>
        </w:rPr>
        <w:t>”</w:t>
      </w:r>
    </w:p>
    <w:p w14:paraId="7D6CDD55" w14:textId="77777777" w:rsidR="00E206D0" w:rsidRDefault="00E206D0" w:rsidP="0052080F">
      <w:pPr>
        <w:jc w:val="both"/>
        <w:rPr>
          <w:rFonts w:eastAsia="Times New Roman" w:cs="Times New Roman"/>
          <w:i/>
          <w:color w:val="000000"/>
          <w:sz w:val="24"/>
          <w:szCs w:val="24"/>
          <w:lang w:val="es-ES_tradnl" w:eastAsia="es-CO"/>
        </w:rPr>
      </w:pPr>
    </w:p>
    <w:p w14:paraId="7CD8F4BF" w14:textId="77777777" w:rsidR="00A44742" w:rsidRPr="00A44742" w:rsidRDefault="00A44742" w:rsidP="00A44742">
      <w:pPr>
        <w:jc w:val="both"/>
        <w:rPr>
          <w:rFonts w:eastAsia="Times New Roman" w:cs="Times New Roman"/>
          <w:bCs/>
          <w:i/>
          <w:sz w:val="24"/>
          <w:szCs w:val="24"/>
          <w:lang w:eastAsia="es-CO"/>
        </w:rPr>
      </w:pPr>
      <w:r w:rsidRPr="00A44742">
        <w:rPr>
          <w:rFonts w:eastAsia="Times New Roman" w:cs="Times New Roman"/>
          <w:b/>
          <w:sz w:val="24"/>
          <w:szCs w:val="24"/>
          <w:lang w:eastAsia="es-CO"/>
        </w:rPr>
        <w:t>ARTÍCULO 4</w:t>
      </w:r>
      <w:r w:rsidRPr="00A44742">
        <w:rPr>
          <w:rFonts w:eastAsia="Times New Roman" w:cs="Times New Roman"/>
          <w:b/>
          <w:bCs/>
          <w:color w:val="000000"/>
          <w:sz w:val="24"/>
          <w:szCs w:val="24"/>
          <w:lang w:val="es-ES_tradnl" w:eastAsia="es-CO"/>
        </w:rPr>
        <w:t>°</w:t>
      </w:r>
      <w:r w:rsidRPr="00A44742">
        <w:rPr>
          <w:rFonts w:eastAsia="Times New Roman" w:cs="Times New Roman"/>
          <w:color w:val="000000"/>
          <w:sz w:val="24"/>
          <w:szCs w:val="24"/>
          <w:lang w:val="es-ES_tradnl" w:eastAsia="es-CO"/>
        </w:rPr>
        <w:t>. </w:t>
      </w:r>
      <w:r w:rsidRPr="00A44742">
        <w:rPr>
          <w:rFonts w:eastAsia="Times New Roman" w:cs="Times New Roman"/>
          <w:bCs/>
          <w:i/>
          <w:sz w:val="24"/>
          <w:szCs w:val="24"/>
          <w:lang w:eastAsia="es-CO"/>
        </w:rPr>
        <w:t>Modifíquese el artículo 358 de la ley 599 de 2000, el cual quedará así:</w:t>
      </w:r>
    </w:p>
    <w:p w14:paraId="2A324623" w14:textId="77777777" w:rsidR="00A44742" w:rsidRPr="00A44742" w:rsidRDefault="00A44742" w:rsidP="00A44742">
      <w:pPr>
        <w:jc w:val="both"/>
        <w:rPr>
          <w:rFonts w:eastAsia="Times New Roman" w:cs="Times New Roman"/>
          <w:b/>
          <w:bCs/>
          <w:i/>
          <w:sz w:val="24"/>
          <w:szCs w:val="24"/>
          <w:lang w:eastAsia="es-CO"/>
        </w:rPr>
      </w:pPr>
    </w:p>
    <w:p w14:paraId="65B98534" w14:textId="77777777" w:rsidR="00A44742" w:rsidRPr="00A44742" w:rsidRDefault="00A44742" w:rsidP="00A44742">
      <w:pPr>
        <w:ind w:left="708"/>
        <w:jc w:val="both"/>
        <w:rPr>
          <w:rFonts w:eastAsia="Times New Roman" w:cs="Times New Roman"/>
          <w:bCs/>
          <w:i/>
          <w:sz w:val="24"/>
          <w:szCs w:val="24"/>
          <w:lang w:eastAsia="es-CO"/>
        </w:rPr>
      </w:pPr>
      <w:r w:rsidRPr="00A44742">
        <w:rPr>
          <w:rFonts w:eastAsia="Times New Roman" w:cs="Times New Roman"/>
          <w:b/>
          <w:bCs/>
          <w:i/>
          <w:sz w:val="24"/>
          <w:szCs w:val="24"/>
          <w:lang w:eastAsia="es-CO"/>
        </w:rPr>
        <w:t>“Artículo 358. Tenencia, fabricación y tráfico de sustancias u objetos peligrosos.</w:t>
      </w:r>
      <w:r w:rsidRPr="00A44742">
        <w:rPr>
          <w:rFonts w:eastAsia="Times New Roman" w:cs="Times New Roman"/>
          <w:bCs/>
          <w:i/>
          <w:sz w:val="24"/>
          <w:szCs w:val="24"/>
          <w:lang w:eastAsia="es-CO"/>
        </w:rPr>
        <w:t xml:space="preserve"> El que ilícitamente importe, introduzca, exporte, fabrique, adquiera, tenga en su poder, suministre, trafique, transporte o elimine de cualquier tipo de agente químico, ácidos, álcalis, sustancias similares o corrosivas que generen perjuicio o destrucción al entrar en contacto con el tejido humano, desecho o residuo peligroso, radiactivo o nuclear considerado como tal por tratados internacionales ratificados por Colombia o disposiciones vigentes, incurrirá en prisión de cuarenta y ocho (48) a ciento cuarenta y cuatro (144) meses y multa de ciento treinta y tres punto treinta y tres (133.33) a treinta mil (30.000) salarios mínimos legales mensuales vigentes.</w:t>
      </w:r>
    </w:p>
    <w:p w14:paraId="19380997" w14:textId="77777777" w:rsidR="00A44742" w:rsidRPr="00A44742" w:rsidRDefault="00A44742" w:rsidP="00A44742">
      <w:pPr>
        <w:autoSpaceDE w:val="0"/>
        <w:autoSpaceDN w:val="0"/>
        <w:adjustRightInd w:val="0"/>
        <w:ind w:left="708"/>
        <w:jc w:val="both"/>
        <w:rPr>
          <w:rFonts w:eastAsia="Times New Roman" w:cs="Times New Roman"/>
          <w:bCs/>
          <w:i/>
          <w:sz w:val="24"/>
          <w:szCs w:val="24"/>
          <w:lang w:eastAsia="es-CO"/>
        </w:rPr>
      </w:pPr>
    </w:p>
    <w:p w14:paraId="744B8165" w14:textId="15D49656" w:rsidR="00A44742" w:rsidRPr="00A44742" w:rsidRDefault="00A44742" w:rsidP="00A44742">
      <w:pPr>
        <w:spacing w:before="57" w:after="57" w:line="288" w:lineRule="atLeast"/>
        <w:ind w:left="708"/>
        <w:jc w:val="both"/>
        <w:textAlignment w:val="center"/>
        <w:rPr>
          <w:rFonts w:eastAsia="Times New Roman" w:cs="Times New Roman"/>
          <w:b/>
          <w:sz w:val="24"/>
          <w:szCs w:val="24"/>
          <w:lang w:eastAsia="es-CO"/>
        </w:rPr>
      </w:pPr>
      <w:r w:rsidRPr="00A44742">
        <w:rPr>
          <w:rFonts w:eastAsia="Times New Roman" w:cs="Times New Roman"/>
          <w:bCs/>
          <w:i/>
          <w:sz w:val="24"/>
          <w:szCs w:val="24"/>
          <w:lang w:eastAsia="es-CO"/>
        </w:rPr>
        <w:t>La pena señalada en el inciso anterior se aumentará hasta la mitad, cuando como consecuencia de algunas de las conductas descritas se produzca liberación de energía nuclear, elementos radiactivos o gérmenes patógenos que pongan en peligro la vida o la salud de las personas o sus bienes.”</w:t>
      </w:r>
    </w:p>
    <w:p w14:paraId="0FAFF8A1" w14:textId="77777777" w:rsidR="00A44742" w:rsidRDefault="00A44742" w:rsidP="00AA215D">
      <w:pPr>
        <w:spacing w:before="57" w:after="57" w:line="288" w:lineRule="atLeast"/>
        <w:jc w:val="both"/>
        <w:textAlignment w:val="center"/>
        <w:rPr>
          <w:rFonts w:eastAsia="Times New Roman" w:cs="Times New Roman"/>
          <w:b/>
          <w:sz w:val="24"/>
          <w:szCs w:val="24"/>
          <w:lang w:eastAsia="es-CO"/>
        </w:rPr>
      </w:pPr>
    </w:p>
    <w:p w14:paraId="2287ADB1" w14:textId="471EAE15" w:rsidR="00AA215D" w:rsidRPr="00AA215D" w:rsidRDefault="00817778" w:rsidP="00AA215D">
      <w:pPr>
        <w:spacing w:before="57" w:after="57" w:line="288" w:lineRule="atLeast"/>
        <w:jc w:val="both"/>
        <w:textAlignment w:val="center"/>
        <w:rPr>
          <w:rFonts w:eastAsia="Times New Roman" w:cs="Times New Roman"/>
          <w:i/>
          <w:color w:val="000000"/>
          <w:sz w:val="24"/>
          <w:szCs w:val="24"/>
          <w:lang w:eastAsia="es-CO"/>
        </w:rPr>
      </w:pPr>
      <w:r w:rsidRPr="00AA215D">
        <w:rPr>
          <w:rFonts w:eastAsia="Times New Roman" w:cs="Times New Roman"/>
          <w:b/>
          <w:sz w:val="24"/>
          <w:szCs w:val="24"/>
          <w:lang w:eastAsia="es-CO"/>
        </w:rPr>
        <w:t xml:space="preserve">ARTÍCULO </w:t>
      </w:r>
      <w:r w:rsidR="00A44742">
        <w:rPr>
          <w:rFonts w:eastAsia="Times New Roman" w:cs="Times New Roman"/>
          <w:b/>
          <w:sz w:val="24"/>
          <w:szCs w:val="24"/>
          <w:lang w:eastAsia="es-CO"/>
        </w:rPr>
        <w:t>5</w:t>
      </w:r>
      <w:r w:rsidRPr="00AA215D">
        <w:rPr>
          <w:rFonts w:eastAsia="Times New Roman" w:cs="Times New Roman"/>
          <w:b/>
          <w:bCs/>
          <w:color w:val="000000"/>
          <w:sz w:val="24"/>
          <w:szCs w:val="24"/>
          <w:lang w:val="es-ES_tradnl" w:eastAsia="es-CO"/>
        </w:rPr>
        <w:t>°</w:t>
      </w:r>
      <w:r w:rsidRPr="00AA215D">
        <w:rPr>
          <w:rFonts w:eastAsia="Times New Roman" w:cs="Times New Roman"/>
          <w:color w:val="000000"/>
          <w:sz w:val="24"/>
          <w:szCs w:val="24"/>
          <w:lang w:val="es-ES_tradnl" w:eastAsia="es-CO"/>
        </w:rPr>
        <w:t>. </w:t>
      </w:r>
      <w:r w:rsidRPr="00AA215D">
        <w:rPr>
          <w:rFonts w:eastAsia="Times New Roman" w:cs="Times New Roman"/>
          <w:bCs/>
          <w:sz w:val="24"/>
          <w:szCs w:val="24"/>
          <w:lang w:eastAsia="es-CO"/>
        </w:rPr>
        <w:t xml:space="preserve"> </w:t>
      </w:r>
      <w:r w:rsidR="00AA215D" w:rsidRPr="00AA215D">
        <w:rPr>
          <w:rFonts w:eastAsia="Times New Roman" w:cs="Times New Roman"/>
          <w:i/>
          <w:color w:val="000000"/>
          <w:sz w:val="24"/>
          <w:szCs w:val="24"/>
          <w:lang w:val="es-ES_tradnl" w:eastAsia="es-CO"/>
        </w:rPr>
        <w:t>Modifíquese el artículo 359 de la Ley 599 de 2000, de la siguiente manera:</w:t>
      </w:r>
    </w:p>
    <w:p w14:paraId="492C40F5" w14:textId="77777777" w:rsidR="00AA215D" w:rsidRDefault="00AA215D" w:rsidP="00AA215D">
      <w:pPr>
        <w:autoSpaceDE w:val="0"/>
        <w:autoSpaceDN w:val="0"/>
        <w:adjustRightInd w:val="0"/>
        <w:jc w:val="both"/>
        <w:rPr>
          <w:rFonts w:cs="Helvetica-Bold"/>
          <w:b/>
          <w:bCs/>
          <w:i/>
          <w:sz w:val="24"/>
          <w:szCs w:val="24"/>
        </w:rPr>
      </w:pPr>
    </w:p>
    <w:p w14:paraId="4A1F25F5" w14:textId="4B21C332" w:rsidR="00AA215D" w:rsidRPr="00AA215D" w:rsidRDefault="00AA215D" w:rsidP="00AA215D">
      <w:pPr>
        <w:ind w:left="708"/>
        <w:jc w:val="both"/>
        <w:rPr>
          <w:rFonts w:eastAsia="Times New Roman" w:cs="Times New Roman"/>
          <w:i/>
          <w:color w:val="000000"/>
          <w:sz w:val="24"/>
          <w:szCs w:val="24"/>
          <w:lang w:val="es-ES_tradnl" w:eastAsia="es-CO"/>
        </w:rPr>
      </w:pPr>
      <w:r>
        <w:rPr>
          <w:rFonts w:eastAsia="Times New Roman" w:cs="Times New Roman"/>
          <w:b/>
          <w:i/>
          <w:color w:val="000000"/>
          <w:sz w:val="24"/>
          <w:szCs w:val="24"/>
          <w:lang w:val="es-ES_tradnl" w:eastAsia="es-CO"/>
        </w:rPr>
        <w:t>“</w:t>
      </w:r>
      <w:r w:rsidRPr="00AA215D">
        <w:rPr>
          <w:rFonts w:eastAsia="Times New Roman" w:cs="Times New Roman"/>
          <w:b/>
          <w:i/>
          <w:color w:val="000000"/>
          <w:sz w:val="24"/>
          <w:szCs w:val="24"/>
          <w:lang w:val="es-ES_tradnl" w:eastAsia="es-CO"/>
        </w:rPr>
        <w:t>Artículo 359. Empleo o lanzamiento de sustancias u objetos peligrosos.</w:t>
      </w:r>
      <w:r w:rsidRPr="00AA215D">
        <w:rPr>
          <w:rFonts w:eastAsia="Times New Roman" w:cs="Times New Roman"/>
          <w:i/>
          <w:color w:val="000000"/>
          <w:sz w:val="24"/>
          <w:szCs w:val="24"/>
          <w:lang w:val="es-ES_tradnl" w:eastAsia="es-CO"/>
        </w:rPr>
        <w:t xml:space="preserve"> El que emplee, envíe, remita o lance contra persona, edificio o medio de locomoción, o en lugar público o abierto al público, sustancia u objeto de los mencionados en el artículo precedente, incurrirá en prisión de noventa y seis  (96) a ciento noventa y dos (192) meses, siempre que la conducta no constituya otro delito.</w:t>
      </w:r>
    </w:p>
    <w:p w14:paraId="28000CDC" w14:textId="77777777" w:rsidR="00AA215D" w:rsidRPr="00AA215D" w:rsidRDefault="00AA215D" w:rsidP="00AA215D">
      <w:pPr>
        <w:ind w:left="708"/>
        <w:jc w:val="both"/>
        <w:rPr>
          <w:rFonts w:eastAsia="Times New Roman" w:cs="Times New Roman"/>
          <w:i/>
          <w:color w:val="000000"/>
          <w:sz w:val="24"/>
          <w:szCs w:val="24"/>
          <w:lang w:val="es-ES_tradnl" w:eastAsia="es-CO"/>
        </w:rPr>
      </w:pPr>
    </w:p>
    <w:p w14:paraId="24FA1A22" w14:textId="77777777" w:rsidR="00AA215D" w:rsidRPr="00AA215D" w:rsidRDefault="00AA215D" w:rsidP="00AA215D">
      <w:pPr>
        <w:ind w:left="708"/>
        <w:jc w:val="both"/>
        <w:rPr>
          <w:rFonts w:eastAsia="Times New Roman" w:cs="Times New Roman"/>
          <w:i/>
          <w:color w:val="000000"/>
          <w:sz w:val="24"/>
          <w:szCs w:val="24"/>
          <w:lang w:val="es-ES_tradnl" w:eastAsia="es-CO"/>
        </w:rPr>
      </w:pPr>
      <w:r w:rsidRPr="00AA215D">
        <w:rPr>
          <w:rFonts w:eastAsia="Times New Roman" w:cs="Times New Roman"/>
          <w:i/>
          <w:color w:val="000000"/>
          <w:sz w:val="24"/>
          <w:szCs w:val="24"/>
          <w:lang w:val="es-ES_tradnl" w:eastAsia="es-CO"/>
        </w:rPr>
        <w:t>Si la conducta se comete al interior de un escenario deportivo o cultural, además se incurrirá en multa de cinco (5) a diez (10) salarios mínimos legales mensuales vigentes y en prohibición de acudir al escenario cultural o deportivo por un periodo entre seis (6) meses, y tres (3) años.</w:t>
      </w:r>
    </w:p>
    <w:p w14:paraId="29C94566" w14:textId="77777777" w:rsidR="00AA215D" w:rsidRPr="00AA215D" w:rsidRDefault="00AA215D" w:rsidP="00AA215D">
      <w:pPr>
        <w:ind w:left="708"/>
        <w:jc w:val="both"/>
        <w:rPr>
          <w:rFonts w:eastAsia="Times New Roman" w:cs="Times New Roman"/>
          <w:i/>
          <w:color w:val="000000"/>
          <w:sz w:val="24"/>
          <w:szCs w:val="24"/>
          <w:lang w:val="es-ES_tradnl" w:eastAsia="es-CO"/>
        </w:rPr>
      </w:pPr>
    </w:p>
    <w:p w14:paraId="297812A1" w14:textId="5D6A5180" w:rsidR="00AA215D" w:rsidRPr="00AA215D" w:rsidRDefault="00AA215D" w:rsidP="00AA215D">
      <w:pPr>
        <w:ind w:left="708"/>
        <w:jc w:val="both"/>
        <w:rPr>
          <w:rFonts w:eastAsia="Times New Roman" w:cs="Times New Roman"/>
          <w:i/>
          <w:color w:val="000000"/>
          <w:sz w:val="24"/>
          <w:szCs w:val="24"/>
          <w:lang w:val="es-ES_tradnl" w:eastAsia="es-CO"/>
        </w:rPr>
      </w:pPr>
      <w:r w:rsidRPr="00AA215D">
        <w:rPr>
          <w:rFonts w:eastAsia="Times New Roman" w:cs="Times New Roman"/>
          <w:i/>
          <w:color w:val="000000"/>
          <w:sz w:val="24"/>
          <w:szCs w:val="24"/>
          <w:lang w:val="es-ES_tradnl" w:eastAsia="es-CO"/>
        </w:rPr>
        <w:t>La pena será de ciento veinte (120) a doscientos dieciséis (216) meses de prisión y multa de ciento treinta y cuatro (134) a setecientos cincuenta (750) salarios mínimos legales mensuales vigentes, cuando la conducta se realice con fines terroristas o en contra de miembros de la fuerza pública.</w:t>
      </w:r>
    </w:p>
    <w:p w14:paraId="7E6F6348" w14:textId="77777777" w:rsidR="00AA215D" w:rsidRPr="00AA215D" w:rsidRDefault="00AA215D" w:rsidP="00AA215D">
      <w:pPr>
        <w:ind w:left="708"/>
        <w:jc w:val="both"/>
        <w:rPr>
          <w:rFonts w:eastAsia="Times New Roman" w:cs="Times New Roman"/>
          <w:i/>
          <w:color w:val="000000"/>
          <w:sz w:val="24"/>
          <w:szCs w:val="24"/>
          <w:lang w:val="es-ES_tradnl" w:eastAsia="es-CO"/>
        </w:rPr>
      </w:pPr>
    </w:p>
    <w:p w14:paraId="1240B539" w14:textId="52C58320" w:rsidR="00AA215D" w:rsidRPr="00AA215D" w:rsidRDefault="00AA215D" w:rsidP="00AA215D">
      <w:pPr>
        <w:ind w:left="708"/>
        <w:jc w:val="both"/>
        <w:rPr>
          <w:rFonts w:eastAsia="Times New Roman" w:cs="Times New Roman"/>
          <w:i/>
          <w:color w:val="000000"/>
          <w:sz w:val="24"/>
          <w:szCs w:val="24"/>
          <w:lang w:val="es-ES_tradnl" w:eastAsia="es-CO"/>
        </w:rPr>
      </w:pPr>
      <w:r w:rsidRPr="00AA215D">
        <w:rPr>
          <w:rFonts w:eastAsia="Times New Roman" w:cs="Times New Roman"/>
          <w:i/>
          <w:color w:val="000000"/>
          <w:sz w:val="24"/>
          <w:szCs w:val="24"/>
          <w:lang w:val="es-ES_tradnl" w:eastAsia="es-CO"/>
        </w:rPr>
        <w:t>La pena se aumentará de una tercera parte a la mitad cuando el objeto lanzado corresponda a artefactos explosivos, elementos incendiarios, o de sustancias químicas que pongan en riesgo la vida, la integridad personal o los bienes.</w:t>
      </w:r>
    </w:p>
    <w:p w14:paraId="57750D1E" w14:textId="77777777" w:rsidR="00AA215D" w:rsidRPr="00AA215D" w:rsidRDefault="00AA215D" w:rsidP="00AA215D">
      <w:pPr>
        <w:ind w:left="708"/>
        <w:jc w:val="both"/>
        <w:rPr>
          <w:rFonts w:eastAsia="Times New Roman" w:cs="Times New Roman"/>
          <w:i/>
          <w:color w:val="000000"/>
          <w:sz w:val="24"/>
          <w:szCs w:val="24"/>
          <w:lang w:val="es-ES_tradnl" w:eastAsia="es-CO"/>
        </w:rPr>
      </w:pPr>
    </w:p>
    <w:p w14:paraId="21F5C1C6" w14:textId="4CBEF774" w:rsidR="00817778" w:rsidRPr="00AA215D" w:rsidRDefault="00AA215D" w:rsidP="00AA215D">
      <w:pPr>
        <w:ind w:left="708"/>
        <w:jc w:val="both"/>
        <w:rPr>
          <w:rFonts w:eastAsia="Times New Roman" w:cs="Times New Roman"/>
          <w:i/>
          <w:color w:val="000000"/>
          <w:sz w:val="24"/>
          <w:szCs w:val="24"/>
          <w:lang w:val="es-ES_tradnl" w:eastAsia="es-CO"/>
        </w:rPr>
      </w:pPr>
      <w:r w:rsidRPr="00AA215D">
        <w:rPr>
          <w:rFonts w:eastAsia="Times New Roman" w:cs="Times New Roman"/>
          <w:i/>
          <w:color w:val="000000"/>
          <w:sz w:val="24"/>
          <w:szCs w:val="24"/>
          <w:lang w:val="es-ES_tradnl" w:eastAsia="es-CO"/>
        </w:rPr>
        <w:t>El que porte o ingrese armas blancas u objetos peligrosos al interior de un escenario deportivo o cultural incurrirá en multa de cinco (5) a diez (10) salarios mínimos legales mensuales vigentes y prohibición de acudir al escenario deportivo o cultural de seis (6) meses a tres (3) años.</w:t>
      </w:r>
      <w:r w:rsidR="00A44742">
        <w:rPr>
          <w:rFonts w:eastAsia="Times New Roman" w:cs="Times New Roman"/>
          <w:i/>
          <w:color w:val="000000"/>
          <w:sz w:val="24"/>
          <w:szCs w:val="24"/>
          <w:lang w:val="es-ES_tradnl" w:eastAsia="es-CO"/>
        </w:rPr>
        <w:t>”</w:t>
      </w:r>
    </w:p>
    <w:p w14:paraId="4F508B70" w14:textId="77777777" w:rsidR="00AA215D" w:rsidRPr="00AA215D" w:rsidRDefault="00AA215D" w:rsidP="00AA215D">
      <w:pPr>
        <w:jc w:val="both"/>
        <w:rPr>
          <w:rFonts w:eastAsia="Times New Roman" w:cs="Times New Roman"/>
          <w:bCs/>
          <w:sz w:val="24"/>
          <w:szCs w:val="24"/>
          <w:lang w:eastAsia="es-CO"/>
        </w:rPr>
      </w:pPr>
    </w:p>
    <w:p w14:paraId="3E4CA2A1" w14:textId="77777777" w:rsidR="000738FB" w:rsidRDefault="000738FB" w:rsidP="0052080F">
      <w:pPr>
        <w:jc w:val="both"/>
        <w:rPr>
          <w:rFonts w:cs="ArialMT"/>
          <w:i/>
          <w:sz w:val="24"/>
          <w:szCs w:val="24"/>
        </w:rPr>
      </w:pPr>
    </w:p>
    <w:p w14:paraId="500FF49D" w14:textId="77777777" w:rsidR="00666CDE" w:rsidRDefault="00666CDE" w:rsidP="0052080F">
      <w:pPr>
        <w:jc w:val="both"/>
        <w:rPr>
          <w:rFonts w:cs="ArialMT"/>
          <w:i/>
          <w:sz w:val="24"/>
          <w:szCs w:val="24"/>
        </w:rPr>
      </w:pPr>
    </w:p>
    <w:p w14:paraId="26C6F3F5" w14:textId="5331127F" w:rsidR="00E206D0" w:rsidRPr="00BF6D1C" w:rsidRDefault="00E206D0" w:rsidP="00510795">
      <w:pPr>
        <w:jc w:val="both"/>
        <w:textAlignment w:val="center"/>
        <w:rPr>
          <w:rFonts w:eastAsia="Times New Roman" w:cs="Times New Roman"/>
          <w:sz w:val="24"/>
          <w:szCs w:val="24"/>
          <w:lang w:eastAsia="es-CO"/>
        </w:rPr>
      </w:pPr>
      <w:r w:rsidRPr="00BF6D1C">
        <w:rPr>
          <w:rFonts w:eastAsia="Times New Roman" w:cs="Times New Roman"/>
          <w:b/>
          <w:sz w:val="24"/>
          <w:szCs w:val="24"/>
          <w:lang w:eastAsia="es-CO"/>
        </w:rPr>
        <w:t xml:space="preserve">ARTÍCULO </w:t>
      </w:r>
      <w:r w:rsidR="003674EE">
        <w:rPr>
          <w:rFonts w:eastAsia="Times New Roman" w:cs="Times New Roman"/>
          <w:b/>
          <w:sz w:val="24"/>
          <w:szCs w:val="24"/>
          <w:lang w:eastAsia="es-CO"/>
        </w:rPr>
        <w:t>6</w:t>
      </w:r>
      <w:r w:rsidRPr="00BF6D1C">
        <w:rPr>
          <w:rFonts w:eastAsia="Times New Roman" w:cs="Times New Roman"/>
          <w:b/>
          <w:sz w:val="24"/>
          <w:szCs w:val="24"/>
          <w:lang w:eastAsia="es-CO"/>
        </w:rPr>
        <w:t>°.</w:t>
      </w:r>
      <w:r w:rsidRPr="00BF6D1C">
        <w:rPr>
          <w:rFonts w:eastAsia="Times New Roman" w:cs="Times New Roman"/>
          <w:b/>
          <w:bCs/>
          <w:sz w:val="24"/>
          <w:szCs w:val="24"/>
          <w:lang w:eastAsia="es-CO"/>
        </w:rPr>
        <w:t> </w:t>
      </w:r>
      <w:r w:rsidRPr="00BF6D1C">
        <w:rPr>
          <w:rFonts w:eastAsia="Times New Roman" w:cs="Times New Roman"/>
          <w:sz w:val="24"/>
          <w:szCs w:val="24"/>
          <w:lang w:eastAsia="es-CO"/>
        </w:rPr>
        <w:t>Modifíquese el segundo inciso del artículo 68A de la Ley 599 de 2000, el cual quedará así:</w:t>
      </w:r>
    </w:p>
    <w:p w14:paraId="3989C290" w14:textId="77777777" w:rsidR="00E206D0" w:rsidRPr="00BF6D1C" w:rsidRDefault="00E206D0" w:rsidP="0052080F">
      <w:pPr>
        <w:ind w:firstLine="283"/>
        <w:jc w:val="both"/>
        <w:textAlignment w:val="center"/>
        <w:rPr>
          <w:rFonts w:eastAsia="Times New Roman" w:cs="Times New Roman"/>
          <w:b/>
          <w:bCs/>
          <w:i/>
          <w:sz w:val="24"/>
          <w:szCs w:val="24"/>
          <w:lang w:eastAsia="es-CO"/>
        </w:rPr>
      </w:pPr>
    </w:p>
    <w:p w14:paraId="74F9EFDE" w14:textId="77777777" w:rsidR="00E206D0" w:rsidRPr="00BF6D1C" w:rsidRDefault="00E206D0" w:rsidP="00676121">
      <w:pPr>
        <w:ind w:left="708"/>
        <w:jc w:val="both"/>
        <w:textAlignment w:val="center"/>
        <w:rPr>
          <w:rFonts w:eastAsia="Times New Roman" w:cs="Times New Roman"/>
          <w:i/>
          <w:sz w:val="24"/>
          <w:szCs w:val="24"/>
          <w:lang w:eastAsia="es-CO"/>
        </w:rPr>
      </w:pPr>
      <w:r w:rsidRPr="00BF6D1C">
        <w:rPr>
          <w:rFonts w:eastAsia="Times New Roman" w:cs="Times New Roman"/>
          <w:b/>
          <w:bCs/>
          <w:i/>
          <w:sz w:val="24"/>
          <w:szCs w:val="24"/>
          <w:lang w:eastAsia="es-CO"/>
        </w:rPr>
        <w:t>“Artículo 68A. </w:t>
      </w:r>
      <w:r w:rsidRPr="00676121">
        <w:rPr>
          <w:rFonts w:eastAsia="Times New Roman" w:cs="Times New Roman"/>
          <w:b/>
          <w:i/>
          <w:iCs/>
          <w:sz w:val="24"/>
          <w:szCs w:val="24"/>
          <w:lang w:eastAsia="es-CO"/>
        </w:rPr>
        <w:t>Exclusión de los beneficios y subrogados penales</w:t>
      </w:r>
      <w:r w:rsidRPr="00676121">
        <w:rPr>
          <w:rFonts w:eastAsia="Times New Roman" w:cs="Times New Roman"/>
          <w:b/>
          <w:i/>
          <w:sz w:val="24"/>
          <w:szCs w:val="24"/>
          <w:lang w:eastAsia="es-CO"/>
        </w:rPr>
        <w:t>.</w:t>
      </w:r>
      <w:r w:rsidRPr="00BF6D1C">
        <w:rPr>
          <w:rFonts w:eastAsia="Times New Roman" w:cs="Times New Roman"/>
          <w:b/>
          <w:bCs/>
          <w:i/>
          <w:sz w:val="24"/>
          <w:szCs w:val="24"/>
          <w:lang w:eastAsia="es-CO"/>
        </w:rPr>
        <w:t> </w:t>
      </w:r>
      <w:r w:rsidRPr="00BF6D1C">
        <w:rPr>
          <w:rFonts w:eastAsia="Times New Roman" w:cs="Times New Roman"/>
          <w:i/>
          <w:sz w:val="24"/>
          <w:szCs w:val="24"/>
          <w:lang w:eastAsia="es-CO"/>
        </w:rPr>
        <w:t>No se concederán la suspensión condicional de la ejecución de la pena; la prisión domiciliaria como sustitutiva de la prisión; ni habrá lugar a ningún otro beneficio, judicial o administrativo, salvo los beneficios por colaboración regulados por la ley, siempre que esta sea efectiva, cuando la persona haya sido condenada por delito doloso dentro de los cinco (5) años anteriores.</w:t>
      </w:r>
    </w:p>
    <w:p w14:paraId="33740485" w14:textId="77777777" w:rsidR="00E206D0" w:rsidRPr="00BF6D1C" w:rsidRDefault="00E206D0" w:rsidP="0052080F">
      <w:pPr>
        <w:ind w:firstLine="283"/>
        <w:jc w:val="both"/>
        <w:textAlignment w:val="center"/>
        <w:rPr>
          <w:rFonts w:eastAsia="Times New Roman" w:cs="Times New Roman"/>
          <w:i/>
          <w:sz w:val="24"/>
          <w:szCs w:val="24"/>
          <w:lang w:eastAsia="es-CO"/>
        </w:rPr>
      </w:pPr>
    </w:p>
    <w:p w14:paraId="04DE3950" w14:textId="5BC7350F" w:rsidR="00E206D0" w:rsidRPr="00BF6D1C" w:rsidRDefault="00E206D0" w:rsidP="00676121">
      <w:pPr>
        <w:ind w:left="708"/>
        <w:jc w:val="both"/>
        <w:rPr>
          <w:rFonts w:eastAsia="Times New Roman" w:cs="Times New Roman"/>
          <w:i/>
          <w:sz w:val="24"/>
          <w:szCs w:val="24"/>
          <w:lang w:eastAsia="es-CO"/>
        </w:rPr>
      </w:pPr>
      <w:r w:rsidRPr="00BF6D1C">
        <w:rPr>
          <w:rFonts w:eastAsia="Times New Roman" w:cs="Times New Roman"/>
          <w:i/>
          <w:sz w:val="24"/>
          <w:szCs w:val="24"/>
          <w:lang w:eastAsia="es-CO"/>
        </w:rPr>
        <w:t>Tampoco quienes hayan sido condenados por delitos dolosos contra la Administración Pública; delitos contra las personas y bienes protegidos por el Derecho Internacional Humanitario; delitos contra la libertad, integridad y formación sexual; estafa y abuso de confianza que recaigan sobre los bienes del Estado; captación masiva y habitual de dineros; utilización indebida de información privilegiada; concierto para delinquir agravado; lavado de activos; soborno transnacional; violencia intrafamiliar; hurto calificado; extorsión; </w:t>
      </w:r>
      <w:r w:rsidRPr="00BF6D1C">
        <w:rPr>
          <w:rFonts w:eastAsia="Times New Roman" w:cs="Times New Roman"/>
          <w:bCs/>
          <w:i/>
          <w:sz w:val="24"/>
          <w:szCs w:val="24"/>
          <w:lang w:eastAsia="es-CO"/>
        </w:rPr>
        <w:t xml:space="preserve">homicidio agravado mediante utilización de cualquier tipo de agente químico, álcalis, sustancias similares o corrosivas que generen perjuicio o destrucción al entrar en contacto con el tejido </w:t>
      </w:r>
      <w:r w:rsidRPr="00C07269">
        <w:rPr>
          <w:rFonts w:eastAsia="Times New Roman" w:cs="Times New Roman"/>
          <w:bCs/>
          <w:i/>
          <w:sz w:val="24"/>
          <w:szCs w:val="24"/>
          <w:lang w:eastAsia="es-CO"/>
        </w:rPr>
        <w:t>humano;</w:t>
      </w:r>
      <w:r w:rsidRPr="00C07269">
        <w:rPr>
          <w:rFonts w:eastAsia="Times New Roman" w:cs="Times New Roman"/>
          <w:i/>
          <w:sz w:val="24"/>
          <w:szCs w:val="24"/>
          <w:lang w:eastAsia="es-CO"/>
        </w:rPr>
        <w:t xml:space="preserve"> lesiones causadas con </w:t>
      </w:r>
      <w:r w:rsidRPr="00C07269">
        <w:rPr>
          <w:rFonts w:eastAsia="Times New Roman" w:cs="Times New Roman"/>
          <w:i/>
          <w:iCs/>
          <w:sz w:val="24"/>
          <w:szCs w:val="24"/>
          <w:lang w:eastAsia="es-CO"/>
        </w:rPr>
        <w:t>agentes químicos, ácido y/o sustancias similares</w:t>
      </w:r>
      <w:r w:rsidRPr="00C07269">
        <w:rPr>
          <w:rFonts w:eastAsia="Times New Roman" w:cs="Times New Roman"/>
          <w:i/>
          <w:sz w:val="24"/>
          <w:szCs w:val="24"/>
          <w:lang w:eastAsia="es-CO"/>
        </w:rPr>
        <w:t>;</w:t>
      </w:r>
      <w:r w:rsidRPr="00BF6D1C">
        <w:rPr>
          <w:rFonts w:eastAsia="Times New Roman" w:cs="Times New Roman"/>
          <w:i/>
          <w:sz w:val="24"/>
          <w:szCs w:val="24"/>
          <w:lang w:eastAsia="es-CO"/>
        </w:rPr>
        <w:t xml:space="preserve"> violación ilícita de comunicaciones; violación ilícita de comunicaciones o correspondencia de carácter oficial; trata de personas; apología al genocidio; lesiones personales por pérdida anatómica o funcional de un órgano o miembro; desplazamiento forzado; tráfico de migrantes; testaferrato; enriquecimiento ilícito de particulares; apoderamiento de hidrocarburos, sus derivados, biocombustibles o mezclas que los contengan; receptación; instigación a delinquir; empleo o lanzamiento de sustancias u objetos peligrosos; fabricación, importación, tráfico, posesión o uso de armas químicas, biológicas y nucleares; delitos relacionados con el tráfico de estupefacientes y otras infracciones; espionaje; rebelión; y desplazamiento forzado; usurpación de inmuebles, falsificación de moneda nacional o extranjera; exportación o importación ficticia; evasión fiscal; negativa de reintegro; contrabando agravado; contrabando de hidrocarburos y sus derivados; ayuda e instigación al empleo, producción y trans</w:t>
      </w:r>
      <w:r w:rsidR="003C6C8D">
        <w:rPr>
          <w:rFonts w:eastAsia="Times New Roman" w:cs="Times New Roman"/>
          <w:i/>
          <w:sz w:val="24"/>
          <w:szCs w:val="24"/>
          <w:lang w:eastAsia="es-CO"/>
        </w:rPr>
        <w:t>ferencia de minas antipersonal.</w:t>
      </w:r>
    </w:p>
    <w:p w14:paraId="2D8B925E" w14:textId="77777777" w:rsidR="00CD527C" w:rsidRDefault="00CD527C" w:rsidP="00CD527C">
      <w:pPr>
        <w:pStyle w:val="western"/>
        <w:shd w:val="clear" w:color="auto" w:fill="FFFFFF"/>
        <w:spacing w:before="0" w:beforeAutospacing="0" w:after="0" w:afterAutospacing="0"/>
        <w:jc w:val="both"/>
        <w:rPr>
          <w:rFonts w:asciiTheme="minorHAnsi" w:hAnsiTheme="minorHAnsi" w:cs="Arial"/>
          <w:i/>
          <w:iCs/>
          <w:color w:val="000000"/>
          <w:sz w:val="20"/>
          <w:szCs w:val="20"/>
        </w:rPr>
      </w:pPr>
    </w:p>
    <w:p w14:paraId="38299024" w14:textId="77777777" w:rsidR="00CD527C" w:rsidRPr="00CD527C" w:rsidRDefault="00CD527C" w:rsidP="00CD527C">
      <w:pPr>
        <w:pStyle w:val="western"/>
        <w:shd w:val="clear" w:color="auto" w:fill="FFFFFF"/>
        <w:spacing w:before="0" w:beforeAutospacing="0" w:after="0" w:afterAutospacing="0"/>
        <w:ind w:left="708"/>
        <w:jc w:val="both"/>
        <w:rPr>
          <w:rFonts w:asciiTheme="minorHAnsi" w:hAnsiTheme="minorHAnsi"/>
          <w:i/>
        </w:rPr>
      </w:pPr>
      <w:r w:rsidRPr="00CD527C">
        <w:rPr>
          <w:rFonts w:asciiTheme="minorHAnsi" w:hAnsiTheme="minorHAnsi"/>
          <w:i/>
        </w:rPr>
        <w:t>Lo dispuesto en el presente artículo no se aplicará respecto de la sustitución de la detención preventiva y de la sustitución de la ejecución de la pena en los eventos contemplados en los numerales 2, 3, 4 y 5 del artículo 314 de la Ley 906 de 2004.</w:t>
      </w:r>
    </w:p>
    <w:p w14:paraId="5C49611E" w14:textId="77777777" w:rsidR="00E206D0" w:rsidRDefault="00E206D0" w:rsidP="0052080F">
      <w:pPr>
        <w:jc w:val="both"/>
        <w:rPr>
          <w:rFonts w:eastAsia="Times New Roman" w:cs="Times New Roman"/>
          <w:i/>
          <w:sz w:val="24"/>
          <w:szCs w:val="24"/>
          <w:lang w:eastAsia="es-CO"/>
        </w:rPr>
      </w:pPr>
    </w:p>
    <w:p w14:paraId="0192E362" w14:textId="77777777" w:rsidR="003C6C8D" w:rsidRPr="000F6605" w:rsidRDefault="003C6C8D" w:rsidP="003C6C8D">
      <w:pPr>
        <w:pStyle w:val="western"/>
        <w:shd w:val="clear" w:color="auto" w:fill="FFFFFF"/>
        <w:spacing w:before="0" w:beforeAutospacing="0" w:after="0" w:afterAutospacing="0"/>
        <w:ind w:left="708"/>
        <w:jc w:val="both"/>
        <w:rPr>
          <w:rFonts w:asciiTheme="minorHAnsi" w:hAnsiTheme="minorHAnsi"/>
          <w:i/>
        </w:rPr>
      </w:pPr>
      <w:r w:rsidRPr="000F6605">
        <w:rPr>
          <w:rFonts w:asciiTheme="minorHAnsi" w:hAnsiTheme="minorHAnsi"/>
          <w:i/>
        </w:rPr>
        <w:t>Parágrafo 1°.</w:t>
      </w:r>
      <w:r w:rsidRPr="000F6605">
        <w:t> </w:t>
      </w:r>
      <w:r w:rsidRPr="000F6605">
        <w:rPr>
          <w:rFonts w:asciiTheme="minorHAnsi" w:hAnsiTheme="minorHAnsi"/>
          <w:i/>
        </w:rPr>
        <w:t>Lo dispuesto en el presente artículo no se aplicará a la libertad condicional contemplada en el artículo 64 de este Código, ni tampoco para lo dispuesto en el artículo 38G del presente Código.</w:t>
      </w:r>
    </w:p>
    <w:p w14:paraId="7B29E9F5" w14:textId="77777777" w:rsidR="003C6C8D" w:rsidRPr="000F6605" w:rsidRDefault="003C6C8D" w:rsidP="003C6C8D">
      <w:pPr>
        <w:jc w:val="both"/>
        <w:textAlignment w:val="center"/>
        <w:rPr>
          <w:rFonts w:eastAsia="Times New Roman" w:cs="Times New Roman"/>
          <w:i/>
          <w:sz w:val="24"/>
          <w:szCs w:val="24"/>
          <w:lang w:eastAsia="es-CO"/>
        </w:rPr>
      </w:pPr>
    </w:p>
    <w:p w14:paraId="12016786" w14:textId="5A6E43C5" w:rsidR="003C6C8D" w:rsidRPr="00BF6D1C" w:rsidRDefault="003C6C8D" w:rsidP="003C6C8D">
      <w:pPr>
        <w:ind w:left="708"/>
        <w:jc w:val="both"/>
        <w:rPr>
          <w:rFonts w:eastAsia="Times New Roman" w:cs="Times New Roman"/>
          <w:i/>
          <w:sz w:val="24"/>
          <w:szCs w:val="24"/>
          <w:lang w:eastAsia="es-CO"/>
        </w:rPr>
      </w:pPr>
      <w:r w:rsidRPr="000F6605">
        <w:rPr>
          <w:rFonts w:eastAsia="Times New Roman" w:cs="Times New Roman"/>
          <w:i/>
          <w:sz w:val="24"/>
          <w:szCs w:val="24"/>
          <w:lang w:eastAsia="es-CO"/>
        </w:rPr>
        <w:t>Parágrafo 2°.</w:t>
      </w:r>
      <w:r w:rsidRPr="000F6605">
        <w:rPr>
          <w:rFonts w:eastAsia="Times New Roman" w:cs="Times New Roman"/>
          <w:sz w:val="24"/>
          <w:szCs w:val="24"/>
          <w:lang w:eastAsia="es-CO"/>
        </w:rPr>
        <w:t> </w:t>
      </w:r>
      <w:r w:rsidRPr="000F6605">
        <w:rPr>
          <w:rFonts w:eastAsia="Times New Roman" w:cs="Times New Roman"/>
          <w:i/>
          <w:sz w:val="24"/>
          <w:szCs w:val="24"/>
          <w:lang w:eastAsia="es-CO"/>
        </w:rPr>
        <w:t>Lo dispuesto en el primer inciso del presente artículo no se aplicará respecto de la suspensión de la ejecución de la pena, cuando los antecedentes personales, sociales y familiares sean indicativos de que no existe la posibilidad de la ejecución de la pena.</w:t>
      </w:r>
      <w:r>
        <w:rPr>
          <w:rFonts w:eastAsia="Times New Roman" w:cs="Times New Roman"/>
          <w:i/>
          <w:sz w:val="24"/>
          <w:szCs w:val="24"/>
          <w:lang w:eastAsia="es-CO"/>
        </w:rPr>
        <w:t>”</w:t>
      </w:r>
    </w:p>
    <w:p w14:paraId="2B879B7A" w14:textId="77777777" w:rsidR="003C6C8D" w:rsidRDefault="003C6C8D" w:rsidP="0052080F">
      <w:pPr>
        <w:jc w:val="both"/>
        <w:rPr>
          <w:rFonts w:eastAsia="Times New Roman" w:cs="Times New Roman"/>
          <w:i/>
          <w:sz w:val="24"/>
          <w:szCs w:val="24"/>
          <w:lang w:eastAsia="es-CO"/>
        </w:rPr>
      </w:pPr>
    </w:p>
    <w:p w14:paraId="634F5C14" w14:textId="77777777" w:rsidR="00CA6E68" w:rsidRDefault="00CA6E68" w:rsidP="0052080F">
      <w:pPr>
        <w:jc w:val="both"/>
        <w:rPr>
          <w:rFonts w:eastAsia="Times New Roman" w:cs="Times New Roman"/>
          <w:i/>
          <w:sz w:val="24"/>
          <w:szCs w:val="24"/>
          <w:lang w:eastAsia="es-CO"/>
        </w:rPr>
      </w:pPr>
    </w:p>
    <w:p w14:paraId="61178B55" w14:textId="5C82017E" w:rsidR="00E206D0" w:rsidRPr="00BF6D1C" w:rsidRDefault="00E206D0" w:rsidP="00510795">
      <w:pPr>
        <w:jc w:val="both"/>
        <w:textAlignment w:val="center"/>
        <w:rPr>
          <w:rFonts w:eastAsia="Times New Roman" w:cs="Times New Roman"/>
          <w:sz w:val="24"/>
          <w:szCs w:val="24"/>
          <w:lang w:eastAsia="es-CO"/>
        </w:rPr>
      </w:pPr>
      <w:r w:rsidRPr="00BF6D1C">
        <w:rPr>
          <w:rFonts w:eastAsia="Times New Roman" w:cs="Times New Roman"/>
          <w:b/>
          <w:sz w:val="24"/>
          <w:szCs w:val="24"/>
          <w:lang w:eastAsia="es-CO"/>
        </w:rPr>
        <w:t xml:space="preserve">ARTÍCULO </w:t>
      </w:r>
      <w:r w:rsidR="003674EE">
        <w:rPr>
          <w:rFonts w:eastAsia="Times New Roman" w:cs="Times New Roman"/>
          <w:b/>
          <w:sz w:val="24"/>
          <w:szCs w:val="24"/>
          <w:lang w:eastAsia="es-CO"/>
        </w:rPr>
        <w:t>7</w:t>
      </w:r>
      <w:r w:rsidRPr="00BF6D1C">
        <w:rPr>
          <w:rFonts w:eastAsia="Times New Roman" w:cs="Times New Roman"/>
          <w:b/>
          <w:sz w:val="24"/>
          <w:szCs w:val="24"/>
          <w:lang w:eastAsia="es-CO"/>
        </w:rPr>
        <w:t>°.</w:t>
      </w:r>
      <w:r w:rsidRPr="00BF6D1C">
        <w:rPr>
          <w:rFonts w:eastAsia="Times New Roman" w:cs="Times New Roman"/>
          <w:b/>
          <w:bCs/>
          <w:sz w:val="24"/>
          <w:szCs w:val="24"/>
          <w:lang w:eastAsia="es-CO"/>
        </w:rPr>
        <w:t> </w:t>
      </w:r>
      <w:r w:rsidRPr="00BF6D1C">
        <w:rPr>
          <w:rFonts w:eastAsia="Times New Roman" w:cs="Times New Roman"/>
          <w:sz w:val="24"/>
          <w:szCs w:val="24"/>
          <w:lang w:eastAsia="es-CO"/>
        </w:rPr>
        <w:t>Adiciónese un nuevo inciso al artículo 351 de la Ley 906 de 2004</w:t>
      </w:r>
      <w:r w:rsidR="00395347">
        <w:rPr>
          <w:rFonts w:eastAsia="Times New Roman" w:cs="Times New Roman"/>
          <w:sz w:val="24"/>
          <w:szCs w:val="24"/>
          <w:lang w:eastAsia="es-CO"/>
        </w:rPr>
        <w:t>, el cual quedará</w:t>
      </w:r>
      <w:r w:rsidRPr="00BF6D1C">
        <w:rPr>
          <w:rFonts w:eastAsia="Times New Roman" w:cs="Times New Roman"/>
          <w:sz w:val="24"/>
          <w:szCs w:val="24"/>
          <w:lang w:eastAsia="es-CO"/>
        </w:rPr>
        <w:t xml:space="preserve"> de la siguiente manera:</w:t>
      </w:r>
    </w:p>
    <w:p w14:paraId="5F491797" w14:textId="77777777" w:rsidR="00E206D0" w:rsidRPr="00BF6D1C" w:rsidRDefault="00E206D0" w:rsidP="00585C4A">
      <w:pPr>
        <w:jc w:val="both"/>
        <w:textAlignment w:val="center"/>
        <w:rPr>
          <w:rFonts w:eastAsia="Times New Roman" w:cs="Times New Roman"/>
          <w:b/>
          <w:bCs/>
          <w:i/>
          <w:sz w:val="24"/>
          <w:szCs w:val="24"/>
          <w:lang w:eastAsia="es-CO"/>
        </w:rPr>
      </w:pPr>
    </w:p>
    <w:p w14:paraId="121AE249" w14:textId="77777777" w:rsidR="00E206D0" w:rsidRPr="00BF6D1C" w:rsidRDefault="00E206D0" w:rsidP="00510795">
      <w:pPr>
        <w:ind w:left="708"/>
        <w:jc w:val="both"/>
        <w:textAlignment w:val="center"/>
        <w:rPr>
          <w:rFonts w:eastAsia="Times New Roman" w:cs="Times New Roman"/>
          <w:i/>
          <w:sz w:val="24"/>
          <w:szCs w:val="24"/>
          <w:lang w:eastAsia="es-CO"/>
        </w:rPr>
      </w:pPr>
      <w:r w:rsidRPr="00BF6D1C">
        <w:rPr>
          <w:rFonts w:eastAsia="Times New Roman" w:cs="Times New Roman"/>
          <w:b/>
          <w:bCs/>
          <w:i/>
          <w:sz w:val="24"/>
          <w:szCs w:val="24"/>
          <w:lang w:eastAsia="es-CO"/>
        </w:rPr>
        <w:t>“Artículo 351.</w:t>
      </w:r>
      <w:r w:rsidRPr="00BF6D1C">
        <w:rPr>
          <w:rFonts w:eastAsia="Times New Roman" w:cs="Times New Roman"/>
          <w:i/>
          <w:sz w:val="24"/>
          <w:szCs w:val="24"/>
          <w:lang w:eastAsia="es-CO"/>
        </w:rPr>
        <w:t> </w:t>
      </w:r>
      <w:r w:rsidRPr="00510795">
        <w:rPr>
          <w:rFonts w:eastAsia="Times New Roman" w:cs="Times New Roman"/>
          <w:b/>
          <w:i/>
          <w:iCs/>
          <w:sz w:val="24"/>
          <w:szCs w:val="24"/>
          <w:lang w:eastAsia="es-CO"/>
        </w:rPr>
        <w:t>Modalidades</w:t>
      </w:r>
      <w:r w:rsidRPr="00510795">
        <w:rPr>
          <w:rFonts w:eastAsia="Times New Roman" w:cs="Times New Roman"/>
          <w:b/>
          <w:i/>
          <w:sz w:val="24"/>
          <w:szCs w:val="24"/>
          <w:lang w:eastAsia="es-CO"/>
        </w:rPr>
        <w:t>.</w:t>
      </w:r>
      <w:r w:rsidRPr="00BF6D1C">
        <w:rPr>
          <w:rFonts w:eastAsia="Times New Roman" w:cs="Times New Roman"/>
          <w:i/>
          <w:sz w:val="24"/>
          <w:szCs w:val="24"/>
          <w:lang w:eastAsia="es-CO"/>
        </w:rPr>
        <w:t xml:space="preserve"> La aceptación de los cargos determinados en la audiencia de formulación de la imputación, comporta una rebaja hasta de la mitad de la pena imponible, acuerdo que se consignará en el escrito de acusación.</w:t>
      </w:r>
    </w:p>
    <w:p w14:paraId="2C67C99C" w14:textId="77777777" w:rsidR="00E206D0" w:rsidRPr="00BF6D1C" w:rsidRDefault="00E206D0" w:rsidP="00510795">
      <w:pPr>
        <w:ind w:left="566" w:firstLine="283"/>
        <w:jc w:val="both"/>
        <w:textAlignment w:val="center"/>
        <w:rPr>
          <w:rFonts w:eastAsia="Times New Roman" w:cs="Times New Roman"/>
          <w:i/>
          <w:sz w:val="24"/>
          <w:szCs w:val="24"/>
          <w:lang w:eastAsia="es-CO"/>
        </w:rPr>
      </w:pPr>
    </w:p>
    <w:p w14:paraId="24AE3D44" w14:textId="77777777" w:rsidR="00E206D0" w:rsidRPr="00BF6D1C" w:rsidRDefault="00E206D0" w:rsidP="00510795">
      <w:pPr>
        <w:ind w:left="708"/>
        <w:jc w:val="both"/>
        <w:textAlignment w:val="center"/>
        <w:rPr>
          <w:rFonts w:eastAsia="Times New Roman" w:cs="Times New Roman"/>
          <w:i/>
          <w:sz w:val="24"/>
          <w:szCs w:val="24"/>
          <w:lang w:eastAsia="es-CO"/>
        </w:rPr>
      </w:pPr>
      <w:r w:rsidRPr="00BF6D1C">
        <w:rPr>
          <w:rFonts w:eastAsia="Times New Roman" w:cs="Times New Roman"/>
          <w:i/>
          <w:sz w:val="24"/>
          <w:szCs w:val="24"/>
          <w:lang w:eastAsia="es-CO"/>
        </w:rPr>
        <w:t>También podrán el Fiscal y el imputado llegar a un preacuerdo sobre los hechos imputados y sus consecuencias. Si hubiere un cambio favorable para el imputado con relación a la pena por imponer, esto constituirá la única rebaja compensatoria por el acuerdo. Para efectos de la acusación se procederá en la forma prevista en el inciso anterior.</w:t>
      </w:r>
    </w:p>
    <w:p w14:paraId="4B711A24" w14:textId="77777777" w:rsidR="00E206D0" w:rsidRPr="00BF6D1C" w:rsidRDefault="00E206D0" w:rsidP="00510795">
      <w:pPr>
        <w:ind w:left="566" w:firstLine="283"/>
        <w:jc w:val="both"/>
        <w:textAlignment w:val="center"/>
        <w:rPr>
          <w:rFonts w:eastAsia="Times New Roman" w:cs="Times New Roman"/>
          <w:i/>
          <w:sz w:val="24"/>
          <w:szCs w:val="24"/>
          <w:lang w:eastAsia="es-CO"/>
        </w:rPr>
      </w:pPr>
    </w:p>
    <w:p w14:paraId="4D04B902" w14:textId="77777777" w:rsidR="00E206D0" w:rsidRPr="00BF6D1C" w:rsidRDefault="00E206D0" w:rsidP="00510795">
      <w:pPr>
        <w:ind w:left="708"/>
        <w:jc w:val="both"/>
        <w:textAlignment w:val="center"/>
        <w:rPr>
          <w:rFonts w:eastAsia="Times New Roman" w:cs="Times New Roman"/>
          <w:i/>
          <w:sz w:val="24"/>
          <w:szCs w:val="24"/>
          <w:lang w:eastAsia="es-CO"/>
        </w:rPr>
      </w:pPr>
      <w:r w:rsidRPr="00BF6D1C">
        <w:rPr>
          <w:rFonts w:eastAsia="Times New Roman" w:cs="Times New Roman"/>
          <w:i/>
          <w:sz w:val="24"/>
          <w:szCs w:val="24"/>
          <w:lang w:eastAsia="es-CO"/>
        </w:rPr>
        <w:t>En el evento de que la Fiscalía, por causa de nuevos elementos cognoscitivos, proyecte formular cargos distintos y más gravosos a los consignados en la formulación de la imputación, los preacuerdos deben referirse a esta nueva y posible imputación.</w:t>
      </w:r>
    </w:p>
    <w:p w14:paraId="493A6B13" w14:textId="77777777" w:rsidR="00E206D0" w:rsidRPr="00BF6D1C" w:rsidRDefault="00E206D0" w:rsidP="00510795">
      <w:pPr>
        <w:ind w:left="566" w:firstLine="283"/>
        <w:jc w:val="both"/>
        <w:textAlignment w:val="center"/>
        <w:rPr>
          <w:rFonts w:eastAsia="Times New Roman" w:cs="Times New Roman"/>
          <w:i/>
          <w:sz w:val="24"/>
          <w:szCs w:val="24"/>
          <w:lang w:eastAsia="es-CO"/>
        </w:rPr>
      </w:pPr>
    </w:p>
    <w:p w14:paraId="612AA093" w14:textId="77777777" w:rsidR="00E206D0" w:rsidRPr="00BF6D1C" w:rsidRDefault="00E206D0" w:rsidP="00510795">
      <w:pPr>
        <w:ind w:left="708"/>
        <w:jc w:val="both"/>
        <w:textAlignment w:val="center"/>
        <w:rPr>
          <w:rFonts w:eastAsia="Times New Roman" w:cs="Times New Roman"/>
          <w:i/>
          <w:sz w:val="24"/>
          <w:szCs w:val="24"/>
          <w:lang w:eastAsia="es-CO"/>
        </w:rPr>
      </w:pPr>
      <w:r w:rsidRPr="00BF6D1C">
        <w:rPr>
          <w:rFonts w:eastAsia="Times New Roman" w:cs="Times New Roman"/>
          <w:i/>
          <w:sz w:val="24"/>
          <w:szCs w:val="24"/>
          <w:lang w:eastAsia="es-CO"/>
        </w:rPr>
        <w:t>Los preacuerdos celebrados entre Fiscalía y acusado obligan al juez de conocimiento, salvo que ellos desconozcan o quebranten las garantías fundamentales.</w:t>
      </w:r>
    </w:p>
    <w:p w14:paraId="3B5F1E17" w14:textId="77777777" w:rsidR="00E206D0" w:rsidRPr="00BF6D1C" w:rsidRDefault="00E206D0" w:rsidP="00510795">
      <w:pPr>
        <w:ind w:left="566" w:firstLine="283"/>
        <w:jc w:val="both"/>
        <w:textAlignment w:val="center"/>
        <w:rPr>
          <w:rFonts w:eastAsia="Times New Roman" w:cs="Times New Roman"/>
          <w:i/>
          <w:sz w:val="24"/>
          <w:szCs w:val="24"/>
          <w:lang w:eastAsia="es-CO"/>
        </w:rPr>
      </w:pPr>
    </w:p>
    <w:p w14:paraId="4B122768" w14:textId="77777777" w:rsidR="00E206D0" w:rsidRPr="00BF6D1C" w:rsidRDefault="00E206D0" w:rsidP="00510795">
      <w:pPr>
        <w:ind w:left="708"/>
        <w:jc w:val="both"/>
        <w:textAlignment w:val="center"/>
        <w:rPr>
          <w:rFonts w:eastAsia="Times New Roman" w:cs="Times New Roman"/>
          <w:i/>
          <w:sz w:val="24"/>
          <w:szCs w:val="24"/>
          <w:lang w:eastAsia="es-CO"/>
        </w:rPr>
      </w:pPr>
      <w:r w:rsidRPr="00BF6D1C">
        <w:rPr>
          <w:rFonts w:eastAsia="Times New Roman" w:cs="Times New Roman"/>
          <w:i/>
          <w:sz w:val="24"/>
          <w:szCs w:val="24"/>
          <w:lang w:eastAsia="es-CO"/>
        </w:rPr>
        <w:t>Aprobados los preacuerdos por el juez, procederá a convocar la audiencia para dictar la sentencia correspondiente.</w:t>
      </w:r>
    </w:p>
    <w:p w14:paraId="127E8C76" w14:textId="77777777" w:rsidR="00E206D0" w:rsidRPr="00BF6D1C" w:rsidRDefault="00E206D0" w:rsidP="00510795">
      <w:pPr>
        <w:ind w:left="566" w:firstLine="283"/>
        <w:jc w:val="both"/>
        <w:textAlignment w:val="center"/>
        <w:rPr>
          <w:rFonts w:eastAsia="Times New Roman" w:cs="Times New Roman"/>
          <w:i/>
          <w:sz w:val="24"/>
          <w:szCs w:val="24"/>
          <w:lang w:eastAsia="es-CO"/>
        </w:rPr>
      </w:pPr>
    </w:p>
    <w:p w14:paraId="1BDF4FE1" w14:textId="77777777" w:rsidR="00E206D0" w:rsidRPr="00BF6D1C" w:rsidRDefault="00E206D0" w:rsidP="00DC17F3">
      <w:pPr>
        <w:ind w:left="708"/>
        <w:jc w:val="both"/>
        <w:textAlignment w:val="center"/>
        <w:rPr>
          <w:rFonts w:eastAsia="Times New Roman" w:cs="Times New Roman"/>
          <w:i/>
          <w:sz w:val="24"/>
          <w:szCs w:val="24"/>
          <w:lang w:eastAsia="es-CO"/>
        </w:rPr>
      </w:pPr>
      <w:r w:rsidRPr="00BF6D1C">
        <w:rPr>
          <w:rFonts w:eastAsia="Times New Roman" w:cs="Times New Roman"/>
          <w:i/>
          <w:sz w:val="24"/>
          <w:szCs w:val="24"/>
          <w:lang w:eastAsia="es-CO"/>
        </w:rPr>
        <w:t>Las reparaciones efectivas a la víctima que puedan resultar de los preacuerdos entre fiscal e imputado o acusado, pueden aceptarse por la víctima. En caso de rehusarlos, esta podrá acudir a las vías judiciales pertinentes.</w:t>
      </w:r>
    </w:p>
    <w:p w14:paraId="61082960" w14:textId="77777777" w:rsidR="00E206D0" w:rsidRPr="00DC17F3" w:rsidRDefault="00E206D0" w:rsidP="00DC17F3">
      <w:pPr>
        <w:ind w:left="708"/>
        <w:jc w:val="both"/>
        <w:textAlignment w:val="center"/>
        <w:rPr>
          <w:rFonts w:eastAsia="Times New Roman" w:cs="Times New Roman"/>
          <w:i/>
          <w:sz w:val="24"/>
          <w:szCs w:val="24"/>
          <w:lang w:eastAsia="es-CO"/>
        </w:rPr>
      </w:pPr>
    </w:p>
    <w:p w14:paraId="11284263" w14:textId="76826ADC" w:rsidR="00E206D0" w:rsidRPr="00DC17F3" w:rsidRDefault="00E206D0" w:rsidP="00DC17F3">
      <w:pPr>
        <w:ind w:left="708"/>
        <w:jc w:val="both"/>
        <w:textAlignment w:val="center"/>
        <w:rPr>
          <w:rFonts w:eastAsia="Times New Roman" w:cs="Times New Roman"/>
          <w:i/>
          <w:sz w:val="24"/>
          <w:szCs w:val="24"/>
          <w:lang w:eastAsia="es-CO"/>
        </w:rPr>
      </w:pPr>
      <w:r w:rsidRPr="00DC17F3">
        <w:rPr>
          <w:rFonts w:eastAsia="Times New Roman" w:cs="Times New Roman"/>
          <w:i/>
          <w:sz w:val="24"/>
          <w:szCs w:val="24"/>
          <w:lang w:eastAsia="es-CO"/>
        </w:rPr>
        <w:t>Para el delito consagrado en el artículo 116A y en la circunstancia de agravación del numeral 12 del artículo 104 de la Ley 599 de 2000, la aceptación de los cargos determinados en la audiencia de formulación de la imputación, comporta una rebaja hasta de una tercera parte de la pena imponible.</w:t>
      </w:r>
      <w:r w:rsidR="00B924BF">
        <w:rPr>
          <w:rFonts w:eastAsia="Times New Roman" w:cs="Times New Roman"/>
          <w:i/>
          <w:sz w:val="24"/>
          <w:szCs w:val="24"/>
          <w:lang w:eastAsia="es-CO"/>
        </w:rPr>
        <w:t>”</w:t>
      </w:r>
    </w:p>
    <w:p w14:paraId="508782C4" w14:textId="77777777" w:rsidR="00E206D0" w:rsidRDefault="00E206D0" w:rsidP="00DC17F3">
      <w:pPr>
        <w:ind w:left="708"/>
        <w:jc w:val="both"/>
        <w:textAlignment w:val="center"/>
        <w:rPr>
          <w:rFonts w:eastAsia="Times New Roman" w:cs="Times New Roman"/>
          <w:i/>
          <w:sz w:val="24"/>
          <w:szCs w:val="24"/>
          <w:lang w:eastAsia="es-CO"/>
        </w:rPr>
      </w:pPr>
    </w:p>
    <w:p w14:paraId="718FC09B" w14:textId="77777777" w:rsidR="00CA6E68" w:rsidRDefault="00CA6E68" w:rsidP="00DC17F3">
      <w:pPr>
        <w:ind w:left="708"/>
        <w:jc w:val="both"/>
        <w:textAlignment w:val="center"/>
        <w:rPr>
          <w:rFonts w:eastAsia="Times New Roman" w:cs="Times New Roman"/>
          <w:i/>
          <w:sz w:val="24"/>
          <w:szCs w:val="24"/>
          <w:lang w:eastAsia="es-CO"/>
        </w:rPr>
      </w:pPr>
    </w:p>
    <w:p w14:paraId="32DCFFD5" w14:textId="77777777" w:rsidR="00CA6E68" w:rsidRDefault="00CA6E68" w:rsidP="00DC17F3">
      <w:pPr>
        <w:ind w:left="708"/>
        <w:jc w:val="both"/>
        <w:textAlignment w:val="center"/>
        <w:rPr>
          <w:rFonts w:eastAsia="Times New Roman" w:cs="Times New Roman"/>
          <w:i/>
          <w:sz w:val="24"/>
          <w:szCs w:val="24"/>
          <w:lang w:eastAsia="es-CO"/>
        </w:rPr>
      </w:pPr>
    </w:p>
    <w:p w14:paraId="021A7496" w14:textId="71AFD2D6" w:rsidR="00E206D0" w:rsidRPr="00BF6D1C" w:rsidRDefault="00E206D0" w:rsidP="0052080F">
      <w:pPr>
        <w:jc w:val="both"/>
        <w:textAlignment w:val="center"/>
        <w:rPr>
          <w:rFonts w:eastAsia="Times New Roman" w:cs="Times New Roman"/>
          <w:sz w:val="24"/>
          <w:szCs w:val="24"/>
          <w:lang w:eastAsia="es-CO"/>
        </w:rPr>
      </w:pPr>
      <w:r w:rsidRPr="00BF6D1C">
        <w:rPr>
          <w:rFonts w:eastAsia="Times New Roman" w:cs="Times New Roman"/>
          <w:b/>
          <w:bCs/>
          <w:sz w:val="24"/>
          <w:szCs w:val="24"/>
          <w:lang w:eastAsia="es-CO"/>
        </w:rPr>
        <w:t xml:space="preserve">ARTÍCULO </w:t>
      </w:r>
      <w:r w:rsidR="003674EE">
        <w:rPr>
          <w:rFonts w:eastAsia="Times New Roman" w:cs="Times New Roman"/>
          <w:b/>
          <w:bCs/>
          <w:sz w:val="24"/>
          <w:szCs w:val="24"/>
          <w:lang w:eastAsia="es-CO"/>
        </w:rPr>
        <w:t>8</w:t>
      </w:r>
      <w:r w:rsidRPr="00BF6D1C">
        <w:rPr>
          <w:rFonts w:eastAsia="Times New Roman" w:cs="Times New Roman"/>
          <w:b/>
          <w:bCs/>
          <w:sz w:val="24"/>
          <w:szCs w:val="24"/>
          <w:lang w:eastAsia="es-CO"/>
        </w:rPr>
        <w:t>º.</w:t>
      </w:r>
      <w:r w:rsidRPr="00BF6D1C">
        <w:rPr>
          <w:rFonts w:eastAsia="Times New Roman" w:cs="Times New Roman"/>
          <w:bCs/>
          <w:sz w:val="24"/>
          <w:szCs w:val="24"/>
          <w:lang w:eastAsia="es-CO"/>
        </w:rPr>
        <w:t xml:space="preserve"> Modifíquese el artículo 374 </w:t>
      </w:r>
      <w:r w:rsidRPr="00BF6D1C">
        <w:rPr>
          <w:rFonts w:eastAsia="Times New Roman" w:cs="Times New Roman"/>
          <w:sz w:val="24"/>
          <w:szCs w:val="24"/>
          <w:lang w:eastAsia="es-CO"/>
        </w:rPr>
        <w:t>de la Ley 599 de 2000, el cual quedará así:</w:t>
      </w:r>
    </w:p>
    <w:p w14:paraId="4BF742FB" w14:textId="77777777" w:rsidR="00E206D0" w:rsidRPr="00BF6D1C" w:rsidRDefault="00E206D0" w:rsidP="0052080F">
      <w:pPr>
        <w:autoSpaceDE w:val="0"/>
        <w:autoSpaceDN w:val="0"/>
        <w:adjustRightInd w:val="0"/>
        <w:jc w:val="both"/>
        <w:rPr>
          <w:rFonts w:eastAsia="Times New Roman" w:cs="Times New Roman"/>
          <w:bCs/>
          <w:sz w:val="24"/>
          <w:szCs w:val="24"/>
          <w:lang w:eastAsia="es-CO"/>
        </w:rPr>
      </w:pPr>
    </w:p>
    <w:p w14:paraId="67D182A2" w14:textId="77777777" w:rsidR="00E206D0" w:rsidRPr="001B0BB8" w:rsidRDefault="00E206D0" w:rsidP="001B0BB8">
      <w:pPr>
        <w:ind w:left="708"/>
        <w:jc w:val="both"/>
        <w:rPr>
          <w:rFonts w:eastAsia="Times New Roman" w:cs="Times New Roman"/>
          <w:bCs/>
          <w:i/>
          <w:iCs/>
          <w:sz w:val="24"/>
          <w:szCs w:val="24"/>
          <w:lang w:eastAsia="es-CO"/>
        </w:rPr>
      </w:pPr>
      <w:r w:rsidRPr="00BF6D1C">
        <w:rPr>
          <w:rFonts w:eastAsia="Times New Roman" w:cs="Times New Roman"/>
          <w:bCs/>
          <w:sz w:val="24"/>
          <w:szCs w:val="24"/>
          <w:lang w:eastAsia="es-CO"/>
        </w:rPr>
        <w:t>“</w:t>
      </w:r>
      <w:r w:rsidRPr="00BF6D1C">
        <w:rPr>
          <w:rFonts w:eastAsia="Times New Roman" w:cs="Times New Roman"/>
          <w:b/>
          <w:bCs/>
          <w:i/>
          <w:iCs/>
          <w:sz w:val="24"/>
          <w:szCs w:val="24"/>
          <w:lang w:eastAsia="es-CO"/>
        </w:rPr>
        <w:t>Artículo 374.</w:t>
      </w:r>
      <w:r w:rsidRPr="00BF6D1C">
        <w:rPr>
          <w:rFonts w:eastAsia="Times New Roman" w:cs="Times New Roman"/>
          <w:bCs/>
          <w:i/>
          <w:iCs/>
          <w:sz w:val="24"/>
          <w:szCs w:val="24"/>
          <w:lang w:eastAsia="es-CO"/>
        </w:rPr>
        <w:t xml:space="preserve"> </w:t>
      </w:r>
      <w:r w:rsidRPr="001B0BB8">
        <w:rPr>
          <w:rFonts w:eastAsia="Times New Roman" w:cs="Times New Roman"/>
          <w:b/>
          <w:bCs/>
          <w:i/>
          <w:iCs/>
          <w:sz w:val="24"/>
          <w:szCs w:val="24"/>
          <w:lang w:eastAsia="es-CO"/>
        </w:rPr>
        <w:t>Fabricación, comercialización, distribución, suministro y adquisición de productos o agentes químicos, ácidos o sustancias similares nocivas para la salud.</w:t>
      </w:r>
      <w:r w:rsidRPr="001B0BB8">
        <w:rPr>
          <w:rFonts w:eastAsia="Times New Roman" w:cs="Times New Roman"/>
          <w:bCs/>
          <w:i/>
          <w:iCs/>
          <w:sz w:val="24"/>
          <w:szCs w:val="24"/>
          <w:lang w:eastAsia="es-CO"/>
        </w:rPr>
        <w:t xml:space="preserve"> El que sin permiso o sin llevar el control establecido por la autoridad competente fabrique, distribuya, suministre, comercialice o adquiera productos o agentes químicos, ácidos o sustancias similares nocivas para la salud, incurrirá en prisión de cinco (5) a once (11) años, multa de doscientos (200) a mil quinientos (1.500) salarios mínimos legales mensuales vigentes e inhabilitación para el ejercicio de la profesión, arte, oficio, industria o comercio por el mismo término de la pena privativa de la libertad, cuando sea el caso.”</w:t>
      </w:r>
    </w:p>
    <w:p w14:paraId="2279E2E0" w14:textId="2A46919F" w:rsidR="003674EE" w:rsidRDefault="003674EE" w:rsidP="0052080F">
      <w:pPr>
        <w:jc w:val="both"/>
        <w:rPr>
          <w:rFonts w:eastAsia="Times New Roman" w:cs="Times New Roman"/>
          <w:bCs/>
          <w:iCs/>
          <w:sz w:val="28"/>
          <w:szCs w:val="24"/>
          <w:lang w:eastAsia="es-CO"/>
        </w:rPr>
      </w:pPr>
    </w:p>
    <w:p w14:paraId="69124928" w14:textId="377CA68F" w:rsidR="00E44757" w:rsidRDefault="00E44757" w:rsidP="00E44757">
      <w:pPr>
        <w:jc w:val="both"/>
        <w:rPr>
          <w:rFonts w:eastAsia="Times New Roman" w:cs="Times New Roman"/>
          <w:sz w:val="24"/>
          <w:szCs w:val="24"/>
          <w:lang w:eastAsia="es-CO"/>
        </w:rPr>
      </w:pPr>
      <w:r w:rsidRPr="00E94599">
        <w:rPr>
          <w:rFonts w:eastAsia="Times New Roman" w:cs="Times New Roman"/>
          <w:b/>
          <w:bCs/>
          <w:sz w:val="24"/>
          <w:szCs w:val="24"/>
          <w:lang w:val="es-ES_tradnl" w:eastAsia="es-CO"/>
        </w:rPr>
        <w:t xml:space="preserve">ARTÍCULO </w:t>
      </w:r>
      <w:r>
        <w:rPr>
          <w:rFonts w:eastAsia="Times New Roman" w:cs="Times New Roman"/>
          <w:b/>
          <w:bCs/>
          <w:sz w:val="24"/>
          <w:szCs w:val="24"/>
          <w:lang w:val="es-ES_tradnl" w:eastAsia="es-CO"/>
        </w:rPr>
        <w:t>9</w:t>
      </w:r>
      <w:r w:rsidRPr="00E94599">
        <w:rPr>
          <w:rFonts w:eastAsia="Times New Roman" w:cs="Times New Roman"/>
          <w:b/>
          <w:bCs/>
          <w:sz w:val="24"/>
          <w:szCs w:val="24"/>
          <w:lang w:val="es-ES_tradnl" w:eastAsia="es-CO"/>
        </w:rPr>
        <w:t xml:space="preserve">º. </w:t>
      </w:r>
      <w:r w:rsidRPr="00E94599">
        <w:rPr>
          <w:rFonts w:eastAsia="Times New Roman" w:cs="Times New Roman"/>
          <w:b/>
          <w:bCs/>
          <w:i/>
          <w:iCs/>
          <w:sz w:val="24"/>
          <w:szCs w:val="24"/>
          <w:lang w:val="es-ES_tradnl" w:eastAsia="es-CO"/>
        </w:rPr>
        <w:t>Prevención</w:t>
      </w:r>
      <w:r w:rsidRPr="00E94599">
        <w:rPr>
          <w:rFonts w:eastAsia="Times New Roman" w:cs="Times New Roman"/>
          <w:sz w:val="24"/>
          <w:szCs w:val="24"/>
          <w:lang w:val="es-ES_tradnl" w:eastAsia="es-CO"/>
        </w:rPr>
        <w:t xml:space="preserve">. Dentro de los tres (3) meses siguientes a la expedición de la presente ley, el gobierno nacional adelantará una amplia campaña de prevención del uso de productos o </w:t>
      </w:r>
      <w:r w:rsidRPr="001143C2">
        <w:rPr>
          <w:rFonts w:eastAsia="Times New Roman" w:cs="Times New Roman"/>
          <w:bCs/>
          <w:sz w:val="24"/>
          <w:szCs w:val="24"/>
          <w:lang w:eastAsia="es-CO"/>
        </w:rPr>
        <w:t xml:space="preserve">agentes químicos, ácidos, álcalis, sustancias similares o corrosivas que generen perjuicio o destrucción al entrar en contacto con el tejido humano, </w:t>
      </w:r>
      <w:r w:rsidRPr="001143C2">
        <w:rPr>
          <w:rFonts w:eastAsia="Times New Roman" w:cs="Times New Roman"/>
          <w:sz w:val="24"/>
          <w:szCs w:val="24"/>
          <w:lang w:val="es-ES_tradnl" w:eastAsia="es-CO"/>
        </w:rPr>
        <w:t>para agredir a las personas, así como</w:t>
      </w:r>
      <w:r w:rsidRPr="00E94599">
        <w:rPr>
          <w:rFonts w:eastAsia="Times New Roman" w:cs="Times New Roman"/>
          <w:sz w:val="24"/>
          <w:szCs w:val="24"/>
          <w:lang w:val="es-ES_tradnl" w:eastAsia="es-CO"/>
        </w:rPr>
        <w:t xml:space="preserve"> de divulgación de las penas objeto de la presente ley.</w:t>
      </w:r>
    </w:p>
    <w:p w14:paraId="70C8F956" w14:textId="77777777" w:rsidR="00E44757" w:rsidRDefault="00E44757" w:rsidP="0052080F">
      <w:pPr>
        <w:jc w:val="both"/>
        <w:rPr>
          <w:rFonts w:eastAsia="Times New Roman" w:cs="Times New Roman"/>
          <w:bCs/>
          <w:iCs/>
          <w:sz w:val="28"/>
          <w:szCs w:val="24"/>
          <w:lang w:eastAsia="es-CO"/>
        </w:rPr>
      </w:pPr>
    </w:p>
    <w:p w14:paraId="50BF34BC" w14:textId="7C4512B1" w:rsidR="009965B2" w:rsidRDefault="009965B2" w:rsidP="00666CDE">
      <w:pPr>
        <w:jc w:val="both"/>
        <w:rPr>
          <w:rFonts w:eastAsia="Times New Roman" w:cs="Times New Roman"/>
          <w:bCs/>
          <w:i/>
          <w:sz w:val="24"/>
          <w:szCs w:val="24"/>
          <w:lang w:eastAsia="es-CO"/>
        </w:rPr>
      </w:pPr>
      <w:r w:rsidRPr="009965B2">
        <w:rPr>
          <w:rFonts w:eastAsia="Times New Roman" w:cs="Times New Roman"/>
          <w:b/>
          <w:bCs/>
          <w:sz w:val="24"/>
          <w:szCs w:val="24"/>
          <w:lang w:eastAsia="es-CO"/>
        </w:rPr>
        <w:t xml:space="preserve">ARTÍCULO </w:t>
      </w:r>
      <w:r w:rsidR="00E44757">
        <w:rPr>
          <w:rFonts w:eastAsia="Times New Roman" w:cs="Times New Roman"/>
          <w:b/>
          <w:bCs/>
          <w:sz w:val="24"/>
          <w:szCs w:val="24"/>
          <w:lang w:eastAsia="es-CO"/>
        </w:rPr>
        <w:t>10</w:t>
      </w:r>
      <w:r w:rsidRPr="009965B2">
        <w:rPr>
          <w:rFonts w:eastAsia="Times New Roman" w:cs="Times New Roman"/>
          <w:b/>
          <w:bCs/>
          <w:sz w:val="24"/>
          <w:szCs w:val="24"/>
          <w:lang w:eastAsia="es-CO"/>
        </w:rPr>
        <w:t xml:space="preserve">º: </w:t>
      </w:r>
      <w:r w:rsidR="00666CDE" w:rsidRPr="008D1AF8">
        <w:rPr>
          <w:rFonts w:eastAsia="Times New Roman" w:cs="Times New Roman"/>
          <w:b/>
          <w:bCs/>
          <w:sz w:val="24"/>
          <w:szCs w:val="24"/>
          <w:lang w:eastAsia="es-CO"/>
        </w:rPr>
        <w:t>Acceso al expediente por parte de la víctima y su médico tratante.</w:t>
      </w:r>
      <w:r w:rsidR="00666CDE" w:rsidRPr="008D1AF8">
        <w:rPr>
          <w:rFonts w:eastAsia="Times New Roman" w:cs="Times New Roman"/>
          <w:bCs/>
          <w:sz w:val="24"/>
          <w:szCs w:val="24"/>
          <w:lang w:eastAsia="es-CO"/>
        </w:rPr>
        <w:t xml:space="preserve"> El Instituto Nacional de Medicina Legal suministrará de inmediato toda la información que requiera el médico tratante de las víctimas de ataques con agentes químicos, ácidos, álcalis, sustancias similares o corrosivas que generen perjuicio o destrucción al entrar en contacto con el tejido humano, que resulte necesaria para establecer el procedimiento médico a seguir y así evitar que el daño sea aún más gravoso.”</w:t>
      </w:r>
    </w:p>
    <w:p w14:paraId="69747B62" w14:textId="77777777" w:rsidR="00B97651" w:rsidRPr="009965B2" w:rsidRDefault="00B97651" w:rsidP="009965B2">
      <w:pPr>
        <w:jc w:val="both"/>
        <w:rPr>
          <w:rFonts w:eastAsia="Times New Roman" w:cs="Times New Roman"/>
          <w:bCs/>
          <w:i/>
          <w:sz w:val="24"/>
          <w:szCs w:val="24"/>
          <w:lang w:eastAsia="es-CO"/>
        </w:rPr>
      </w:pPr>
    </w:p>
    <w:p w14:paraId="67FADD0C" w14:textId="55916ED9" w:rsidR="009965B2" w:rsidRPr="008D1AF8" w:rsidRDefault="009965B2" w:rsidP="009965B2">
      <w:pPr>
        <w:jc w:val="both"/>
        <w:rPr>
          <w:rFonts w:eastAsia="Times New Roman" w:cs="Times New Roman"/>
          <w:bCs/>
          <w:iCs/>
          <w:sz w:val="28"/>
          <w:szCs w:val="24"/>
          <w:lang w:eastAsia="es-CO"/>
        </w:rPr>
      </w:pPr>
      <w:r w:rsidRPr="008D1AF8">
        <w:rPr>
          <w:rFonts w:eastAsia="Times New Roman" w:cs="Times New Roman"/>
          <w:b/>
          <w:bCs/>
          <w:sz w:val="24"/>
          <w:szCs w:val="24"/>
          <w:lang w:eastAsia="es-CO"/>
        </w:rPr>
        <w:t xml:space="preserve">ARTÍCULO </w:t>
      </w:r>
      <w:r w:rsidR="008D1AF8" w:rsidRPr="008D1AF8">
        <w:rPr>
          <w:rFonts w:eastAsia="Times New Roman" w:cs="Times New Roman"/>
          <w:b/>
          <w:bCs/>
          <w:sz w:val="24"/>
          <w:szCs w:val="24"/>
          <w:lang w:eastAsia="es-CO"/>
        </w:rPr>
        <w:t>1</w:t>
      </w:r>
      <w:r w:rsidR="00E44757">
        <w:rPr>
          <w:rFonts w:eastAsia="Times New Roman" w:cs="Times New Roman"/>
          <w:b/>
          <w:bCs/>
          <w:sz w:val="24"/>
          <w:szCs w:val="24"/>
          <w:lang w:eastAsia="es-CO"/>
        </w:rPr>
        <w:t>1</w:t>
      </w:r>
      <w:r w:rsidR="008D1AF8" w:rsidRPr="008D1AF8">
        <w:rPr>
          <w:rFonts w:eastAsia="Times New Roman" w:cs="Times New Roman"/>
          <w:b/>
          <w:bCs/>
          <w:sz w:val="24"/>
          <w:szCs w:val="24"/>
          <w:lang w:eastAsia="es-CO"/>
        </w:rPr>
        <w:t>º</w:t>
      </w:r>
      <w:r w:rsidRPr="008D1AF8">
        <w:rPr>
          <w:rFonts w:eastAsia="Times New Roman" w:cs="Times New Roman"/>
          <w:b/>
          <w:bCs/>
          <w:sz w:val="24"/>
          <w:szCs w:val="24"/>
          <w:lang w:eastAsia="es-CO"/>
        </w:rPr>
        <w:t>:</w:t>
      </w:r>
      <w:r w:rsidRPr="008D1AF8">
        <w:rPr>
          <w:rFonts w:eastAsia="Times New Roman" w:cs="Times New Roman"/>
          <w:bCs/>
          <w:sz w:val="24"/>
          <w:szCs w:val="24"/>
          <w:lang w:eastAsia="es-CO"/>
        </w:rPr>
        <w:t xml:space="preserve"> </w:t>
      </w:r>
      <w:r w:rsidR="00666CDE" w:rsidRPr="000738FB">
        <w:rPr>
          <w:rFonts w:eastAsia="Times New Roman" w:cs="Times New Roman"/>
          <w:b/>
          <w:bCs/>
          <w:iCs/>
          <w:sz w:val="24"/>
          <w:szCs w:val="24"/>
          <w:lang w:val="es-ES_tradnl" w:eastAsia="es-CO"/>
        </w:rPr>
        <w:t>Vigencia</w:t>
      </w:r>
      <w:r w:rsidR="00666CDE" w:rsidRPr="00BF6D1C">
        <w:rPr>
          <w:rFonts w:eastAsia="Times New Roman" w:cs="Times New Roman"/>
          <w:sz w:val="24"/>
          <w:szCs w:val="24"/>
          <w:lang w:val="es-ES_tradnl" w:eastAsia="es-CO"/>
        </w:rPr>
        <w:t>. La presente ley rige a partir de su publicación y deroga todas las disposiciones que le sean contrarias.</w:t>
      </w:r>
    </w:p>
    <w:p w14:paraId="1DFF1317" w14:textId="77777777" w:rsidR="009965B2" w:rsidRDefault="009965B2" w:rsidP="0052080F">
      <w:pPr>
        <w:jc w:val="both"/>
        <w:rPr>
          <w:rFonts w:eastAsia="Times New Roman" w:cs="Times New Roman"/>
          <w:bCs/>
          <w:iCs/>
          <w:sz w:val="28"/>
          <w:szCs w:val="24"/>
          <w:lang w:eastAsia="es-CO"/>
        </w:rPr>
      </w:pPr>
    </w:p>
    <w:p w14:paraId="03EF5C74" w14:textId="77777777" w:rsidR="00B97651" w:rsidRPr="00384502" w:rsidRDefault="00B97651" w:rsidP="00B97651">
      <w:pPr>
        <w:jc w:val="both"/>
        <w:rPr>
          <w:rFonts w:eastAsia="Times New Roman" w:cs="Times New Roman"/>
          <w:bCs/>
          <w:sz w:val="24"/>
          <w:szCs w:val="24"/>
          <w:lang w:eastAsia="es-CO"/>
        </w:rPr>
      </w:pPr>
      <w:r w:rsidRPr="00384502">
        <w:rPr>
          <w:rFonts w:eastAsia="Times New Roman" w:cs="Times New Roman"/>
          <w:bCs/>
          <w:sz w:val="24"/>
          <w:szCs w:val="24"/>
          <w:lang w:eastAsia="es-CO"/>
        </w:rPr>
        <w:t>Cordialmente,</w:t>
      </w:r>
    </w:p>
    <w:p w14:paraId="10BA8524" w14:textId="77777777" w:rsidR="00B97651" w:rsidRDefault="00B97651" w:rsidP="00B97651">
      <w:pPr>
        <w:jc w:val="both"/>
        <w:rPr>
          <w:rFonts w:eastAsia="Times New Roman" w:cs="Times New Roman"/>
          <w:bCs/>
          <w:sz w:val="24"/>
          <w:szCs w:val="24"/>
          <w:lang w:eastAsia="es-CO"/>
        </w:rPr>
      </w:pPr>
    </w:p>
    <w:p w14:paraId="5E9275FE" w14:textId="77777777" w:rsidR="00B97651" w:rsidRDefault="00B97651" w:rsidP="00B97651">
      <w:pPr>
        <w:jc w:val="both"/>
        <w:rPr>
          <w:rFonts w:eastAsia="Times New Roman" w:cs="Times New Roman"/>
          <w:bCs/>
          <w:sz w:val="24"/>
          <w:szCs w:val="24"/>
          <w:lang w:eastAsia="es-CO"/>
        </w:rPr>
      </w:pPr>
    </w:p>
    <w:p w14:paraId="33C568CA" w14:textId="77777777" w:rsidR="00B97651" w:rsidRPr="00384502" w:rsidRDefault="00B97651" w:rsidP="00B97651">
      <w:pPr>
        <w:jc w:val="both"/>
        <w:rPr>
          <w:rFonts w:eastAsia="Times New Roman" w:cs="Times New Roman"/>
          <w:bCs/>
          <w:sz w:val="24"/>
          <w:szCs w:val="24"/>
          <w:lang w:eastAsia="es-CO"/>
        </w:rPr>
      </w:pPr>
    </w:p>
    <w:p w14:paraId="3751ED38" w14:textId="77777777" w:rsidR="00B97651" w:rsidRPr="00384502" w:rsidRDefault="00B97651" w:rsidP="00B97651">
      <w:pPr>
        <w:jc w:val="both"/>
        <w:rPr>
          <w:rFonts w:eastAsia="Times New Roman" w:cs="Times New Roman"/>
          <w:bCs/>
          <w:sz w:val="24"/>
          <w:szCs w:val="24"/>
          <w:lang w:eastAsia="es-CO"/>
        </w:rPr>
      </w:pPr>
    </w:p>
    <w:p w14:paraId="5D063D08" w14:textId="77777777" w:rsidR="00B97651" w:rsidRPr="00384502" w:rsidRDefault="00B97651" w:rsidP="00B97651">
      <w:pPr>
        <w:jc w:val="both"/>
        <w:rPr>
          <w:rFonts w:eastAsia="Times New Roman" w:cs="Times New Roman"/>
          <w:b/>
          <w:bCs/>
          <w:sz w:val="24"/>
          <w:szCs w:val="24"/>
          <w:lang w:eastAsia="es-CO"/>
        </w:rPr>
      </w:pPr>
      <w:r w:rsidRPr="00384502">
        <w:rPr>
          <w:rFonts w:eastAsia="Times New Roman" w:cs="Times New Roman"/>
          <w:b/>
          <w:bCs/>
          <w:sz w:val="24"/>
          <w:szCs w:val="24"/>
          <w:lang w:eastAsia="es-CO"/>
        </w:rPr>
        <w:t>OSCAR HERNÁN SÁNCHEZ LEÓN</w:t>
      </w:r>
    </w:p>
    <w:p w14:paraId="536044E1" w14:textId="77777777" w:rsidR="00B97651" w:rsidRPr="007C5EA4" w:rsidRDefault="00B97651" w:rsidP="00B97651">
      <w:pPr>
        <w:jc w:val="both"/>
        <w:rPr>
          <w:rFonts w:eastAsia="Times New Roman" w:cs="Times New Roman"/>
          <w:bCs/>
          <w:sz w:val="24"/>
          <w:szCs w:val="24"/>
          <w:lang w:eastAsia="es-CO"/>
        </w:rPr>
      </w:pPr>
      <w:r w:rsidRPr="007C5EA4">
        <w:rPr>
          <w:rFonts w:eastAsia="Times New Roman" w:cs="Times New Roman"/>
          <w:bCs/>
          <w:sz w:val="24"/>
          <w:szCs w:val="24"/>
          <w:lang w:eastAsia="es-CO"/>
        </w:rPr>
        <w:t>Representante a la Cámara por Cundinamarca</w:t>
      </w:r>
    </w:p>
    <w:p w14:paraId="2F3F57F0" w14:textId="77777777" w:rsidR="00B97651" w:rsidRPr="007C5EA4" w:rsidRDefault="00B97651" w:rsidP="00B97651">
      <w:pPr>
        <w:jc w:val="both"/>
        <w:rPr>
          <w:rFonts w:eastAsia="Times New Roman" w:cs="Times New Roman"/>
          <w:bCs/>
          <w:sz w:val="24"/>
          <w:szCs w:val="24"/>
          <w:lang w:eastAsia="es-CO"/>
        </w:rPr>
      </w:pPr>
      <w:r w:rsidRPr="007C5EA4">
        <w:rPr>
          <w:rFonts w:eastAsia="Times New Roman" w:cs="Times New Roman"/>
          <w:bCs/>
          <w:sz w:val="24"/>
          <w:szCs w:val="24"/>
          <w:lang w:eastAsia="es-CO"/>
        </w:rPr>
        <w:t>Partido Liberal Colombiano</w:t>
      </w:r>
    </w:p>
    <w:p w14:paraId="2C1D50C1" w14:textId="77777777" w:rsidR="00B97651" w:rsidRPr="00384502" w:rsidRDefault="00B97651" w:rsidP="00B97651">
      <w:pPr>
        <w:rPr>
          <w:sz w:val="24"/>
        </w:rPr>
      </w:pPr>
    </w:p>
    <w:p w14:paraId="684B2CCE" w14:textId="77777777" w:rsidR="004862F0" w:rsidRDefault="004862F0" w:rsidP="00F97A77">
      <w:pPr>
        <w:jc w:val="both"/>
        <w:rPr>
          <w:rFonts w:eastAsia="Times New Roman" w:cs="Times New Roman"/>
          <w:bCs/>
          <w:sz w:val="24"/>
          <w:szCs w:val="24"/>
          <w:lang w:eastAsia="es-CO"/>
        </w:rPr>
      </w:pPr>
    </w:p>
    <w:p w14:paraId="5C125AAE" w14:textId="2AD61F56" w:rsidR="003674EE" w:rsidRDefault="003674EE" w:rsidP="00F97A77">
      <w:pPr>
        <w:jc w:val="both"/>
        <w:rPr>
          <w:rFonts w:eastAsia="Times New Roman" w:cs="Times New Roman"/>
          <w:bCs/>
          <w:sz w:val="24"/>
          <w:szCs w:val="24"/>
          <w:lang w:eastAsia="es-CO"/>
        </w:rPr>
      </w:pPr>
    </w:p>
    <w:p w14:paraId="4E3D9050" w14:textId="77777777" w:rsidR="003674EE" w:rsidRDefault="003674EE" w:rsidP="00F97A77">
      <w:pPr>
        <w:jc w:val="both"/>
        <w:rPr>
          <w:rFonts w:eastAsia="Times New Roman" w:cs="Times New Roman"/>
          <w:bCs/>
          <w:sz w:val="24"/>
          <w:szCs w:val="24"/>
          <w:lang w:eastAsia="es-CO"/>
        </w:rPr>
      </w:pPr>
    </w:p>
    <w:p w14:paraId="1DBC0A06" w14:textId="77777777" w:rsidR="003674EE" w:rsidRDefault="003674EE" w:rsidP="00F97A77">
      <w:pPr>
        <w:jc w:val="both"/>
        <w:rPr>
          <w:rFonts w:eastAsia="Times New Roman" w:cs="Times New Roman"/>
          <w:bCs/>
          <w:sz w:val="24"/>
          <w:szCs w:val="24"/>
          <w:lang w:eastAsia="es-CO"/>
        </w:rPr>
      </w:pPr>
    </w:p>
    <w:sectPr w:rsidR="003674EE" w:rsidSect="003670FC">
      <w:headerReference w:type="default" r:id="rId9"/>
      <w:footerReference w:type="default" r:id="rId10"/>
      <w:pgSz w:w="12240" w:h="15840"/>
      <w:pgMar w:top="1843" w:right="1701" w:bottom="1417" w:left="1701" w:header="284" w:footer="4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FA27B" w14:textId="77777777" w:rsidR="0029776F" w:rsidRDefault="0029776F" w:rsidP="00AE3463">
      <w:r>
        <w:separator/>
      </w:r>
    </w:p>
  </w:endnote>
  <w:endnote w:type="continuationSeparator" w:id="0">
    <w:p w14:paraId="252FFBF5" w14:textId="77777777" w:rsidR="0029776F" w:rsidRDefault="0029776F" w:rsidP="00AE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Helvetica-Bold">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8004C" w14:textId="77777777" w:rsidR="00F12991" w:rsidRDefault="00F12991" w:rsidP="00AE3463">
    <w:pPr>
      <w:pStyle w:val="Piedepgina"/>
      <w:ind w:left="-1276"/>
    </w:pPr>
    <w:r>
      <w:rPr>
        <w:noProof/>
        <w:lang w:eastAsia="es-CO"/>
      </w:rPr>
      <w:drawing>
        <wp:inline distT="0" distB="0" distL="0" distR="0" wp14:anchorId="3388004F" wp14:editId="33880050">
          <wp:extent cx="7210425" cy="611908"/>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TO.jpg"/>
                  <pic:cNvPicPr/>
                </pic:nvPicPr>
                <pic:blipFill rotWithShape="1">
                  <a:blip r:embed="rId1" cstate="print">
                    <a:extLst>
                      <a:ext uri="{28A0092B-C50C-407E-A947-70E740481C1C}">
                        <a14:useLocalDpi xmlns:a14="http://schemas.microsoft.com/office/drawing/2010/main" val="0"/>
                      </a:ext>
                    </a:extLst>
                  </a:blip>
                  <a:srcRect t="93438"/>
                  <a:stretch/>
                </pic:blipFill>
                <pic:spPr bwMode="auto">
                  <a:xfrm>
                    <a:off x="0" y="0"/>
                    <a:ext cx="7212882" cy="61211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43C83" w14:textId="77777777" w:rsidR="0029776F" w:rsidRDefault="0029776F" w:rsidP="00AE3463">
      <w:r>
        <w:separator/>
      </w:r>
    </w:p>
  </w:footnote>
  <w:footnote w:type="continuationSeparator" w:id="0">
    <w:p w14:paraId="07D58A8E" w14:textId="77777777" w:rsidR="0029776F" w:rsidRDefault="0029776F" w:rsidP="00AE3463">
      <w:r>
        <w:continuationSeparator/>
      </w:r>
    </w:p>
  </w:footnote>
  <w:footnote w:id="1">
    <w:p w14:paraId="722B6197" w14:textId="77777777" w:rsidR="00F12991" w:rsidRPr="007F4A5B" w:rsidRDefault="00F12991" w:rsidP="005638FB">
      <w:pPr>
        <w:pStyle w:val="Textonotapie"/>
        <w:spacing w:before="0" w:beforeAutospacing="0" w:after="0" w:afterAutospacing="0"/>
        <w:rPr>
          <w:rFonts w:asciiTheme="minorHAnsi" w:hAnsiTheme="minorHAnsi"/>
          <w:sz w:val="20"/>
          <w:szCs w:val="20"/>
        </w:rPr>
      </w:pPr>
      <w:r w:rsidRPr="007F4A5B">
        <w:rPr>
          <w:rStyle w:val="Refdenotaalpie"/>
          <w:rFonts w:asciiTheme="minorHAnsi" w:hAnsiTheme="minorHAnsi"/>
          <w:sz w:val="20"/>
          <w:szCs w:val="20"/>
        </w:rPr>
        <w:footnoteRef/>
      </w:r>
      <w:r w:rsidRPr="007F4A5B">
        <w:rPr>
          <w:rFonts w:asciiTheme="minorHAnsi" w:hAnsiTheme="minorHAnsi"/>
          <w:sz w:val="20"/>
          <w:szCs w:val="20"/>
        </w:rPr>
        <w:t xml:space="preserve"> Al respecto puede consultarse la Sentencia C-430, de fecha septiembre 12 de 1996, Magistrado Ponente Dr. Carlos Gaviria D</w:t>
      </w:r>
      <w:r w:rsidRPr="007F4A5B">
        <w:rPr>
          <w:rFonts w:asciiTheme="minorHAnsi" w:hAnsiTheme="minorHAnsi" w:cs="Calibri"/>
          <w:sz w:val="20"/>
          <w:szCs w:val="20"/>
        </w:rPr>
        <w:t>í</w:t>
      </w:r>
      <w:r w:rsidRPr="007F4A5B">
        <w:rPr>
          <w:rFonts w:asciiTheme="minorHAnsi" w:hAnsiTheme="minorHAnsi"/>
          <w:sz w:val="20"/>
          <w:szCs w:val="20"/>
        </w:rPr>
        <w:t>az.</w:t>
      </w:r>
    </w:p>
  </w:footnote>
  <w:footnote w:id="2">
    <w:p w14:paraId="054BD4D8" w14:textId="77777777" w:rsidR="00F12991" w:rsidRPr="007F4A5B" w:rsidRDefault="00F12991" w:rsidP="005638FB">
      <w:pPr>
        <w:pStyle w:val="Textonotapie"/>
        <w:spacing w:before="0" w:beforeAutospacing="0" w:after="0" w:afterAutospacing="0"/>
        <w:jc w:val="both"/>
        <w:rPr>
          <w:rFonts w:asciiTheme="minorHAnsi" w:hAnsiTheme="minorHAnsi" w:cs="Arial"/>
          <w:color w:val="000000"/>
          <w:sz w:val="20"/>
          <w:szCs w:val="20"/>
        </w:rPr>
      </w:pPr>
      <w:r w:rsidRPr="007F4A5B">
        <w:rPr>
          <w:rStyle w:val="Refdenotaalpie"/>
          <w:rFonts w:asciiTheme="minorHAnsi" w:hAnsiTheme="minorHAnsi" w:cs="Arial"/>
          <w:sz w:val="20"/>
          <w:szCs w:val="20"/>
        </w:rPr>
        <w:footnoteRef/>
      </w:r>
      <w:r w:rsidRPr="007F4A5B">
        <w:rPr>
          <w:rFonts w:asciiTheme="minorHAnsi" w:hAnsiTheme="minorHAnsi" w:cs="Arial"/>
          <w:sz w:val="20"/>
          <w:szCs w:val="20"/>
        </w:rPr>
        <w:t xml:space="preserve"> Entendida esta como el </w:t>
      </w:r>
      <w:r w:rsidRPr="007F4A5B">
        <w:rPr>
          <w:rFonts w:asciiTheme="minorHAnsi" w:hAnsiTheme="minorHAnsi" w:cs="Arial"/>
          <w:color w:val="000000"/>
          <w:sz w:val="20"/>
          <w:szCs w:val="20"/>
        </w:rPr>
        <w:t>método</w:t>
      </w:r>
      <w:r w:rsidRPr="007F4A5B">
        <w:rPr>
          <w:rStyle w:val="apple-converted-space"/>
          <w:rFonts w:asciiTheme="minorHAnsi" w:hAnsiTheme="minorHAnsi" w:cs="Arial"/>
          <w:color w:val="000000"/>
          <w:sz w:val="20"/>
          <w:szCs w:val="20"/>
        </w:rPr>
        <w:t> </w:t>
      </w:r>
      <w:r w:rsidRPr="007F4A5B">
        <w:rPr>
          <w:rFonts w:asciiTheme="minorHAnsi" w:hAnsiTheme="minorHAnsi" w:cs="Arial"/>
          <w:color w:val="000000"/>
          <w:sz w:val="20"/>
          <w:szCs w:val="20"/>
        </w:rPr>
        <w:t>técnico jurídico previsto para establecer a quién se deben imputar ciertos hechos y quién debe responder por ellos personalmente.</w:t>
      </w:r>
    </w:p>
    <w:p w14:paraId="49312707" w14:textId="77777777" w:rsidR="00F12991" w:rsidRPr="007F4A5B" w:rsidRDefault="00F12991" w:rsidP="005638FB">
      <w:pPr>
        <w:pStyle w:val="Textonotapie"/>
        <w:spacing w:before="0" w:beforeAutospacing="0" w:after="0" w:afterAutospacing="0"/>
        <w:jc w:val="both"/>
        <w:rPr>
          <w:rFonts w:asciiTheme="minorHAnsi" w:hAnsiTheme="minorHAnsi" w:cs="Arial"/>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8004B" w14:textId="77777777" w:rsidR="00F12991" w:rsidRDefault="00F12991" w:rsidP="00AE3463">
    <w:pPr>
      <w:pStyle w:val="Encabezado"/>
      <w:ind w:left="-1276"/>
    </w:pPr>
    <w:r>
      <w:rPr>
        <w:noProof/>
        <w:lang w:eastAsia="es-CO"/>
      </w:rPr>
      <w:drawing>
        <wp:inline distT="0" distB="0" distL="0" distR="0" wp14:anchorId="3388004D" wp14:editId="3388004E">
          <wp:extent cx="7210425" cy="795934"/>
          <wp:effectExtent l="0" t="0" r="0" b="444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TO.jpg"/>
                  <pic:cNvPicPr/>
                </pic:nvPicPr>
                <pic:blipFill rotWithShape="1">
                  <a:blip r:embed="rId1" cstate="print">
                    <a:extLst>
                      <a:ext uri="{28A0092B-C50C-407E-A947-70E740481C1C}">
                        <a14:useLocalDpi xmlns:a14="http://schemas.microsoft.com/office/drawing/2010/main" val="0"/>
                      </a:ext>
                    </a:extLst>
                  </a:blip>
                  <a:srcRect b="91470"/>
                  <a:stretch/>
                </pic:blipFill>
                <pic:spPr bwMode="auto">
                  <a:xfrm>
                    <a:off x="0" y="0"/>
                    <a:ext cx="7223948" cy="79742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B5B9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4617A64"/>
    <w:multiLevelType w:val="hybridMultilevel"/>
    <w:tmpl w:val="B6823A3A"/>
    <w:lvl w:ilvl="0" w:tplc="48FC828C">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3D674B5"/>
    <w:multiLevelType w:val="hybridMultilevel"/>
    <w:tmpl w:val="F4F639F8"/>
    <w:lvl w:ilvl="0" w:tplc="87008410">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9450866"/>
    <w:multiLevelType w:val="hybridMultilevel"/>
    <w:tmpl w:val="90B89068"/>
    <w:lvl w:ilvl="0" w:tplc="87008410">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4736022"/>
    <w:multiLevelType w:val="multilevel"/>
    <w:tmpl w:val="CA4AFDC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nsid w:val="372D6C80"/>
    <w:multiLevelType w:val="hybridMultilevel"/>
    <w:tmpl w:val="81A2AAE8"/>
    <w:lvl w:ilvl="0" w:tplc="48FC828C">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CD741F5"/>
    <w:multiLevelType w:val="multilevel"/>
    <w:tmpl w:val="1DEE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807681"/>
    <w:multiLevelType w:val="multilevel"/>
    <w:tmpl w:val="E08623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6BAA24FA"/>
    <w:multiLevelType w:val="multilevel"/>
    <w:tmpl w:val="B1082E8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2"/>
  </w:num>
  <w:num w:numId="3">
    <w:abstractNumId w:val="3"/>
  </w:num>
  <w:num w:numId="4">
    <w:abstractNumId w:val="0"/>
  </w:num>
  <w:num w:numId="5">
    <w:abstractNumId w:val="1"/>
  </w:num>
  <w:num w:numId="6">
    <w:abstractNumId w:val="5"/>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463"/>
    <w:rsid w:val="00000A44"/>
    <w:rsid w:val="00001218"/>
    <w:rsid w:val="00001AC1"/>
    <w:rsid w:val="00002E2A"/>
    <w:rsid w:val="0000514D"/>
    <w:rsid w:val="00011F6C"/>
    <w:rsid w:val="000120F8"/>
    <w:rsid w:val="000130EF"/>
    <w:rsid w:val="0001445E"/>
    <w:rsid w:val="000153AE"/>
    <w:rsid w:val="00017AF1"/>
    <w:rsid w:val="0002312E"/>
    <w:rsid w:val="00027B3E"/>
    <w:rsid w:val="000309BE"/>
    <w:rsid w:val="00030F17"/>
    <w:rsid w:val="00032716"/>
    <w:rsid w:val="00035F39"/>
    <w:rsid w:val="0003607E"/>
    <w:rsid w:val="00042908"/>
    <w:rsid w:val="00042A0A"/>
    <w:rsid w:val="000466D1"/>
    <w:rsid w:val="00052C17"/>
    <w:rsid w:val="000538F5"/>
    <w:rsid w:val="0005667E"/>
    <w:rsid w:val="00061B26"/>
    <w:rsid w:val="00070A0D"/>
    <w:rsid w:val="00072958"/>
    <w:rsid w:val="000738FB"/>
    <w:rsid w:val="00074B7B"/>
    <w:rsid w:val="000759DE"/>
    <w:rsid w:val="000770A2"/>
    <w:rsid w:val="000776DF"/>
    <w:rsid w:val="000804C4"/>
    <w:rsid w:val="00082D77"/>
    <w:rsid w:val="000869C1"/>
    <w:rsid w:val="000954C2"/>
    <w:rsid w:val="00097D72"/>
    <w:rsid w:val="000A31F6"/>
    <w:rsid w:val="000A5D8B"/>
    <w:rsid w:val="000A79A1"/>
    <w:rsid w:val="000B1444"/>
    <w:rsid w:val="000B3D6A"/>
    <w:rsid w:val="000C0C42"/>
    <w:rsid w:val="000C33E6"/>
    <w:rsid w:val="000C4C3C"/>
    <w:rsid w:val="000C5463"/>
    <w:rsid w:val="000D1E12"/>
    <w:rsid w:val="000D686D"/>
    <w:rsid w:val="000E228E"/>
    <w:rsid w:val="000E2AC5"/>
    <w:rsid w:val="000E4CF1"/>
    <w:rsid w:val="000E7356"/>
    <w:rsid w:val="000E7DF8"/>
    <w:rsid w:val="000F04C9"/>
    <w:rsid w:val="000F1CC5"/>
    <w:rsid w:val="000F1DAB"/>
    <w:rsid w:val="000F44E0"/>
    <w:rsid w:val="000F4FFB"/>
    <w:rsid w:val="000F6605"/>
    <w:rsid w:val="000F70C3"/>
    <w:rsid w:val="000F785E"/>
    <w:rsid w:val="00103243"/>
    <w:rsid w:val="00105C35"/>
    <w:rsid w:val="0011181D"/>
    <w:rsid w:val="00112B88"/>
    <w:rsid w:val="00113A4F"/>
    <w:rsid w:val="00117AC1"/>
    <w:rsid w:val="001201E0"/>
    <w:rsid w:val="001242BD"/>
    <w:rsid w:val="00126072"/>
    <w:rsid w:val="00130D6F"/>
    <w:rsid w:val="0013306C"/>
    <w:rsid w:val="00140985"/>
    <w:rsid w:val="001416AD"/>
    <w:rsid w:val="00142026"/>
    <w:rsid w:val="0015314C"/>
    <w:rsid w:val="00153B93"/>
    <w:rsid w:val="0015601A"/>
    <w:rsid w:val="001564D7"/>
    <w:rsid w:val="001567EA"/>
    <w:rsid w:val="001628BC"/>
    <w:rsid w:val="00164F91"/>
    <w:rsid w:val="00165B2F"/>
    <w:rsid w:val="00165FF4"/>
    <w:rsid w:val="00170ABF"/>
    <w:rsid w:val="00172FA3"/>
    <w:rsid w:val="001800A5"/>
    <w:rsid w:val="001824DA"/>
    <w:rsid w:val="0018413B"/>
    <w:rsid w:val="00186F15"/>
    <w:rsid w:val="001900D5"/>
    <w:rsid w:val="001936FB"/>
    <w:rsid w:val="00196D95"/>
    <w:rsid w:val="001A0A19"/>
    <w:rsid w:val="001A1878"/>
    <w:rsid w:val="001A372B"/>
    <w:rsid w:val="001A5C9A"/>
    <w:rsid w:val="001A7DF9"/>
    <w:rsid w:val="001A7F60"/>
    <w:rsid w:val="001B0BB8"/>
    <w:rsid w:val="001B19FC"/>
    <w:rsid w:val="001B4021"/>
    <w:rsid w:val="001B4080"/>
    <w:rsid w:val="001B6355"/>
    <w:rsid w:val="001B7AB4"/>
    <w:rsid w:val="001C159F"/>
    <w:rsid w:val="001C309A"/>
    <w:rsid w:val="001C3CC2"/>
    <w:rsid w:val="001C6A0F"/>
    <w:rsid w:val="001D0E27"/>
    <w:rsid w:val="001D2EBE"/>
    <w:rsid w:val="001D5838"/>
    <w:rsid w:val="001E5746"/>
    <w:rsid w:val="001E6994"/>
    <w:rsid w:val="001E73C9"/>
    <w:rsid w:val="001E7A5A"/>
    <w:rsid w:val="001F15FD"/>
    <w:rsid w:val="001F2E15"/>
    <w:rsid w:val="001F6B3F"/>
    <w:rsid w:val="00200A87"/>
    <w:rsid w:val="002047E0"/>
    <w:rsid w:val="002059DA"/>
    <w:rsid w:val="00206AEA"/>
    <w:rsid w:val="00210321"/>
    <w:rsid w:val="00213162"/>
    <w:rsid w:val="00213FF4"/>
    <w:rsid w:val="002145C7"/>
    <w:rsid w:val="002147BB"/>
    <w:rsid w:val="002151C2"/>
    <w:rsid w:val="00220B83"/>
    <w:rsid w:val="00224065"/>
    <w:rsid w:val="0022625C"/>
    <w:rsid w:val="00227403"/>
    <w:rsid w:val="00231062"/>
    <w:rsid w:val="0023580F"/>
    <w:rsid w:val="00236915"/>
    <w:rsid w:val="00237707"/>
    <w:rsid w:val="002435BE"/>
    <w:rsid w:val="00250438"/>
    <w:rsid w:val="002513AA"/>
    <w:rsid w:val="00255406"/>
    <w:rsid w:val="00255D02"/>
    <w:rsid w:val="0026078F"/>
    <w:rsid w:val="0026271A"/>
    <w:rsid w:val="00263E42"/>
    <w:rsid w:val="00264093"/>
    <w:rsid w:val="00265D9E"/>
    <w:rsid w:val="00266804"/>
    <w:rsid w:val="002747F9"/>
    <w:rsid w:val="00276AC9"/>
    <w:rsid w:val="002772CD"/>
    <w:rsid w:val="00284481"/>
    <w:rsid w:val="0028670D"/>
    <w:rsid w:val="00286A2B"/>
    <w:rsid w:val="00295277"/>
    <w:rsid w:val="00297247"/>
    <w:rsid w:val="0029776F"/>
    <w:rsid w:val="002A0FD1"/>
    <w:rsid w:val="002A42F9"/>
    <w:rsid w:val="002A4905"/>
    <w:rsid w:val="002A4FFE"/>
    <w:rsid w:val="002A6C84"/>
    <w:rsid w:val="002B3FC5"/>
    <w:rsid w:val="002B5A49"/>
    <w:rsid w:val="002B619A"/>
    <w:rsid w:val="002C08F0"/>
    <w:rsid w:val="002C30F1"/>
    <w:rsid w:val="002C3885"/>
    <w:rsid w:val="002D26DF"/>
    <w:rsid w:val="002D2896"/>
    <w:rsid w:val="002D3E40"/>
    <w:rsid w:val="002D5BE8"/>
    <w:rsid w:val="002F4001"/>
    <w:rsid w:val="002F4227"/>
    <w:rsid w:val="002F4F28"/>
    <w:rsid w:val="00302EDE"/>
    <w:rsid w:val="003045A0"/>
    <w:rsid w:val="00305830"/>
    <w:rsid w:val="00306FA5"/>
    <w:rsid w:val="0030701B"/>
    <w:rsid w:val="00307069"/>
    <w:rsid w:val="003102C5"/>
    <w:rsid w:val="00312BAF"/>
    <w:rsid w:val="00312CC3"/>
    <w:rsid w:val="00320D3F"/>
    <w:rsid w:val="00322E3F"/>
    <w:rsid w:val="00323E53"/>
    <w:rsid w:val="003256F1"/>
    <w:rsid w:val="00332270"/>
    <w:rsid w:val="0033318B"/>
    <w:rsid w:val="0033423C"/>
    <w:rsid w:val="00335862"/>
    <w:rsid w:val="00337896"/>
    <w:rsid w:val="00340062"/>
    <w:rsid w:val="003402A5"/>
    <w:rsid w:val="003403AD"/>
    <w:rsid w:val="003448E9"/>
    <w:rsid w:val="00347303"/>
    <w:rsid w:val="00350626"/>
    <w:rsid w:val="00351BB6"/>
    <w:rsid w:val="00352231"/>
    <w:rsid w:val="00357883"/>
    <w:rsid w:val="003579FB"/>
    <w:rsid w:val="00361433"/>
    <w:rsid w:val="00363FFA"/>
    <w:rsid w:val="00366039"/>
    <w:rsid w:val="003670FC"/>
    <w:rsid w:val="003674EE"/>
    <w:rsid w:val="00370F39"/>
    <w:rsid w:val="00376408"/>
    <w:rsid w:val="00376A3B"/>
    <w:rsid w:val="00376FAC"/>
    <w:rsid w:val="003803B2"/>
    <w:rsid w:val="00384502"/>
    <w:rsid w:val="0038473E"/>
    <w:rsid w:val="00392103"/>
    <w:rsid w:val="00392FD2"/>
    <w:rsid w:val="00394DD6"/>
    <w:rsid w:val="00395347"/>
    <w:rsid w:val="003A1889"/>
    <w:rsid w:val="003A2F8E"/>
    <w:rsid w:val="003A3B93"/>
    <w:rsid w:val="003A4A08"/>
    <w:rsid w:val="003B3880"/>
    <w:rsid w:val="003B412C"/>
    <w:rsid w:val="003B4818"/>
    <w:rsid w:val="003B689A"/>
    <w:rsid w:val="003C0B0B"/>
    <w:rsid w:val="003C2632"/>
    <w:rsid w:val="003C2CC0"/>
    <w:rsid w:val="003C6C8D"/>
    <w:rsid w:val="003D23A7"/>
    <w:rsid w:val="003D32B0"/>
    <w:rsid w:val="003D5633"/>
    <w:rsid w:val="003E24CA"/>
    <w:rsid w:val="003E2516"/>
    <w:rsid w:val="003F4352"/>
    <w:rsid w:val="003F488C"/>
    <w:rsid w:val="003F7C4D"/>
    <w:rsid w:val="00403331"/>
    <w:rsid w:val="004037AF"/>
    <w:rsid w:val="0041144F"/>
    <w:rsid w:val="00411D29"/>
    <w:rsid w:val="0041342A"/>
    <w:rsid w:val="00413C4B"/>
    <w:rsid w:val="00413DAB"/>
    <w:rsid w:val="00414F05"/>
    <w:rsid w:val="004158A7"/>
    <w:rsid w:val="00423C5A"/>
    <w:rsid w:val="00427A57"/>
    <w:rsid w:val="00435EC3"/>
    <w:rsid w:val="00436533"/>
    <w:rsid w:val="00442909"/>
    <w:rsid w:val="00442A1E"/>
    <w:rsid w:val="00442CAA"/>
    <w:rsid w:val="00444823"/>
    <w:rsid w:val="004475D3"/>
    <w:rsid w:val="00450BE2"/>
    <w:rsid w:val="00450F15"/>
    <w:rsid w:val="00451155"/>
    <w:rsid w:val="00451B5A"/>
    <w:rsid w:val="00451DEE"/>
    <w:rsid w:val="004537E2"/>
    <w:rsid w:val="00454AF2"/>
    <w:rsid w:val="00457402"/>
    <w:rsid w:val="00457F1D"/>
    <w:rsid w:val="00464DA1"/>
    <w:rsid w:val="004679B0"/>
    <w:rsid w:val="0047123A"/>
    <w:rsid w:val="00472C5A"/>
    <w:rsid w:val="004808BE"/>
    <w:rsid w:val="0048497E"/>
    <w:rsid w:val="00485B72"/>
    <w:rsid w:val="004862F0"/>
    <w:rsid w:val="004918FB"/>
    <w:rsid w:val="00492E27"/>
    <w:rsid w:val="004A341B"/>
    <w:rsid w:val="004A4A3F"/>
    <w:rsid w:val="004B60AD"/>
    <w:rsid w:val="004B71B2"/>
    <w:rsid w:val="004B7ADA"/>
    <w:rsid w:val="004C1B81"/>
    <w:rsid w:val="004C24BC"/>
    <w:rsid w:val="004C2C70"/>
    <w:rsid w:val="004C63EA"/>
    <w:rsid w:val="004D0772"/>
    <w:rsid w:val="004D2DDD"/>
    <w:rsid w:val="004D2E46"/>
    <w:rsid w:val="004D4B93"/>
    <w:rsid w:val="004D58CE"/>
    <w:rsid w:val="004E0B21"/>
    <w:rsid w:val="004E153B"/>
    <w:rsid w:val="004E5B21"/>
    <w:rsid w:val="004E5BE3"/>
    <w:rsid w:val="004F0A92"/>
    <w:rsid w:val="004F2925"/>
    <w:rsid w:val="004F38DE"/>
    <w:rsid w:val="004F522C"/>
    <w:rsid w:val="00501631"/>
    <w:rsid w:val="005028FA"/>
    <w:rsid w:val="0050584C"/>
    <w:rsid w:val="0050743E"/>
    <w:rsid w:val="005075FE"/>
    <w:rsid w:val="00507BC7"/>
    <w:rsid w:val="00510795"/>
    <w:rsid w:val="005121DA"/>
    <w:rsid w:val="00514A5E"/>
    <w:rsid w:val="00517FA3"/>
    <w:rsid w:val="00520438"/>
    <w:rsid w:val="0052080F"/>
    <w:rsid w:val="00525DE4"/>
    <w:rsid w:val="005325AC"/>
    <w:rsid w:val="005333F1"/>
    <w:rsid w:val="00533461"/>
    <w:rsid w:val="00550265"/>
    <w:rsid w:val="00550923"/>
    <w:rsid w:val="005558CC"/>
    <w:rsid w:val="0055778F"/>
    <w:rsid w:val="005638FB"/>
    <w:rsid w:val="00563C0A"/>
    <w:rsid w:val="0057047F"/>
    <w:rsid w:val="00577E76"/>
    <w:rsid w:val="0058260C"/>
    <w:rsid w:val="0058372F"/>
    <w:rsid w:val="00583A14"/>
    <w:rsid w:val="00585C4A"/>
    <w:rsid w:val="00585CC8"/>
    <w:rsid w:val="00593E7C"/>
    <w:rsid w:val="00597022"/>
    <w:rsid w:val="00597708"/>
    <w:rsid w:val="005A51C4"/>
    <w:rsid w:val="005A63B0"/>
    <w:rsid w:val="005A79FE"/>
    <w:rsid w:val="005B1D8D"/>
    <w:rsid w:val="005B2087"/>
    <w:rsid w:val="005B21ED"/>
    <w:rsid w:val="005B2D7B"/>
    <w:rsid w:val="005B4C13"/>
    <w:rsid w:val="005B4FD4"/>
    <w:rsid w:val="005B50D5"/>
    <w:rsid w:val="005B6360"/>
    <w:rsid w:val="005C1B3A"/>
    <w:rsid w:val="005C4BBE"/>
    <w:rsid w:val="005C4BEC"/>
    <w:rsid w:val="005C79F4"/>
    <w:rsid w:val="005C7D3A"/>
    <w:rsid w:val="005D0149"/>
    <w:rsid w:val="005D05FE"/>
    <w:rsid w:val="005D3CC4"/>
    <w:rsid w:val="005D4315"/>
    <w:rsid w:val="005D51F8"/>
    <w:rsid w:val="005D5247"/>
    <w:rsid w:val="005E1172"/>
    <w:rsid w:val="005E2164"/>
    <w:rsid w:val="005E59A1"/>
    <w:rsid w:val="005E7020"/>
    <w:rsid w:val="005F038A"/>
    <w:rsid w:val="005F0F90"/>
    <w:rsid w:val="005F1A79"/>
    <w:rsid w:val="005F3243"/>
    <w:rsid w:val="005F3354"/>
    <w:rsid w:val="005F3C71"/>
    <w:rsid w:val="005F617C"/>
    <w:rsid w:val="005F7746"/>
    <w:rsid w:val="00602A6F"/>
    <w:rsid w:val="00603CCD"/>
    <w:rsid w:val="00615627"/>
    <w:rsid w:val="00615F83"/>
    <w:rsid w:val="00616487"/>
    <w:rsid w:val="0063089F"/>
    <w:rsid w:val="0063215B"/>
    <w:rsid w:val="00633755"/>
    <w:rsid w:val="00633D72"/>
    <w:rsid w:val="00633FD0"/>
    <w:rsid w:val="00635629"/>
    <w:rsid w:val="00635F0C"/>
    <w:rsid w:val="00640757"/>
    <w:rsid w:val="00642904"/>
    <w:rsid w:val="0064354C"/>
    <w:rsid w:val="00646206"/>
    <w:rsid w:val="00646843"/>
    <w:rsid w:val="00646FF1"/>
    <w:rsid w:val="00650B12"/>
    <w:rsid w:val="006565A6"/>
    <w:rsid w:val="00656629"/>
    <w:rsid w:val="00660019"/>
    <w:rsid w:val="00666CDE"/>
    <w:rsid w:val="00667B17"/>
    <w:rsid w:val="0067196F"/>
    <w:rsid w:val="00676121"/>
    <w:rsid w:val="00677F1A"/>
    <w:rsid w:val="0068097F"/>
    <w:rsid w:val="00686C6C"/>
    <w:rsid w:val="00687ACA"/>
    <w:rsid w:val="006900C9"/>
    <w:rsid w:val="00690D17"/>
    <w:rsid w:val="006920D0"/>
    <w:rsid w:val="00697274"/>
    <w:rsid w:val="006A24E4"/>
    <w:rsid w:val="006A47E2"/>
    <w:rsid w:val="006A4DF6"/>
    <w:rsid w:val="006A515D"/>
    <w:rsid w:val="006A647B"/>
    <w:rsid w:val="006B1043"/>
    <w:rsid w:val="006B4395"/>
    <w:rsid w:val="006B4741"/>
    <w:rsid w:val="006B7F55"/>
    <w:rsid w:val="006C0C3B"/>
    <w:rsid w:val="006C256C"/>
    <w:rsid w:val="006D1B54"/>
    <w:rsid w:val="006D322D"/>
    <w:rsid w:val="006D709D"/>
    <w:rsid w:val="006E0026"/>
    <w:rsid w:val="006E3848"/>
    <w:rsid w:val="006E51AD"/>
    <w:rsid w:val="006E6914"/>
    <w:rsid w:val="006F3478"/>
    <w:rsid w:val="006F4888"/>
    <w:rsid w:val="00703027"/>
    <w:rsid w:val="00705958"/>
    <w:rsid w:val="00710479"/>
    <w:rsid w:val="007107D0"/>
    <w:rsid w:val="00711F24"/>
    <w:rsid w:val="00711FBC"/>
    <w:rsid w:val="0071333F"/>
    <w:rsid w:val="00714E56"/>
    <w:rsid w:val="007179CF"/>
    <w:rsid w:val="00724EF9"/>
    <w:rsid w:val="0072571B"/>
    <w:rsid w:val="00726F2B"/>
    <w:rsid w:val="00730EEF"/>
    <w:rsid w:val="0073123A"/>
    <w:rsid w:val="00742CD6"/>
    <w:rsid w:val="00751F7D"/>
    <w:rsid w:val="0075407A"/>
    <w:rsid w:val="007544B0"/>
    <w:rsid w:val="007561FA"/>
    <w:rsid w:val="00761023"/>
    <w:rsid w:val="0076154E"/>
    <w:rsid w:val="007617D7"/>
    <w:rsid w:val="0076195A"/>
    <w:rsid w:val="007656E5"/>
    <w:rsid w:val="00777869"/>
    <w:rsid w:val="00780C65"/>
    <w:rsid w:val="0078272F"/>
    <w:rsid w:val="00785002"/>
    <w:rsid w:val="00791F1D"/>
    <w:rsid w:val="007924AD"/>
    <w:rsid w:val="00793840"/>
    <w:rsid w:val="00795FC5"/>
    <w:rsid w:val="0079664B"/>
    <w:rsid w:val="007A5536"/>
    <w:rsid w:val="007B5C10"/>
    <w:rsid w:val="007C1D9F"/>
    <w:rsid w:val="007C5EA4"/>
    <w:rsid w:val="007C7E7B"/>
    <w:rsid w:val="007D00F1"/>
    <w:rsid w:val="007D0913"/>
    <w:rsid w:val="007D6052"/>
    <w:rsid w:val="007D66E7"/>
    <w:rsid w:val="007D6AE4"/>
    <w:rsid w:val="007F40DD"/>
    <w:rsid w:val="007F68A0"/>
    <w:rsid w:val="007F7B6E"/>
    <w:rsid w:val="008064E7"/>
    <w:rsid w:val="00807FEB"/>
    <w:rsid w:val="00811ECE"/>
    <w:rsid w:val="008131C1"/>
    <w:rsid w:val="00816F42"/>
    <w:rsid w:val="00817778"/>
    <w:rsid w:val="00824821"/>
    <w:rsid w:val="008276F5"/>
    <w:rsid w:val="00835C59"/>
    <w:rsid w:val="008362F0"/>
    <w:rsid w:val="00837DC5"/>
    <w:rsid w:val="008400F4"/>
    <w:rsid w:val="0084048B"/>
    <w:rsid w:val="00841AEF"/>
    <w:rsid w:val="00843143"/>
    <w:rsid w:val="00845D07"/>
    <w:rsid w:val="008462F3"/>
    <w:rsid w:val="00847226"/>
    <w:rsid w:val="00847425"/>
    <w:rsid w:val="00852B52"/>
    <w:rsid w:val="008561B4"/>
    <w:rsid w:val="00856C6E"/>
    <w:rsid w:val="00866461"/>
    <w:rsid w:val="0086683E"/>
    <w:rsid w:val="00873FE9"/>
    <w:rsid w:val="008746D1"/>
    <w:rsid w:val="008748C6"/>
    <w:rsid w:val="00877885"/>
    <w:rsid w:val="00881BBE"/>
    <w:rsid w:val="00882BF7"/>
    <w:rsid w:val="008835B8"/>
    <w:rsid w:val="00887FE8"/>
    <w:rsid w:val="0089708B"/>
    <w:rsid w:val="008A17AA"/>
    <w:rsid w:val="008A2064"/>
    <w:rsid w:val="008A3A64"/>
    <w:rsid w:val="008A4623"/>
    <w:rsid w:val="008A7782"/>
    <w:rsid w:val="008B303E"/>
    <w:rsid w:val="008B4823"/>
    <w:rsid w:val="008B5D34"/>
    <w:rsid w:val="008C19EE"/>
    <w:rsid w:val="008C2222"/>
    <w:rsid w:val="008C48E2"/>
    <w:rsid w:val="008C737C"/>
    <w:rsid w:val="008D1AF8"/>
    <w:rsid w:val="008D254B"/>
    <w:rsid w:val="008D395A"/>
    <w:rsid w:val="008D7A2D"/>
    <w:rsid w:val="008E050E"/>
    <w:rsid w:val="008E1F59"/>
    <w:rsid w:val="008E200F"/>
    <w:rsid w:val="008E38C4"/>
    <w:rsid w:val="008E4896"/>
    <w:rsid w:val="008E6829"/>
    <w:rsid w:val="008F161C"/>
    <w:rsid w:val="008F31E5"/>
    <w:rsid w:val="008F34B9"/>
    <w:rsid w:val="008F4E62"/>
    <w:rsid w:val="008F67EE"/>
    <w:rsid w:val="008F6832"/>
    <w:rsid w:val="008F7CC0"/>
    <w:rsid w:val="00902A8E"/>
    <w:rsid w:val="00903BDC"/>
    <w:rsid w:val="00903C14"/>
    <w:rsid w:val="00905CAD"/>
    <w:rsid w:val="00906418"/>
    <w:rsid w:val="00907CF2"/>
    <w:rsid w:val="009156D2"/>
    <w:rsid w:val="00923B88"/>
    <w:rsid w:val="0093142B"/>
    <w:rsid w:val="00933F83"/>
    <w:rsid w:val="009349F5"/>
    <w:rsid w:val="00936436"/>
    <w:rsid w:val="00937379"/>
    <w:rsid w:val="00942AAC"/>
    <w:rsid w:val="0094322A"/>
    <w:rsid w:val="00945814"/>
    <w:rsid w:val="00947365"/>
    <w:rsid w:val="009474F9"/>
    <w:rsid w:val="00952138"/>
    <w:rsid w:val="00952DB7"/>
    <w:rsid w:val="00953B1B"/>
    <w:rsid w:val="00957E17"/>
    <w:rsid w:val="00961524"/>
    <w:rsid w:val="009618B1"/>
    <w:rsid w:val="00965E7F"/>
    <w:rsid w:val="009662BA"/>
    <w:rsid w:val="0097154E"/>
    <w:rsid w:val="0097650D"/>
    <w:rsid w:val="0098251B"/>
    <w:rsid w:val="00992BA6"/>
    <w:rsid w:val="009965B2"/>
    <w:rsid w:val="009A0D19"/>
    <w:rsid w:val="009A1D78"/>
    <w:rsid w:val="009A3374"/>
    <w:rsid w:val="009A3715"/>
    <w:rsid w:val="009A3CE8"/>
    <w:rsid w:val="009A4BED"/>
    <w:rsid w:val="009B3174"/>
    <w:rsid w:val="009C2807"/>
    <w:rsid w:val="009C2DBE"/>
    <w:rsid w:val="009D1884"/>
    <w:rsid w:val="009D2794"/>
    <w:rsid w:val="009D3158"/>
    <w:rsid w:val="009D33EB"/>
    <w:rsid w:val="009D3926"/>
    <w:rsid w:val="009D7613"/>
    <w:rsid w:val="009E138E"/>
    <w:rsid w:val="009E55D9"/>
    <w:rsid w:val="009E70A1"/>
    <w:rsid w:val="009F02AD"/>
    <w:rsid w:val="009F1681"/>
    <w:rsid w:val="009F7006"/>
    <w:rsid w:val="009F753E"/>
    <w:rsid w:val="00A06049"/>
    <w:rsid w:val="00A10B40"/>
    <w:rsid w:val="00A111BA"/>
    <w:rsid w:val="00A11A16"/>
    <w:rsid w:val="00A1228F"/>
    <w:rsid w:val="00A202DF"/>
    <w:rsid w:val="00A232BB"/>
    <w:rsid w:val="00A245D7"/>
    <w:rsid w:val="00A24D2C"/>
    <w:rsid w:val="00A26403"/>
    <w:rsid w:val="00A27A3F"/>
    <w:rsid w:val="00A31420"/>
    <w:rsid w:val="00A32BDD"/>
    <w:rsid w:val="00A356D5"/>
    <w:rsid w:val="00A37484"/>
    <w:rsid w:val="00A4205E"/>
    <w:rsid w:val="00A44742"/>
    <w:rsid w:val="00A473B0"/>
    <w:rsid w:val="00A527C7"/>
    <w:rsid w:val="00A53169"/>
    <w:rsid w:val="00A55D7A"/>
    <w:rsid w:val="00A56B48"/>
    <w:rsid w:val="00A60E9F"/>
    <w:rsid w:val="00A61946"/>
    <w:rsid w:val="00A63B0B"/>
    <w:rsid w:val="00A66C83"/>
    <w:rsid w:val="00A73BD0"/>
    <w:rsid w:val="00A800AF"/>
    <w:rsid w:val="00A8102B"/>
    <w:rsid w:val="00A82817"/>
    <w:rsid w:val="00A847BA"/>
    <w:rsid w:val="00A87024"/>
    <w:rsid w:val="00A87F8B"/>
    <w:rsid w:val="00A92A0B"/>
    <w:rsid w:val="00A95F14"/>
    <w:rsid w:val="00AA0534"/>
    <w:rsid w:val="00AA1894"/>
    <w:rsid w:val="00AA215D"/>
    <w:rsid w:val="00AA63C9"/>
    <w:rsid w:val="00AB417C"/>
    <w:rsid w:val="00AB5D79"/>
    <w:rsid w:val="00AB5F76"/>
    <w:rsid w:val="00AB6F78"/>
    <w:rsid w:val="00AD5341"/>
    <w:rsid w:val="00AE001A"/>
    <w:rsid w:val="00AE3463"/>
    <w:rsid w:val="00AE37FE"/>
    <w:rsid w:val="00AF23EE"/>
    <w:rsid w:val="00AF7225"/>
    <w:rsid w:val="00B05D49"/>
    <w:rsid w:val="00B05E01"/>
    <w:rsid w:val="00B06C66"/>
    <w:rsid w:val="00B074CD"/>
    <w:rsid w:val="00B10032"/>
    <w:rsid w:val="00B114AB"/>
    <w:rsid w:val="00B122F5"/>
    <w:rsid w:val="00B1246A"/>
    <w:rsid w:val="00B1257D"/>
    <w:rsid w:val="00B17439"/>
    <w:rsid w:val="00B17998"/>
    <w:rsid w:val="00B221A9"/>
    <w:rsid w:val="00B32405"/>
    <w:rsid w:val="00B32E42"/>
    <w:rsid w:val="00B35400"/>
    <w:rsid w:val="00B37C9A"/>
    <w:rsid w:val="00B4181A"/>
    <w:rsid w:val="00B5022D"/>
    <w:rsid w:val="00B52B9D"/>
    <w:rsid w:val="00B556D2"/>
    <w:rsid w:val="00B57217"/>
    <w:rsid w:val="00B572D1"/>
    <w:rsid w:val="00B62F5B"/>
    <w:rsid w:val="00B64795"/>
    <w:rsid w:val="00B670BE"/>
    <w:rsid w:val="00B71263"/>
    <w:rsid w:val="00B71ECF"/>
    <w:rsid w:val="00B7582F"/>
    <w:rsid w:val="00B7599E"/>
    <w:rsid w:val="00B76B1A"/>
    <w:rsid w:val="00B77342"/>
    <w:rsid w:val="00B81870"/>
    <w:rsid w:val="00B84180"/>
    <w:rsid w:val="00B8483E"/>
    <w:rsid w:val="00B85020"/>
    <w:rsid w:val="00B90183"/>
    <w:rsid w:val="00B9089B"/>
    <w:rsid w:val="00B90F7D"/>
    <w:rsid w:val="00B924BF"/>
    <w:rsid w:val="00B96BF2"/>
    <w:rsid w:val="00B97651"/>
    <w:rsid w:val="00BA25AB"/>
    <w:rsid w:val="00BB2D87"/>
    <w:rsid w:val="00BB79BD"/>
    <w:rsid w:val="00BB79E0"/>
    <w:rsid w:val="00BC125F"/>
    <w:rsid w:val="00BC29DB"/>
    <w:rsid w:val="00BC43C0"/>
    <w:rsid w:val="00BC63DE"/>
    <w:rsid w:val="00BC70A0"/>
    <w:rsid w:val="00BD004D"/>
    <w:rsid w:val="00BD1DD2"/>
    <w:rsid w:val="00BD244B"/>
    <w:rsid w:val="00BD2D7A"/>
    <w:rsid w:val="00BD499F"/>
    <w:rsid w:val="00BD7EDE"/>
    <w:rsid w:val="00BE44F3"/>
    <w:rsid w:val="00BE4656"/>
    <w:rsid w:val="00BF1C55"/>
    <w:rsid w:val="00BF48FE"/>
    <w:rsid w:val="00BF4B05"/>
    <w:rsid w:val="00BF6D1C"/>
    <w:rsid w:val="00C03103"/>
    <w:rsid w:val="00C036B7"/>
    <w:rsid w:val="00C04C6B"/>
    <w:rsid w:val="00C07269"/>
    <w:rsid w:val="00C1322B"/>
    <w:rsid w:val="00C13326"/>
    <w:rsid w:val="00C1341C"/>
    <w:rsid w:val="00C15AC8"/>
    <w:rsid w:val="00C16677"/>
    <w:rsid w:val="00C16A1E"/>
    <w:rsid w:val="00C213AE"/>
    <w:rsid w:val="00C2240C"/>
    <w:rsid w:val="00C241BF"/>
    <w:rsid w:val="00C263A3"/>
    <w:rsid w:val="00C27C00"/>
    <w:rsid w:val="00C27C70"/>
    <w:rsid w:val="00C323EE"/>
    <w:rsid w:val="00C32B74"/>
    <w:rsid w:val="00C35067"/>
    <w:rsid w:val="00C41E32"/>
    <w:rsid w:val="00C45845"/>
    <w:rsid w:val="00C53E4C"/>
    <w:rsid w:val="00C55ECF"/>
    <w:rsid w:val="00C57F05"/>
    <w:rsid w:val="00C63B53"/>
    <w:rsid w:val="00C642E5"/>
    <w:rsid w:val="00C64497"/>
    <w:rsid w:val="00C6673D"/>
    <w:rsid w:val="00C718AE"/>
    <w:rsid w:val="00C72B5D"/>
    <w:rsid w:val="00C822D0"/>
    <w:rsid w:val="00C9339B"/>
    <w:rsid w:val="00C93473"/>
    <w:rsid w:val="00C94417"/>
    <w:rsid w:val="00C94DF8"/>
    <w:rsid w:val="00C94EE1"/>
    <w:rsid w:val="00CA0FCA"/>
    <w:rsid w:val="00CA20C2"/>
    <w:rsid w:val="00CA37E6"/>
    <w:rsid w:val="00CA5F94"/>
    <w:rsid w:val="00CA61A9"/>
    <w:rsid w:val="00CA6E68"/>
    <w:rsid w:val="00CB0186"/>
    <w:rsid w:val="00CB0FEE"/>
    <w:rsid w:val="00CB619A"/>
    <w:rsid w:val="00CC0DBD"/>
    <w:rsid w:val="00CD2717"/>
    <w:rsid w:val="00CD527C"/>
    <w:rsid w:val="00CD7837"/>
    <w:rsid w:val="00CE0042"/>
    <w:rsid w:val="00CE10AA"/>
    <w:rsid w:val="00CE36BB"/>
    <w:rsid w:val="00CE47F6"/>
    <w:rsid w:val="00CE5A81"/>
    <w:rsid w:val="00CE6FE7"/>
    <w:rsid w:val="00CE7C64"/>
    <w:rsid w:val="00CE7D90"/>
    <w:rsid w:val="00CF0B2E"/>
    <w:rsid w:val="00CF59F3"/>
    <w:rsid w:val="00CF6CEB"/>
    <w:rsid w:val="00CF7055"/>
    <w:rsid w:val="00D045A1"/>
    <w:rsid w:val="00D1128B"/>
    <w:rsid w:val="00D13F86"/>
    <w:rsid w:val="00D15774"/>
    <w:rsid w:val="00D1663C"/>
    <w:rsid w:val="00D16C4E"/>
    <w:rsid w:val="00D26D02"/>
    <w:rsid w:val="00D279FC"/>
    <w:rsid w:val="00D34869"/>
    <w:rsid w:val="00D3581A"/>
    <w:rsid w:val="00D45C73"/>
    <w:rsid w:val="00D46CD3"/>
    <w:rsid w:val="00D60955"/>
    <w:rsid w:val="00D65C7A"/>
    <w:rsid w:val="00D72BD5"/>
    <w:rsid w:val="00D73163"/>
    <w:rsid w:val="00D764C8"/>
    <w:rsid w:val="00D77214"/>
    <w:rsid w:val="00D82479"/>
    <w:rsid w:val="00D8418B"/>
    <w:rsid w:val="00D924A1"/>
    <w:rsid w:val="00D936A5"/>
    <w:rsid w:val="00D95CBF"/>
    <w:rsid w:val="00DA3005"/>
    <w:rsid w:val="00DA77B1"/>
    <w:rsid w:val="00DB43B4"/>
    <w:rsid w:val="00DB65CE"/>
    <w:rsid w:val="00DC06EB"/>
    <w:rsid w:val="00DC17F3"/>
    <w:rsid w:val="00DC2698"/>
    <w:rsid w:val="00DC6CFD"/>
    <w:rsid w:val="00DC7B9D"/>
    <w:rsid w:val="00DD2A04"/>
    <w:rsid w:val="00DD2C5D"/>
    <w:rsid w:val="00DD2E70"/>
    <w:rsid w:val="00DD2E7E"/>
    <w:rsid w:val="00DD4392"/>
    <w:rsid w:val="00DE766F"/>
    <w:rsid w:val="00DF0C1F"/>
    <w:rsid w:val="00DF29D8"/>
    <w:rsid w:val="00DF2EDD"/>
    <w:rsid w:val="00DF65AA"/>
    <w:rsid w:val="00E06A4E"/>
    <w:rsid w:val="00E122AC"/>
    <w:rsid w:val="00E12734"/>
    <w:rsid w:val="00E12B83"/>
    <w:rsid w:val="00E1334F"/>
    <w:rsid w:val="00E144D6"/>
    <w:rsid w:val="00E17C13"/>
    <w:rsid w:val="00E17E4E"/>
    <w:rsid w:val="00E206D0"/>
    <w:rsid w:val="00E222E6"/>
    <w:rsid w:val="00E23EB0"/>
    <w:rsid w:val="00E25FAD"/>
    <w:rsid w:val="00E3115E"/>
    <w:rsid w:val="00E329CC"/>
    <w:rsid w:val="00E332BD"/>
    <w:rsid w:val="00E40BA4"/>
    <w:rsid w:val="00E42510"/>
    <w:rsid w:val="00E43338"/>
    <w:rsid w:val="00E43626"/>
    <w:rsid w:val="00E44757"/>
    <w:rsid w:val="00E530AC"/>
    <w:rsid w:val="00E54342"/>
    <w:rsid w:val="00E54B6B"/>
    <w:rsid w:val="00E560FA"/>
    <w:rsid w:val="00E6046E"/>
    <w:rsid w:val="00E60589"/>
    <w:rsid w:val="00E65964"/>
    <w:rsid w:val="00E66506"/>
    <w:rsid w:val="00E708DB"/>
    <w:rsid w:val="00E70A5B"/>
    <w:rsid w:val="00E71837"/>
    <w:rsid w:val="00E7340B"/>
    <w:rsid w:val="00E73A7E"/>
    <w:rsid w:val="00E77D6B"/>
    <w:rsid w:val="00E81D70"/>
    <w:rsid w:val="00E83BC1"/>
    <w:rsid w:val="00E8496B"/>
    <w:rsid w:val="00E960A2"/>
    <w:rsid w:val="00E96A15"/>
    <w:rsid w:val="00EA0D53"/>
    <w:rsid w:val="00EA1DE5"/>
    <w:rsid w:val="00EA24F0"/>
    <w:rsid w:val="00EA31B8"/>
    <w:rsid w:val="00EA3B8C"/>
    <w:rsid w:val="00EB0422"/>
    <w:rsid w:val="00EB1A70"/>
    <w:rsid w:val="00EB1FB5"/>
    <w:rsid w:val="00EB502E"/>
    <w:rsid w:val="00EC1CC8"/>
    <w:rsid w:val="00EC460B"/>
    <w:rsid w:val="00EC63A6"/>
    <w:rsid w:val="00ED3404"/>
    <w:rsid w:val="00ED5DE1"/>
    <w:rsid w:val="00ED7623"/>
    <w:rsid w:val="00ED79AB"/>
    <w:rsid w:val="00EE1DBD"/>
    <w:rsid w:val="00EE28F0"/>
    <w:rsid w:val="00EE50F3"/>
    <w:rsid w:val="00EF1262"/>
    <w:rsid w:val="00EF1BC7"/>
    <w:rsid w:val="00EF2074"/>
    <w:rsid w:val="00EF34D0"/>
    <w:rsid w:val="00EF377D"/>
    <w:rsid w:val="00EF7120"/>
    <w:rsid w:val="00F02BD6"/>
    <w:rsid w:val="00F03ABC"/>
    <w:rsid w:val="00F0660B"/>
    <w:rsid w:val="00F06AA3"/>
    <w:rsid w:val="00F12991"/>
    <w:rsid w:val="00F16FFC"/>
    <w:rsid w:val="00F17B76"/>
    <w:rsid w:val="00F206D2"/>
    <w:rsid w:val="00F210D7"/>
    <w:rsid w:val="00F21218"/>
    <w:rsid w:val="00F2361A"/>
    <w:rsid w:val="00F25DC5"/>
    <w:rsid w:val="00F300FB"/>
    <w:rsid w:val="00F3169C"/>
    <w:rsid w:val="00F33C9B"/>
    <w:rsid w:val="00F33FD3"/>
    <w:rsid w:val="00F36C22"/>
    <w:rsid w:val="00F43DAE"/>
    <w:rsid w:val="00F47AC9"/>
    <w:rsid w:val="00F522C5"/>
    <w:rsid w:val="00F5564E"/>
    <w:rsid w:val="00F55CAC"/>
    <w:rsid w:val="00F56FBE"/>
    <w:rsid w:val="00F604FD"/>
    <w:rsid w:val="00F62167"/>
    <w:rsid w:val="00F6351F"/>
    <w:rsid w:val="00F72126"/>
    <w:rsid w:val="00F7241D"/>
    <w:rsid w:val="00F73183"/>
    <w:rsid w:val="00F73F43"/>
    <w:rsid w:val="00F75059"/>
    <w:rsid w:val="00F75378"/>
    <w:rsid w:val="00F80C4D"/>
    <w:rsid w:val="00F83EC7"/>
    <w:rsid w:val="00F83FF4"/>
    <w:rsid w:val="00F85705"/>
    <w:rsid w:val="00F9258B"/>
    <w:rsid w:val="00F92AF0"/>
    <w:rsid w:val="00F92B9D"/>
    <w:rsid w:val="00F95C94"/>
    <w:rsid w:val="00F961FA"/>
    <w:rsid w:val="00F97A77"/>
    <w:rsid w:val="00FA0E5D"/>
    <w:rsid w:val="00FA3028"/>
    <w:rsid w:val="00FB6CCE"/>
    <w:rsid w:val="00FC2062"/>
    <w:rsid w:val="00FD0848"/>
    <w:rsid w:val="00FD3DA7"/>
    <w:rsid w:val="00FD7280"/>
    <w:rsid w:val="00FD79BF"/>
    <w:rsid w:val="00FE0142"/>
    <w:rsid w:val="00FE4126"/>
    <w:rsid w:val="00FF0CC3"/>
    <w:rsid w:val="00FF3528"/>
    <w:rsid w:val="00FF3DE5"/>
    <w:rsid w:val="00FF4ACA"/>
    <w:rsid w:val="00FF4B33"/>
    <w:rsid w:val="00FF6A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42B"/>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3463"/>
    <w:rPr>
      <w:rFonts w:ascii="Tahoma" w:hAnsi="Tahoma" w:cs="Tahoma"/>
      <w:sz w:val="16"/>
      <w:szCs w:val="16"/>
    </w:rPr>
  </w:style>
  <w:style w:type="character" w:customStyle="1" w:styleId="TextodegloboCar">
    <w:name w:val="Texto de globo Car"/>
    <w:basedOn w:val="Fuentedeprrafopredeter"/>
    <w:link w:val="Textodeglobo"/>
    <w:uiPriority w:val="99"/>
    <w:semiHidden/>
    <w:rsid w:val="00AE3463"/>
    <w:rPr>
      <w:rFonts w:ascii="Tahoma" w:hAnsi="Tahoma" w:cs="Tahoma"/>
      <w:sz w:val="16"/>
      <w:szCs w:val="16"/>
    </w:rPr>
  </w:style>
  <w:style w:type="paragraph" w:styleId="Encabezado">
    <w:name w:val="header"/>
    <w:basedOn w:val="Normal"/>
    <w:link w:val="EncabezadoCar"/>
    <w:uiPriority w:val="99"/>
    <w:unhideWhenUsed/>
    <w:rsid w:val="00AE3463"/>
    <w:pPr>
      <w:tabs>
        <w:tab w:val="center" w:pos="4419"/>
        <w:tab w:val="right" w:pos="8838"/>
      </w:tabs>
    </w:pPr>
  </w:style>
  <w:style w:type="character" w:customStyle="1" w:styleId="EncabezadoCar">
    <w:name w:val="Encabezado Car"/>
    <w:basedOn w:val="Fuentedeprrafopredeter"/>
    <w:link w:val="Encabezado"/>
    <w:uiPriority w:val="99"/>
    <w:rsid w:val="00AE3463"/>
  </w:style>
  <w:style w:type="paragraph" w:styleId="Piedepgina">
    <w:name w:val="footer"/>
    <w:basedOn w:val="Normal"/>
    <w:link w:val="PiedepginaCar"/>
    <w:uiPriority w:val="99"/>
    <w:unhideWhenUsed/>
    <w:rsid w:val="00AE3463"/>
    <w:pPr>
      <w:tabs>
        <w:tab w:val="center" w:pos="4419"/>
        <w:tab w:val="right" w:pos="8838"/>
      </w:tabs>
    </w:pPr>
  </w:style>
  <w:style w:type="character" w:customStyle="1" w:styleId="PiedepginaCar">
    <w:name w:val="Pie de página Car"/>
    <w:basedOn w:val="Fuentedeprrafopredeter"/>
    <w:link w:val="Piedepgina"/>
    <w:uiPriority w:val="99"/>
    <w:rsid w:val="00AE3463"/>
  </w:style>
  <w:style w:type="paragraph" w:styleId="Prrafodelista">
    <w:name w:val="List Paragraph"/>
    <w:basedOn w:val="Normal"/>
    <w:uiPriority w:val="34"/>
    <w:qFormat/>
    <w:rsid w:val="003670FC"/>
    <w:pPr>
      <w:ind w:left="720"/>
      <w:contextualSpacing/>
    </w:pPr>
  </w:style>
  <w:style w:type="paragraph" w:styleId="NormalWeb">
    <w:name w:val="Normal (Web)"/>
    <w:basedOn w:val="Normal"/>
    <w:uiPriority w:val="99"/>
    <w:unhideWhenUsed/>
    <w:rsid w:val="003670FC"/>
    <w:pPr>
      <w:spacing w:before="100" w:beforeAutospacing="1" w:after="100" w:afterAutospacing="1"/>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3670FC"/>
    <w:rPr>
      <w:color w:val="0000FF"/>
      <w:u w:val="single"/>
    </w:rPr>
  </w:style>
  <w:style w:type="paragraph" w:styleId="Textonotapie">
    <w:name w:val="footnote text"/>
    <w:basedOn w:val="Normal"/>
    <w:link w:val="TextonotapieCar"/>
    <w:uiPriority w:val="99"/>
    <w:semiHidden/>
    <w:unhideWhenUsed/>
    <w:rsid w:val="003670FC"/>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semiHidden/>
    <w:rsid w:val="003670FC"/>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semiHidden/>
    <w:unhideWhenUsed/>
    <w:rsid w:val="003670FC"/>
    <w:rPr>
      <w:vertAlign w:val="superscript"/>
    </w:rPr>
  </w:style>
  <w:style w:type="table" w:styleId="Tablaconcuadrcula">
    <w:name w:val="Table Grid"/>
    <w:basedOn w:val="Tablanormal"/>
    <w:uiPriority w:val="59"/>
    <w:rsid w:val="00367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51BB6"/>
    <w:pPr>
      <w:spacing w:after="0" w:line="240" w:lineRule="auto"/>
    </w:pPr>
  </w:style>
  <w:style w:type="paragraph" w:styleId="Subttulo">
    <w:name w:val="Subtitle"/>
    <w:basedOn w:val="Normal"/>
    <w:link w:val="SubttuloCar"/>
    <w:qFormat/>
    <w:rsid w:val="00CE0042"/>
    <w:pPr>
      <w:spacing w:before="45" w:after="28"/>
      <w:jc w:val="center"/>
      <w:textAlignment w:val="center"/>
    </w:pPr>
    <w:rPr>
      <w:rFonts w:ascii="Tw Cen MT" w:eastAsia="Times New Roman" w:hAnsi="Tw Cen MT" w:cs="Times New Roman"/>
      <w:b/>
      <w:i/>
      <w:iCs/>
      <w:color w:val="000000"/>
      <w:sz w:val="24"/>
      <w:szCs w:val="26"/>
      <w:lang w:val="es-ES_tradnl" w:eastAsia="es-ES"/>
    </w:rPr>
  </w:style>
  <w:style w:type="character" w:customStyle="1" w:styleId="SubttuloCar">
    <w:name w:val="Subtítulo Car"/>
    <w:basedOn w:val="Fuentedeprrafopredeter"/>
    <w:link w:val="Subttulo"/>
    <w:rsid w:val="00CE0042"/>
    <w:rPr>
      <w:rFonts w:ascii="Tw Cen MT" w:eastAsia="Times New Roman" w:hAnsi="Tw Cen MT" w:cs="Times New Roman"/>
      <w:b/>
      <w:i/>
      <w:iCs/>
      <w:color w:val="000000"/>
      <w:sz w:val="24"/>
      <w:szCs w:val="26"/>
      <w:lang w:val="es-ES_tradnl" w:eastAsia="es-ES"/>
    </w:rPr>
  </w:style>
  <w:style w:type="character" w:styleId="Textoennegrita">
    <w:name w:val="Strong"/>
    <w:uiPriority w:val="22"/>
    <w:qFormat/>
    <w:rsid w:val="00CE0042"/>
    <w:rPr>
      <w:b/>
      <w:bCs/>
    </w:rPr>
  </w:style>
  <w:style w:type="character" w:styleId="Refdecomentario">
    <w:name w:val="annotation reference"/>
    <w:basedOn w:val="Fuentedeprrafopredeter"/>
    <w:uiPriority w:val="99"/>
    <w:semiHidden/>
    <w:unhideWhenUsed/>
    <w:rsid w:val="004F0A92"/>
    <w:rPr>
      <w:sz w:val="16"/>
      <w:szCs w:val="16"/>
    </w:rPr>
  </w:style>
  <w:style w:type="paragraph" w:styleId="Textocomentario">
    <w:name w:val="annotation text"/>
    <w:basedOn w:val="Normal"/>
    <w:link w:val="TextocomentarioCar"/>
    <w:uiPriority w:val="99"/>
    <w:semiHidden/>
    <w:unhideWhenUsed/>
    <w:rsid w:val="004F0A92"/>
    <w:rPr>
      <w:sz w:val="20"/>
      <w:szCs w:val="20"/>
    </w:rPr>
  </w:style>
  <w:style w:type="character" w:customStyle="1" w:styleId="TextocomentarioCar">
    <w:name w:val="Texto comentario Car"/>
    <w:basedOn w:val="Fuentedeprrafopredeter"/>
    <w:link w:val="Textocomentario"/>
    <w:uiPriority w:val="99"/>
    <w:semiHidden/>
    <w:rsid w:val="004F0A92"/>
    <w:rPr>
      <w:sz w:val="20"/>
      <w:szCs w:val="20"/>
    </w:rPr>
  </w:style>
  <w:style w:type="paragraph" w:styleId="Asuntodelcomentario">
    <w:name w:val="annotation subject"/>
    <w:basedOn w:val="Textocomentario"/>
    <w:next w:val="Textocomentario"/>
    <w:link w:val="AsuntodelcomentarioCar"/>
    <w:uiPriority w:val="99"/>
    <w:semiHidden/>
    <w:unhideWhenUsed/>
    <w:rsid w:val="004F0A92"/>
    <w:rPr>
      <w:b/>
      <w:bCs/>
    </w:rPr>
  </w:style>
  <w:style w:type="character" w:customStyle="1" w:styleId="AsuntodelcomentarioCar">
    <w:name w:val="Asunto del comentario Car"/>
    <w:basedOn w:val="TextocomentarioCar"/>
    <w:link w:val="Asuntodelcomentario"/>
    <w:uiPriority w:val="99"/>
    <w:semiHidden/>
    <w:rsid w:val="004F0A92"/>
    <w:rPr>
      <w:b/>
      <w:bCs/>
      <w:sz w:val="20"/>
      <w:szCs w:val="20"/>
    </w:rPr>
  </w:style>
  <w:style w:type="character" w:customStyle="1" w:styleId="apple-converted-space">
    <w:name w:val="apple-converted-space"/>
    <w:basedOn w:val="Fuentedeprrafopredeter"/>
    <w:rsid w:val="00633FD0"/>
  </w:style>
  <w:style w:type="paragraph" w:customStyle="1" w:styleId="Default">
    <w:name w:val="Default"/>
    <w:rsid w:val="00633FD0"/>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59"/>
    <w:rsid w:val="008F3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1E5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6B4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A473B0"/>
    <w:pPr>
      <w:spacing w:after="324"/>
    </w:pPr>
    <w:rPr>
      <w:rFonts w:ascii="Times New Roman" w:eastAsia="Times New Roman" w:hAnsi="Times New Roman" w:cs="Times New Roman"/>
      <w:sz w:val="24"/>
      <w:szCs w:val="24"/>
      <w:lang w:eastAsia="es-CO"/>
    </w:rPr>
  </w:style>
  <w:style w:type="paragraph" w:customStyle="1" w:styleId="western">
    <w:name w:val="western"/>
    <w:basedOn w:val="Normal"/>
    <w:rsid w:val="00BD244B"/>
    <w:pPr>
      <w:spacing w:before="100" w:beforeAutospacing="1" w:after="100" w:afterAutospacing="1"/>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42B"/>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3463"/>
    <w:rPr>
      <w:rFonts w:ascii="Tahoma" w:hAnsi="Tahoma" w:cs="Tahoma"/>
      <w:sz w:val="16"/>
      <w:szCs w:val="16"/>
    </w:rPr>
  </w:style>
  <w:style w:type="character" w:customStyle="1" w:styleId="TextodegloboCar">
    <w:name w:val="Texto de globo Car"/>
    <w:basedOn w:val="Fuentedeprrafopredeter"/>
    <w:link w:val="Textodeglobo"/>
    <w:uiPriority w:val="99"/>
    <w:semiHidden/>
    <w:rsid w:val="00AE3463"/>
    <w:rPr>
      <w:rFonts w:ascii="Tahoma" w:hAnsi="Tahoma" w:cs="Tahoma"/>
      <w:sz w:val="16"/>
      <w:szCs w:val="16"/>
    </w:rPr>
  </w:style>
  <w:style w:type="paragraph" w:styleId="Encabezado">
    <w:name w:val="header"/>
    <w:basedOn w:val="Normal"/>
    <w:link w:val="EncabezadoCar"/>
    <w:uiPriority w:val="99"/>
    <w:unhideWhenUsed/>
    <w:rsid w:val="00AE3463"/>
    <w:pPr>
      <w:tabs>
        <w:tab w:val="center" w:pos="4419"/>
        <w:tab w:val="right" w:pos="8838"/>
      </w:tabs>
    </w:pPr>
  </w:style>
  <w:style w:type="character" w:customStyle="1" w:styleId="EncabezadoCar">
    <w:name w:val="Encabezado Car"/>
    <w:basedOn w:val="Fuentedeprrafopredeter"/>
    <w:link w:val="Encabezado"/>
    <w:uiPriority w:val="99"/>
    <w:rsid w:val="00AE3463"/>
  </w:style>
  <w:style w:type="paragraph" w:styleId="Piedepgina">
    <w:name w:val="footer"/>
    <w:basedOn w:val="Normal"/>
    <w:link w:val="PiedepginaCar"/>
    <w:uiPriority w:val="99"/>
    <w:unhideWhenUsed/>
    <w:rsid w:val="00AE3463"/>
    <w:pPr>
      <w:tabs>
        <w:tab w:val="center" w:pos="4419"/>
        <w:tab w:val="right" w:pos="8838"/>
      </w:tabs>
    </w:pPr>
  </w:style>
  <w:style w:type="character" w:customStyle="1" w:styleId="PiedepginaCar">
    <w:name w:val="Pie de página Car"/>
    <w:basedOn w:val="Fuentedeprrafopredeter"/>
    <w:link w:val="Piedepgina"/>
    <w:uiPriority w:val="99"/>
    <w:rsid w:val="00AE3463"/>
  </w:style>
  <w:style w:type="paragraph" w:styleId="Prrafodelista">
    <w:name w:val="List Paragraph"/>
    <w:basedOn w:val="Normal"/>
    <w:uiPriority w:val="34"/>
    <w:qFormat/>
    <w:rsid w:val="003670FC"/>
    <w:pPr>
      <w:ind w:left="720"/>
      <w:contextualSpacing/>
    </w:pPr>
  </w:style>
  <w:style w:type="paragraph" w:styleId="NormalWeb">
    <w:name w:val="Normal (Web)"/>
    <w:basedOn w:val="Normal"/>
    <w:uiPriority w:val="99"/>
    <w:unhideWhenUsed/>
    <w:rsid w:val="003670FC"/>
    <w:pPr>
      <w:spacing w:before="100" w:beforeAutospacing="1" w:after="100" w:afterAutospacing="1"/>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3670FC"/>
    <w:rPr>
      <w:color w:val="0000FF"/>
      <w:u w:val="single"/>
    </w:rPr>
  </w:style>
  <w:style w:type="paragraph" w:styleId="Textonotapie">
    <w:name w:val="footnote text"/>
    <w:basedOn w:val="Normal"/>
    <w:link w:val="TextonotapieCar"/>
    <w:uiPriority w:val="99"/>
    <w:semiHidden/>
    <w:unhideWhenUsed/>
    <w:rsid w:val="003670FC"/>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semiHidden/>
    <w:rsid w:val="003670FC"/>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semiHidden/>
    <w:unhideWhenUsed/>
    <w:rsid w:val="003670FC"/>
    <w:rPr>
      <w:vertAlign w:val="superscript"/>
    </w:rPr>
  </w:style>
  <w:style w:type="table" w:styleId="Tablaconcuadrcula">
    <w:name w:val="Table Grid"/>
    <w:basedOn w:val="Tablanormal"/>
    <w:uiPriority w:val="59"/>
    <w:rsid w:val="00367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51BB6"/>
    <w:pPr>
      <w:spacing w:after="0" w:line="240" w:lineRule="auto"/>
    </w:pPr>
  </w:style>
  <w:style w:type="paragraph" w:styleId="Subttulo">
    <w:name w:val="Subtitle"/>
    <w:basedOn w:val="Normal"/>
    <w:link w:val="SubttuloCar"/>
    <w:qFormat/>
    <w:rsid w:val="00CE0042"/>
    <w:pPr>
      <w:spacing w:before="45" w:after="28"/>
      <w:jc w:val="center"/>
      <w:textAlignment w:val="center"/>
    </w:pPr>
    <w:rPr>
      <w:rFonts w:ascii="Tw Cen MT" w:eastAsia="Times New Roman" w:hAnsi="Tw Cen MT" w:cs="Times New Roman"/>
      <w:b/>
      <w:i/>
      <w:iCs/>
      <w:color w:val="000000"/>
      <w:sz w:val="24"/>
      <w:szCs w:val="26"/>
      <w:lang w:val="es-ES_tradnl" w:eastAsia="es-ES"/>
    </w:rPr>
  </w:style>
  <w:style w:type="character" w:customStyle="1" w:styleId="SubttuloCar">
    <w:name w:val="Subtítulo Car"/>
    <w:basedOn w:val="Fuentedeprrafopredeter"/>
    <w:link w:val="Subttulo"/>
    <w:rsid w:val="00CE0042"/>
    <w:rPr>
      <w:rFonts w:ascii="Tw Cen MT" w:eastAsia="Times New Roman" w:hAnsi="Tw Cen MT" w:cs="Times New Roman"/>
      <w:b/>
      <w:i/>
      <w:iCs/>
      <w:color w:val="000000"/>
      <w:sz w:val="24"/>
      <w:szCs w:val="26"/>
      <w:lang w:val="es-ES_tradnl" w:eastAsia="es-ES"/>
    </w:rPr>
  </w:style>
  <w:style w:type="character" w:styleId="Textoennegrita">
    <w:name w:val="Strong"/>
    <w:uiPriority w:val="22"/>
    <w:qFormat/>
    <w:rsid w:val="00CE0042"/>
    <w:rPr>
      <w:b/>
      <w:bCs/>
    </w:rPr>
  </w:style>
  <w:style w:type="character" w:styleId="Refdecomentario">
    <w:name w:val="annotation reference"/>
    <w:basedOn w:val="Fuentedeprrafopredeter"/>
    <w:uiPriority w:val="99"/>
    <w:semiHidden/>
    <w:unhideWhenUsed/>
    <w:rsid w:val="004F0A92"/>
    <w:rPr>
      <w:sz w:val="16"/>
      <w:szCs w:val="16"/>
    </w:rPr>
  </w:style>
  <w:style w:type="paragraph" w:styleId="Textocomentario">
    <w:name w:val="annotation text"/>
    <w:basedOn w:val="Normal"/>
    <w:link w:val="TextocomentarioCar"/>
    <w:uiPriority w:val="99"/>
    <w:semiHidden/>
    <w:unhideWhenUsed/>
    <w:rsid w:val="004F0A92"/>
    <w:rPr>
      <w:sz w:val="20"/>
      <w:szCs w:val="20"/>
    </w:rPr>
  </w:style>
  <w:style w:type="character" w:customStyle="1" w:styleId="TextocomentarioCar">
    <w:name w:val="Texto comentario Car"/>
    <w:basedOn w:val="Fuentedeprrafopredeter"/>
    <w:link w:val="Textocomentario"/>
    <w:uiPriority w:val="99"/>
    <w:semiHidden/>
    <w:rsid w:val="004F0A92"/>
    <w:rPr>
      <w:sz w:val="20"/>
      <w:szCs w:val="20"/>
    </w:rPr>
  </w:style>
  <w:style w:type="paragraph" w:styleId="Asuntodelcomentario">
    <w:name w:val="annotation subject"/>
    <w:basedOn w:val="Textocomentario"/>
    <w:next w:val="Textocomentario"/>
    <w:link w:val="AsuntodelcomentarioCar"/>
    <w:uiPriority w:val="99"/>
    <w:semiHidden/>
    <w:unhideWhenUsed/>
    <w:rsid w:val="004F0A92"/>
    <w:rPr>
      <w:b/>
      <w:bCs/>
    </w:rPr>
  </w:style>
  <w:style w:type="character" w:customStyle="1" w:styleId="AsuntodelcomentarioCar">
    <w:name w:val="Asunto del comentario Car"/>
    <w:basedOn w:val="TextocomentarioCar"/>
    <w:link w:val="Asuntodelcomentario"/>
    <w:uiPriority w:val="99"/>
    <w:semiHidden/>
    <w:rsid w:val="004F0A92"/>
    <w:rPr>
      <w:b/>
      <w:bCs/>
      <w:sz w:val="20"/>
      <w:szCs w:val="20"/>
    </w:rPr>
  </w:style>
  <w:style w:type="character" w:customStyle="1" w:styleId="apple-converted-space">
    <w:name w:val="apple-converted-space"/>
    <w:basedOn w:val="Fuentedeprrafopredeter"/>
    <w:rsid w:val="00633FD0"/>
  </w:style>
  <w:style w:type="paragraph" w:customStyle="1" w:styleId="Default">
    <w:name w:val="Default"/>
    <w:rsid w:val="00633FD0"/>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59"/>
    <w:rsid w:val="008F3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1E5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6B4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A473B0"/>
    <w:pPr>
      <w:spacing w:after="324"/>
    </w:pPr>
    <w:rPr>
      <w:rFonts w:ascii="Times New Roman" w:eastAsia="Times New Roman" w:hAnsi="Times New Roman" w:cs="Times New Roman"/>
      <w:sz w:val="24"/>
      <w:szCs w:val="24"/>
      <w:lang w:eastAsia="es-CO"/>
    </w:rPr>
  </w:style>
  <w:style w:type="paragraph" w:customStyle="1" w:styleId="western">
    <w:name w:val="western"/>
    <w:basedOn w:val="Normal"/>
    <w:rsid w:val="00BD244B"/>
    <w:pPr>
      <w:spacing w:before="100" w:beforeAutospacing="1" w:after="100" w:afterAutospacing="1"/>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016275">
      <w:bodyDiv w:val="1"/>
      <w:marLeft w:val="0"/>
      <w:marRight w:val="0"/>
      <w:marTop w:val="0"/>
      <w:marBottom w:val="0"/>
      <w:divBdr>
        <w:top w:val="none" w:sz="0" w:space="0" w:color="auto"/>
        <w:left w:val="none" w:sz="0" w:space="0" w:color="auto"/>
        <w:bottom w:val="none" w:sz="0" w:space="0" w:color="auto"/>
        <w:right w:val="none" w:sz="0" w:space="0" w:color="auto"/>
      </w:divBdr>
      <w:divsChild>
        <w:div w:id="1355227816">
          <w:marLeft w:val="0"/>
          <w:marRight w:val="0"/>
          <w:marTop w:val="0"/>
          <w:marBottom w:val="0"/>
          <w:divBdr>
            <w:top w:val="none" w:sz="0" w:space="0" w:color="auto"/>
            <w:left w:val="none" w:sz="0" w:space="0" w:color="auto"/>
            <w:bottom w:val="none" w:sz="0" w:space="0" w:color="auto"/>
            <w:right w:val="none" w:sz="0" w:space="0" w:color="auto"/>
          </w:divBdr>
          <w:divsChild>
            <w:div w:id="45568892">
              <w:marLeft w:val="0"/>
              <w:marRight w:val="0"/>
              <w:marTop w:val="0"/>
              <w:marBottom w:val="0"/>
              <w:divBdr>
                <w:top w:val="none" w:sz="0" w:space="0" w:color="auto"/>
                <w:left w:val="none" w:sz="0" w:space="0" w:color="auto"/>
                <w:bottom w:val="none" w:sz="0" w:space="0" w:color="auto"/>
                <w:right w:val="none" w:sz="0" w:space="0" w:color="auto"/>
              </w:divBdr>
              <w:divsChild>
                <w:div w:id="528496997">
                  <w:marLeft w:val="0"/>
                  <w:marRight w:val="0"/>
                  <w:marTop w:val="100"/>
                  <w:marBottom w:val="100"/>
                  <w:divBdr>
                    <w:top w:val="none" w:sz="0" w:space="0" w:color="auto"/>
                    <w:left w:val="none" w:sz="0" w:space="0" w:color="auto"/>
                    <w:bottom w:val="none" w:sz="0" w:space="0" w:color="auto"/>
                    <w:right w:val="none" w:sz="0" w:space="0" w:color="auto"/>
                  </w:divBdr>
                  <w:divsChild>
                    <w:div w:id="73477287">
                      <w:marLeft w:val="0"/>
                      <w:marRight w:val="0"/>
                      <w:marTop w:val="0"/>
                      <w:marBottom w:val="0"/>
                      <w:divBdr>
                        <w:top w:val="none" w:sz="0" w:space="0" w:color="auto"/>
                        <w:left w:val="none" w:sz="0" w:space="0" w:color="auto"/>
                        <w:bottom w:val="none" w:sz="0" w:space="0" w:color="auto"/>
                        <w:right w:val="none" w:sz="0" w:space="0" w:color="auto"/>
                      </w:divBdr>
                      <w:divsChild>
                        <w:div w:id="323433315">
                          <w:marLeft w:val="0"/>
                          <w:marRight w:val="0"/>
                          <w:marTop w:val="0"/>
                          <w:marBottom w:val="0"/>
                          <w:divBdr>
                            <w:top w:val="none" w:sz="0" w:space="0" w:color="auto"/>
                            <w:left w:val="none" w:sz="0" w:space="0" w:color="auto"/>
                            <w:bottom w:val="none" w:sz="0" w:space="0" w:color="auto"/>
                            <w:right w:val="none" w:sz="0" w:space="0" w:color="auto"/>
                          </w:divBdr>
                          <w:divsChild>
                            <w:div w:id="1777754993">
                              <w:marLeft w:val="0"/>
                              <w:marRight w:val="0"/>
                              <w:marTop w:val="0"/>
                              <w:marBottom w:val="0"/>
                              <w:divBdr>
                                <w:top w:val="none" w:sz="0" w:space="0" w:color="auto"/>
                                <w:left w:val="none" w:sz="0" w:space="0" w:color="auto"/>
                                <w:bottom w:val="none" w:sz="0" w:space="0" w:color="auto"/>
                                <w:right w:val="none" w:sz="0" w:space="0" w:color="auto"/>
                              </w:divBdr>
                              <w:divsChild>
                                <w:div w:id="14382184">
                                  <w:marLeft w:val="0"/>
                                  <w:marRight w:val="0"/>
                                  <w:marTop w:val="0"/>
                                  <w:marBottom w:val="0"/>
                                  <w:divBdr>
                                    <w:top w:val="none" w:sz="0" w:space="0" w:color="auto"/>
                                    <w:left w:val="none" w:sz="0" w:space="0" w:color="auto"/>
                                    <w:bottom w:val="none" w:sz="0" w:space="0" w:color="auto"/>
                                    <w:right w:val="none" w:sz="0" w:space="0" w:color="auto"/>
                                  </w:divBdr>
                                  <w:divsChild>
                                    <w:div w:id="164051718">
                                      <w:marLeft w:val="0"/>
                                      <w:marRight w:val="0"/>
                                      <w:marTop w:val="0"/>
                                      <w:marBottom w:val="0"/>
                                      <w:divBdr>
                                        <w:top w:val="none" w:sz="0" w:space="0" w:color="auto"/>
                                        <w:left w:val="none" w:sz="0" w:space="0" w:color="auto"/>
                                        <w:bottom w:val="none" w:sz="0" w:space="0" w:color="auto"/>
                                        <w:right w:val="none" w:sz="0" w:space="0" w:color="auto"/>
                                      </w:divBdr>
                                      <w:divsChild>
                                        <w:div w:id="895359155">
                                          <w:marLeft w:val="0"/>
                                          <w:marRight w:val="0"/>
                                          <w:marTop w:val="0"/>
                                          <w:marBottom w:val="0"/>
                                          <w:divBdr>
                                            <w:top w:val="none" w:sz="0" w:space="0" w:color="auto"/>
                                            <w:left w:val="none" w:sz="0" w:space="0" w:color="auto"/>
                                            <w:bottom w:val="none" w:sz="0" w:space="0" w:color="auto"/>
                                            <w:right w:val="none" w:sz="0" w:space="0" w:color="auto"/>
                                          </w:divBdr>
                                          <w:divsChild>
                                            <w:div w:id="1025060161">
                                              <w:marLeft w:val="0"/>
                                              <w:marRight w:val="0"/>
                                              <w:marTop w:val="0"/>
                                              <w:marBottom w:val="0"/>
                                              <w:divBdr>
                                                <w:top w:val="none" w:sz="0" w:space="0" w:color="auto"/>
                                                <w:left w:val="none" w:sz="0" w:space="0" w:color="auto"/>
                                                <w:bottom w:val="none" w:sz="0" w:space="0" w:color="auto"/>
                                                <w:right w:val="none" w:sz="0" w:space="0" w:color="auto"/>
                                              </w:divBdr>
                                              <w:divsChild>
                                                <w:div w:id="1825047287">
                                                  <w:marLeft w:val="0"/>
                                                  <w:marRight w:val="300"/>
                                                  <w:marTop w:val="0"/>
                                                  <w:marBottom w:val="0"/>
                                                  <w:divBdr>
                                                    <w:top w:val="none" w:sz="0" w:space="0" w:color="auto"/>
                                                    <w:left w:val="none" w:sz="0" w:space="0" w:color="auto"/>
                                                    <w:bottom w:val="none" w:sz="0" w:space="0" w:color="auto"/>
                                                    <w:right w:val="none" w:sz="0" w:space="0" w:color="auto"/>
                                                  </w:divBdr>
                                                  <w:divsChild>
                                                    <w:div w:id="1395818194">
                                                      <w:marLeft w:val="0"/>
                                                      <w:marRight w:val="0"/>
                                                      <w:marTop w:val="0"/>
                                                      <w:marBottom w:val="0"/>
                                                      <w:divBdr>
                                                        <w:top w:val="none" w:sz="0" w:space="0" w:color="auto"/>
                                                        <w:left w:val="none" w:sz="0" w:space="0" w:color="auto"/>
                                                        <w:bottom w:val="none" w:sz="0" w:space="0" w:color="auto"/>
                                                        <w:right w:val="none" w:sz="0" w:space="0" w:color="auto"/>
                                                      </w:divBdr>
                                                      <w:divsChild>
                                                        <w:div w:id="301807956">
                                                          <w:marLeft w:val="0"/>
                                                          <w:marRight w:val="0"/>
                                                          <w:marTop w:val="0"/>
                                                          <w:marBottom w:val="300"/>
                                                          <w:divBdr>
                                                            <w:top w:val="single" w:sz="6" w:space="0" w:color="CCCCCC"/>
                                                            <w:left w:val="none" w:sz="0" w:space="0" w:color="auto"/>
                                                            <w:bottom w:val="none" w:sz="0" w:space="0" w:color="auto"/>
                                                            <w:right w:val="none" w:sz="0" w:space="0" w:color="auto"/>
                                                          </w:divBdr>
                                                          <w:divsChild>
                                                            <w:div w:id="43409605">
                                                              <w:marLeft w:val="0"/>
                                                              <w:marRight w:val="0"/>
                                                              <w:marTop w:val="0"/>
                                                              <w:marBottom w:val="0"/>
                                                              <w:divBdr>
                                                                <w:top w:val="none" w:sz="0" w:space="0" w:color="auto"/>
                                                                <w:left w:val="none" w:sz="0" w:space="0" w:color="auto"/>
                                                                <w:bottom w:val="none" w:sz="0" w:space="0" w:color="auto"/>
                                                                <w:right w:val="none" w:sz="0" w:space="0" w:color="auto"/>
                                                              </w:divBdr>
                                                              <w:divsChild>
                                                                <w:div w:id="1368792793">
                                                                  <w:marLeft w:val="0"/>
                                                                  <w:marRight w:val="0"/>
                                                                  <w:marTop w:val="0"/>
                                                                  <w:marBottom w:val="0"/>
                                                                  <w:divBdr>
                                                                    <w:top w:val="none" w:sz="0" w:space="0" w:color="auto"/>
                                                                    <w:left w:val="none" w:sz="0" w:space="0" w:color="auto"/>
                                                                    <w:bottom w:val="none" w:sz="0" w:space="0" w:color="auto"/>
                                                                    <w:right w:val="none" w:sz="0" w:space="0" w:color="auto"/>
                                                                  </w:divBdr>
                                                                  <w:divsChild>
                                                                    <w:div w:id="988170958">
                                                                      <w:marLeft w:val="0"/>
                                                                      <w:marRight w:val="0"/>
                                                                      <w:marTop w:val="0"/>
                                                                      <w:marBottom w:val="0"/>
                                                                      <w:divBdr>
                                                                        <w:top w:val="none" w:sz="0" w:space="0" w:color="auto"/>
                                                                        <w:left w:val="none" w:sz="0" w:space="0" w:color="auto"/>
                                                                        <w:bottom w:val="none" w:sz="0" w:space="0" w:color="auto"/>
                                                                        <w:right w:val="none" w:sz="0" w:space="0" w:color="auto"/>
                                                                      </w:divBdr>
                                                                      <w:divsChild>
                                                                        <w:div w:id="1811677512">
                                                                          <w:marLeft w:val="0"/>
                                                                          <w:marRight w:val="0"/>
                                                                          <w:marTop w:val="0"/>
                                                                          <w:marBottom w:val="0"/>
                                                                          <w:divBdr>
                                                                            <w:top w:val="none" w:sz="0" w:space="0" w:color="auto"/>
                                                                            <w:left w:val="none" w:sz="0" w:space="0" w:color="auto"/>
                                                                            <w:bottom w:val="none" w:sz="0" w:space="0" w:color="auto"/>
                                                                            <w:right w:val="none" w:sz="0" w:space="0" w:color="auto"/>
                                                                          </w:divBdr>
                                                                          <w:divsChild>
                                                                            <w:div w:id="817652739">
                                                                              <w:marLeft w:val="0"/>
                                                                              <w:marRight w:val="0"/>
                                                                              <w:marTop w:val="0"/>
                                                                              <w:marBottom w:val="0"/>
                                                                              <w:divBdr>
                                                                                <w:top w:val="none" w:sz="0" w:space="0" w:color="auto"/>
                                                                                <w:left w:val="none" w:sz="0" w:space="0" w:color="auto"/>
                                                                                <w:bottom w:val="none" w:sz="0" w:space="0" w:color="auto"/>
                                                                                <w:right w:val="none" w:sz="0" w:space="0" w:color="auto"/>
                                                                              </w:divBdr>
                                                                              <w:divsChild>
                                                                                <w:div w:id="810172979">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2115243063">
                                                                                      <w:marLeft w:val="0"/>
                                                                                      <w:marRight w:val="0"/>
                                                                                      <w:marTop w:val="0"/>
                                                                                      <w:marBottom w:val="0"/>
                                                                                      <w:divBdr>
                                                                                        <w:top w:val="none" w:sz="0" w:space="0" w:color="auto"/>
                                                                                        <w:left w:val="none" w:sz="0" w:space="0" w:color="auto"/>
                                                                                        <w:bottom w:val="none" w:sz="0" w:space="0" w:color="auto"/>
                                                                                        <w:right w:val="none" w:sz="0" w:space="0" w:color="auto"/>
                                                                                      </w:divBdr>
                                                                                      <w:divsChild>
                                                                                        <w:div w:id="7231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2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A7DD2-3E77-4B4F-BCEF-D22C7A980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14174</Words>
  <Characters>77959</Characters>
  <Application>Microsoft Office Word</Application>
  <DocSecurity>0</DocSecurity>
  <Lines>649</Lines>
  <Paragraphs>183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oscarsanchez</dc:creator>
  <cp:lastModifiedBy>usuario</cp:lastModifiedBy>
  <cp:revision>2</cp:revision>
  <cp:lastPrinted>2015-05-13T20:49:00Z</cp:lastPrinted>
  <dcterms:created xsi:type="dcterms:W3CDTF">2015-05-13T23:50:00Z</dcterms:created>
  <dcterms:modified xsi:type="dcterms:W3CDTF">2015-05-13T23:50:00Z</dcterms:modified>
</cp:coreProperties>
</file>