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808230" w14:textId="77777777" w:rsidR="002C4EE4" w:rsidRPr="005D6092" w:rsidRDefault="002C4EE4" w:rsidP="002C4EE4">
      <w:pPr>
        <w:jc w:val="both"/>
        <w:rPr>
          <w:rFonts w:eastAsia="Times New Roman" w:cs="Times New Roman"/>
          <w:bCs/>
          <w:szCs w:val="24"/>
          <w:lang w:eastAsia="es-CO"/>
        </w:rPr>
      </w:pPr>
      <w:bookmarkStart w:id="0" w:name="_GoBack"/>
      <w:bookmarkEnd w:id="0"/>
      <w:r w:rsidRPr="005D6092">
        <w:rPr>
          <w:rFonts w:eastAsia="Times New Roman" w:cs="Times New Roman"/>
          <w:bCs/>
          <w:szCs w:val="24"/>
          <w:lang w:eastAsia="es-CO"/>
        </w:rPr>
        <w:t>Bogotá D.C., septiembre 4 de 2014</w:t>
      </w:r>
    </w:p>
    <w:p w14:paraId="6B808231" w14:textId="77777777" w:rsidR="002C4EE4" w:rsidRPr="005D6092" w:rsidRDefault="002C4EE4" w:rsidP="002C4EE4">
      <w:pPr>
        <w:jc w:val="both"/>
        <w:rPr>
          <w:rFonts w:eastAsia="Times New Roman" w:cs="Times New Roman"/>
          <w:bCs/>
          <w:szCs w:val="24"/>
          <w:lang w:eastAsia="es-CO"/>
        </w:rPr>
      </w:pPr>
    </w:p>
    <w:p w14:paraId="6B808232" w14:textId="77777777" w:rsidR="002C4EE4" w:rsidRPr="005D6092" w:rsidRDefault="002C4EE4" w:rsidP="002C4EE4">
      <w:pPr>
        <w:jc w:val="both"/>
        <w:rPr>
          <w:rFonts w:eastAsia="Times New Roman" w:cs="Times New Roman"/>
          <w:bCs/>
          <w:szCs w:val="24"/>
          <w:lang w:eastAsia="es-CO"/>
        </w:rPr>
      </w:pPr>
      <w:r w:rsidRPr="005D6092">
        <w:rPr>
          <w:rFonts w:eastAsia="Times New Roman" w:cs="Times New Roman"/>
          <w:bCs/>
          <w:szCs w:val="24"/>
          <w:lang w:eastAsia="es-CO"/>
        </w:rPr>
        <w:t>Doctor</w:t>
      </w:r>
    </w:p>
    <w:p w14:paraId="6B808233" w14:textId="77777777" w:rsidR="002C4EE4" w:rsidRPr="005D6092" w:rsidRDefault="002C4EE4" w:rsidP="002C4EE4">
      <w:pPr>
        <w:jc w:val="both"/>
        <w:rPr>
          <w:rFonts w:eastAsia="Times New Roman" w:cs="Times New Roman"/>
          <w:b/>
          <w:bCs/>
          <w:szCs w:val="24"/>
          <w:lang w:eastAsia="es-CO"/>
        </w:rPr>
      </w:pPr>
      <w:r w:rsidRPr="005D6092">
        <w:rPr>
          <w:rFonts w:eastAsia="Times New Roman" w:cs="Times New Roman"/>
          <w:b/>
          <w:bCs/>
          <w:szCs w:val="24"/>
          <w:lang w:eastAsia="es-CO"/>
        </w:rPr>
        <w:t>JAIME BUENAHORA FEBRES</w:t>
      </w:r>
    </w:p>
    <w:p w14:paraId="6B808234" w14:textId="77777777" w:rsidR="002C4EE4" w:rsidRPr="005D6092" w:rsidRDefault="002C4EE4" w:rsidP="002C4EE4">
      <w:pPr>
        <w:jc w:val="both"/>
        <w:rPr>
          <w:rFonts w:eastAsia="Times New Roman" w:cs="Times New Roman"/>
          <w:b/>
          <w:bCs/>
          <w:szCs w:val="24"/>
          <w:lang w:eastAsia="es-CO"/>
        </w:rPr>
      </w:pPr>
      <w:r w:rsidRPr="005D6092">
        <w:rPr>
          <w:rFonts w:eastAsia="Times New Roman" w:cs="Times New Roman"/>
          <w:b/>
          <w:bCs/>
          <w:szCs w:val="24"/>
          <w:lang w:eastAsia="es-CO"/>
        </w:rPr>
        <w:t>Presidente</w:t>
      </w:r>
    </w:p>
    <w:p w14:paraId="6B808235" w14:textId="77777777" w:rsidR="002C4EE4" w:rsidRPr="005D6092" w:rsidRDefault="002C4EE4" w:rsidP="002C4EE4">
      <w:pPr>
        <w:jc w:val="both"/>
        <w:rPr>
          <w:rFonts w:eastAsia="Times New Roman" w:cs="Times New Roman"/>
          <w:b/>
          <w:bCs/>
          <w:szCs w:val="24"/>
          <w:lang w:eastAsia="es-CO"/>
        </w:rPr>
      </w:pPr>
      <w:r w:rsidRPr="005D6092">
        <w:rPr>
          <w:rFonts w:eastAsia="Times New Roman" w:cs="Times New Roman"/>
          <w:b/>
          <w:bCs/>
          <w:szCs w:val="24"/>
          <w:lang w:eastAsia="es-CO"/>
        </w:rPr>
        <w:t>Comisión Primera Constitucional</w:t>
      </w:r>
      <w:r w:rsidR="002D492E" w:rsidRPr="005D6092">
        <w:rPr>
          <w:rFonts w:eastAsia="Times New Roman" w:cs="Times New Roman"/>
          <w:b/>
          <w:bCs/>
          <w:szCs w:val="24"/>
          <w:lang w:eastAsia="es-CO"/>
        </w:rPr>
        <w:t xml:space="preserve"> Permanente</w:t>
      </w:r>
    </w:p>
    <w:p w14:paraId="6B808236" w14:textId="77777777" w:rsidR="002C4EE4" w:rsidRPr="005D6092" w:rsidRDefault="002C4EE4" w:rsidP="002C4EE4">
      <w:pPr>
        <w:jc w:val="both"/>
        <w:rPr>
          <w:rFonts w:eastAsia="Times New Roman" w:cs="Times New Roman"/>
          <w:b/>
          <w:bCs/>
          <w:szCs w:val="24"/>
          <w:lang w:eastAsia="es-CO"/>
        </w:rPr>
      </w:pPr>
      <w:r w:rsidRPr="005D6092">
        <w:rPr>
          <w:rFonts w:eastAsia="Times New Roman" w:cs="Times New Roman"/>
          <w:b/>
          <w:bCs/>
          <w:szCs w:val="24"/>
          <w:lang w:eastAsia="es-CO"/>
        </w:rPr>
        <w:t>Cámara de Representantes</w:t>
      </w:r>
    </w:p>
    <w:p w14:paraId="6B808237" w14:textId="77777777" w:rsidR="002C4EE4" w:rsidRPr="005D6092" w:rsidRDefault="002C4EE4" w:rsidP="002C4EE4">
      <w:pPr>
        <w:jc w:val="both"/>
        <w:rPr>
          <w:rFonts w:eastAsia="Times New Roman" w:cs="Times New Roman"/>
          <w:bCs/>
          <w:szCs w:val="24"/>
          <w:lang w:eastAsia="es-CO"/>
        </w:rPr>
      </w:pPr>
      <w:r w:rsidRPr="005D6092">
        <w:rPr>
          <w:rFonts w:eastAsia="Times New Roman" w:cs="Times New Roman"/>
          <w:bCs/>
          <w:szCs w:val="24"/>
          <w:lang w:eastAsia="es-CO"/>
        </w:rPr>
        <w:t>Ciudad</w:t>
      </w:r>
    </w:p>
    <w:p w14:paraId="6B808238" w14:textId="77777777" w:rsidR="002C4EE4" w:rsidRPr="005D6092" w:rsidRDefault="002C4EE4" w:rsidP="002C4EE4">
      <w:pPr>
        <w:jc w:val="both"/>
        <w:rPr>
          <w:rFonts w:eastAsia="Times New Roman" w:cs="Times New Roman"/>
          <w:bCs/>
          <w:szCs w:val="24"/>
          <w:lang w:eastAsia="es-CO"/>
        </w:rPr>
      </w:pPr>
    </w:p>
    <w:p w14:paraId="6B808239" w14:textId="77777777" w:rsidR="002C4EE4" w:rsidRPr="005D6092" w:rsidRDefault="002C4EE4" w:rsidP="002C4EE4">
      <w:pPr>
        <w:jc w:val="both"/>
        <w:rPr>
          <w:rFonts w:eastAsia="Times New Roman" w:cs="Times New Roman"/>
          <w:b/>
          <w:bCs/>
          <w:szCs w:val="24"/>
          <w:lang w:eastAsia="es-CO"/>
        </w:rPr>
      </w:pPr>
      <w:r w:rsidRPr="005D6092">
        <w:rPr>
          <w:rFonts w:eastAsia="Times New Roman" w:cs="Times New Roman"/>
          <w:b/>
          <w:bCs/>
          <w:szCs w:val="24"/>
          <w:lang w:eastAsia="es-CO"/>
        </w:rPr>
        <w:t>Asunto:</w:t>
      </w:r>
      <w:r w:rsidRPr="005D6092">
        <w:rPr>
          <w:rFonts w:eastAsia="Times New Roman" w:cs="Times New Roman"/>
          <w:b/>
          <w:bCs/>
          <w:szCs w:val="24"/>
          <w:lang w:eastAsia="es-CO"/>
        </w:rPr>
        <w:tab/>
        <w:t>Informe de Ponencia para Primer Debate</w:t>
      </w:r>
    </w:p>
    <w:p w14:paraId="6B80823A" w14:textId="77777777" w:rsidR="002C4EE4" w:rsidRPr="005D6092" w:rsidRDefault="002C4EE4" w:rsidP="002C4EE4">
      <w:pPr>
        <w:ind w:left="1410"/>
        <w:jc w:val="both"/>
        <w:rPr>
          <w:rFonts w:eastAsia="Times New Roman" w:cs="Times New Roman"/>
          <w:color w:val="000000"/>
          <w:szCs w:val="24"/>
          <w:lang w:eastAsia="es-CO"/>
        </w:rPr>
      </w:pPr>
      <w:r w:rsidRPr="005D6092">
        <w:rPr>
          <w:rFonts w:eastAsia="Times New Roman" w:cs="Times New Roman"/>
          <w:bCs/>
          <w:szCs w:val="24"/>
          <w:lang w:eastAsia="es-CO"/>
        </w:rPr>
        <w:t>Proyecto de Ley 016 de 2014 Cámara “</w:t>
      </w:r>
      <w:r w:rsidRPr="005D6092">
        <w:rPr>
          <w:rFonts w:eastAsia="Times New Roman" w:cs="Times New Roman"/>
          <w:color w:val="000000"/>
          <w:szCs w:val="24"/>
          <w:lang w:eastAsia="es-CO"/>
        </w:rPr>
        <w:t>Por medio de la cual se crea el artículo 118A, se modifica el artículo 104 de la Ley 599 de 2000 y se modifica el artículo 351 de la Ley 906 de 2004.”</w:t>
      </w:r>
    </w:p>
    <w:p w14:paraId="6B80823B" w14:textId="77777777" w:rsidR="002C4EE4" w:rsidRPr="005D6092" w:rsidRDefault="002C4EE4" w:rsidP="002C4EE4">
      <w:pPr>
        <w:jc w:val="both"/>
        <w:rPr>
          <w:rFonts w:eastAsia="Times New Roman" w:cs="Times New Roman"/>
          <w:bCs/>
          <w:szCs w:val="24"/>
          <w:lang w:eastAsia="es-CO"/>
        </w:rPr>
      </w:pPr>
    </w:p>
    <w:p w14:paraId="6B80823C" w14:textId="77777777" w:rsidR="002C4EE4" w:rsidRPr="005D6092" w:rsidRDefault="002C4EE4" w:rsidP="002C4EE4">
      <w:pPr>
        <w:jc w:val="both"/>
        <w:rPr>
          <w:rFonts w:eastAsia="Times New Roman" w:cs="Times New Roman"/>
          <w:bCs/>
          <w:szCs w:val="24"/>
          <w:lang w:eastAsia="es-CO"/>
        </w:rPr>
      </w:pPr>
      <w:r w:rsidRPr="005D6092">
        <w:rPr>
          <w:rFonts w:eastAsia="Times New Roman" w:cs="Times New Roman"/>
          <w:bCs/>
          <w:szCs w:val="24"/>
          <w:lang w:eastAsia="es-CO"/>
        </w:rPr>
        <w:t>Respetado Señor Presidente,</w:t>
      </w:r>
    </w:p>
    <w:p w14:paraId="6B80823D" w14:textId="77777777" w:rsidR="002C4EE4" w:rsidRPr="005D6092" w:rsidRDefault="002C4EE4" w:rsidP="002C4EE4">
      <w:pPr>
        <w:jc w:val="both"/>
        <w:rPr>
          <w:rFonts w:eastAsia="Times New Roman" w:cs="Times New Roman"/>
          <w:bCs/>
          <w:szCs w:val="24"/>
          <w:lang w:eastAsia="es-CO"/>
        </w:rPr>
      </w:pPr>
    </w:p>
    <w:p w14:paraId="6B80823E" w14:textId="77777777" w:rsidR="002C4EE4" w:rsidRPr="005D6092" w:rsidRDefault="002C4EE4" w:rsidP="002C4EE4">
      <w:pPr>
        <w:jc w:val="both"/>
        <w:rPr>
          <w:rFonts w:eastAsia="Times New Roman" w:cs="Times New Roman"/>
          <w:bCs/>
          <w:szCs w:val="24"/>
          <w:lang w:eastAsia="es-CO"/>
        </w:rPr>
      </w:pPr>
      <w:r w:rsidRPr="005D6092">
        <w:rPr>
          <w:rFonts w:eastAsia="Times New Roman" w:cs="Times New Roman"/>
          <w:bCs/>
          <w:szCs w:val="24"/>
          <w:lang w:eastAsia="es-CO"/>
        </w:rPr>
        <w:t>Teniendo en cuenta que mediante oficio No. C.P.C.P. 3.1-0036-2014, recibido el día 11 de agosto del año en curso, fui designado ponente del proyecto de ley mencionado en el asunto, de acuerdo con los artículos 153 y 156 del Reglamento Interno del Congreso (Ley 5ª de 1992), me permito presentar el informe de ponencia para primer debate, cuyo contenido es el siguiente:</w:t>
      </w:r>
    </w:p>
    <w:p w14:paraId="6B80823F" w14:textId="77777777" w:rsidR="002C4EE4" w:rsidRPr="005D6092" w:rsidRDefault="002C4EE4" w:rsidP="002C4EE4">
      <w:pPr>
        <w:jc w:val="both"/>
        <w:rPr>
          <w:rFonts w:eastAsia="Times New Roman" w:cs="Times New Roman"/>
          <w:bCs/>
          <w:szCs w:val="24"/>
          <w:lang w:eastAsia="es-CO"/>
        </w:rPr>
      </w:pPr>
    </w:p>
    <w:p w14:paraId="6B808240" w14:textId="77777777" w:rsidR="002C4EE4" w:rsidRPr="005D6092" w:rsidRDefault="002C4EE4" w:rsidP="002C4EE4">
      <w:pPr>
        <w:pStyle w:val="Prrafodelista"/>
        <w:numPr>
          <w:ilvl w:val="0"/>
          <w:numId w:val="12"/>
        </w:numPr>
        <w:jc w:val="both"/>
        <w:rPr>
          <w:rFonts w:eastAsia="Times New Roman" w:cs="Times New Roman"/>
          <w:bCs/>
          <w:szCs w:val="24"/>
          <w:lang w:eastAsia="es-CO"/>
        </w:rPr>
      </w:pPr>
      <w:r w:rsidRPr="005D6092">
        <w:rPr>
          <w:rFonts w:eastAsia="Times New Roman" w:cs="Times New Roman"/>
          <w:bCs/>
          <w:szCs w:val="24"/>
          <w:lang w:eastAsia="es-CO"/>
        </w:rPr>
        <w:t>Antecedentes legislativos</w:t>
      </w:r>
    </w:p>
    <w:p w14:paraId="6B808241" w14:textId="77777777" w:rsidR="002C4EE4" w:rsidRPr="005D6092" w:rsidRDefault="002C4EE4" w:rsidP="002C4EE4">
      <w:pPr>
        <w:pStyle w:val="Prrafodelista"/>
        <w:numPr>
          <w:ilvl w:val="0"/>
          <w:numId w:val="12"/>
        </w:numPr>
        <w:jc w:val="both"/>
        <w:rPr>
          <w:rFonts w:eastAsia="Times New Roman" w:cs="Times New Roman"/>
          <w:bCs/>
          <w:szCs w:val="24"/>
          <w:lang w:eastAsia="es-CO"/>
        </w:rPr>
      </w:pPr>
      <w:r w:rsidRPr="005D6092">
        <w:rPr>
          <w:rFonts w:eastAsia="Times New Roman" w:cs="Times New Roman"/>
          <w:bCs/>
          <w:szCs w:val="24"/>
          <w:lang w:eastAsia="es-CO"/>
        </w:rPr>
        <w:t>Propósito del Proyecto de Ley 016 de 2014 Cámara</w:t>
      </w:r>
    </w:p>
    <w:p w14:paraId="6B808242" w14:textId="77777777" w:rsidR="002C4EE4" w:rsidRPr="005D6092" w:rsidRDefault="002C4EE4" w:rsidP="002C4EE4">
      <w:pPr>
        <w:pStyle w:val="NormalWeb"/>
        <w:numPr>
          <w:ilvl w:val="0"/>
          <w:numId w:val="12"/>
        </w:numPr>
        <w:rPr>
          <w:rFonts w:asciiTheme="minorHAnsi" w:hAnsiTheme="minorHAnsi"/>
          <w:sz w:val="22"/>
        </w:rPr>
      </w:pPr>
      <w:r w:rsidRPr="005D6092">
        <w:rPr>
          <w:rFonts w:asciiTheme="minorHAnsi" w:hAnsiTheme="minorHAnsi"/>
          <w:sz w:val="22"/>
        </w:rPr>
        <w:t xml:space="preserve">Normas constitucionales y legales que soportan el Proyecto de Ley </w:t>
      </w:r>
    </w:p>
    <w:p w14:paraId="6B808243" w14:textId="77777777" w:rsidR="002C4EE4" w:rsidRPr="005D6092" w:rsidRDefault="002C4EE4" w:rsidP="002C4EE4">
      <w:pPr>
        <w:pStyle w:val="Prrafodelista"/>
        <w:numPr>
          <w:ilvl w:val="0"/>
          <w:numId w:val="12"/>
        </w:numPr>
        <w:spacing w:before="100" w:beforeAutospacing="1" w:after="100" w:afterAutospacing="1"/>
        <w:rPr>
          <w:rFonts w:eastAsia="Times New Roman" w:cs="Times New Roman"/>
          <w:szCs w:val="24"/>
          <w:lang w:eastAsia="es-CO"/>
        </w:rPr>
      </w:pPr>
      <w:r w:rsidRPr="005D6092">
        <w:rPr>
          <w:rFonts w:eastAsia="Times New Roman" w:cs="Times New Roman"/>
          <w:szCs w:val="24"/>
          <w:lang w:eastAsia="es-CO"/>
        </w:rPr>
        <w:t xml:space="preserve">Consideraciones frente al Proyecto de Ley </w:t>
      </w:r>
    </w:p>
    <w:p w14:paraId="6B808244" w14:textId="77777777" w:rsidR="002C4EE4" w:rsidRPr="005D6092" w:rsidRDefault="002C4EE4" w:rsidP="002C4EE4">
      <w:pPr>
        <w:pStyle w:val="Prrafodelista"/>
        <w:numPr>
          <w:ilvl w:val="1"/>
          <w:numId w:val="12"/>
        </w:numPr>
        <w:spacing w:before="100" w:beforeAutospacing="1" w:after="100" w:afterAutospacing="1"/>
        <w:rPr>
          <w:rFonts w:eastAsia="Times New Roman" w:cs="Times New Roman"/>
          <w:szCs w:val="24"/>
          <w:lang w:eastAsia="es-CO"/>
        </w:rPr>
      </w:pPr>
      <w:r w:rsidRPr="005D6092">
        <w:rPr>
          <w:rFonts w:eastAsia="Times New Roman" w:cs="Times New Roman"/>
          <w:szCs w:val="24"/>
          <w:lang w:eastAsia="es-CO"/>
        </w:rPr>
        <w:t>Antecedentes</w:t>
      </w:r>
    </w:p>
    <w:p w14:paraId="6B808245" w14:textId="77777777" w:rsidR="002C4EE4" w:rsidRPr="005D6092" w:rsidRDefault="002C4EE4" w:rsidP="002C4EE4">
      <w:pPr>
        <w:pStyle w:val="Prrafodelista"/>
        <w:numPr>
          <w:ilvl w:val="1"/>
          <w:numId w:val="12"/>
        </w:numPr>
        <w:spacing w:before="100" w:beforeAutospacing="1" w:after="100" w:afterAutospacing="1"/>
        <w:rPr>
          <w:rFonts w:eastAsia="Times New Roman" w:cs="Times New Roman"/>
          <w:szCs w:val="24"/>
          <w:lang w:eastAsia="es-CO"/>
        </w:rPr>
      </w:pPr>
      <w:r w:rsidRPr="005D6092">
        <w:rPr>
          <w:rFonts w:eastAsia="Times New Roman" w:cs="Times New Roman"/>
          <w:szCs w:val="24"/>
          <w:lang w:eastAsia="es-CO"/>
        </w:rPr>
        <w:t>Problemática a nivel internacional</w:t>
      </w:r>
    </w:p>
    <w:p w14:paraId="6B808246" w14:textId="77777777" w:rsidR="002C4EE4" w:rsidRPr="005D6092" w:rsidRDefault="002C4EE4" w:rsidP="002C4EE4">
      <w:pPr>
        <w:pStyle w:val="Prrafodelista"/>
        <w:numPr>
          <w:ilvl w:val="1"/>
          <w:numId w:val="12"/>
        </w:numPr>
        <w:spacing w:before="100" w:beforeAutospacing="1" w:after="100" w:afterAutospacing="1"/>
        <w:rPr>
          <w:rFonts w:eastAsia="Times New Roman" w:cs="Times New Roman"/>
          <w:szCs w:val="24"/>
          <w:lang w:eastAsia="es-CO"/>
        </w:rPr>
      </w:pPr>
      <w:r w:rsidRPr="005D6092">
        <w:rPr>
          <w:rFonts w:eastAsia="Times New Roman" w:cs="Times New Roman"/>
          <w:szCs w:val="24"/>
          <w:lang w:eastAsia="es-CO"/>
        </w:rPr>
        <w:t xml:space="preserve">Problemática en Colombia </w:t>
      </w:r>
    </w:p>
    <w:p w14:paraId="6B808247" w14:textId="77777777" w:rsidR="002C4EE4" w:rsidRPr="005D6092" w:rsidRDefault="002C4EE4" w:rsidP="002C4EE4">
      <w:pPr>
        <w:pStyle w:val="Prrafodelista"/>
        <w:numPr>
          <w:ilvl w:val="0"/>
          <w:numId w:val="12"/>
        </w:numPr>
        <w:jc w:val="both"/>
        <w:rPr>
          <w:rFonts w:eastAsia="Times New Roman" w:cs="Times New Roman"/>
          <w:bCs/>
          <w:szCs w:val="24"/>
          <w:lang w:eastAsia="es-CO"/>
        </w:rPr>
      </w:pPr>
      <w:r w:rsidRPr="005D6092">
        <w:rPr>
          <w:rFonts w:eastAsia="Times New Roman" w:cs="Times New Roman"/>
          <w:bCs/>
          <w:szCs w:val="24"/>
          <w:lang w:eastAsia="es-CO"/>
        </w:rPr>
        <w:t>Contenido del Proyecto de Ley</w:t>
      </w:r>
    </w:p>
    <w:p w14:paraId="6B808248" w14:textId="77777777" w:rsidR="002C4EE4" w:rsidRPr="005D6092" w:rsidRDefault="002C4EE4" w:rsidP="002C4EE4">
      <w:pPr>
        <w:pStyle w:val="NormalWeb"/>
        <w:numPr>
          <w:ilvl w:val="0"/>
          <w:numId w:val="12"/>
        </w:numPr>
        <w:rPr>
          <w:rFonts w:asciiTheme="minorHAnsi" w:hAnsiTheme="minorHAnsi"/>
          <w:sz w:val="22"/>
        </w:rPr>
      </w:pPr>
      <w:r w:rsidRPr="005D6092">
        <w:rPr>
          <w:rFonts w:asciiTheme="minorHAnsi" w:hAnsiTheme="minorHAnsi"/>
          <w:sz w:val="22"/>
        </w:rPr>
        <w:t xml:space="preserve">Conveniencia del Proyecto de Ley </w:t>
      </w:r>
    </w:p>
    <w:p w14:paraId="6B808249" w14:textId="77777777" w:rsidR="002C4EE4" w:rsidRPr="005D6092" w:rsidRDefault="002C4EE4" w:rsidP="002C4EE4">
      <w:pPr>
        <w:pStyle w:val="Prrafodelista"/>
        <w:numPr>
          <w:ilvl w:val="0"/>
          <w:numId w:val="12"/>
        </w:numPr>
        <w:jc w:val="both"/>
        <w:rPr>
          <w:rFonts w:eastAsia="Times New Roman" w:cs="Times New Roman"/>
          <w:bCs/>
          <w:szCs w:val="24"/>
          <w:lang w:eastAsia="es-CO"/>
        </w:rPr>
      </w:pPr>
      <w:r w:rsidRPr="005D6092">
        <w:rPr>
          <w:rFonts w:eastAsia="Times New Roman" w:cs="Times New Roman"/>
          <w:bCs/>
          <w:szCs w:val="24"/>
          <w:lang w:eastAsia="es-CO"/>
        </w:rPr>
        <w:t>Pliego de modificaciones</w:t>
      </w:r>
    </w:p>
    <w:p w14:paraId="6B80824A" w14:textId="77777777" w:rsidR="002C4EE4" w:rsidRPr="005D6092" w:rsidRDefault="002C4EE4" w:rsidP="002C4EE4">
      <w:pPr>
        <w:pStyle w:val="Prrafodelista"/>
        <w:numPr>
          <w:ilvl w:val="0"/>
          <w:numId w:val="12"/>
        </w:numPr>
        <w:jc w:val="both"/>
        <w:rPr>
          <w:rFonts w:eastAsia="Times New Roman" w:cs="Times New Roman"/>
          <w:bCs/>
          <w:szCs w:val="24"/>
          <w:lang w:eastAsia="es-CO"/>
        </w:rPr>
      </w:pPr>
      <w:r w:rsidRPr="005D6092">
        <w:rPr>
          <w:rFonts w:eastAsia="Times New Roman" w:cs="Times New Roman"/>
          <w:bCs/>
          <w:szCs w:val="24"/>
          <w:lang w:eastAsia="es-CO"/>
        </w:rPr>
        <w:t>Proposición</w:t>
      </w:r>
    </w:p>
    <w:p w14:paraId="6B80824B" w14:textId="77777777" w:rsidR="002C4EE4" w:rsidRPr="005D6092" w:rsidRDefault="002C4EE4" w:rsidP="002C4EE4">
      <w:pPr>
        <w:pStyle w:val="Prrafodelista"/>
        <w:numPr>
          <w:ilvl w:val="0"/>
          <w:numId w:val="12"/>
        </w:numPr>
        <w:jc w:val="both"/>
        <w:rPr>
          <w:rFonts w:eastAsia="Times New Roman" w:cs="Times New Roman"/>
          <w:bCs/>
          <w:szCs w:val="24"/>
          <w:lang w:eastAsia="es-CO"/>
        </w:rPr>
      </w:pPr>
      <w:r w:rsidRPr="005D6092">
        <w:rPr>
          <w:rFonts w:eastAsia="Times New Roman" w:cs="Times New Roman"/>
          <w:bCs/>
          <w:szCs w:val="24"/>
          <w:lang w:eastAsia="es-CO"/>
        </w:rPr>
        <w:t>Texto del Proyecto de Ley propuesto para primer debate</w:t>
      </w:r>
    </w:p>
    <w:p w14:paraId="6B80824C" w14:textId="77777777" w:rsidR="002C4EE4" w:rsidRPr="005D6092" w:rsidRDefault="002C4EE4" w:rsidP="002C4EE4">
      <w:pPr>
        <w:jc w:val="both"/>
        <w:rPr>
          <w:rFonts w:eastAsia="Times New Roman" w:cs="Times New Roman"/>
          <w:bCs/>
          <w:szCs w:val="24"/>
          <w:lang w:eastAsia="es-CO"/>
        </w:rPr>
      </w:pPr>
    </w:p>
    <w:p w14:paraId="6B80824D" w14:textId="77777777" w:rsidR="002C4EE4" w:rsidRPr="005D6092" w:rsidRDefault="002C4EE4" w:rsidP="002C4EE4">
      <w:pPr>
        <w:jc w:val="both"/>
        <w:rPr>
          <w:rFonts w:eastAsia="Times New Roman" w:cs="Times New Roman"/>
          <w:bCs/>
          <w:szCs w:val="24"/>
          <w:lang w:eastAsia="es-CO"/>
        </w:rPr>
      </w:pPr>
      <w:r w:rsidRPr="005D6092">
        <w:rPr>
          <w:rFonts w:eastAsia="Times New Roman" w:cs="Times New Roman"/>
          <w:bCs/>
          <w:szCs w:val="24"/>
          <w:lang w:eastAsia="es-CO"/>
        </w:rPr>
        <w:t>Agradezco la atención prestada.</w:t>
      </w:r>
    </w:p>
    <w:p w14:paraId="6B80824E" w14:textId="77777777" w:rsidR="002C4EE4" w:rsidRPr="005D6092" w:rsidRDefault="002C4EE4" w:rsidP="002C4EE4">
      <w:pPr>
        <w:jc w:val="both"/>
        <w:rPr>
          <w:rFonts w:eastAsia="Times New Roman" w:cs="Times New Roman"/>
          <w:bCs/>
          <w:szCs w:val="24"/>
          <w:lang w:eastAsia="es-CO"/>
        </w:rPr>
      </w:pPr>
    </w:p>
    <w:p w14:paraId="6B80824F" w14:textId="77777777" w:rsidR="002C4EE4" w:rsidRPr="005D6092" w:rsidRDefault="002C4EE4" w:rsidP="002C4EE4">
      <w:pPr>
        <w:jc w:val="both"/>
        <w:rPr>
          <w:rFonts w:eastAsia="Times New Roman" w:cs="Times New Roman"/>
          <w:bCs/>
          <w:szCs w:val="24"/>
          <w:lang w:eastAsia="es-CO"/>
        </w:rPr>
      </w:pPr>
      <w:r w:rsidRPr="005D6092">
        <w:rPr>
          <w:rFonts w:eastAsia="Times New Roman" w:cs="Times New Roman"/>
          <w:bCs/>
          <w:szCs w:val="24"/>
          <w:lang w:eastAsia="es-CO"/>
        </w:rPr>
        <w:t>Cordialmente,</w:t>
      </w:r>
    </w:p>
    <w:p w14:paraId="6B808250" w14:textId="77777777" w:rsidR="002C4EE4" w:rsidRPr="005D6092" w:rsidRDefault="002C4EE4" w:rsidP="002C4EE4">
      <w:pPr>
        <w:jc w:val="both"/>
        <w:rPr>
          <w:rFonts w:eastAsia="Times New Roman" w:cs="Times New Roman"/>
          <w:bCs/>
          <w:szCs w:val="24"/>
          <w:lang w:eastAsia="es-CO"/>
        </w:rPr>
      </w:pPr>
    </w:p>
    <w:p w14:paraId="6B808251" w14:textId="77777777" w:rsidR="002C4EE4" w:rsidRPr="005D6092" w:rsidRDefault="002C4EE4" w:rsidP="002C4EE4">
      <w:pPr>
        <w:jc w:val="both"/>
        <w:rPr>
          <w:rFonts w:eastAsia="Times New Roman" w:cs="Times New Roman"/>
          <w:bCs/>
          <w:szCs w:val="24"/>
          <w:lang w:eastAsia="es-CO"/>
        </w:rPr>
      </w:pPr>
    </w:p>
    <w:p w14:paraId="6B808252" w14:textId="77777777" w:rsidR="002C4EE4" w:rsidRPr="005D6092" w:rsidRDefault="002C4EE4" w:rsidP="002C4EE4">
      <w:pPr>
        <w:jc w:val="both"/>
        <w:rPr>
          <w:rFonts w:eastAsia="Times New Roman" w:cs="Times New Roman"/>
          <w:bCs/>
          <w:szCs w:val="24"/>
          <w:lang w:eastAsia="es-CO"/>
        </w:rPr>
      </w:pPr>
    </w:p>
    <w:p w14:paraId="6B808253" w14:textId="77777777" w:rsidR="002C4EE4" w:rsidRPr="005D6092" w:rsidRDefault="002C4EE4" w:rsidP="002C4EE4">
      <w:pPr>
        <w:jc w:val="both"/>
        <w:rPr>
          <w:rFonts w:eastAsia="Times New Roman" w:cs="Times New Roman"/>
          <w:b/>
          <w:bCs/>
          <w:szCs w:val="24"/>
          <w:lang w:eastAsia="es-CO"/>
        </w:rPr>
      </w:pPr>
      <w:r w:rsidRPr="005D6092">
        <w:rPr>
          <w:rFonts w:eastAsia="Times New Roman" w:cs="Times New Roman"/>
          <w:b/>
          <w:bCs/>
          <w:szCs w:val="24"/>
          <w:lang w:eastAsia="es-CO"/>
        </w:rPr>
        <w:t>OSCAR HERNÁN SÁNCHEZ LEÓN</w:t>
      </w:r>
    </w:p>
    <w:p w14:paraId="6B808254" w14:textId="77777777" w:rsidR="002C4EE4" w:rsidRPr="005D6092" w:rsidRDefault="002C4EE4" w:rsidP="002C4EE4">
      <w:pPr>
        <w:jc w:val="both"/>
        <w:rPr>
          <w:rFonts w:eastAsia="Times New Roman" w:cs="Times New Roman"/>
          <w:bCs/>
          <w:szCs w:val="24"/>
          <w:lang w:eastAsia="es-CO"/>
        </w:rPr>
      </w:pPr>
      <w:r w:rsidRPr="005D6092">
        <w:rPr>
          <w:rFonts w:eastAsia="Times New Roman" w:cs="Times New Roman"/>
          <w:bCs/>
          <w:szCs w:val="24"/>
          <w:lang w:eastAsia="es-CO"/>
        </w:rPr>
        <w:t>Representante a la Cámara</w:t>
      </w:r>
    </w:p>
    <w:p w14:paraId="6B808255" w14:textId="77777777" w:rsidR="002C4EE4" w:rsidRPr="004F3148" w:rsidRDefault="002C4EE4" w:rsidP="002C4EE4">
      <w:pPr>
        <w:jc w:val="center"/>
        <w:rPr>
          <w:rFonts w:eastAsia="Times New Roman" w:cs="Times New Roman"/>
          <w:b/>
          <w:bCs/>
          <w:sz w:val="24"/>
          <w:szCs w:val="24"/>
          <w:lang w:eastAsia="es-CO"/>
        </w:rPr>
      </w:pPr>
      <w:r w:rsidRPr="004F3148">
        <w:rPr>
          <w:rFonts w:eastAsia="Times New Roman" w:cs="Times New Roman"/>
          <w:b/>
          <w:bCs/>
          <w:sz w:val="24"/>
          <w:szCs w:val="24"/>
          <w:lang w:eastAsia="es-CO"/>
        </w:rPr>
        <w:lastRenderedPageBreak/>
        <w:t xml:space="preserve">PONENCIA PARA PRIMER DEBATE AL </w:t>
      </w:r>
    </w:p>
    <w:p w14:paraId="6B808256" w14:textId="77777777" w:rsidR="002C4EE4" w:rsidRPr="004F3148" w:rsidRDefault="002C4EE4" w:rsidP="002C4EE4">
      <w:pPr>
        <w:jc w:val="center"/>
        <w:rPr>
          <w:rFonts w:eastAsia="Times New Roman" w:cs="Times New Roman"/>
          <w:sz w:val="24"/>
          <w:szCs w:val="24"/>
          <w:lang w:eastAsia="es-CO"/>
        </w:rPr>
      </w:pPr>
      <w:r w:rsidRPr="004F3148">
        <w:rPr>
          <w:rFonts w:eastAsia="Times New Roman" w:cs="Times New Roman"/>
          <w:b/>
          <w:bCs/>
          <w:sz w:val="24"/>
          <w:szCs w:val="24"/>
          <w:lang w:eastAsia="es-CO"/>
        </w:rPr>
        <w:t>PROYECTO DE LEY 016 DE 2014 CÁMARA</w:t>
      </w:r>
    </w:p>
    <w:p w14:paraId="6B808257" w14:textId="77777777" w:rsidR="002C4EE4" w:rsidRPr="004F3148" w:rsidRDefault="002C4EE4" w:rsidP="002C4EE4">
      <w:pPr>
        <w:jc w:val="center"/>
        <w:rPr>
          <w:rFonts w:eastAsia="Times New Roman" w:cs="Times New Roman"/>
          <w:color w:val="000000"/>
          <w:sz w:val="24"/>
          <w:szCs w:val="24"/>
          <w:lang w:eastAsia="es-CO"/>
        </w:rPr>
      </w:pPr>
      <w:r w:rsidRPr="004F3148">
        <w:rPr>
          <w:rFonts w:eastAsia="Times New Roman" w:cs="Times New Roman"/>
          <w:color w:val="000000"/>
          <w:sz w:val="24"/>
          <w:szCs w:val="24"/>
          <w:lang w:eastAsia="es-CO"/>
        </w:rPr>
        <w:t>“Por medio de la cual se crea el artículo 118A, se modifica el artículo 104 de la Ley 599 de 2000 y se modifica el artículo 351 de la Ley 906 de 2004.”</w:t>
      </w:r>
    </w:p>
    <w:p w14:paraId="6B808258" w14:textId="77777777" w:rsidR="002C4EE4" w:rsidRDefault="002C4EE4" w:rsidP="002C4EE4">
      <w:pPr>
        <w:rPr>
          <w:rFonts w:eastAsia="Times New Roman" w:cs="Times New Roman"/>
          <w:bCs/>
          <w:sz w:val="24"/>
          <w:szCs w:val="24"/>
          <w:lang w:eastAsia="es-CO"/>
        </w:rPr>
      </w:pPr>
    </w:p>
    <w:p w14:paraId="6B808259" w14:textId="77777777" w:rsidR="002C4EE4" w:rsidRPr="004F3148" w:rsidRDefault="002C4EE4" w:rsidP="002C4EE4">
      <w:pPr>
        <w:pStyle w:val="Prrafodelista"/>
        <w:numPr>
          <w:ilvl w:val="0"/>
          <w:numId w:val="6"/>
        </w:numPr>
        <w:rPr>
          <w:rFonts w:eastAsia="Times New Roman" w:cs="Times New Roman"/>
          <w:b/>
          <w:bCs/>
          <w:sz w:val="24"/>
          <w:szCs w:val="24"/>
          <w:lang w:eastAsia="es-CO"/>
        </w:rPr>
      </w:pPr>
      <w:r>
        <w:rPr>
          <w:rFonts w:eastAsia="Times New Roman" w:cs="Times New Roman"/>
          <w:b/>
          <w:bCs/>
          <w:sz w:val="24"/>
          <w:szCs w:val="24"/>
          <w:lang w:eastAsia="es-CO"/>
        </w:rPr>
        <w:t>ANTECEDENTES LEGISLATIVOS DEL PROYECTO</w:t>
      </w:r>
    </w:p>
    <w:p w14:paraId="6B80825A" w14:textId="77777777" w:rsidR="002C4EE4" w:rsidRPr="00B36E16" w:rsidRDefault="002C4EE4" w:rsidP="002C4EE4">
      <w:pPr>
        <w:ind w:firstLine="283"/>
        <w:jc w:val="both"/>
        <w:textAlignment w:val="center"/>
        <w:rPr>
          <w:rFonts w:eastAsia="Times New Roman" w:cs="Times New Roman"/>
          <w:bCs/>
          <w:sz w:val="24"/>
          <w:szCs w:val="24"/>
          <w:lang w:eastAsia="es-CO"/>
        </w:rPr>
      </w:pPr>
    </w:p>
    <w:p w14:paraId="6B80825B" w14:textId="77777777" w:rsidR="002C4EE4" w:rsidRPr="00A44AD6" w:rsidRDefault="002C4EE4" w:rsidP="002C4EE4">
      <w:pPr>
        <w:jc w:val="both"/>
        <w:rPr>
          <w:rFonts w:eastAsia="Times New Roman" w:cs="Times New Roman"/>
          <w:bCs/>
          <w:sz w:val="24"/>
          <w:szCs w:val="24"/>
          <w:lang w:eastAsia="es-CO"/>
        </w:rPr>
      </w:pPr>
      <w:r w:rsidRPr="00B36E16">
        <w:rPr>
          <w:rFonts w:eastAsia="Times New Roman" w:cs="Times New Roman"/>
          <w:bCs/>
          <w:sz w:val="24"/>
          <w:szCs w:val="24"/>
          <w:lang w:eastAsia="es-CO"/>
        </w:rPr>
        <w:t xml:space="preserve">El </w:t>
      </w:r>
      <w:r>
        <w:rPr>
          <w:rFonts w:eastAsia="Times New Roman" w:cs="Times New Roman"/>
          <w:bCs/>
          <w:sz w:val="24"/>
          <w:szCs w:val="24"/>
          <w:lang w:eastAsia="es-CO"/>
        </w:rPr>
        <w:t xml:space="preserve">Proyecto de Ley 016 de 2014 Cámara </w:t>
      </w:r>
      <w:r w:rsidRPr="004F3148">
        <w:rPr>
          <w:rFonts w:eastAsia="Times New Roman" w:cs="Times New Roman"/>
          <w:color w:val="000000"/>
          <w:sz w:val="24"/>
          <w:szCs w:val="24"/>
          <w:lang w:eastAsia="es-CO"/>
        </w:rPr>
        <w:t>“Por medio de la cual se crea el artículo 118A, se modifica el artículo 104 de la Ley 599 de 2000 y se modifica el artículo 351 de la Ley 906 de 2004”</w:t>
      </w:r>
      <w:r>
        <w:rPr>
          <w:rFonts w:eastAsia="Times New Roman" w:cs="Times New Roman"/>
          <w:bCs/>
          <w:sz w:val="24"/>
          <w:szCs w:val="24"/>
          <w:lang w:eastAsia="es-CO"/>
        </w:rPr>
        <w:t xml:space="preserve">, fue presentado por iniciativa parlamentaria por los Honorables Representantes a la Cámara Ana Paola Agudelo García, Carlos Eduardo Guevara </w:t>
      </w:r>
      <w:proofErr w:type="spellStart"/>
      <w:r>
        <w:rPr>
          <w:rFonts w:eastAsia="Times New Roman" w:cs="Times New Roman"/>
          <w:bCs/>
          <w:sz w:val="24"/>
          <w:szCs w:val="24"/>
          <w:lang w:eastAsia="es-CO"/>
        </w:rPr>
        <w:t>Villabón</w:t>
      </w:r>
      <w:proofErr w:type="spellEnd"/>
      <w:r>
        <w:rPr>
          <w:rFonts w:eastAsia="Times New Roman" w:cs="Times New Roman"/>
          <w:bCs/>
          <w:sz w:val="24"/>
          <w:szCs w:val="24"/>
          <w:lang w:eastAsia="es-CO"/>
        </w:rPr>
        <w:t xml:space="preserve"> y Guillermina Bravo Montaño, siendo publicado en la Gaceta del Congreso No. 366 de 2014 y remitido </w:t>
      </w:r>
      <w:r w:rsidRPr="00A44AD6">
        <w:rPr>
          <w:rFonts w:eastAsia="Times New Roman" w:cs="Times New Roman"/>
          <w:bCs/>
          <w:sz w:val="24"/>
          <w:szCs w:val="24"/>
          <w:lang w:eastAsia="es-CO"/>
        </w:rPr>
        <w:t>para su correspondiente estudio en primer debate ante la Comisión Primera Constitucional Permanente de la Cámara de Representantes.</w:t>
      </w:r>
    </w:p>
    <w:p w14:paraId="6B80825C" w14:textId="77777777" w:rsidR="002C4EE4" w:rsidRDefault="002C4EE4" w:rsidP="002C4EE4">
      <w:pPr>
        <w:rPr>
          <w:rFonts w:eastAsia="Times New Roman" w:cs="Times New Roman"/>
          <w:bCs/>
          <w:sz w:val="24"/>
          <w:szCs w:val="24"/>
          <w:lang w:eastAsia="es-CO"/>
        </w:rPr>
      </w:pPr>
    </w:p>
    <w:p w14:paraId="6B80825D" w14:textId="77777777" w:rsidR="002C4EE4" w:rsidRPr="004F3148" w:rsidRDefault="002C4EE4" w:rsidP="002C4EE4">
      <w:pPr>
        <w:pStyle w:val="Prrafodelista"/>
        <w:numPr>
          <w:ilvl w:val="0"/>
          <w:numId w:val="6"/>
        </w:numPr>
        <w:rPr>
          <w:rFonts w:eastAsia="Times New Roman" w:cs="Times New Roman"/>
          <w:b/>
          <w:bCs/>
          <w:sz w:val="24"/>
          <w:szCs w:val="24"/>
          <w:lang w:eastAsia="es-CO"/>
        </w:rPr>
      </w:pPr>
      <w:r w:rsidRPr="004F3148">
        <w:rPr>
          <w:rFonts w:eastAsia="Times New Roman" w:cs="Times New Roman"/>
          <w:b/>
          <w:bCs/>
          <w:sz w:val="24"/>
          <w:szCs w:val="24"/>
          <w:lang w:eastAsia="es-CO"/>
        </w:rPr>
        <w:t>PROPÓSITO DEL PROYECTO DE LEY 016 DE 2014 CÁMARA</w:t>
      </w:r>
    </w:p>
    <w:p w14:paraId="6B80825E" w14:textId="77777777" w:rsidR="002C4EE4" w:rsidRPr="004F3148" w:rsidRDefault="002C4EE4" w:rsidP="002C4EE4">
      <w:pPr>
        <w:rPr>
          <w:rFonts w:eastAsia="Times New Roman" w:cs="Times New Roman"/>
          <w:bCs/>
          <w:sz w:val="24"/>
          <w:szCs w:val="24"/>
          <w:lang w:eastAsia="es-CO"/>
        </w:rPr>
      </w:pPr>
    </w:p>
    <w:p w14:paraId="6B80825F" w14:textId="77777777" w:rsidR="002C4EE4" w:rsidRPr="004F3148" w:rsidRDefault="002C4EE4" w:rsidP="002C4EE4">
      <w:pPr>
        <w:jc w:val="both"/>
        <w:rPr>
          <w:rFonts w:eastAsia="Times New Roman" w:cs="Times New Roman"/>
          <w:bCs/>
          <w:sz w:val="24"/>
          <w:szCs w:val="24"/>
          <w:lang w:eastAsia="es-CO"/>
        </w:rPr>
      </w:pPr>
      <w:r w:rsidRPr="004F3148">
        <w:rPr>
          <w:rFonts w:eastAsia="Times New Roman" w:cs="Times New Roman"/>
          <w:bCs/>
          <w:sz w:val="24"/>
          <w:szCs w:val="24"/>
          <w:lang w:eastAsia="es-CO"/>
        </w:rPr>
        <w:t xml:space="preserve">Son muchas </w:t>
      </w:r>
      <w:r>
        <w:rPr>
          <w:rFonts w:eastAsia="Times New Roman" w:cs="Times New Roman"/>
          <w:bCs/>
          <w:sz w:val="24"/>
          <w:szCs w:val="24"/>
          <w:lang w:eastAsia="es-CO"/>
        </w:rPr>
        <w:t xml:space="preserve">y complejas las consecuencias y dificultades </w:t>
      </w:r>
      <w:r w:rsidRPr="004F3148">
        <w:rPr>
          <w:rFonts w:eastAsia="Times New Roman" w:cs="Times New Roman"/>
          <w:bCs/>
          <w:sz w:val="24"/>
          <w:szCs w:val="24"/>
          <w:lang w:eastAsia="es-CO"/>
        </w:rPr>
        <w:t>que padecen las víctimas de los ataques con agentes químicos, ácido</w:t>
      </w:r>
      <w:r>
        <w:rPr>
          <w:rFonts w:eastAsia="Times New Roman" w:cs="Times New Roman"/>
          <w:bCs/>
          <w:sz w:val="24"/>
          <w:szCs w:val="24"/>
          <w:lang w:eastAsia="es-CO"/>
        </w:rPr>
        <w:t>s</w:t>
      </w:r>
      <w:r w:rsidRPr="004F3148">
        <w:rPr>
          <w:rFonts w:eastAsia="Times New Roman" w:cs="Times New Roman"/>
          <w:bCs/>
          <w:sz w:val="24"/>
          <w:szCs w:val="24"/>
          <w:lang w:eastAsia="es-CO"/>
        </w:rPr>
        <w:t xml:space="preserve"> y/o sustancias similares y son varios los frentes en los que el Estado debe trabajar para luchar contra los mismos, de acuerdo con las recomendaciones </w:t>
      </w:r>
      <w:r>
        <w:rPr>
          <w:rFonts w:eastAsia="Times New Roman" w:cs="Times New Roman"/>
          <w:bCs/>
          <w:sz w:val="24"/>
          <w:szCs w:val="24"/>
          <w:lang w:eastAsia="es-CO"/>
        </w:rPr>
        <w:t xml:space="preserve">que ha presentado </w:t>
      </w:r>
      <w:r w:rsidRPr="004F3148">
        <w:rPr>
          <w:rFonts w:eastAsia="Times New Roman" w:cs="Times New Roman"/>
          <w:bCs/>
          <w:sz w:val="24"/>
          <w:szCs w:val="24"/>
          <w:lang w:eastAsia="es-CO"/>
        </w:rPr>
        <w:t xml:space="preserve">la ONU para los países que sufren este tipo de violencia, dentro de las cuales indudablemente la primordial es sancionar penalmente y de manera ejemplar a los responsables, </w:t>
      </w:r>
      <w:r>
        <w:rPr>
          <w:rFonts w:eastAsia="Times New Roman" w:cs="Times New Roman"/>
          <w:bCs/>
          <w:sz w:val="24"/>
          <w:szCs w:val="24"/>
          <w:lang w:eastAsia="es-CO"/>
        </w:rPr>
        <w:t xml:space="preserve">el </w:t>
      </w:r>
      <w:r w:rsidRPr="004F3148">
        <w:rPr>
          <w:rFonts w:eastAsia="Times New Roman" w:cs="Times New Roman"/>
          <w:bCs/>
          <w:sz w:val="24"/>
          <w:szCs w:val="24"/>
          <w:lang w:eastAsia="es-CO"/>
        </w:rPr>
        <w:t xml:space="preserve">aumento de las penas si la víctima fallece, </w:t>
      </w:r>
      <w:r>
        <w:rPr>
          <w:rFonts w:eastAsia="Times New Roman" w:cs="Times New Roman"/>
          <w:bCs/>
          <w:sz w:val="24"/>
          <w:szCs w:val="24"/>
          <w:lang w:eastAsia="es-CO"/>
        </w:rPr>
        <w:t xml:space="preserve">un </w:t>
      </w:r>
      <w:r w:rsidRPr="004F3148">
        <w:rPr>
          <w:rFonts w:eastAsia="Times New Roman" w:cs="Times New Roman"/>
          <w:bCs/>
          <w:sz w:val="24"/>
          <w:szCs w:val="24"/>
          <w:lang w:eastAsia="es-CO"/>
        </w:rPr>
        <w:t>mayor control para la comercialización de ese tipo de productos, indemnización por daños y perjuicios (incluidos los costos de cirugías), entre otras.</w:t>
      </w:r>
    </w:p>
    <w:p w14:paraId="6B808260" w14:textId="77777777" w:rsidR="002C4EE4" w:rsidRPr="004F3148" w:rsidRDefault="002C4EE4" w:rsidP="002C4EE4">
      <w:pPr>
        <w:jc w:val="both"/>
        <w:rPr>
          <w:rFonts w:eastAsia="Times New Roman" w:cs="Times New Roman"/>
          <w:bCs/>
          <w:sz w:val="24"/>
          <w:szCs w:val="24"/>
          <w:lang w:eastAsia="es-CO"/>
        </w:rPr>
      </w:pPr>
    </w:p>
    <w:p w14:paraId="6B808261" w14:textId="77777777" w:rsidR="002C4EE4" w:rsidRPr="004F3148" w:rsidRDefault="002C4EE4" w:rsidP="002C4EE4">
      <w:pPr>
        <w:jc w:val="both"/>
        <w:textAlignment w:val="center"/>
        <w:rPr>
          <w:rFonts w:eastAsia="Times New Roman" w:cs="Times New Roman"/>
          <w:bCs/>
          <w:sz w:val="24"/>
          <w:szCs w:val="24"/>
          <w:lang w:eastAsia="es-CO"/>
        </w:rPr>
      </w:pPr>
      <w:r w:rsidRPr="004F3148">
        <w:rPr>
          <w:rFonts w:eastAsia="Times New Roman" w:cs="Times New Roman"/>
          <w:bCs/>
          <w:sz w:val="24"/>
          <w:szCs w:val="24"/>
          <w:lang w:eastAsia="es-CO"/>
        </w:rPr>
        <w:t>En este orden de ideas, el presente proyecto de ley pretende abordar de manera específica lo referente a la tipificación de un nuevo delito en el ordenamiento penal colombiano, así como el aumento de las sanciones para las personas responsables por este tipo de ataques, como quiera que mediante la Ley 1639 de 2013 se establecieron medidas de protección y atención integral para las víctimas de ataques con ácido.</w:t>
      </w:r>
    </w:p>
    <w:p w14:paraId="6B808262" w14:textId="77777777" w:rsidR="002C4EE4" w:rsidRDefault="002C4EE4" w:rsidP="002C4EE4">
      <w:pPr>
        <w:rPr>
          <w:rFonts w:eastAsia="Times New Roman" w:cs="Times New Roman"/>
          <w:bCs/>
          <w:sz w:val="24"/>
          <w:szCs w:val="24"/>
          <w:lang w:eastAsia="es-CO"/>
        </w:rPr>
      </w:pPr>
    </w:p>
    <w:p w14:paraId="6B808263" w14:textId="77777777" w:rsidR="002C4EE4" w:rsidRPr="00C07829" w:rsidRDefault="002C4EE4" w:rsidP="002C4EE4">
      <w:pPr>
        <w:pStyle w:val="Prrafodelista"/>
        <w:numPr>
          <w:ilvl w:val="0"/>
          <w:numId w:val="6"/>
        </w:numPr>
        <w:rPr>
          <w:rFonts w:eastAsia="Times New Roman" w:cs="Times New Roman"/>
          <w:b/>
          <w:bCs/>
          <w:sz w:val="24"/>
          <w:szCs w:val="24"/>
          <w:lang w:eastAsia="es-CO"/>
        </w:rPr>
      </w:pPr>
      <w:r w:rsidRPr="00C07829">
        <w:rPr>
          <w:rFonts w:eastAsia="Times New Roman" w:cs="Times New Roman"/>
          <w:b/>
          <w:bCs/>
          <w:sz w:val="24"/>
          <w:szCs w:val="24"/>
          <w:lang w:eastAsia="es-CO"/>
        </w:rPr>
        <w:t>NORMAS CONSTITUCIONALES Y LEGALES QUE SOPORTAN EL PROYECTO DE LEY</w:t>
      </w:r>
    </w:p>
    <w:p w14:paraId="6B808264" w14:textId="77777777" w:rsidR="002C4EE4" w:rsidRDefault="002C4EE4" w:rsidP="002C4EE4">
      <w:pPr>
        <w:rPr>
          <w:rFonts w:eastAsia="Times New Roman" w:cs="Times New Roman"/>
          <w:bCs/>
          <w:sz w:val="24"/>
          <w:szCs w:val="24"/>
          <w:lang w:eastAsia="es-CO"/>
        </w:rPr>
      </w:pPr>
    </w:p>
    <w:p w14:paraId="6B808265" w14:textId="77777777" w:rsidR="002C4EE4" w:rsidRDefault="002C4EE4" w:rsidP="002C4EE4">
      <w:pPr>
        <w:jc w:val="both"/>
        <w:rPr>
          <w:rFonts w:eastAsia="Times New Roman" w:cs="Times New Roman"/>
          <w:bCs/>
          <w:sz w:val="24"/>
          <w:szCs w:val="24"/>
          <w:lang w:eastAsia="es-CO"/>
        </w:rPr>
      </w:pPr>
      <w:r>
        <w:rPr>
          <w:rFonts w:eastAsia="Times New Roman" w:cs="Times New Roman"/>
          <w:bCs/>
          <w:sz w:val="24"/>
          <w:szCs w:val="24"/>
          <w:lang w:eastAsia="es-CO"/>
        </w:rPr>
        <w:t>De acuerdo el objetivo del presente proyecto de ley, son fundamento del mismo las siguientes normas constitucionales:</w:t>
      </w:r>
    </w:p>
    <w:p w14:paraId="6B808266" w14:textId="77777777" w:rsidR="002C4EE4" w:rsidRDefault="002C4EE4" w:rsidP="002C4EE4">
      <w:pPr>
        <w:jc w:val="both"/>
        <w:rPr>
          <w:rFonts w:eastAsia="Times New Roman" w:cs="Times New Roman"/>
          <w:bCs/>
          <w:sz w:val="24"/>
          <w:szCs w:val="24"/>
          <w:lang w:eastAsia="es-CO"/>
        </w:rPr>
      </w:pPr>
    </w:p>
    <w:p w14:paraId="6B808267" w14:textId="77777777" w:rsidR="002C4EE4" w:rsidRPr="00DD494F" w:rsidRDefault="002C4EE4" w:rsidP="002C4EE4">
      <w:pPr>
        <w:autoSpaceDE w:val="0"/>
        <w:autoSpaceDN w:val="0"/>
        <w:adjustRightInd w:val="0"/>
        <w:ind w:left="708"/>
        <w:jc w:val="both"/>
        <w:rPr>
          <w:rFonts w:cs="ArialMT-Identity-H"/>
          <w:i/>
          <w:sz w:val="20"/>
          <w:szCs w:val="20"/>
        </w:rPr>
      </w:pPr>
      <w:r w:rsidRPr="00DD494F">
        <w:rPr>
          <w:rFonts w:cs="ArialMT-Identity-H"/>
          <w:i/>
          <w:sz w:val="20"/>
          <w:szCs w:val="20"/>
        </w:rPr>
        <w:t>“ARTICULO 1o.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p>
    <w:p w14:paraId="6B808268" w14:textId="77777777" w:rsidR="002C4EE4" w:rsidRPr="00501621" w:rsidRDefault="002C4EE4" w:rsidP="002C4EE4">
      <w:pPr>
        <w:autoSpaceDE w:val="0"/>
        <w:autoSpaceDN w:val="0"/>
        <w:adjustRightInd w:val="0"/>
        <w:ind w:left="708"/>
        <w:jc w:val="both"/>
        <w:rPr>
          <w:rFonts w:cs="ArialMT-Identity-H"/>
          <w:sz w:val="20"/>
          <w:szCs w:val="20"/>
        </w:rPr>
      </w:pPr>
    </w:p>
    <w:p w14:paraId="6B808269" w14:textId="77777777" w:rsidR="002C4EE4" w:rsidRDefault="002C4EE4" w:rsidP="002C4EE4">
      <w:pPr>
        <w:autoSpaceDE w:val="0"/>
        <w:autoSpaceDN w:val="0"/>
        <w:adjustRightInd w:val="0"/>
        <w:ind w:left="708"/>
        <w:jc w:val="both"/>
        <w:rPr>
          <w:rFonts w:cs="ArialMT-Identity-H"/>
          <w:i/>
          <w:sz w:val="20"/>
          <w:szCs w:val="20"/>
        </w:rPr>
      </w:pPr>
      <w:r w:rsidRPr="00DD494F">
        <w:rPr>
          <w:rFonts w:cs="ArialMT-Identity-H"/>
          <w:i/>
          <w:sz w:val="20"/>
          <w:szCs w:val="20"/>
        </w:rPr>
        <w:t>ARTICULO 2o. Son fines esenciales del Estado: servir a la comunidad,</w:t>
      </w:r>
      <w:r>
        <w:rPr>
          <w:rFonts w:cs="ArialMT-Identity-H"/>
          <w:i/>
          <w:sz w:val="20"/>
          <w:szCs w:val="20"/>
        </w:rPr>
        <w:t xml:space="preserve"> </w:t>
      </w:r>
      <w:r w:rsidRPr="00DD494F">
        <w:rPr>
          <w:rFonts w:cs="ArialMT-Identity-H"/>
          <w:i/>
          <w:sz w:val="20"/>
          <w:szCs w:val="20"/>
        </w:rPr>
        <w:t>promover la prosperidad general y garantizar la efectividad de los principios,</w:t>
      </w:r>
      <w:r>
        <w:rPr>
          <w:rFonts w:cs="ArialMT-Identity-H"/>
          <w:i/>
          <w:sz w:val="20"/>
          <w:szCs w:val="20"/>
        </w:rPr>
        <w:t xml:space="preserve"> </w:t>
      </w:r>
      <w:r w:rsidRPr="00DD494F">
        <w:rPr>
          <w:rFonts w:cs="ArialMT-Identity-H"/>
          <w:i/>
          <w:sz w:val="20"/>
          <w:szCs w:val="20"/>
        </w:rPr>
        <w:t>derechos y deberes consagrados en la Constitución; facilitar la participación de</w:t>
      </w:r>
      <w:r>
        <w:rPr>
          <w:rFonts w:cs="ArialMT-Identity-H"/>
          <w:i/>
          <w:sz w:val="20"/>
          <w:szCs w:val="20"/>
        </w:rPr>
        <w:t xml:space="preserve"> </w:t>
      </w:r>
      <w:r w:rsidRPr="00DD494F">
        <w:rPr>
          <w:rFonts w:cs="ArialMT-Identity-H"/>
          <w:i/>
          <w:sz w:val="20"/>
          <w:szCs w:val="20"/>
        </w:rPr>
        <w:t>todos en las decisiones que los afectan y en la vida económica, política,</w:t>
      </w:r>
      <w:r>
        <w:rPr>
          <w:rFonts w:cs="ArialMT-Identity-H"/>
          <w:i/>
          <w:sz w:val="20"/>
          <w:szCs w:val="20"/>
        </w:rPr>
        <w:t xml:space="preserve"> </w:t>
      </w:r>
      <w:r w:rsidRPr="00DD494F">
        <w:rPr>
          <w:rFonts w:cs="ArialMT-Identity-H"/>
          <w:i/>
          <w:sz w:val="20"/>
          <w:szCs w:val="20"/>
        </w:rPr>
        <w:t>administrativa y cultural de la Nación; defender la independencia nacional,</w:t>
      </w:r>
      <w:r>
        <w:rPr>
          <w:rFonts w:cs="ArialMT-Identity-H"/>
          <w:i/>
          <w:sz w:val="20"/>
          <w:szCs w:val="20"/>
        </w:rPr>
        <w:t xml:space="preserve"> </w:t>
      </w:r>
      <w:r w:rsidRPr="00DD494F">
        <w:rPr>
          <w:rFonts w:cs="ArialMT-Identity-H"/>
          <w:i/>
          <w:sz w:val="20"/>
          <w:szCs w:val="20"/>
        </w:rPr>
        <w:t>mantener la integridad territorial y asegurar la convivencia pacífica y la vigencia</w:t>
      </w:r>
      <w:r>
        <w:rPr>
          <w:rFonts w:cs="ArialMT-Identity-H"/>
          <w:i/>
          <w:sz w:val="20"/>
          <w:szCs w:val="20"/>
        </w:rPr>
        <w:t xml:space="preserve"> </w:t>
      </w:r>
      <w:r w:rsidRPr="00DD494F">
        <w:rPr>
          <w:rFonts w:cs="ArialMT-Identity-H"/>
          <w:i/>
          <w:sz w:val="20"/>
          <w:szCs w:val="20"/>
        </w:rPr>
        <w:t>de un orden justo.</w:t>
      </w:r>
    </w:p>
    <w:p w14:paraId="6B80826A" w14:textId="77777777" w:rsidR="002C4EE4" w:rsidRPr="00DD494F" w:rsidRDefault="002C4EE4" w:rsidP="002C4EE4">
      <w:pPr>
        <w:autoSpaceDE w:val="0"/>
        <w:autoSpaceDN w:val="0"/>
        <w:adjustRightInd w:val="0"/>
        <w:ind w:left="708"/>
        <w:jc w:val="both"/>
        <w:rPr>
          <w:rFonts w:cs="ArialMT-Identity-H"/>
          <w:i/>
          <w:sz w:val="20"/>
          <w:szCs w:val="20"/>
        </w:rPr>
      </w:pPr>
    </w:p>
    <w:p w14:paraId="6B80826B" w14:textId="77777777" w:rsidR="002C4EE4" w:rsidRPr="00DD494F" w:rsidRDefault="002C4EE4" w:rsidP="002C4EE4">
      <w:pPr>
        <w:autoSpaceDE w:val="0"/>
        <w:autoSpaceDN w:val="0"/>
        <w:adjustRightInd w:val="0"/>
        <w:ind w:left="708"/>
        <w:jc w:val="both"/>
        <w:rPr>
          <w:rFonts w:cs="ArialMT-Identity-H"/>
          <w:i/>
          <w:sz w:val="20"/>
          <w:szCs w:val="20"/>
        </w:rPr>
      </w:pPr>
      <w:r w:rsidRPr="00DD494F">
        <w:rPr>
          <w:rFonts w:cs="ArialMT-Identity-H"/>
          <w:i/>
          <w:sz w:val="20"/>
          <w:szCs w:val="20"/>
        </w:rPr>
        <w:t>Las autoridades de la República están instituidas para proteger a todas las</w:t>
      </w:r>
      <w:r>
        <w:rPr>
          <w:rFonts w:cs="ArialMT-Identity-H"/>
          <w:i/>
          <w:sz w:val="20"/>
          <w:szCs w:val="20"/>
        </w:rPr>
        <w:t xml:space="preserve"> </w:t>
      </w:r>
      <w:r w:rsidRPr="00DD494F">
        <w:rPr>
          <w:rFonts w:cs="ArialMT-Identity-H"/>
          <w:i/>
          <w:sz w:val="20"/>
          <w:szCs w:val="20"/>
        </w:rPr>
        <w:t>personas residentes en Colombia, en su vida, honra, bienes, creencias, y</w:t>
      </w:r>
      <w:r>
        <w:rPr>
          <w:rFonts w:cs="ArialMT-Identity-H"/>
          <w:i/>
          <w:sz w:val="20"/>
          <w:szCs w:val="20"/>
        </w:rPr>
        <w:t xml:space="preserve"> </w:t>
      </w:r>
      <w:r w:rsidRPr="00DD494F">
        <w:rPr>
          <w:rFonts w:cs="ArialMT-Identity-H"/>
          <w:i/>
          <w:sz w:val="20"/>
          <w:szCs w:val="20"/>
        </w:rPr>
        <w:t>demás derechos y libertades, y para asegurar el cumplimiento de los deberes</w:t>
      </w:r>
      <w:r>
        <w:rPr>
          <w:rFonts w:cs="ArialMT-Identity-H"/>
          <w:i/>
          <w:sz w:val="20"/>
          <w:szCs w:val="20"/>
        </w:rPr>
        <w:t xml:space="preserve"> </w:t>
      </w:r>
      <w:r w:rsidRPr="00DD494F">
        <w:rPr>
          <w:rFonts w:cs="ArialMT-Identity-H"/>
          <w:i/>
          <w:sz w:val="20"/>
          <w:szCs w:val="20"/>
        </w:rPr>
        <w:t>sociales del Estado y de los particulares.</w:t>
      </w:r>
    </w:p>
    <w:p w14:paraId="6B80826C" w14:textId="77777777" w:rsidR="002C4EE4" w:rsidRPr="00DD494F" w:rsidRDefault="002C4EE4" w:rsidP="002C4EE4">
      <w:pPr>
        <w:autoSpaceDE w:val="0"/>
        <w:autoSpaceDN w:val="0"/>
        <w:adjustRightInd w:val="0"/>
        <w:ind w:left="708"/>
        <w:jc w:val="both"/>
        <w:rPr>
          <w:rFonts w:cs="ArialMT-Identity-H"/>
          <w:i/>
          <w:sz w:val="20"/>
          <w:szCs w:val="20"/>
        </w:rPr>
      </w:pPr>
      <w:r>
        <w:rPr>
          <w:rFonts w:cs="ArialMT-Identity-H"/>
          <w:i/>
          <w:sz w:val="20"/>
          <w:szCs w:val="20"/>
        </w:rPr>
        <w:t>…</w:t>
      </w:r>
    </w:p>
    <w:p w14:paraId="6B80826D" w14:textId="77777777" w:rsidR="002C4EE4" w:rsidRPr="00DD494F" w:rsidRDefault="002C4EE4" w:rsidP="002C4EE4">
      <w:pPr>
        <w:autoSpaceDE w:val="0"/>
        <w:autoSpaceDN w:val="0"/>
        <w:adjustRightInd w:val="0"/>
        <w:ind w:left="708"/>
        <w:jc w:val="both"/>
        <w:rPr>
          <w:rFonts w:cs="ArialMT-Identity-H"/>
          <w:i/>
          <w:sz w:val="20"/>
          <w:szCs w:val="20"/>
        </w:rPr>
      </w:pPr>
      <w:r w:rsidRPr="00DD494F">
        <w:rPr>
          <w:rFonts w:cs="ArialMT-Identity-H"/>
          <w:i/>
          <w:sz w:val="20"/>
          <w:szCs w:val="20"/>
        </w:rPr>
        <w:t>ARTICULO 11. El derecho a la vida es inviolable. No habrá pena de muerte.</w:t>
      </w:r>
    </w:p>
    <w:p w14:paraId="6B80826E" w14:textId="77777777" w:rsidR="002C4EE4" w:rsidRPr="00DD494F" w:rsidRDefault="002C4EE4" w:rsidP="002C4EE4">
      <w:pPr>
        <w:autoSpaceDE w:val="0"/>
        <w:autoSpaceDN w:val="0"/>
        <w:adjustRightInd w:val="0"/>
        <w:ind w:left="708"/>
        <w:jc w:val="both"/>
        <w:rPr>
          <w:rFonts w:cs="ArialMT-Identity-H"/>
          <w:i/>
          <w:sz w:val="20"/>
          <w:szCs w:val="20"/>
        </w:rPr>
      </w:pPr>
      <w:r>
        <w:rPr>
          <w:rFonts w:cs="ArialMT-Identity-H"/>
          <w:i/>
          <w:sz w:val="20"/>
          <w:szCs w:val="20"/>
        </w:rPr>
        <w:t>…</w:t>
      </w:r>
    </w:p>
    <w:p w14:paraId="6B80826F" w14:textId="77777777" w:rsidR="002C4EE4" w:rsidRDefault="002C4EE4" w:rsidP="002C4EE4">
      <w:pPr>
        <w:autoSpaceDE w:val="0"/>
        <w:autoSpaceDN w:val="0"/>
        <w:adjustRightInd w:val="0"/>
        <w:ind w:left="708"/>
        <w:jc w:val="both"/>
        <w:rPr>
          <w:rFonts w:cs="ArialMT-Identity-H"/>
          <w:i/>
          <w:sz w:val="20"/>
          <w:szCs w:val="20"/>
        </w:rPr>
      </w:pPr>
      <w:r w:rsidRPr="00DD494F">
        <w:rPr>
          <w:rFonts w:cs="ArialMT-Identity-H"/>
          <w:i/>
          <w:sz w:val="20"/>
          <w:szCs w:val="20"/>
        </w:rPr>
        <w:t>ARTICULO 13. Todas las personas nacen libres e iguales ante la ley, recibirán</w:t>
      </w:r>
      <w:r>
        <w:rPr>
          <w:rFonts w:cs="ArialMT-Identity-H"/>
          <w:i/>
          <w:sz w:val="20"/>
          <w:szCs w:val="20"/>
        </w:rPr>
        <w:t xml:space="preserve"> </w:t>
      </w:r>
      <w:r w:rsidRPr="00DD494F">
        <w:rPr>
          <w:rFonts w:cs="ArialMT-Identity-H"/>
          <w:i/>
          <w:sz w:val="20"/>
          <w:szCs w:val="20"/>
        </w:rPr>
        <w:t>la misma protección y trato de las autoridades y gozarán de los mismos</w:t>
      </w:r>
      <w:r>
        <w:rPr>
          <w:rFonts w:cs="ArialMT-Identity-H"/>
          <w:i/>
          <w:sz w:val="20"/>
          <w:szCs w:val="20"/>
        </w:rPr>
        <w:t xml:space="preserve"> </w:t>
      </w:r>
      <w:r w:rsidRPr="00DD494F">
        <w:rPr>
          <w:rFonts w:cs="ArialMT-Identity-H"/>
          <w:i/>
          <w:sz w:val="20"/>
          <w:szCs w:val="20"/>
        </w:rPr>
        <w:t>derechos, libertades y oportunidades sin ninguna discriminación por razones de</w:t>
      </w:r>
      <w:r>
        <w:rPr>
          <w:rFonts w:cs="ArialMT-Identity-H"/>
          <w:i/>
          <w:sz w:val="20"/>
          <w:szCs w:val="20"/>
        </w:rPr>
        <w:t xml:space="preserve"> </w:t>
      </w:r>
      <w:r w:rsidRPr="00DD494F">
        <w:rPr>
          <w:rFonts w:cs="ArialMT-Identity-H"/>
          <w:i/>
          <w:sz w:val="20"/>
          <w:szCs w:val="20"/>
        </w:rPr>
        <w:t>sexo, raza, origen nacional o familiar, lengua, religión, opinión política o</w:t>
      </w:r>
      <w:r>
        <w:rPr>
          <w:rFonts w:cs="ArialMT-Identity-H"/>
          <w:i/>
          <w:sz w:val="20"/>
          <w:szCs w:val="20"/>
        </w:rPr>
        <w:t xml:space="preserve"> </w:t>
      </w:r>
      <w:r w:rsidRPr="00DD494F">
        <w:rPr>
          <w:rFonts w:cs="ArialMT-Identity-H"/>
          <w:i/>
          <w:sz w:val="20"/>
          <w:szCs w:val="20"/>
        </w:rPr>
        <w:t>filosófica.</w:t>
      </w:r>
    </w:p>
    <w:p w14:paraId="6B808270" w14:textId="77777777" w:rsidR="002C4EE4" w:rsidRPr="00DD494F" w:rsidRDefault="002C4EE4" w:rsidP="002C4EE4">
      <w:pPr>
        <w:autoSpaceDE w:val="0"/>
        <w:autoSpaceDN w:val="0"/>
        <w:adjustRightInd w:val="0"/>
        <w:ind w:left="708"/>
        <w:jc w:val="both"/>
        <w:rPr>
          <w:rFonts w:cs="ArialMT-Identity-H"/>
          <w:i/>
          <w:sz w:val="20"/>
          <w:szCs w:val="20"/>
        </w:rPr>
      </w:pPr>
    </w:p>
    <w:p w14:paraId="6B808271" w14:textId="77777777" w:rsidR="002C4EE4" w:rsidRPr="00DD494F" w:rsidRDefault="002C4EE4" w:rsidP="002C4EE4">
      <w:pPr>
        <w:autoSpaceDE w:val="0"/>
        <w:autoSpaceDN w:val="0"/>
        <w:adjustRightInd w:val="0"/>
        <w:ind w:left="708"/>
        <w:jc w:val="both"/>
        <w:rPr>
          <w:rFonts w:cs="ArialMT-Identity-H"/>
          <w:i/>
          <w:sz w:val="20"/>
          <w:szCs w:val="20"/>
        </w:rPr>
      </w:pPr>
      <w:r w:rsidRPr="00DD494F">
        <w:rPr>
          <w:rFonts w:cs="ArialMT-Identity-H"/>
          <w:i/>
          <w:sz w:val="20"/>
          <w:szCs w:val="20"/>
        </w:rPr>
        <w:t>El Estado promoverá las condiciones para que la igualdad sea real y efectiva y</w:t>
      </w:r>
      <w:r>
        <w:rPr>
          <w:rFonts w:cs="ArialMT-Identity-H"/>
          <w:i/>
          <w:sz w:val="20"/>
          <w:szCs w:val="20"/>
        </w:rPr>
        <w:t xml:space="preserve"> </w:t>
      </w:r>
      <w:r w:rsidRPr="00DD494F">
        <w:rPr>
          <w:rFonts w:cs="ArialMT-Identity-H"/>
          <w:i/>
          <w:sz w:val="20"/>
          <w:szCs w:val="20"/>
        </w:rPr>
        <w:t>adoptará medidas en favor de grupos discriminados o marginados.</w:t>
      </w:r>
    </w:p>
    <w:p w14:paraId="6B808272" w14:textId="77777777" w:rsidR="002C4EE4" w:rsidRPr="00DD494F" w:rsidRDefault="002C4EE4" w:rsidP="002C4EE4">
      <w:pPr>
        <w:autoSpaceDE w:val="0"/>
        <w:autoSpaceDN w:val="0"/>
        <w:adjustRightInd w:val="0"/>
        <w:ind w:left="708"/>
        <w:jc w:val="both"/>
        <w:rPr>
          <w:rFonts w:cs="ArialMT-Identity-H"/>
          <w:i/>
          <w:sz w:val="20"/>
          <w:szCs w:val="20"/>
        </w:rPr>
      </w:pPr>
    </w:p>
    <w:p w14:paraId="6B808273" w14:textId="77777777" w:rsidR="002C4EE4" w:rsidRPr="00DD494F" w:rsidRDefault="002C4EE4" w:rsidP="002C4EE4">
      <w:pPr>
        <w:autoSpaceDE w:val="0"/>
        <w:autoSpaceDN w:val="0"/>
        <w:adjustRightInd w:val="0"/>
        <w:ind w:left="708"/>
        <w:jc w:val="both"/>
        <w:rPr>
          <w:rFonts w:cs="ArialMT-Identity-H"/>
          <w:i/>
          <w:sz w:val="20"/>
          <w:szCs w:val="20"/>
        </w:rPr>
      </w:pPr>
      <w:r w:rsidRPr="00DD494F">
        <w:rPr>
          <w:rFonts w:cs="ArialMT-Identity-H"/>
          <w:i/>
          <w:sz w:val="20"/>
          <w:szCs w:val="20"/>
        </w:rPr>
        <w:t>El Estado protegerá especialmente a aquellas personas que por su condición</w:t>
      </w:r>
      <w:r>
        <w:rPr>
          <w:rFonts w:cs="ArialMT-Identity-H"/>
          <w:i/>
          <w:sz w:val="20"/>
          <w:szCs w:val="20"/>
        </w:rPr>
        <w:t xml:space="preserve"> </w:t>
      </w:r>
      <w:r w:rsidRPr="00DD494F">
        <w:rPr>
          <w:rFonts w:cs="ArialMT-Identity-H"/>
          <w:i/>
          <w:sz w:val="20"/>
          <w:szCs w:val="20"/>
        </w:rPr>
        <w:t>económica, física o mental, se encuentren en circunstancia de debilidad</w:t>
      </w:r>
      <w:r>
        <w:rPr>
          <w:rFonts w:cs="ArialMT-Identity-H"/>
          <w:i/>
          <w:sz w:val="20"/>
          <w:szCs w:val="20"/>
        </w:rPr>
        <w:t xml:space="preserve"> </w:t>
      </w:r>
      <w:r w:rsidRPr="00DD494F">
        <w:rPr>
          <w:rFonts w:cs="ArialMT-Identity-H"/>
          <w:i/>
          <w:sz w:val="20"/>
          <w:szCs w:val="20"/>
        </w:rPr>
        <w:t>manifiesta y sancionará los abusos o maltratos que contra ellas se cometan.</w:t>
      </w:r>
    </w:p>
    <w:p w14:paraId="6B808274" w14:textId="77777777" w:rsidR="002C4EE4" w:rsidRPr="00DD494F" w:rsidRDefault="002C4EE4" w:rsidP="002C4EE4">
      <w:pPr>
        <w:autoSpaceDE w:val="0"/>
        <w:autoSpaceDN w:val="0"/>
        <w:adjustRightInd w:val="0"/>
        <w:ind w:left="708"/>
        <w:jc w:val="both"/>
        <w:rPr>
          <w:rFonts w:cs="ArialMT-Identity-H"/>
          <w:i/>
          <w:sz w:val="20"/>
          <w:szCs w:val="20"/>
        </w:rPr>
      </w:pPr>
      <w:r>
        <w:rPr>
          <w:rFonts w:cs="ArialMT-Identity-H"/>
          <w:i/>
          <w:sz w:val="20"/>
          <w:szCs w:val="20"/>
        </w:rPr>
        <w:t>…</w:t>
      </w:r>
    </w:p>
    <w:p w14:paraId="6B808275" w14:textId="77777777" w:rsidR="002C4EE4" w:rsidRDefault="002C4EE4" w:rsidP="002C4EE4">
      <w:pPr>
        <w:autoSpaceDE w:val="0"/>
        <w:autoSpaceDN w:val="0"/>
        <w:adjustRightInd w:val="0"/>
        <w:ind w:left="708"/>
        <w:jc w:val="both"/>
        <w:rPr>
          <w:rFonts w:cs="ArialMT-Identity-H"/>
          <w:i/>
          <w:sz w:val="20"/>
          <w:szCs w:val="20"/>
        </w:rPr>
      </w:pPr>
      <w:r w:rsidRPr="00DD494F">
        <w:rPr>
          <w:rFonts w:cs="ArialMT-Identity-H"/>
          <w:i/>
          <w:sz w:val="20"/>
          <w:szCs w:val="20"/>
        </w:rPr>
        <w:t>ARTICULO 43. La mujer y el hombre tienen iguales derechos y oportunidades.</w:t>
      </w:r>
      <w:r>
        <w:rPr>
          <w:rFonts w:cs="ArialMT-Identity-H"/>
          <w:i/>
          <w:sz w:val="20"/>
          <w:szCs w:val="20"/>
        </w:rPr>
        <w:t xml:space="preserve"> </w:t>
      </w:r>
      <w:r w:rsidRPr="00DD494F">
        <w:rPr>
          <w:rFonts w:cs="ArialMT-Identity-H"/>
          <w:i/>
          <w:sz w:val="20"/>
          <w:szCs w:val="20"/>
        </w:rPr>
        <w:t>La mujer no podrá ser sometida a ninguna clase de discriminación. Durante el</w:t>
      </w:r>
      <w:r>
        <w:rPr>
          <w:rFonts w:cs="ArialMT-Identity-H"/>
          <w:i/>
          <w:sz w:val="20"/>
          <w:szCs w:val="20"/>
        </w:rPr>
        <w:t xml:space="preserve"> </w:t>
      </w:r>
      <w:r w:rsidRPr="00DD494F">
        <w:rPr>
          <w:rFonts w:cs="ArialMT-Identity-H"/>
          <w:i/>
          <w:sz w:val="20"/>
          <w:szCs w:val="20"/>
        </w:rPr>
        <w:t>embarazo y después del parto gozará de especial asistencia y protección del</w:t>
      </w:r>
      <w:r>
        <w:rPr>
          <w:rFonts w:cs="ArialMT-Identity-H"/>
          <w:i/>
          <w:sz w:val="20"/>
          <w:szCs w:val="20"/>
        </w:rPr>
        <w:t xml:space="preserve"> </w:t>
      </w:r>
      <w:r w:rsidRPr="00DD494F">
        <w:rPr>
          <w:rFonts w:cs="ArialMT-Identity-H"/>
          <w:i/>
          <w:sz w:val="20"/>
          <w:szCs w:val="20"/>
        </w:rPr>
        <w:t>Estado, y recibirá de éste subsidio alimentario si entonces estuviere</w:t>
      </w:r>
      <w:r>
        <w:rPr>
          <w:rFonts w:cs="ArialMT-Identity-H"/>
          <w:i/>
          <w:sz w:val="20"/>
          <w:szCs w:val="20"/>
        </w:rPr>
        <w:t xml:space="preserve"> </w:t>
      </w:r>
      <w:r w:rsidRPr="00DD494F">
        <w:rPr>
          <w:rFonts w:cs="ArialMT-Identity-H"/>
          <w:i/>
          <w:sz w:val="20"/>
          <w:szCs w:val="20"/>
        </w:rPr>
        <w:t>desempleada o desamparada.</w:t>
      </w:r>
    </w:p>
    <w:p w14:paraId="6B808276" w14:textId="77777777" w:rsidR="002C4EE4" w:rsidRPr="00DD494F" w:rsidRDefault="002C4EE4" w:rsidP="002C4EE4">
      <w:pPr>
        <w:autoSpaceDE w:val="0"/>
        <w:autoSpaceDN w:val="0"/>
        <w:adjustRightInd w:val="0"/>
        <w:ind w:left="708"/>
        <w:jc w:val="both"/>
        <w:rPr>
          <w:rFonts w:cs="ArialMT-Identity-H"/>
          <w:i/>
          <w:sz w:val="20"/>
          <w:szCs w:val="20"/>
        </w:rPr>
      </w:pPr>
    </w:p>
    <w:p w14:paraId="6B808277" w14:textId="77777777" w:rsidR="002C4EE4" w:rsidRDefault="002C4EE4" w:rsidP="002C4EE4">
      <w:pPr>
        <w:autoSpaceDE w:val="0"/>
        <w:autoSpaceDN w:val="0"/>
        <w:adjustRightInd w:val="0"/>
        <w:ind w:left="708"/>
        <w:jc w:val="both"/>
        <w:rPr>
          <w:rFonts w:cs="ArialMT-Identity-H"/>
          <w:i/>
          <w:sz w:val="20"/>
          <w:szCs w:val="20"/>
        </w:rPr>
      </w:pPr>
      <w:r w:rsidRPr="00DD494F">
        <w:rPr>
          <w:rFonts w:cs="ArialMT-Identity-H"/>
          <w:i/>
          <w:sz w:val="20"/>
          <w:szCs w:val="20"/>
        </w:rPr>
        <w:t>El Estado apoyará de manera especial a la mujer cabeza de familia.</w:t>
      </w:r>
    </w:p>
    <w:p w14:paraId="6B808278" w14:textId="77777777" w:rsidR="002C4EE4" w:rsidRPr="00DD494F" w:rsidRDefault="002C4EE4" w:rsidP="002C4EE4">
      <w:pPr>
        <w:autoSpaceDE w:val="0"/>
        <w:autoSpaceDN w:val="0"/>
        <w:adjustRightInd w:val="0"/>
        <w:ind w:left="708"/>
        <w:jc w:val="both"/>
        <w:rPr>
          <w:rFonts w:cs="ArialMT-Identity-H"/>
          <w:i/>
          <w:sz w:val="20"/>
          <w:szCs w:val="20"/>
        </w:rPr>
      </w:pPr>
    </w:p>
    <w:p w14:paraId="6B808279" w14:textId="77777777" w:rsidR="002C4EE4" w:rsidRDefault="002C4EE4" w:rsidP="002C4EE4">
      <w:pPr>
        <w:autoSpaceDE w:val="0"/>
        <w:autoSpaceDN w:val="0"/>
        <w:adjustRightInd w:val="0"/>
        <w:ind w:left="708"/>
        <w:jc w:val="both"/>
        <w:rPr>
          <w:rFonts w:cs="ArialMT-Identity-H"/>
          <w:i/>
          <w:sz w:val="20"/>
          <w:szCs w:val="20"/>
        </w:rPr>
      </w:pPr>
      <w:r w:rsidRPr="00DD494F">
        <w:rPr>
          <w:rFonts w:cs="ArialMT-Identity-H"/>
          <w:i/>
          <w:sz w:val="20"/>
          <w:szCs w:val="20"/>
        </w:rPr>
        <w:t>ARTICULO 44. Son derechos fundamentales de los niños: la vida, la integridad</w:t>
      </w:r>
      <w:r>
        <w:rPr>
          <w:rFonts w:cs="ArialMT-Identity-H"/>
          <w:i/>
          <w:sz w:val="20"/>
          <w:szCs w:val="20"/>
        </w:rPr>
        <w:t xml:space="preserve"> </w:t>
      </w:r>
      <w:r w:rsidRPr="00DD494F">
        <w:rPr>
          <w:rFonts w:cs="ArialMT-Identity-H"/>
          <w:i/>
          <w:sz w:val="20"/>
          <w:szCs w:val="20"/>
        </w:rPr>
        <w:t>física, la salud y la seguridad social, la alimentación equilibrada, su nombre y</w:t>
      </w:r>
      <w:r>
        <w:rPr>
          <w:rFonts w:cs="ArialMT-Identity-H"/>
          <w:i/>
          <w:sz w:val="20"/>
          <w:szCs w:val="20"/>
        </w:rPr>
        <w:t xml:space="preserve"> </w:t>
      </w:r>
      <w:r w:rsidRPr="00DD494F">
        <w:rPr>
          <w:rFonts w:cs="ArialMT-Identity-H"/>
          <w:i/>
          <w:sz w:val="20"/>
          <w:szCs w:val="20"/>
        </w:rPr>
        <w:t>nacionalidad, tener una familia y no ser separados de ella, el cuidado y amor, la</w:t>
      </w:r>
      <w:r>
        <w:rPr>
          <w:rFonts w:cs="ArialMT-Identity-H"/>
          <w:i/>
          <w:sz w:val="20"/>
          <w:szCs w:val="20"/>
        </w:rPr>
        <w:t xml:space="preserve"> </w:t>
      </w:r>
      <w:r w:rsidRPr="00DD494F">
        <w:rPr>
          <w:rFonts w:cs="ArialMT-Identity-H"/>
          <w:i/>
          <w:sz w:val="20"/>
          <w:szCs w:val="20"/>
        </w:rPr>
        <w:t>educación y la cultura, la recreación y la libre expresión de su opinión. Serán</w:t>
      </w:r>
      <w:r>
        <w:rPr>
          <w:rFonts w:cs="ArialMT-Identity-H"/>
          <w:i/>
          <w:sz w:val="20"/>
          <w:szCs w:val="20"/>
        </w:rPr>
        <w:t xml:space="preserve"> </w:t>
      </w:r>
      <w:r w:rsidRPr="00DD494F">
        <w:rPr>
          <w:rFonts w:cs="ArialMT-Identity-H"/>
          <w:i/>
          <w:sz w:val="20"/>
          <w:szCs w:val="20"/>
        </w:rPr>
        <w:t>protegidos contra toda forma de abandono, violencia física o moral, secuestro,</w:t>
      </w:r>
      <w:r>
        <w:rPr>
          <w:rFonts w:cs="ArialMT-Identity-H"/>
          <w:i/>
          <w:sz w:val="20"/>
          <w:szCs w:val="20"/>
        </w:rPr>
        <w:t xml:space="preserve"> </w:t>
      </w:r>
      <w:r w:rsidRPr="00DD494F">
        <w:rPr>
          <w:rFonts w:cs="ArialMT-Identity-H"/>
          <w:i/>
          <w:sz w:val="20"/>
          <w:szCs w:val="20"/>
        </w:rPr>
        <w:t>venta, abuso sexual, explotación laboral o económica y trabajos riesgosos.</w:t>
      </w:r>
      <w:r>
        <w:rPr>
          <w:rFonts w:cs="ArialMT-Identity-H"/>
          <w:i/>
          <w:sz w:val="20"/>
          <w:szCs w:val="20"/>
        </w:rPr>
        <w:t xml:space="preserve"> </w:t>
      </w:r>
      <w:r w:rsidRPr="00DD494F">
        <w:rPr>
          <w:rFonts w:cs="ArialMT-Identity-H"/>
          <w:i/>
          <w:sz w:val="20"/>
          <w:szCs w:val="20"/>
        </w:rPr>
        <w:t>Gozarán también de los demás derechos consagrados en la Constitución, en</w:t>
      </w:r>
      <w:r>
        <w:rPr>
          <w:rFonts w:cs="ArialMT-Identity-H"/>
          <w:i/>
          <w:sz w:val="20"/>
          <w:szCs w:val="20"/>
        </w:rPr>
        <w:t xml:space="preserve"> </w:t>
      </w:r>
      <w:r w:rsidRPr="00DD494F">
        <w:rPr>
          <w:rFonts w:cs="ArialMT-Identity-H"/>
          <w:i/>
          <w:sz w:val="20"/>
          <w:szCs w:val="20"/>
        </w:rPr>
        <w:t>las leyes y en los tratados internacionales ratificados por Colombia.</w:t>
      </w:r>
    </w:p>
    <w:p w14:paraId="6B80827A" w14:textId="77777777" w:rsidR="002C4EE4" w:rsidRPr="00DD494F" w:rsidRDefault="002C4EE4" w:rsidP="002C4EE4">
      <w:pPr>
        <w:autoSpaceDE w:val="0"/>
        <w:autoSpaceDN w:val="0"/>
        <w:adjustRightInd w:val="0"/>
        <w:ind w:left="708"/>
        <w:jc w:val="both"/>
        <w:rPr>
          <w:rFonts w:cs="ArialMT-Identity-H"/>
          <w:i/>
          <w:sz w:val="20"/>
          <w:szCs w:val="20"/>
        </w:rPr>
      </w:pPr>
    </w:p>
    <w:p w14:paraId="6B80827B" w14:textId="77777777" w:rsidR="002C4EE4" w:rsidRDefault="002C4EE4" w:rsidP="002C4EE4">
      <w:pPr>
        <w:autoSpaceDE w:val="0"/>
        <w:autoSpaceDN w:val="0"/>
        <w:adjustRightInd w:val="0"/>
        <w:ind w:left="708"/>
        <w:jc w:val="both"/>
        <w:rPr>
          <w:rFonts w:cs="ArialMT-Identity-H"/>
          <w:i/>
          <w:sz w:val="20"/>
          <w:szCs w:val="20"/>
        </w:rPr>
      </w:pPr>
      <w:r w:rsidRPr="00DD494F">
        <w:rPr>
          <w:rFonts w:cs="ArialMT-Identity-H"/>
          <w:i/>
          <w:sz w:val="20"/>
          <w:szCs w:val="20"/>
        </w:rPr>
        <w:t>La familia, la sociedad y el Estado tienen la obligación de asistir y proteger al</w:t>
      </w:r>
      <w:r>
        <w:rPr>
          <w:rFonts w:cs="ArialMT-Identity-H"/>
          <w:i/>
          <w:sz w:val="20"/>
          <w:szCs w:val="20"/>
        </w:rPr>
        <w:t xml:space="preserve"> </w:t>
      </w:r>
      <w:r w:rsidRPr="00DD494F">
        <w:rPr>
          <w:rFonts w:cs="ArialMT-Identity-H"/>
          <w:i/>
          <w:sz w:val="20"/>
          <w:szCs w:val="20"/>
        </w:rPr>
        <w:t>niño para garantizar su desarrollo armónico e integral y el ejercicio pleno de sus</w:t>
      </w:r>
      <w:r>
        <w:rPr>
          <w:rFonts w:cs="ArialMT-Identity-H"/>
          <w:i/>
          <w:sz w:val="20"/>
          <w:szCs w:val="20"/>
        </w:rPr>
        <w:t xml:space="preserve"> </w:t>
      </w:r>
      <w:r w:rsidRPr="00DD494F">
        <w:rPr>
          <w:rFonts w:cs="ArialMT-Identity-H"/>
          <w:i/>
          <w:sz w:val="20"/>
          <w:szCs w:val="20"/>
        </w:rPr>
        <w:t>derechos. Cualquier persona puede exigir de la autoridad competente su</w:t>
      </w:r>
      <w:r>
        <w:rPr>
          <w:rFonts w:cs="ArialMT-Identity-H"/>
          <w:i/>
          <w:sz w:val="20"/>
          <w:szCs w:val="20"/>
        </w:rPr>
        <w:t xml:space="preserve"> </w:t>
      </w:r>
      <w:r w:rsidRPr="00DD494F">
        <w:rPr>
          <w:rFonts w:cs="ArialMT-Identity-H"/>
          <w:i/>
          <w:sz w:val="20"/>
          <w:szCs w:val="20"/>
        </w:rPr>
        <w:t>cumplimiento y la sanción de los infractores.</w:t>
      </w:r>
    </w:p>
    <w:p w14:paraId="6B80827C" w14:textId="77777777" w:rsidR="002C4EE4" w:rsidRPr="00DD494F" w:rsidRDefault="002C4EE4" w:rsidP="002C4EE4">
      <w:pPr>
        <w:autoSpaceDE w:val="0"/>
        <w:autoSpaceDN w:val="0"/>
        <w:adjustRightInd w:val="0"/>
        <w:ind w:left="708"/>
        <w:jc w:val="both"/>
        <w:rPr>
          <w:rFonts w:cs="ArialMT-Identity-H"/>
          <w:i/>
          <w:sz w:val="20"/>
          <w:szCs w:val="20"/>
        </w:rPr>
      </w:pPr>
    </w:p>
    <w:p w14:paraId="6B80827D" w14:textId="77777777" w:rsidR="002C4EE4" w:rsidRPr="00DD494F" w:rsidRDefault="002C4EE4" w:rsidP="002C4EE4">
      <w:pPr>
        <w:autoSpaceDE w:val="0"/>
        <w:autoSpaceDN w:val="0"/>
        <w:adjustRightInd w:val="0"/>
        <w:ind w:left="708"/>
        <w:jc w:val="both"/>
        <w:rPr>
          <w:rFonts w:cs="ArialMT-Identity-H"/>
          <w:i/>
          <w:sz w:val="20"/>
          <w:szCs w:val="20"/>
        </w:rPr>
      </w:pPr>
      <w:r w:rsidRPr="00DD494F">
        <w:rPr>
          <w:rFonts w:cs="ArialMT-Identity-H"/>
          <w:i/>
          <w:sz w:val="20"/>
          <w:szCs w:val="20"/>
        </w:rPr>
        <w:t>Los derechos de los niños prevalecen sobre los derechos de los demás.</w:t>
      </w:r>
    </w:p>
    <w:p w14:paraId="6B80827E" w14:textId="77777777" w:rsidR="002C4EE4" w:rsidRDefault="002C4EE4" w:rsidP="002C4EE4">
      <w:pPr>
        <w:autoSpaceDE w:val="0"/>
        <w:autoSpaceDN w:val="0"/>
        <w:adjustRightInd w:val="0"/>
        <w:ind w:left="708"/>
        <w:jc w:val="both"/>
        <w:rPr>
          <w:rFonts w:cs="ArialMT-Identity-H"/>
          <w:i/>
          <w:sz w:val="20"/>
          <w:szCs w:val="20"/>
        </w:rPr>
      </w:pPr>
    </w:p>
    <w:p w14:paraId="6B80827F" w14:textId="77777777" w:rsidR="002C4EE4" w:rsidRDefault="002C4EE4" w:rsidP="002C4EE4">
      <w:pPr>
        <w:autoSpaceDE w:val="0"/>
        <w:autoSpaceDN w:val="0"/>
        <w:adjustRightInd w:val="0"/>
        <w:ind w:left="708"/>
        <w:jc w:val="both"/>
        <w:rPr>
          <w:rFonts w:cs="ArialMT-Identity-H"/>
          <w:i/>
          <w:sz w:val="20"/>
          <w:szCs w:val="20"/>
        </w:rPr>
      </w:pPr>
      <w:r w:rsidRPr="00DD494F">
        <w:rPr>
          <w:rFonts w:cs="ArialMT-Identity-H"/>
          <w:i/>
          <w:sz w:val="20"/>
          <w:szCs w:val="20"/>
        </w:rPr>
        <w:t>ARTICULO 45. El adolescente tiene derecho a la protección y a la formación</w:t>
      </w:r>
      <w:r>
        <w:rPr>
          <w:rFonts w:cs="ArialMT-Identity-H"/>
          <w:i/>
          <w:sz w:val="20"/>
          <w:szCs w:val="20"/>
        </w:rPr>
        <w:t xml:space="preserve"> </w:t>
      </w:r>
      <w:r w:rsidRPr="00DD494F">
        <w:rPr>
          <w:rFonts w:cs="ArialMT-Identity-H"/>
          <w:i/>
          <w:sz w:val="20"/>
          <w:szCs w:val="20"/>
        </w:rPr>
        <w:t>integral.</w:t>
      </w:r>
    </w:p>
    <w:p w14:paraId="6B808280" w14:textId="77777777" w:rsidR="002C4EE4" w:rsidRPr="00DD494F" w:rsidRDefault="002C4EE4" w:rsidP="002C4EE4">
      <w:pPr>
        <w:autoSpaceDE w:val="0"/>
        <w:autoSpaceDN w:val="0"/>
        <w:adjustRightInd w:val="0"/>
        <w:ind w:left="708"/>
        <w:jc w:val="both"/>
        <w:rPr>
          <w:rFonts w:cs="ArialMT-Identity-H"/>
          <w:i/>
          <w:sz w:val="20"/>
          <w:szCs w:val="20"/>
        </w:rPr>
      </w:pPr>
    </w:p>
    <w:p w14:paraId="6B808281" w14:textId="77777777" w:rsidR="002C4EE4" w:rsidRDefault="002C4EE4" w:rsidP="002C4EE4">
      <w:pPr>
        <w:autoSpaceDE w:val="0"/>
        <w:autoSpaceDN w:val="0"/>
        <w:adjustRightInd w:val="0"/>
        <w:ind w:left="708"/>
        <w:jc w:val="both"/>
        <w:rPr>
          <w:rFonts w:cs="ArialMT-Identity-H"/>
          <w:i/>
          <w:sz w:val="20"/>
          <w:szCs w:val="20"/>
        </w:rPr>
      </w:pPr>
      <w:r w:rsidRPr="00DD494F">
        <w:rPr>
          <w:rFonts w:cs="ArialMT-Identity-H"/>
          <w:i/>
          <w:sz w:val="20"/>
          <w:szCs w:val="20"/>
        </w:rPr>
        <w:t>El Estado y la sociedad garantizan la participación activa de los jóvenes en los</w:t>
      </w:r>
      <w:r>
        <w:rPr>
          <w:rFonts w:cs="ArialMT-Identity-H"/>
          <w:i/>
          <w:sz w:val="20"/>
          <w:szCs w:val="20"/>
        </w:rPr>
        <w:t xml:space="preserve"> </w:t>
      </w:r>
      <w:r w:rsidRPr="00DD494F">
        <w:rPr>
          <w:rFonts w:cs="ArialMT-Identity-H"/>
          <w:i/>
          <w:sz w:val="20"/>
          <w:szCs w:val="20"/>
        </w:rPr>
        <w:t>organismos públicos y privados que tengan a cargo la protección, educación y</w:t>
      </w:r>
      <w:r>
        <w:rPr>
          <w:rFonts w:cs="ArialMT-Identity-H"/>
          <w:i/>
          <w:sz w:val="20"/>
          <w:szCs w:val="20"/>
        </w:rPr>
        <w:t xml:space="preserve"> </w:t>
      </w:r>
      <w:r w:rsidRPr="00DD494F">
        <w:rPr>
          <w:rFonts w:cs="ArialMT-Identity-H"/>
          <w:i/>
          <w:sz w:val="20"/>
          <w:szCs w:val="20"/>
        </w:rPr>
        <w:t>progreso de la juventud.</w:t>
      </w:r>
    </w:p>
    <w:p w14:paraId="6B808282" w14:textId="77777777" w:rsidR="002C4EE4" w:rsidRDefault="002C4EE4" w:rsidP="002C4EE4">
      <w:pPr>
        <w:autoSpaceDE w:val="0"/>
        <w:autoSpaceDN w:val="0"/>
        <w:adjustRightInd w:val="0"/>
        <w:ind w:left="708"/>
        <w:jc w:val="both"/>
        <w:rPr>
          <w:rFonts w:cs="ArialMT-Identity-H"/>
          <w:i/>
          <w:sz w:val="20"/>
          <w:szCs w:val="20"/>
        </w:rPr>
      </w:pPr>
      <w:r>
        <w:rPr>
          <w:rFonts w:cs="ArialMT-Identity-H"/>
          <w:i/>
          <w:sz w:val="20"/>
          <w:szCs w:val="20"/>
        </w:rPr>
        <w:t>…</w:t>
      </w:r>
    </w:p>
    <w:p w14:paraId="6B808283" w14:textId="77777777" w:rsidR="002C4EE4" w:rsidRPr="00DD494F" w:rsidRDefault="002C4EE4" w:rsidP="002C4EE4">
      <w:pPr>
        <w:autoSpaceDE w:val="0"/>
        <w:autoSpaceDN w:val="0"/>
        <w:adjustRightInd w:val="0"/>
        <w:ind w:left="708"/>
        <w:jc w:val="both"/>
        <w:rPr>
          <w:rFonts w:cs="ArialMT-Identity-H"/>
          <w:i/>
          <w:sz w:val="20"/>
          <w:szCs w:val="20"/>
        </w:rPr>
      </w:pPr>
    </w:p>
    <w:p w14:paraId="6B808284" w14:textId="77777777" w:rsidR="002C4EE4" w:rsidRDefault="002C4EE4" w:rsidP="002C4EE4">
      <w:pPr>
        <w:autoSpaceDE w:val="0"/>
        <w:autoSpaceDN w:val="0"/>
        <w:adjustRightInd w:val="0"/>
        <w:ind w:left="708"/>
        <w:jc w:val="both"/>
        <w:rPr>
          <w:rFonts w:cs="ArialMT-Identity-H"/>
          <w:i/>
          <w:sz w:val="20"/>
          <w:szCs w:val="20"/>
        </w:rPr>
      </w:pPr>
      <w:r w:rsidRPr="00DD494F">
        <w:rPr>
          <w:rFonts w:cs="ArialMT-Identity-H"/>
          <w:i/>
          <w:sz w:val="20"/>
          <w:szCs w:val="20"/>
        </w:rPr>
        <w:t>ARTICULO 333. La actividad económica y la iniciativa privada son libres,</w:t>
      </w:r>
      <w:r>
        <w:rPr>
          <w:rFonts w:cs="ArialMT-Identity-H"/>
          <w:i/>
          <w:sz w:val="20"/>
          <w:szCs w:val="20"/>
        </w:rPr>
        <w:t xml:space="preserve"> </w:t>
      </w:r>
      <w:r w:rsidRPr="00DD494F">
        <w:rPr>
          <w:rFonts w:cs="ArialMT-Identity-H"/>
          <w:i/>
          <w:sz w:val="20"/>
          <w:szCs w:val="20"/>
        </w:rPr>
        <w:t>dentro de los límites del bien común. Para su ejercicio, nadie podrá exigir</w:t>
      </w:r>
      <w:r>
        <w:rPr>
          <w:rFonts w:cs="ArialMT-Identity-H"/>
          <w:i/>
          <w:sz w:val="20"/>
          <w:szCs w:val="20"/>
        </w:rPr>
        <w:t xml:space="preserve"> </w:t>
      </w:r>
      <w:r w:rsidRPr="00DD494F">
        <w:rPr>
          <w:rFonts w:cs="ArialMT-Identity-H"/>
          <w:i/>
          <w:sz w:val="20"/>
          <w:szCs w:val="20"/>
        </w:rPr>
        <w:t>permisos previos ni requisitos, sin autorización de la ley.</w:t>
      </w:r>
    </w:p>
    <w:p w14:paraId="6B808285" w14:textId="77777777" w:rsidR="002C4EE4" w:rsidRPr="00DD494F" w:rsidRDefault="002C4EE4" w:rsidP="002C4EE4">
      <w:pPr>
        <w:autoSpaceDE w:val="0"/>
        <w:autoSpaceDN w:val="0"/>
        <w:adjustRightInd w:val="0"/>
        <w:ind w:left="708"/>
        <w:jc w:val="both"/>
        <w:rPr>
          <w:rFonts w:cs="ArialMT-Identity-H"/>
          <w:i/>
          <w:sz w:val="20"/>
          <w:szCs w:val="20"/>
        </w:rPr>
      </w:pPr>
    </w:p>
    <w:p w14:paraId="6B808286" w14:textId="77777777" w:rsidR="002C4EE4" w:rsidRDefault="002C4EE4" w:rsidP="002C4EE4">
      <w:pPr>
        <w:autoSpaceDE w:val="0"/>
        <w:autoSpaceDN w:val="0"/>
        <w:adjustRightInd w:val="0"/>
        <w:ind w:left="708"/>
        <w:jc w:val="both"/>
        <w:rPr>
          <w:rFonts w:cs="ArialMT-Identity-H"/>
          <w:i/>
          <w:sz w:val="20"/>
          <w:szCs w:val="20"/>
        </w:rPr>
      </w:pPr>
      <w:r w:rsidRPr="00DD494F">
        <w:rPr>
          <w:rFonts w:cs="ArialMT-Identity-H"/>
          <w:i/>
          <w:sz w:val="20"/>
          <w:szCs w:val="20"/>
        </w:rPr>
        <w:t>La libre competencia económica es un derecho de todos que supone</w:t>
      </w:r>
      <w:r>
        <w:rPr>
          <w:rFonts w:cs="ArialMT-Identity-H"/>
          <w:i/>
          <w:sz w:val="20"/>
          <w:szCs w:val="20"/>
        </w:rPr>
        <w:t xml:space="preserve"> </w:t>
      </w:r>
      <w:r w:rsidRPr="00DD494F">
        <w:rPr>
          <w:rFonts w:cs="ArialMT-Identity-H"/>
          <w:i/>
          <w:sz w:val="20"/>
          <w:szCs w:val="20"/>
        </w:rPr>
        <w:t>responsabilidades.</w:t>
      </w:r>
    </w:p>
    <w:p w14:paraId="6B808287" w14:textId="77777777" w:rsidR="002C4EE4" w:rsidRPr="00DD494F" w:rsidRDefault="002C4EE4" w:rsidP="002C4EE4">
      <w:pPr>
        <w:autoSpaceDE w:val="0"/>
        <w:autoSpaceDN w:val="0"/>
        <w:adjustRightInd w:val="0"/>
        <w:ind w:left="708"/>
        <w:jc w:val="both"/>
        <w:rPr>
          <w:rFonts w:cs="ArialMT-Identity-H"/>
          <w:i/>
          <w:sz w:val="20"/>
          <w:szCs w:val="20"/>
        </w:rPr>
      </w:pPr>
    </w:p>
    <w:p w14:paraId="6B808288" w14:textId="77777777" w:rsidR="002C4EE4" w:rsidRDefault="002C4EE4" w:rsidP="002C4EE4">
      <w:pPr>
        <w:autoSpaceDE w:val="0"/>
        <w:autoSpaceDN w:val="0"/>
        <w:adjustRightInd w:val="0"/>
        <w:ind w:left="708"/>
        <w:jc w:val="both"/>
        <w:rPr>
          <w:rFonts w:cs="ArialMT-Identity-H"/>
          <w:i/>
          <w:sz w:val="20"/>
          <w:szCs w:val="20"/>
        </w:rPr>
      </w:pPr>
      <w:r w:rsidRPr="00DD494F">
        <w:rPr>
          <w:rFonts w:cs="ArialMT-Identity-H"/>
          <w:i/>
          <w:sz w:val="20"/>
          <w:szCs w:val="20"/>
        </w:rPr>
        <w:t>La empresa, como base del desarrollo, tiene una función social que implica</w:t>
      </w:r>
      <w:r>
        <w:rPr>
          <w:rFonts w:cs="ArialMT-Identity-H"/>
          <w:i/>
          <w:sz w:val="20"/>
          <w:szCs w:val="20"/>
        </w:rPr>
        <w:t xml:space="preserve"> </w:t>
      </w:r>
      <w:r w:rsidRPr="00DD494F">
        <w:rPr>
          <w:rFonts w:cs="ArialMT-Identity-H"/>
          <w:i/>
          <w:sz w:val="20"/>
          <w:szCs w:val="20"/>
        </w:rPr>
        <w:t>obligaciones. El Estado fortalecerá las organizaciones solidarias y estimulará el</w:t>
      </w:r>
      <w:r>
        <w:rPr>
          <w:rFonts w:cs="ArialMT-Identity-H"/>
          <w:i/>
          <w:sz w:val="20"/>
          <w:szCs w:val="20"/>
        </w:rPr>
        <w:t xml:space="preserve"> </w:t>
      </w:r>
      <w:r w:rsidRPr="00DD494F">
        <w:rPr>
          <w:rFonts w:cs="ArialMT-Identity-H"/>
          <w:i/>
          <w:sz w:val="20"/>
          <w:szCs w:val="20"/>
        </w:rPr>
        <w:t>desarrollo empresarial.</w:t>
      </w:r>
    </w:p>
    <w:p w14:paraId="6B808289" w14:textId="77777777" w:rsidR="002C4EE4" w:rsidRPr="00DD494F" w:rsidRDefault="002C4EE4" w:rsidP="002C4EE4">
      <w:pPr>
        <w:autoSpaceDE w:val="0"/>
        <w:autoSpaceDN w:val="0"/>
        <w:adjustRightInd w:val="0"/>
        <w:ind w:left="708"/>
        <w:jc w:val="both"/>
        <w:rPr>
          <w:rFonts w:cs="ArialMT-Identity-H"/>
          <w:i/>
          <w:sz w:val="20"/>
          <w:szCs w:val="20"/>
        </w:rPr>
      </w:pPr>
    </w:p>
    <w:p w14:paraId="6B80828A" w14:textId="77777777" w:rsidR="002C4EE4" w:rsidRDefault="002C4EE4" w:rsidP="002C4EE4">
      <w:pPr>
        <w:autoSpaceDE w:val="0"/>
        <w:autoSpaceDN w:val="0"/>
        <w:adjustRightInd w:val="0"/>
        <w:ind w:left="708"/>
        <w:jc w:val="both"/>
        <w:rPr>
          <w:rFonts w:cs="ArialMT-Identity-H"/>
          <w:i/>
          <w:sz w:val="20"/>
          <w:szCs w:val="20"/>
        </w:rPr>
      </w:pPr>
      <w:r w:rsidRPr="00DD494F">
        <w:rPr>
          <w:rFonts w:cs="ArialMT-Identity-H"/>
          <w:i/>
          <w:sz w:val="20"/>
          <w:szCs w:val="20"/>
        </w:rPr>
        <w:t>El Estado, por mandato de la ley, impedirá que se obstruya o se restrinja la</w:t>
      </w:r>
      <w:r>
        <w:rPr>
          <w:rFonts w:cs="ArialMT-Identity-H"/>
          <w:i/>
          <w:sz w:val="20"/>
          <w:szCs w:val="20"/>
        </w:rPr>
        <w:t xml:space="preserve"> </w:t>
      </w:r>
      <w:r w:rsidRPr="00DD494F">
        <w:rPr>
          <w:rFonts w:cs="ArialMT-Identity-H"/>
          <w:i/>
          <w:sz w:val="20"/>
          <w:szCs w:val="20"/>
        </w:rPr>
        <w:t>libertad económica y evitará o controlará cualquier abuso que personas o</w:t>
      </w:r>
      <w:r>
        <w:rPr>
          <w:rFonts w:cs="ArialMT-Identity-H"/>
          <w:i/>
          <w:sz w:val="20"/>
          <w:szCs w:val="20"/>
        </w:rPr>
        <w:t xml:space="preserve"> </w:t>
      </w:r>
      <w:r w:rsidRPr="00DD494F">
        <w:rPr>
          <w:rFonts w:cs="ArialMT-Identity-H"/>
          <w:i/>
          <w:sz w:val="20"/>
          <w:szCs w:val="20"/>
        </w:rPr>
        <w:t>empresas hagan de su posición dominante en el mercado nacional.</w:t>
      </w:r>
    </w:p>
    <w:p w14:paraId="6B80828B" w14:textId="77777777" w:rsidR="002C4EE4" w:rsidRPr="00DD494F" w:rsidRDefault="002C4EE4" w:rsidP="002C4EE4">
      <w:pPr>
        <w:autoSpaceDE w:val="0"/>
        <w:autoSpaceDN w:val="0"/>
        <w:adjustRightInd w:val="0"/>
        <w:ind w:left="708"/>
        <w:jc w:val="both"/>
        <w:rPr>
          <w:rFonts w:cs="ArialMT-Identity-H"/>
          <w:i/>
          <w:sz w:val="20"/>
          <w:szCs w:val="20"/>
        </w:rPr>
      </w:pPr>
    </w:p>
    <w:p w14:paraId="6B80828C" w14:textId="77777777" w:rsidR="002C4EE4" w:rsidRPr="00DD494F" w:rsidRDefault="002C4EE4" w:rsidP="002C4EE4">
      <w:pPr>
        <w:autoSpaceDE w:val="0"/>
        <w:autoSpaceDN w:val="0"/>
        <w:adjustRightInd w:val="0"/>
        <w:ind w:left="708"/>
        <w:jc w:val="both"/>
        <w:rPr>
          <w:rFonts w:cs="ArialMT-Identity-H"/>
          <w:i/>
          <w:sz w:val="20"/>
          <w:szCs w:val="20"/>
        </w:rPr>
      </w:pPr>
      <w:r w:rsidRPr="00DD494F">
        <w:rPr>
          <w:rFonts w:cs="ArialMT-Identity-H"/>
          <w:i/>
          <w:sz w:val="20"/>
          <w:szCs w:val="20"/>
        </w:rPr>
        <w:t>La ley delimitará el alcance de la libertad económica cuando así lo exijan el</w:t>
      </w:r>
      <w:r>
        <w:rPr>
          <w:rFonts w:cs="ArialMT-Identity-H"/>
          <w:i/>
          <w:sz w:val="20"/>
          <w:szCs w:val="20"/>
        </w:rPr>
        <w:t xml:space="preserve"> </w:t>
      </w:r>
      <w:r w:rsidRPr="00DD494F">
        <w:rPr>
          <w:rFonts w:cs="ArialMT-Identity-H"/>
          <w:i/>
          <w:sz w:val="20"/>
          <w:szCs w:val="20"/>
        </w:rPr>
        <w:t>interés social, el ambiente y el patrimonio cultural de la Nación.</w:t>
      </w:r>
      <w:r>
        <w:rPr>
          <w:rFonts w:cs="ArialMT-Identity-H"/>
          <w:i/>
          <w:sz w:val="20"/>
          <w:szCs w:val="20"/>
        </w:rPr>
        <w:t>”</w:t>
      </w:r>
    </w:p>
    <w:p w14:paraId="6B80828D" w14:textId="77777777" w:rsidR="002C4EE4" w:rsidRDefault="002C4EE4" w:rsidP="002C4EE4">
      <w:pPr>
        <w:jc w:val="both"/>
        <w:rPr>
          <w:rFonts w:ascii="ArialMT-Identity-H" w:hAnsi="ArialMT-Identity-H" w:cs="ArialMT-Identity-H"/>
          <w:sz w:val="23"/>
          <w:szCs w:val="23"/>
        </w:rPr>
      </w:pPr>
    </w:p>
    <w:p w14:paraId="6B80828E" w14:textId="77777777" w:rsidR="002C4EE4" w:rsidRDefault="002C4EE4" w:rsidP="002C4EE4">
      <w:pPr>
        <w:jc w:val="both"/>
        <w:rPr>
          <w:rFonts w:eastAsia="Times New Roman" w:cs="Times New Roman"/>
          <w:bCs/>
          <w:sz w:val="24"/>
          <w:szCs w:val="24"/>
          <w:lang w:eastAsia="es-CO"/>
        </w:rPr>
      </w:pPr>
      <w:r>
        <w:rPr>
          <w:rFonts w:eastAsia="Times New Roman" w:cs="Times New Roman"/>
          <w:bCs/>
          <w:sz w:val="24"/>
          <w:szCs w:val="24"/>
          <w:lang w:eastAsia="es-CO"/>
        </w:rPr>
        <w:t>De igual manera tiene relación directa con este proyecto de ley, la Ley 1639 de 2013 “por medio de la cual se fortalecen las medidas de protección a la integridad de las víctimas de crímenes con ácido y se adiciona el artículo 113 de la Ley 599 de 2000.”</w:t>
      </w:r>
    </w:p>
    <w:p w14:paraId="6B80828F" w14:textId="77777777" w:rsidR="002C4EE4" w:rsidRDefault="002C4EE4" w:rsidP="002C4EE4">
      <w:pPr>
        <w:rPr>
          <w:rFonts w:eastAsia="Times New Roman" w:cs="Times New Roman"/>
          <w:bCs/>
          <w:sz w:val="24"/>
          <w:szCs w:val="24"/>
          <w:lang w:eastAsia="es-CO"/>
        </w:rPr>
      </w:pPr>
    </w:p>
    <w:p w14:paraId="6B808290" w14:textId="77777777" w:rsidR="002C4EE4" w:rsidRDefault="002C4EE4" w:rsidP="002C4EE4">
      <w:pPr>
        <w:pStyle w:val="Prrafodelista"/>
        <w:numPr>
          <w:ilvl w:val="0"/>
          <w:numId w:val="6"/>
        </w:numPr>
        <w:rPr>
          <w:rFonts w:eastAsia="Times New Roman" w:cs="Times New Roman"/>
          <w:b/>
          <w:bCs/>
          <w:sz w:val="24"/>
          <w:szCs w:val="24"/>
          <w:lang w:eastAsia="es-CO"/>
        </w:rPr>
      </w:pPr>
      <w:r>
        <w:rPr>
          <w:rFonts w:eastAsia="Times New Roman" w:cs="Times New Roman"/>
          <w:b/>
          <w:bCs/>
          <w:sz w:val="24"/>
          <w:szCs w:val="24"/>
          <w:lang w:eastAsia="es-CO"/>
        </w:rPr>
        <w:t>CONSIDERACIONES FRENTE AL PROYECTO DE LEY</w:t>
      </w:r>
    </w:p>
    <w:p w14:paraId="6B808291" w14:textId="77777777" w:rsidR="002C4EE4" w:rsidRDefault="002C4EE4" w:rsidP="002C4EE4">
      <w:pPr>
        <w:pStyle w:val="Prrafodelista"/>
        <w:rPr>
          <w:rFonts w:eastAsia="Times New Roman" w:cs="Times New Roman"/>
          <w:b/>
          <w:bCs/>
          <w:sz w:val="24"/>
          <w:szCs w:val="24"/>
          <w:lang w:eastAsia="es-CO"/>
        </w:rPr>
      </w:pPr>
    </w:p>
    <w:p w14:paraId="6B808292" w14:textId="77777777" w:rsidR="002C4EE4" w:rsidRPr="00582C30" w:rsidRDefault="002C4EE4" w:rsidP="002C4EE4">
      <w:pPr>
        <w:pStyle w:val="Prrafodelista"/>
        <w:numPr>
          <w:ilvl w:val="1"/>
          <w:numId w:val="6"/>
        </w:numPr>
        <w:rPr>
          <w:rFonts w:eastAsia="Times New Roman" w:cs="Times New Roman"/>
          <w:b/>
          <w:bCs/>
          <w:sz w:val="24"/>
          <w:szCs w:val="24"/>
          <w:lang w:eastAsia="es-CO"/>
        </w:rPr>
      </w:pPr>
      <w:r>
        <w:rPr>
          <w:rFonts w:eastAsia="Times New Roman" w:cs="Times New Roman"/>
          <w:b/>
          <w:bCs/>
          <w:sz w:val="24"/>
          <w:szCs w:val="24"/>
          <w:lang w:eastAsia="es-CO"/>
        </w:rPr>
        <w:t>ANTECEDENTES</w:t>
      </w:r>
    </w:p>
    <w:p w14:paraId="6B808293" w14:textId="77777777" w:rsidR="002C4EE4" w:rsidRPr="004F3148" w:rsidRDefault="002C4EE4" w:rsidP="002C4EE4">
      <w:pPr>
        <w:rPr>
          <w:rFonts w:eastAsia="Times New Roman" w:cs="Times New Roman"/>
          <w:bCs/>
          <w:sz w:val="24"/>
          <w:szCs w:val="24"/>
          <w:lang w:eastAsia="es-CO"/>
        </w:rPr>
      </w:pPr>
    </w:p>
    <w:p w14:paraId="6B808294" w14:textId="77777777" w:rsidR="002C4EE4" w:rsidRPr="004F3148" w:rsidRDefault="002C4EE4" w:rsidP="002C4EE4">
      <w:pPr>
        <w:jc w:val="both"/>
        <w:rPr>
          <w:rFonts w:eastAsia="Times New Roman" w:cs="Times New Roman"/>
          <w:bCs/>
          <w:sz w:val="24"/>
          <w:szCs w:val="24"/>
          <w:lang w:eastAsia="es-CO"/>
        </w:rPr>
      </w:pPr>
      <w:r w:rsidRPr="004F3148">
        <w:rPr>
          <w:rFonts w:eastAsia="Times New Roman" w:cs="Times New Roman"/>
          <w:bCs/>
          <w:sz w:val="24"/>
          <w:szCs w:val="24"/>
          <w:lang w:eastAsia="es-CO"/>
        </w:rPr>
        <w:t xml:space="preserve">En la Historia reciente de algunos países se ha </w:t>
      </w:r>
      <w:r>
        <w:rPr>
          <w:rFonts w:eastAsia="Times New Roman" w:cs="Times New Roman"/>
          <w:bCs/>
          <w:sz w:val="24"/>
          <w:szCs w:val="24"/>
          <w:lang w:eastAsia="es-CO"/>
        </w:rPr>
        <w:t xml:space="preserve">popularizado e </w:t>
      </w:r>
      <w:r w:rsidRPr="004F3148">
        <w:rPr>
          <w:rFonts w:eastAsia="Times New Roman" w:cs="Times New Roman"/>
          <w:bCs/>
          <w:sz w:val="24"/>
          <w:szCs w:val="24"/>
          <w:lang w:eastAsia="es-CO"/>
        </w:rPr>
        <w:t>incrementado de manera preocupante la utilización de sustancias corrosivas, ácidos o agentes químicos, como un medio para causar daño a la integridad de las personas, siendo infortunadamente Colombia uno de los países en los cuales más se ha presentado esta conducta que no puede calificarse menos que atroz.</w:t>
      </w:r>
    </w:p>
    <w:p w14:paraId="6B808295" w14:textId="77777777" w:rsidR="002C4EE4" w:rsidRPr="004F3148" w:rsidRDefault="002C4EE4" w:rsidP="002C4EE4">
      <w:pPr>
        <w:jc w:val="both"/>
        <w:rPr>
          <w:rFonts w:eastAsia="Times New Roman" w:cs="Times New Roman"/>
          <w:bCs/>
          <w:sz w:val="24"/>
          <w:szCs w:val="24"/>
          <w:lang w:eastAsia="es-CO"/>
        </w:rPr>
      </w:pPr>
    </w:p>
    <w:p w14:paraId="6B808296" w14:textId="77777777" w:rsidR="002C4EE4" w:rsidRPr="004F3148" w:rsidRDefault="002C4EE4" w:rsidP="002C4EE4">
      <w:pPr>
        <w:jc w:val="both"/>
        <w:rPr>
          <w:rFonts w:eastAsia="Times New Roman" w:cs="Times New Roman"/>
          <w:bCs/>
          <w:sz w:val="24"/>
          <w:szCs w:val="24"/>
          <w:lang w:eastAsia="es-CO"/>
        </w:rPr>
      </w:pPr>
      <w:r w:rsidRPr="004F3148">
        <w:rPr>
          <w:rFonts w:eastAsia="Times New Roman" w:cs="Times New Roman"/>
          <w:bCs/>
          <w:sz w:val="24"/>
          <w:szCs w:val="24"/>
          <w:lang w:eastAsia="es-CO"/>
        </w:rPr>
        <w:t xml:space="preserve">El modus operandi de los delincuentes que utilizan este perverso método consiste en arrojar generalmente al rostro de la víctima la sustancia, la cual al entrar el contacto con el tejido humano ocasiona la inmediata e irreversible destrucción del mismo, causando en la mayoría de los casos una desfiguración permanente, acompañado por supuesto de un enorme dolor, altísimo riesgo de infecciones, pérdida total o parcial de órganos como la vista y el oído y en todos los casos un complicado trauma psicológico. Las lesiones son tan devastadoras que muchas veces causan la muerte de la víctima.  </w:t>
      </w:r>
    </w:p>
    <w:p w14:paraId="6B808297" w14:textId="77777777" w:rsidR="002C4EE4" w:rsidRPr="004F3148" w:rsidRDefault="002C4EE4" w:rsidP="002C4EE4">
      <w:pPr>
        <w:jc w:val="both"/>
        <w:rPr>
          <w:rFonts w:eastAsia="Times New Roman" w:cs="Times New Roman"/>
          <w:bCs/>
          <w:sz w:val="24"/>
          <w:szCs w:val="24"/>
          <w:lang w:eastAsia="es-CO"/>
        </w:rPr>
      </w:pPr>
    </w:p>
    <w:p w14:paraId="6B808298" w14:textId="77777777" w:rsidR="002C4EE4" w:rsidRPr="004F3148" w:rsidRDefault="002C4EE4" w:rsidP="002C4EE4">
      <w:pPr>
        <w:jc w:val="both"/>
        <w:rPr>
          <w:rFonts w:eastAsia="Times New Roman" w:cs="Times New Roman"/>
          <w:bCs/>
          <w:sz w:val="24"/>
          <w:szCs w:val="24"/>
          <w:lang w:eastAsia="es-CO"/>
        </w:rPr>
      </w:pPr>
      <w:r w:rsidRPr="004F3148">
        <w:rPr>
          <w:rFonts w:eastAsia="Times New Roman" w:cs="Times New Roman"/>
          <w:bCs/>
          <w:sz w:val="24"/>
          <w:szCs w:val="24"/>
          <w:lang w:eastAsia="es-CO"/>
        </w:rPr>
        <w:t>En cuanto al tipo de sustancias utilizadas para estos actos de extrema violencia, al menos en Colombia se determinó que se han usado aproximadamente 300 tipos diferentes para cometer ataques de esta naturaleza</w:t>
      </w:r>
      <w:r>
        <w:rPr>
          <w:rFonts w:eastAsia="Times New Roman" w:cs="Times New Roman"/>
          <w:bCs/>
          <w:sz w:val="24"/>
          <w:szCs w:val="24"/>
          <w:lang w:eastAsia="es-CO"/>
        </w:rPr>
        <w:t>, que d</w:t>
      </w:r>
      <w:r w:rsidRPr="004F3148">
        <w:rPr>
          <w:rFonts w:eastAsia="Times New Roman" w:cs="Times New Roman"/>
          <w:bCs/>
          <w:sz w:val="24"/>
          <w:szCs w:val="24"/>
          <w:lang w:eastAsia="es-CO"/>
        </w:rPr>
        <w:t>ependiendo de con qué elementos se mezclen pueden resultar más de 10.000 compuestos químicos susceptibles de ser utilizados en los ataques</w:t>
      </w:r>
      <w:r w:rsidRPr="004F3148">
        <w:rPr>
          <w:rStyle w:val="Refdenotaalpie"/>
          <w:lang w:eastAsia="es-CO"/>
        </w:rPr>
        <w:footnoteReference w:id="1"/>
      </w:r>
      <w:r w:rsidRPr="004F3148">
        <w:rPr>
          <w:rFonts w:eastAsia="Times New Roman" w:cs="Times New Roman"/>
          <w:bCs/>
          <w:sz w:val="24"/>
          <w:szCs w:val="24"/>
          <w:lang w:eastAsia="es-CO"/>
        </w:rPr>
        <w:t>.</w:t>
      </w:r>
    </w:p>
    <w:p w14:paraId="6B808299" w14:textId="77777777" w:rsidR="002C4EE4" w:rsidRPr="004F3148" w:rsidRDefault="002C4EE4" w:rsidP="002C4EE4">
      <w:pPr>
        <w:jc w:val="both"/>
        <w:rPr>
          <w:rFonts w:eastAsia="Times New Roman" w:cs="Times New Roman"/>
          <w:bCs/>
          <w:sz w:val="24"/>
          <w:szCs w:val="24"/>
          <w:lang w:eastAsia="es-CO"/>
        </w:rPr>
      </w:pPr>
    </w:p>
    <w:p w14:paraId="6B80829A" w14:textId="77777777" w:rsidR="002C4EE4" w:rsidRPr="004F3148" w:rsidRDefault="002C4EE4" w:rsidP="002C4EE4">
      <w:pPr>
        <w:jc w:val="both"/>
        <w:rPr>
          <w:rFonts w:eastAsia="Times New Roman" w:cs="Times New Roman"/>
          <w:bCs/>
          <w:sz w:val="24"/>
          <w:szCs w:val="24"/>
          <w:lang w:eastAsia="es-CO"/>
        </w:rPr>
      </w:pPr>
      <w:r w:rsidRPr="004F3148">
        <w:rPr>
          <w:rFonts w:eastAsia="Times New Roman" w:cs="Times New Roman"/>
          <w:bCs/>
          <w:sz w:val="24"/>
          <w:szCs w:val="24"/>
          <w:lang w:eastAsia="es-CO"/>
        </w:rPr>
        <w:t>Son diversas las razones por las cuales los sujetos activos de esta censurable conducta deciden atacar a otra persona con este tipo de sustancias, pero se ha podido establecer que en muchos casos no buscan causar la muerte, sino un daño físico con secuelas permanentes en la integridad de la persona, circunstancia que hace aún más reprochable la misma.</w:t>
      </w:r>
    </w:p>
    <w:p w14:paraId="6B80829B" w14:textId="77777777" w:rsidR="002C4EE4" w:rsidRPr="004F3148" w:rsidRDefault="002C4EE4" w:rsidP="002C4EE4">
      <w:pPr>
        <w:jc w:val="both"/>
        <w:rPr>
          <w:rFonts w:eastAsia="Times New Roman" w:cs="Times New Roman"/>
          <w:bCs/>
          <w:sz w:val="24"/>
          <w:szCs w:val="24"/>
          <w:lang w:eastAsia="es-CO"/>
        </w:rPr>
      </w:pPr>
    </w:p>
    <w:p w14:paraId="6B80829C" w14:textId="77777777" w:rsidR="002C4EE4" w:rsidRPr="004F3148" w:rsidRDefault="002C4EE4" w:rsidP="002C4EE4">
      <w:pPr>
        <w:pStyle w:val="Prrafodelista"/>
        <w:numPr>
          <w:ilvl w:val="1"/>
          <w:numId w:val="6"/>
        </w:numPr>
        <w:rPr>
          <w:rFonts w:eastAsia="Times New Roman" w:cs="Times New Roman"/>
          <w:b/>
          <w:bCs/>
          <w:sz w:val="24"/>
          <w:szCs w:val="24"/>
          <w:lang w:eastAsia="es-CO"/>
        </w:rPr>
      </w:pPr>
      <w:r w:rsidRPr="004F3148">
        <w:rPr>
          <w:rFonts w:eastAsia="Times New Roman" w:cs="Times New Roman"/>
          <w:b/>
          <w:bCs/>
          <w:sz w:val="24"/>
          <w:szCs w:val="24"/>
          <w:lang w:eastAsia="es-CO"/>
        </w:rPr>
        <w:t>PROBLEMÁTICA A NIVEL INTERNACIONAL</w:t>
      </w:r>
      <w:r w:rsidRPr="004F3148">
        <w:rPr>
          <w:rStyle w:val="Refdenotaalpie"/>
          <w:rFonts w:eastAsia="Times New Roman" w:cs="Times New Roman"/>
          <w:b/>
          <w:bCs/>
          <w:sz w:val="24"/>
          <w:szCs w:val="24"/>
          <w:lang w:eastAsia="es-CO"/>
        </w:rPr>
        <w:footnoteReference w:id="2"/>
      </w:r>
    </w:p>
    <w:p w14:paraId="6B80829D" w14:textId="77777777" w:rsidR="002C4EE4" w:rsidRPr="004F3148" w:rsidRDefault="002C4EE4" w:rsidP="002C4EE4">
      <w:pPr>
        <w:jc w:val="both"/>
        <w:rPr>
          <w:rFonts w:eastAsia="Times New Roman" w:cs="Times New Roman"/>
          <w:bCs/>
          <w:sz w:val="24"/>
          <w:szCs w:val="24"/>
          <w:lang w:eastAsia="es-CO"/>
        </w:rPr>
      </w:pPr>
    </w:p>
    <w:p w14:paraId="6B80829E" w14:textId="77777777" w:rsidR="002C4EE4" w:rsidRDefault="002C4EE4" w:rsidP="002C4EE4">
      <w:pPr>
        <w:jc w:val="both"/>
        <w:rPr>
          <w:rFonts w:eastAsia="Times New Roman" w:cs="Times New Roman"/>
          <w:bCs/>
          <w:sz w:val="24"/>
          <w:szCs w:val="24"/>
          <w:lang w:eastAsia="es-CO"/>
        </w:rPr>
      </w:pPr>
      <w:r w:rsidRPr="004F3148">
        <w:rPr>
          <w:rFonts w:eastAsia="Times New Roman" w:cs="Times New Roman"/>
          <w:bCs/>
          <w:sz w:val="24"/>
          <w:szCs w:val="24"/>
          <w:lang w:eastAsia="es-CO"/>
        </w:rPr>
        <w:t xml:space="preserve">Además de Colombia los ataques con ácido se han presentado en la última década con mayor frecuencia en países como Afganistán, Pakistán, india, Bangladesh, Camboya, en los cuales las penas van de </w:t>
      </w:r>
      <w:r>
        <w:rPr>
          <w:rFonts w:eastAsia="Times New Roman" w:cs="Times New Roman"/>
          <w:bCs/>
          <w:sz w:val="24"/>
          <w:szCs w:val="24"/>
          <w:lang w:eastAsia="es-CO"/>
        </w:rPr>
        <w:t>7</w:t>
      </w:r>
      <w:r w:rsidRPr="004F3148">
        <w:rPr>
          <w:rFonts w:eastAsia="Times New Roman" w:cs="Times New Roman"/>
          <w:bCs/>
          <w:sz w:val="24"/>
          <w:szCs w:val="24"/>
          <w:lang w:eastAsia="es-CO"/>
        </w:rPr>
        <w:t xml:space="preserve"> años </w:t>
      </w:r>
      <w:r w:rsidR="00681281">
        <w:rPr>
          <w:rFonts w:eastAsia="Times New Roman" w:cs="Times New Roman"/>
          <w:bCs/>
          <w:sz w:val="24"/>
          <w:szCs w:val="24"/>
          <w:lang w:eastAsia="es-CO"/>
        </w:rPr>
        <w:t xml:space="preserve">de prisión </w:t>
      </w:r>
      <w:r w:rsidRPr="004F3148">
        <w:rPr>
          <w:rFonts w:eastAsia="Times New Roman" w:cs="Times New Roman"/>
          <w:bCs/>
          <w:sz w:val="24"/>
          <w:szCs w:val="24"/>
          <w:lang w:eastAsia="es-CO"/>
        </w:rPr>
        <w:t>hasta cadena pe</w:t>
      </w:r>
      <w:r>
        <w:rPr>
          <w:rFonts w:eastAsia="Times New Roman" w:cs="Times New Roman"/>
          <w:bCs/>
          <w:sz w:val="24"/>
          <w:szCs w:val="24"/>
          <w:lang w:eastAsia="es-CO"/>
        </w:rPr>
        <w:t>rpetua e incluso pena de muerte, dependiendo de la gravedad del daño causado, como se expone a continuación.</w:t>
      </w:r>
    </w:p>
    <w:p w14:paraId="6B80829F" w14:textId="77777777" w:rsidR="002C4EE4" w:rsidRDefault="002C4EE4" w:rsidP="002C4EE4">
      <w:pPr>
        <w:jc w:val="both"/>
        <w:rPr>
          <w:rFonts w:eastAsia="Times New Roman" w:cs="Times New Roman"/>
          <w:bCs/>
          <w:sz w:val="24"/>
          <w:szCs w:val="24"/>
          <w:lang w:eastAsia="es-CO"/>
        </w:rPr>
      </w:pPr>
    </w:p>
    <w:p w14:paraId="6B8082A0" w14:textId="77777777" w:rsidR="002C4EE4" w:rsidRPr="004F3148" w:rsidRDefault="002C4EE4" w:rsidP="002C4EE4">
      <w:pPr>
        <w:jc w:val="both"/>
        <w:rPr>
          <w:rFonts w:eastAsia="Times New Roman" w:cs="Times New Roman"/>
          <w:bCs/>
          <w:sz w:val="24"/>
          <w:szCs w:val="24"/>
          <w:lang w:eastAsia="es-CO"/>
        </w:rPr>
      </w:pPr>
      <w:r>
        <w:rPr>
          <w:rFonts w:eastAsia="Times New Roman" w:cs="Times New Roman"/>
          <w:bCs/>
          <w:sz w:val="24"/>
          <w:szCs w:val="24"/>
          <w:lang w:eastAsia="es-CO"/>
        </w:rPr>
        <w:t>Algunos de los aspectos más relevantes en los países en los cuales se presentan más casos, desde el punto  son los siguientes:</w:t>
      </w:r>
    </w:p>
    <w:p w14:paraId="6B8082A1" w14:textId="77777777" w:rsidR="002C4EE4" w:rsidRDefault="002C4EE4" w:rsidP="002C4EE4">
      <w:pPr>
        <w:jc w:val="both"/>
        <w:rPr>
          <w:rFonts w:eastAsia="Times New Roman" w:cs="Times New Roman"/>
          <w:bCs/>
          <w:sz w:val="24"/>
          <w:szCs w:val="24"/>
          <w:lang w:eastAsia="es-CO"/>
        </w:rPr>
      </w:pPr>
    </w:p>
    <w:p w14:paraId="6B8082A2" w14:textId="77777777" w:rsidR="002C4EE4" w:rsidRPr="00B761FC" w:rsidRDefault="002C4EE4" w:rsidP="002C4EE4">
      <w:pPr>
        <w:pStyle w:val="Prrafodelista"/>
        <w:numPr>
          <w:ilvl w:val="2"/>
          <w:numId w:val="6"/>
        </w:numPr>
        <w:jc w:val="both"/>
        <w:rPr>
          <w:rFonts w:eastAsia="Times New Roman" w:cs="Times New Roman"/>
          <w:b/>
          <w:bCs/>
          <w:sz w:val="24"/>
          <w:szCs w:val="24"/>
          <w:lang w:eastAsia="es-CO"/>
        </w:rPr>
      </w:pPr>
      <w:r w:rsidRPr="00B761FC">
        <w:rPr>
          <w:rFonts w:cs="Arial"/>
          <w:b/>
          <w:bCs/>
          <w:iCs/>
          <w:sz w:val="24"/>
          <w:szCs w:val="24"/>
        </w:rPr>
        <w:t>Bangladesh</w:t>
      </w:r>
      <w:r>
        <w:rPr>
          <w:rFonts w:cs="Arial"/>
          <w:b/>
          <w:bCs/>
          <w:iCs/>
          <w:sz w:val="24"/>
          <w:szCs w:val="24"/>
        </w:rPr>
        <w:t xml:space="preserve"> </w:t>
      </w:r>
      <w:r w:rsidRPr="006D4714">
        <w:rPr>
          <w:rFonts w:ascii="Arial" w:hAnsi="Arial" w:cs="Arial"/>
          <w:color w:val="1A1A1A"/>
          <w:sz w:val="18"/>
          <w:szCs w:val="18"/>
          <w:shd w:val="clear" w:color="auto" w:fill="FFFFFF"/>
        </w:rPr>
        <w:t>(</w:t>
      </w:r>
      <w:r>
        <w:rPr>
          <w:rFonts w:ascii="Arial" w:hAnsi="Arial" w:cs="Arial"/>
          <w:color w:val="1A1A1A"/>
          <w:sz w:val="18"/>
          <w:szCs w:val="18"/>
          <w:shd w:val="clear" w:color="auto" w:fill="FFFFFF"/>
        </w:rPr>
        <w:t>153.500.000 habitantes en 2013)</w:t>
      </w:r>
    </w:p>
    <w:p w14:paraId="6B8082A3" w14:textId="77777777" w:rsidR="002C4EE4" w:rsidRDefault="002C4EE4" w:rsidP="002C4EE4">
      <w:pPr>
        <w:jc w:val="both"/>
        <w:rPr>
          <w:rFonts w:eastAsia="Times New Roman" w:cs="Times New Roman"/>
          <w:b/>
          <w:bCs/>
          <w:sz w:val="24"/>
          <w:szCs w:val="24"/>
          <w:lang w:eastAsia="es-CO"/>
        </w:rPr>
      </w:pPr>
    </w:p>
    <w:p w14:paraId="6B8082A4" w14:textId="77777777" w:rsidR="002C4EE4" w:rsidRDefault="002C4EE4" w:rsidP="002C4EE4">
      <w:pPr>
        <w:jc w:val="both"/>
        <w:rPr>
          <w:rFonts w:cs="Arial"/>
          <w:bCs/>
          <w:iCs/>
          <w:sz w:val="24"/>
          <w:szCs w:val="24"/>
        </w:rPr>
      </w:pPr>
      <w:r>
        <w:rPr>
          <w:rFonts w:cs="Arial"/>
          <w:bCs/>
          <w:iCs/>
          <w:sz w:val="24"/>
          <w:szCs w:val="24"/>
        </w:rPr>
        <w:t xml:space="preserve">Se registraron </w:t>
      </w:r>
      <w:r w:rsidRPr="004F3148">
        <w:rPr>
          <w:rFonts w:cs="Arial"/>
          <w:bCs/>
          <w:iCs/>
          <w:sz w:val="24"/>
          <w:szCs w:val="24"/>
        </w:rPr>
        <w:t>2.500 ataques entre 1999 y 2009</w:t>
      </w:r>
      <w:r>
        <w:rPr>
          <w:rFonts w:cs="Arial"/>
          <w:bCs/>
          <w:iCs/>
          <w:sz w:val="24"/>
          <w:szCs w:val="24"/>
        </w:rPr>
        <w:t xml:space="preserve"> (promedio 250 ataques por año). </w:t>
      </w:r>
    </w:p>
    <w:p w14:paraId="6B8082A5" w14:textId="77777777" w:rsidR="002C4EE4" w:rsidRDefault="002C4EE4" w:rsidP="002C4EE4">
      <w:pPr>
        <w:jc w:val="both"/>
        <w:rPr>
          <w:rFonts w:cs="Arial"/>
          <w:bCs/>
          <w:iCs/>
          <w:sz w:val="24"/>
          <w:szCs w:val="24"/>
        </w:rPr>
      </w:pPr>
    </w:p>
    <w:p w14:paraId="6B8082A6" w14:textId="77777777" w:rsidR="002C4EE4" w:rsidRPr="004F3148" w:rsidRDefault="002C4EE4" w:rsidP="002C4EE4">
      <w:pPr>
        <w:jc w:val="both"/>
        <w:rPr>
          <w:rFonts w:eastAsia="Times New Roman" w:cs="Arial"/>
          <w:color w:val="252525"/>
          <w:sz w:val="24"/>
          <w:szCs w:val="24"/>
          <w:shd w:val="clear" w:color="auto" w:fill="FFFFFF"/>
        </w:rPr>
      </w:pPr>
      <w:r>
        <w:rPr>
          <w:rFonts w:cs="Arial"/>
          <w:bCs/>
          <w:iCs/>
          <w:sz w:val="24"/>
          <w:szCs w:val="24"/>
        </w:rPr>
        <w:t xml:space="preserve">En el año 2002 </w:t>
      </w:r>
      <w:r w:rsidRPr="004F3148">
        <w:rPr>
          <w:rFonts w:cs="Arial"/>
          <w:bCs/>
          <w:iCs/>
          <w:sz w:val="24"/>
          <w:szCs w:val="24"/>
        </w:rPr>
        <w:t xml:space="preserve">se expidió la </w:t>
      </w:r>
      <w:r>
        <w:rPr>
          <w:rFonts w:cs="Arial"/>
          <w:bCs/>
          <w:iCs/>
          <w:sz w:val="24"/>
          <w:szCs w:val="24"/>
        </w:rPr>
        <w:t xml:space="preserve">Ley denominada </w:t>
      </w:r>
      <w:r w:rsidRPr="00AA426A">
        <w:rPr>
          <w:rFonts w:cs="Arial"/>
          <w:bCs/>
          <w:i/>
          <w:iCs/>
          <w:sz w:val="24"/>
          <w:szCs w:val="24"/>
        </w:rPr>
        <w:t>“</w:t>
      </w:r>
      <w:proofErr w:type="spellStart"/>
      <w:r w:rsidRPr="00AA426A">
        <w:rPr>
          <w:rFonts w:eastAsia="Times New Roman" w:cs="Arial"/>
          <w:i/>
          <w:color w:val="252525"/>
          <w:sz w:val="24"/>
          <w:szCs w:val="24"/>
          <w:shd w:val="clear" w:color="auto" w:fill="FFFFFF"/>
        </w:rPr>
        <w:t>Acid</w:t>
      </w:r>
      <w:proofErr w:type="spellEnd"/>
      <w:r w:rsidRPr="00AA426A">
        <w:rPr>
          <w:rFonts w:eastAsia="Times New Roman" w:cs="Arial"/>
          <w:i/>
          <w:color w:val="252525"/>
          <w:sz w:val="24"/>
          <w:szCs w:val="24"/>
          <w:shd w:val="clear" w:color="auto" w:fill="FFFFFF"/>
        </w:rPr>
        <w:t xml:space="preserve"> </w:t>
      </w:r>
      <w:proofErr w:type="spellStart"/>
      <w:r w:rsidRPr="00AA426A">
        <w:rPr>
          <w:rFonts w:eastAsia="Times New Roman" w:cs="Arial"/>
          <w:i/>
          <w:color w:val="252525"/>
          <w:sz w:val="24"/>
          <w:szCs w:val="24"/>
          <w:shd w:val="clear" w:color="auto" w:fill="FFFFFF"/>
        </w:rPr>
        <w:t>Crime</w:t>
      </w:r>
      <w:proofErr w:type="spellEnd"/>
      <w:r w:rsidRPr="00AA426A">
        <w:rPr>
          <w:rFonts w:eastAsia="Times New Roman" w:cs="Arial"/>
          <w:i/>
          <w:color w:val="252525"/>
          <w:sz w:val="24"/>
          <w:szCs w:val="24"/>
          <w:shd w:val="clear" w:color="auto" w:fill="FFFFFF"/>
        </w:rPr>
        <w:t xml:space="preserve"> Control </w:t>
      </w:r>
      <w:proofErr w:type="spellStart"/>
      <w:r w:rsidRPr="00AA426A">
        <w:rPr>
          <w:rFonts w:eastAsia="Times New Roman" w:cs="Arial"/>
          <w:i/>
          <w:color w:val="252525"/>
          <w:sz w:val="24"/>
          <w:szCs w:val="24"/>
          <w:shd w:val="clear" w:color="auto" w:fill="FFFFFF"/>
        </w:rPr>
        <w:t>Act</w:t>
      </w:r>
      <w:proofErr w:type="spellEnd"/>
      <w:r w:rsidRPr="00AA426A">
        <w:rPr>
          <w:rFonts w:eastAsia="Times New Roman" w:cs="Arial"/>
          <w:i/>
          <w:color w:val="252525"/>
          <w:sz w:val="24"/>
          <w:szCs w:val="24"/>
          <w:shd w:val="clear" w:color="auto" w:fill="FFFFFF"/>
        </w:rPr>
        <w:t xml:space="preserve"> (ACCA)”,</w:t>
      </w:r>
      <w:r>
        <w:rPr>
          <w:rFonts w:eastAsia="Times New Roman" w:cs="Arial"/>
          <w:color w:val="252525"/>
          <w:sz w:val="24"/>
          <w:szCs w:val="24"/>
          <w:shd w:val="clear" w:color="auto" w:fill="FFFFFF"/>
        </w:rPr>
        <w:t xml:space="preserve"> la cual contempló las siguientes penas para lesiones causadas con ácido:</w:t>
      </w:r>
    </w:p>
    <w:p w14:paraId="6B8082A7" w14:textId="77777777" w:rsidR="002C4EE4" w:rsidRPr="004F3148" w:rsidRDefault="002C4EE4" w:rsidP="002C4EE4">
      <w:pPr>
        <w:jc w:val="both"/>
        <w:rPr>
          <w:rFonts w:cs="Arial"/>
          <w:bCs/>
          <w:iCs/>
          <w:sz w:val="24"/>
          <w:szCs w:val="24"/>
        </w:rPr>
      </w:pPr>
    </w:p>
    <w:p w14:paraId="6B8082A8" w14:textId="77777777" w:rsidR="002C4EE4" w:rsidRPr="00AA426A" w:rsidRDefault="002C4EE4" w:rsidP="002C4EE4">
      <w:pPr>
        <w:numPr>
          <w:ilvl w:val="0"/>
          <w:numId w:val="9"/>
        </w:numPr>
        <w:jc w:val="both"/>
        <w:rPr>
          <w:rFonts w:eastAsia="Times New Roman" w:cs="Arial"/>
          <w:color w:val="252525"/>
          <w:sz w:val="24"/>
          <w:szCs w:val="24"/>
          <w:shd w:val="clear" w:color="auto" w:fill="FFFFFF"/>
        </w:rPr>
      </w:pPr>
      <w:r w:rsidRPr="00DC2E5F">
        <w:rPr>
          <w:rFonts w:cs="Arial"/>
          <w:bCs/>
          <w:iCs/>
          <w:sz w:val="24"/>
          <w:szCs w:val="24"/>
          <w:u w:val="single"/>
        </w:rPr>
        <w:t>Cadena perpetua o pena de muerte</w:t>
      </w:r>
      <w:r>
        <w:rPr>
          <w:rFonts w:cs="Arial"/>
          <w:bCs/>
          <w:iCs/>
          <w:sz w:val="24"/>
          <w:szCs w:val="24"/>
        </w:rPr>
        <w:t xml:space="preserve"> s</w:t>
      </w:r>
      <w:r w:rsidRPr="00AA426A">
        <w:rPr>
          <w:rFonts w:eastAsia="Times New Roman" w:cs="Arial"/>
          <w:color w:val="252525"/>
          <w:sz w:val="24"/>
          <w:szCs w:val="24"/>
          <w:shd w:val="clear" w:color="auto" w:fill="FFFFFF"/>
        </w:rPr>
        <w:t>i el ataque genera una pérdida de la vista o el oído, o si causa un grave daño al rostro, pecho, o los órganos sexuales de la víctima.</w:t>
      </w:r>
    </w:p>
    <w:p w14:paraId="6B8082A9" w14:textId="77777777" w:rsidR="002C4EE4" w:rsidRPr="00AA426A" w:rsidRDefault="002C4EE4" w:rsidP="002C4EE4">
      <w:pPr>
        <w:numPr>
          <w:ilvl w:val="0"/>
          <w:numId w:val="9"/>
        </w:numPr>
        <w:jc w:val="both"/>
        <w:rPr>
          <w:rFonts w:eastAsia="Times New Roman" w:cs="Arial"/>
          <w:color w:val="252525"/>
          <w:sz w:val="24"/>
          <w:szCs w:val="24"/>
          <w:shd w:val="clear" w:color="auto" w:fill="FFFFFF"/>
        </w:rPr>
      </w:pPr>
      <w:r w:rsidRPr="00AA426A">
        <w:rPr>
          <w:rFonts w:eastAsia="Times New Roman" w:cs="Arial"/>
          <w:color w:val="252525"/>
          <w:sz w:val="24"/>
          <w:szCs w:val="24"/>
          <w:shd w:val="clear" w:color="auto" w:fill="FFFFFF"/>
        </w:rPr>
        <w:t>Entre 7 y 14 años de prisión</w:t>
      </w:r>
      <w:r>
        <w:rPr>
          <w:rFonts w:eastAsia="Times New Roman" w:cs="Arial"/>
          <w:color w:val="252525"/>
          <w:sz w:val="24"/>
          <w:szCs w:val="24"/>
          <w:shd w:val="clear" w:color="auto" w:fill="FFFFFF"/>
        </w:rPr>
        <w:t>, s</w:t>
      </w:r>
      <w:r w:rsidRPr="00AA426A">
        <w:rPr>
          <w:rFonts w:eastAsia="Times New Roman" w:cs="Arial"/>
          <w:color w:val="252525"/>
          <w:sz w:val="24"/>
          <w:szCs w:val="24"/>
          <w:shd w:val="clear" w:color="auto" w:fill="FFFFFF"/>
        </w:rPr>
        <w:t xml:space="preserve">i otra parte (diferente a las anteriores) del cuerpo es mutilada. </w:t>
      </w:r>
    </w:p>
    <w:p w14:paraId="6B8082AA" w14:textId="77777777" w:rsidR="002C4EE4" w:rsidRPr="00AA426A" w:rsidRDefault="002C4EE4" w:rsidP="002C4EE4">
      <w:pPr>
        <w:numPr>
          <w:ilvl w:val="0"/>
          <w:numId w:val="9"/>
        </w:numPr>
        <w:jc w:val="both"/>
        <w:rPr>
          <w:rFonts w:eastAsia="Times New Roman" w:cs="Arial"/>
          <w:color w:val="252525"/>
          <w:sz w:val="24"/>
          <w:szCs w:val="24"/>
          <w:shd w:val="clear" w:color="auto" w:fill="FFFFFF"/>
        </w:rPr>
      </w:pPr>
      <w:r w:rsidRPr="00AA426A">
        <w:rPr>
          <w:rFonts w:eastAsia="Times New Roman" w:cs="Arial"/>
          <w:color w:val="252525"/>
          <w:sz w:val="24"/>
          <w:szCs w:val="24"/>
          <w:shd w:val="clear" w:color="auto" w:fill="FFFFFF"/>
        </w:rPr>
        <w:t>Adicional</w:t>
      </w:r>
      <w:r>
        <w:rPr>
          <w:rFonts w:eastAsia="Times New Roman" w:cs="Arial"/>
          <w:color w:val="252525"/>
          <w:sz w:val="24"/>
          <w:szCs w:val="24"/>
          <w:shd w:val="clear" w:color="auto" w:fill="FFFFFF"/>
        </w:rPr>
        <w:t>mente</w:t>
      </w:r>
      <w:r w:rsidRPr="00AA426A">
        <w:rPr>
          <w:rFonts w:eastAsia="Times New Roman" w:cs="Arial"/>
          <w:color w:val="252525"/>
          <w:sz w:val="24"/>
          <w:szCs w:val="24"/>
          <w:shd w:val="clear" w:color="auto" w:fill="FFFFFF"/>
        </w:rPr>
        <w:t>:</w:t>
      </w:r>
      <w:r>
        <w:rPr>
          <w:rFonts w:eastAsia="Times New Roman" w:cs="Arial"/>
          <w:color w:val="252525"/>
          <w:sz w:val="24"/>
          <w:szCs w:val="24"/>
          <w:shd w:val="clear" w:color="auto" w:fill="FFFFFF"/>
        </w:rPr>
        <w:t xml:space="preserve"> multa equivalente a $700 USD (Dólares americanos).</w:t>
      </w:r>
    </w:p>
    <w:p w14:paraId="6B8082AB" w14:textId="77777777" w:rsidR="002C4EE4" w:rsidRPr="00AA426A" w:rsidRDefault="002C4EE4" w:rsidP="002C4EE4">
      <w:pPr>
        <w:numPr>
          <w:ilvl w:val="0"/>
          <w:numId w:val="9"/>
        </w:numPr>
        <w:jc w:val="both"/>
        <w:rPr>
          <w:rFonts w:eastAsia="Times New Roman" w:cs="Arial"/>
          <w:color w:val="252525"/>
          <w:sz w:val="24"/>
          <w:szCs w:val="24"/>
          <w:shd w:val="clear" w:color="auto" w:fill="FFFFFF"/>
        </w:rPr>
      </w:pPr>
      <w:r w:rsidRPr="00AA426A">
        <w:rPr>
          <w:rFonts w:eastAsia="Times New Roman" w:cs="Arial"/>
          <w:color w:val="252525"/>
          <w:sz w:val="24"/>
          <w:szCs w:val="24"/>
          <w:shd w:val="clear" w:color="auto" w:fill="FFFFFF"/>
        </w:rPr>
        <w:t>Entre 3 y 7 años de prisión</w:t>
      </w:r>
      <w:r>
        <w:rPr>
          <w:rFonts w:eastAsia="Times New Roman" w:cs="Arial"/>
          <w:color w:val="252525"/>
          <w:sz w:val="24"/>
          <w:szCs w:val="24"/>
          <w:shd w:val="clear" w:color="auto" w:fill="FFFFFF"/>
        </w:rPr>
        <w:t>, por a</w:t>
      </w:r>
      <w:r w:rsidRPr="00AA426A">
        <w:rPr>
          <w:rFonts w:eastAsia="Times New Roman" w:cs="Arial"/>
          <w:color w:val="252525"/>
          <w:sz w:val="24"/>
          <w:szCs w:val="24"/>
          <w:shd w:val="clear" w:color="auto" w:fill="FFFFFF"/>
        </w:rPr>
        <w:t>rrojar o intentar arrojar ácido sin causar ningún daño físico o mental.</w:t>
      </w:r>
    </w:p>
    <w:p w14:paraId="6B8082AC" w14:textId="77777777" w:rsidR="002C4EE4" w:rsidRPr="00AA426A" w:rsidRDefault="002C4EE4" w:rsidP="002C4EE4">
      <w:pPr>
        <w:numPr>
          <w:ilvl w:val="0"/>
          <w:numId w:val="9"/>
        </w:numPr>
        <w:jc w:val="both"/>
        <w:rPr>
          <w:rFonts w:eastAsia="Times New Roman" w:cs="Arial"/>
          <w:color w:val="252525"/>
          <w:sz w:val="24"/>
          <w:szCs w:val="24"/>
          <w:shd w:val="clear" w:color="auto" w:fill="FFFFFF"/>
        </w:rPr>
      </w:pPr>
      <w:r w:rsidRPr="00AA426A">
        <w:rPr>
          <w:rFonts w:eastAsia="Times New Roman" w:cs="Arial"/>
          <w:color w:val="252525"/>
          <w:sz w:val="24"/>
          <w:szCs w:val="24"/>
          <w:shd w:val="clear" w:color="auto" w:fill="FFFFFF"/>
        </w:rPr>
        <w:t>Los cómplices en estas conductas asumen la misma pena que los autores materiales del crimen.</w:t>
      </w:r>
    </w:p>
    <w:p w14:paraId="6B8082AD" w14:textId="77777777" w:rsidR="002C4EE4" w:rsidRPr="00AF2773" w:rsidRDefault="002C4EE4" w:rsidP="002C4EE4">
      <w:pPr>
        <w:numPr>
          <w:ilvl w:val="0"/>
          <w:numId w:val="9"/>
        </w:numPr>
        <w:jc w:val="both"/>
        <w:rPr>
          <w:rFonts w:cs="Arial"/>
          <w:bCs/>
          <w:iCs/>
          <w:sz w:val="24"/>
          <w:szCs w:val="24"/>
        </w:rPr>
      </w:pPr>
      <w:r w:rsidRPr="00AF2773">
        <w:rPr>
          <w:rFonts w:cs="Arial"/>
          <w:bCs/>
          <w:iCs/>
          <w:sz w:val="24"/>
          <w:szCs w:val="24"/>
        </w:rPr>
        <w:t>Otros aspectos regulados: R</w:t>
      </w:r>
      <w:r w:rsidRPr="00AF2773">
        <w:rPr>
          <w:rFonts w:cs="Arial"/>
          <w:sz w:val="24"/>
          <w:szCs w:val="24"/>
        </w:rPr>
        <w:t xml:space="preserve">estricción de la importación y venta de ácido en el mercado libre. </w:t>
      </w:r>
      <w:r w:rsidRPr="00AF2773">
        <w:rPr>
          <w:rFonts w:cs="Arial"/>
          <w:bCs/>
          <w:iCs/>
          <w:sz w:val="24"/>
          <w:szCs w:val="24"/>
        </w:rPr>
        <w:t>Las medidas preventivas incluyen el cierre de comercios y la suspensión de licencias para la venta de ácido al público.</w:t>
      </w:r>
    </w:p>
    <w:p w14:paraId="6B8082AE" w14:textId="77777777" w:rsidR="002C4EE4" w:rsidRDefault="002C4EE4" w:rsidP="002C4EE4">
      <w:pPr>
        <w:jc w:val="both"/>
        <w:rPr>
          <w:rFonts w:eastAsia="Times New Roman" w:cs="Times New Roman"/>
          <w:b/>
          <w:bCs/>
          <w:sz w:val="24"/>
          <w:szCs w:val="24"/>
          <w:lang w:eastAsia="es-CO"/>
        </w:rPr>
      </w:pPr>
    </w:p>
    <w:p w14:paraId="6B8082AF" w14:textId="77777777" w:rsidR="002C4EE4" w:rsidRPr="0091762A" w:rsidRDefault="002C4EE4" w:rsidP="002C4EE4">
      <w:pPr>
        <w:pStyle w:val="Prrafodelista"/>
        <w:numPr>
          <w:ilvl w:val="2"/>
          <w:numId w:val="6"/>
        </w:numPr>
        <w:jc w:val="both"/>
        <w:rPr>
          <w:rFonts w:eastAsia="Times New Roman" w:cs="Times New Roman"/>
          <w:b/>
          <w:bCs/>
          <w:sz w:val="24"/>
          <w:szCs w:val="24"/>
          <w:lang w:eastAsia="es-CO"/>
        </w:rPr>
      </w:pPr>
      <w:r w:rsidRPr="00B761FC">
        <w:rPr>
          <w:rFonts w:eastAsia="Times New Roman" w:cs="Arial"/>
          <w:b/>
          <w:bCs/>
          <w:iCs/>
          <w:sz w:val="24"/>
          <w:szCs w:val="24"/>
        </w:rPr>
        <w:t>Camboya</w:t>
      </w:r>
      <w:r>
        <w:rPr>
          <w:rFonts w:eastAsia="Times New Roman" w:cs="Arial"/>
          <w:b/>
          <w:bCs/>
          <w:iCs/>
          <w:sz w:val="24"/>
          <w:szCs w:val="24"/>
        </w:rPr>
        <w:t xml:space="preserve"> </w:t>
      </w:r>
      <w:r w:rsidRPr="006D4714">
        <w:rPr>
          <w:rFonts w:ascii="Arial" w:hAnsi="Arial" w:cs="Arial"/>
          <w:color w:val="1A1A1A"/>
          <w:sz w:val="18"/>
          <w:szCs w:val="18"/>
          <w:shd w:val="clear" w:color="auto" w:fill="FFFFFF"/>
        </w:rPr>
        <w:t>(</w:t>
      </w:r>
      <w:r>
        <w:rPr>
          <w:rFonts w:ascii="Arial" w:hAnsi="Arial" w:cs="Arial"/>
          <w:color w:val="1A1A1A"/>
          <w:sz w:val="18"/>
          <w:szCs w:val="18"/>
          <w:shd w:val="clear" w:color="auto" w:fill="FFFFFF"/>
        </w:rPr>
        <w:t>14.460.000 habitantes en 2013)</w:t>
      </w:r>
    </w:p>
    <w:p w14:paraId="6B8082B0" w14:textId="77777777" w:rsidR="002C4EE4" w:rsidRDefault="002C4EE4" w:rsidP="002C4EE4">
      <w:pPr>
        <w:jc w:val="both"/>
        <w:rPr>
          <w:lang w:eastAsia="es-CO"/>
        </w:rPr>
      </w:pPr>
    </w:p>
    <w:p w14:paraId="6B8082B1" w14:textId="77777777" w:rsidR="002C4EE4" w:rsidRDefault="002C4EE4" w:rsidP="002C4EE4">
      <w:pPr>
        <w:jc w:val="both"/>
        <w:rPr>
          <w:rFonts w:eastAsia="Times New Roman" w:cs="Arial"/>
          <w:bCs/>
          <w:iCs/>
          <w:sz w:val="24"/>
          <w:szCs w:val="24"/>
        </w:rPr>
      </w:pPr>
      <w:r>
        <w:rPr>
          <w:rFonts w:eastAsia="Times New Roman" w:cs="Arial"/>
          <w:bCs/>
          <w:iCs/>
          <w:sz w:val="24"/>
          <w:szCs w:val="24"/>
        </w:rPr>
        <w:t xml:space="preserve">Se registraron </w:t>
      </w:r>
      <w:r w:rsidRPr="004F3148">
        <w:rPr>
          <w:rFonts w:eastAsia="Times New Roman" w:cs="Arial"/>
          <w:bCs/>
          <w:iCs/>
          <w:sz w:val="24"/>
          <w:szCs w:val="24"/>
        </w:rPr>
        <w:t>225 Ataques entre 2000 y 2013</w:t>
      </w:r>
      <w:r>
        <w:rPr>
          <w:rFonts w:eastAsia="Times New Roman" w:cs="Arial"/>
          <w:bCs/>
          <w:iCs/>
          <w:sz w:val="24"/>
          <w:szCs w:val="24"/>
        </w:rPr>
        <w:t xml:space="preserve"> (promedio 17.3 casos por año).</w:t>
      </w:r>
    </w:p>
    <w:p w14:paraId="6B8082B2" w14:textId="77777777" w:rsidR="002C4EE4" w:rsidRDefault="002C4EE4" w:rsidP="002C4EE4">
      <w:pPr>
        <w:jc w:val="both"/>
        <w:rPr>
          <w:rFonts w:eastAsia="Times New Roman" w:cs="Arial"/>
          <w:bCs/>
          <w:iCs/>
          <w:sz w:val="24"/>
          <w:szCs w:val="24"/>
        </w:rPr>
      </w:pPr>
    </w:p>
    <w:p w14:paraId="6B8082B3" w14:textId="77777777" w:rsidR="002C4EE4" w:rsidRPr="004F3148" w:rsidRDefault="002C4EE4" w:rsidP="002C4EE4">
      <w:pPr>
        <w:jc w:val="both"/>
        <w:rPr>
          <w:rFonts w:eastAsia="Times New Roman" w:cs="Arial"/>
          <w:color w:val="252525"/>
          <w:sz w:val="24"/>
          <w:szCs w:val="24"/>
          <w:shd w:val="clear" w:color="auto" w:fill="FFFFFF"/>
        </w:rPr>
      </w:pPr>
      <w:r>
        <w:rPr>
          <w:rFonts w:eastAsia="Times New Roman" w:cs="Arial"/>
          <w:bCs/>
          <w:iCs/>
          <w:sz w:val="24"/>
          <w:szCs w:val="24"/>
        </w:rPr>
        <w:t xml:space="preserve">Recientemente, en el año 2012 se expidió la norma denominada: </w:t>
      </w:r>
      <w:r w:rsidRPr="00DC5429">
        <w:rPr>
          <w:rFonts w:eastAsia="Times New Roman" w:cs="Arial"/>
          <w:bCs/>
          <w:i/>
          <w:iCs/>
          <w:sz w:val="24"/>
          <w:szCs w:val="24"/>
        </w:rPr>
        <w:t>“</w:t>
      </w:r>
      <w:proofErr w:type="spellStart"/>
      <w:r w:rsidRPr="00DC5429">
        <w:rPr>
          <w:rFonts w:eastAsia="Times New Roman" w:cs="Arial"/>
          <w:i/>
          <w:color w:val="252525"/>
          <w:sz w:val="24"/>
          <w:szCs w:val="24"/>
          <w:shd w:val="clear" w:color="auto" w:fill="FFFFFF"/>
        </w:rPr>
        <w:t>Acid</w:t>
      </w:r>
      <w:proofErr w:type="spellEnd"/>
      <w:r w:rsidRPr="00DC5429">
        <w:rPr>
          <w:rFonts w:eastAsia="Times New Roman" w:cs="Arial"/>
          <w:i/>
          <w:color w:val="252525"/>
          <w:sz w:val="24"/>
          <w:szCs w:val="24"/>
          <w:shd w:val="clear" w:color="auto" w:fill="FFFFFF"/>
        </w:rPr>
        <w:t xml:space="preserve"> </w:t>
      </w:r>
      <w:proofErr w:type="spellStart"/>
      <w:r w:rsidRPr="00DC5429">
        <w:rPr>
          <w:rFonts w:eastAsia="Times New Roman" w:cs="Arial"/>
          <w:i/>
          <w:color w:val="252525"/>
          <w:sz w:val="24"/>
          <w:szCs w:val="24"/>
          <w:shd w:val="clear" w:color="auto" w:fill="FFFFFF"/>
        </w:rPr>
        <w:t>Law</w:t>
      </w:r>
      <w:proofErr w:type="spellEnd"/>
      <w:r w:rsidRPr="00DC5429">
        <w:rPr>
          <w:rFonts w:eastAsia="Times New Roman" w:cs="Arial"/>
          <w:i/>
          <w:color w:val="252525"/>
          <w:sz w:val="24"/>
          <w:szCs w:val="24"/>
          <w:shd w:val="clear" w:color="auto" w:fill="FFFFFF"/>
        </w:rPr>
        <w:t>”</w:t>
      </w:r>
      <w:r>
        <w:rPr>
          <w:rFonts w:eastAsia="Times New Roman" w:cs="Arial"/>
          <w:color w:val="252525"/>
          <w:sz w:val="24"/>
          <w:szCs w:val="24"/>
          <w:shd w:val="clear" w:color="auto" w:fill="FFFFFF"/>
        </w:rPr>
        <w:t>, a través de la cual se establecieron las siguientes sanciones para los responsables de este tipo de ataques:</w:t>
      </w:r>
    </w:p>
    <w:p w14:paraId="6B8082B4" w14:textId="77777777" w:rsidR="002C4EE4" w:rsidRPr="004F3148" w:rsidRDefault="002C4EE4" w:rsidP="002C4EE4">
      <w:pPr>
        <w:jc w:val="both"/>
        <w:rPr>
          <w:rFonts w:eastAsia="Times New Roman" w:cs="Arial"/>
          <w:bCs/>
          <w:iCs/>
          <w:sz w:val="24"/>
          <w:szCs w:val="24"/>
        </w:rPr>
      </w:pPr>
      <w:r w:rsidRPr="004F3148">
        <w:rPr>
          <w:rFonts w:eastAsia="Times New Roman" w:cs="Arial"/>
          <w:bCs/>
          <w:iCs/>
          <w:sz w:val="24"/>
          <w:szCs w:val="24"/>
        </w:rPr>
        <w:t xml:space="preserve"> </w:t>
      </w:r>
    </w:p>
    <w:p w14:paraId="6B8082B5" w14:textId="77777777" w:rsidR="002C4EE4" w:rsidRPr="00DC2E5F" w:rsidRDefault="002C4EE4" w:rsidP="002C4EE4">
      <w:pPr>
        <w:numPr>
          <w:ilvl w:val="0"/>
          <w:numId w:val="10"/>
        </w:numPr>
        <w:jc w:val="both"/>
        <w:rPr>
          <w:rFonts w:eastAsia="Times New Roman" w:cs="Arial"/>
          <w:bCs/>
          <w:iCs/>
          <w:sz w:val="24"/>
          <w:szCs w:val="24"/>
        </w:rPr>
      </w:pPr>
      <w:r w:rsidRPr="00DC2E5F">
        <w:rPr>
          <w:rFonts w:eastAsia="Times New Roman" w:cs="Arial"/>
          <w:bCs/>
          <w:iCs/>
          <w:sz w:val="24"/>
          <w:szCs w:val="24"/>
        </w:rPr>
        <w:t>Cadena perpetua</w:t>
      </w:r>
      <w:r>
        <w:rPr>
          <w:rFonts w:eastAsia="Times New Roman" w:cs="Arial"/>
          <w:bCs/>
          <w:iCs/>
          <w:sz w:val="24"/>
          <w:szCs w:val="24"/>
        </w:rPr>
        <w:t xml:space="preserve">, para </w:t>
      </w:r>
      <w:r w:rsidRPr="00DC2E5F">
        <w:rPr>
          <w:rFonts w:eastAsia="Times New Roman" w:cs="Arial"/>
          <w:bCs/>
          <w:iCs/>
          <w:sz w:val="24"/>
          <w:szCs w:val="24"/>
        </w:rPr>
        <w:t>los casos más graves</w:t>
      </w:r>
      <w:r>
        <w:rPr>
          <w:rFonts w:eastAsia="Times New Roman" w:cs="Arial"/>
          <w:bCs/>
          <w:iCs/>
          <w:sz w:val="24"/>
          <w:szCs w:val="24"/>
        </w:rPr>
        <w:t>.</w:t>
      </w:r>
    </w:p>
    <w:p w14:paraId="6B8082B6" w14:textId="77777777" w:rsidR="002C4EE4" w:rsidRPr="00DC2E5F" w:rsidRDefault="002C4EE4" w:rsidP="002C4EE4">
      <w:pPr>
        <w:numPr>
          <w:ilvl w:val="0"/>
          <w:numId w:val="10"/>
        </w:numPr>
        <w:jc w:val="both"/>
        <w:rPr>
          <w:rFonts w:eastAsia="Times New Roman" w:cs="Arial"/>
          <w:bCs/>
          <w:iCs/>
          <w:sz w:val="24"/>
          <w:szCs w:val="24"/>
        </w:rPr>
      </w:pPr>
      <w:r w:rsidRPr="00DC2E5F">
        <w:rPr>
          <w:rFonts w:eastAsia="Times New Roman" w:cs="Arial"/>
          <w:bCs/>
          <w:iCs/>
          <w:sz w:val="24"/>
          <w:szCs w:val="24"/>
        </w:rPr>
        <w:t>Hasta 30 años</w:t>
      </w:r>
      <w:r>
        <w:rPr>
          <w:rFonts w:eastAsia="Times New Roman" w:cs="Arial"/>
          <w:bCs/>
          <w:iCs/>
          <w:sz w:val="24"/>
          <w:szCs w:val="24"/>
        </w:rPr>
        <w:t xml:space="preserve"> de prisión, para </w:t>
      </w:r>
      <w:r w:rsidRPr="00DC2E5F">
        <w:rPr>
          <w:rFonts w:eastAsia="Times New Roman" w:cs="Arial"/>
          <w:bCs/>
          <w:iCs/>
          <w:sz w:val="24"/>
          <w:szCs w:val="24"/>
        </w:rPr>
        <w:t xml:space="preserve">casos </w:t>
      </w:r>
      <w:r>
        <w:rPr>
          <w:rFonts w:eastAsia="Times New Roman" w:cs="Arial"/>
          <w:bCs/>
          <w:iCs/>
          <w:sz w:val="24"/>
          <w:szCs w:val="24"/>
        </w:rPr>
        <w:t>menos graves.</w:t>
      </w:r>
    </w:p>
    <w:p w14:paraId="6B8082B7" w14:textId="77777777" w:rsidR="002C4EE4" w:rsidRPr="00DC2E5F" w:rsidRDefault="002C4EE4" w:rsidP="002C4EE4">
      <w:pPr>
        <w:numPr>
          <w:ilvl w:val="0"/>
          <w:numId w:val="10"/>
        </w:numPr>
        <w:jc w:val="both"/>
        <w:rPr>
          <w:rFonts w:eastAsia="Times New Roman" w:cs="Arial"/>
          <w:bCs/>
          <w:iCs/>
          <w:sz w:val="24"/>
          <w:szCs w:val="24"/>
        </w:rPr>
      </w:pPr>
      <w:r w:rsidRPr="00DC2E5F">
        <w:rPr>
          <w:rFonts w:eastAsia="Times New Roman" w:cs="Arial"/>
          <w:bCs/>
          <w:iCs/>
          <w:sz w:val="24"/>
          <w:szCs w:val="24"/>
        </w:rPr>
        <w:t>Adicional</w:t>
      </w:r>
      <w:r>
        <w:rPr>
          <w:rFonts w:eastAsia="Times New Roman" w:cs="Arial"/>
          <w:bCs/>
          <w:iCs/>
          <w:sz w:val="24"/>
          <w:szCs w:val="24"/>
        </w:rPr>
        <w:t>mente, m</w:t>
      </w:r>
      <w:r w:rsidRPr="00DC2E5F">
        <w:rPr>
          <w:rFonts w:eastAsia="Times New Roman" w:cs="Arial"/>
          <w:bCs/>
          <w:iCs/>
          <w:sz w:val="24"/>
          <w:szCs w:val="24"/>
        </w:rPr>
        <w:t>ultas económicas.</w:t>
      </w:r>
    </w:p>
    <w:p w14:paraId="6B8082B8" w14:textId="77777777" w:rsidR="002C4EE4" w:rsidRPr="00DC2E5F" w:rsidRDefault="002C4EE4" w:rsidP="002C4EE4">
      <w:pPr>
        <w:numPr>
          <w:ilvl w:val="0"/>
          <w:numId w:val="10"/>
        </w:numPr>
        <w:jc w:val="both"/>
        <w:rPr>
          <w:rFonts w:eastAsia="Times New Roman" w:cs="Arial"/>
          <w:color w:val="252525"/>
          <w:sz w:val="24"/>
          <w:szCs w:val="24"/>
          <w:shd w:val="clear" w:color="auto" w:fill="FFFFFF"/>
        </w:rPr>
      </w:pPr>
      <w:r w:rsidRPr="00DC2E5F">
        <w:rPr>
          <w:rFonts w:eastAsia="Times New Roman" w:cs="Arial"/>
          <w:color w:val="252525"/>
          <w:sz w:val="24"/>
          <w:szCs w:val="24"/>
          <w:shd w:val="clear" w:color="auto" w:fill="FFFFFF"/>
        </w:rPr>
        <w:t>Otros</w:t>
      </w:r>
      <w:r>
        <w:rPr>
          <w:rFonts w:eastAsia="Times New Roman" w:cs="Arial"/>
          <w:color w:val="252525"/>
          <w:sz w:val="24"/>
          <w:szCs w:val="24"/>
          <w:shd w:val="clear" w:color="auto" w:fill="FFFFFF"/>
        </w:rPr>
        <w:t xml:space="preserve"> aspectos regulados</w:t>
      </w:r>
      <w:r w:rsidRPr="00DC2E5F">
        <w:rPr>
          <w:rFonts w:eastAsia="Times New Roman" w:cs="Arial"/>
          <w:color w:val="252525"/>
          <w:sz w:val="24"/>
          <w:szCs w:val="24"/>
          <w:shd w:val="clear" w:color="auto" w:fill="FFFFFF"/>
        </w:rPr>
        <w:t xml:space="preserve">: Establecer obligaciones estatales en la provisión de servicios médicos, jurídicos y de rehabilitación a las víctimas, </w:t>
      </w:r>
      <w:r>
        <w:rPr>
          <w:rFonts w:eastAsia="Times New Roman" w:cs="Arial"/>
          <w:color w:val="252525"/>
          <w:sz w:val="24"/>
          <w:szCs w:val="24"/>
          <w:shd w:val="clear" w:color="auto" w:fill="FFFFFF"/>
        </w:rPr>
        <w:t xml:space="preserve">así como </w:t>
      </w:r>
      <w:r w:rsidRPr="00DC2E5F">
        <w:rPr>
          <w:rFonts w:eastAsia="Times New Roman" w:cs="Arial"/>
          <w:color w:val="252525"/>
          <w:sz w:val="24"/>
          <w:szCs w:val="24"/>
          <w:shd w:val="clear" w:color="auto" w:fill="FFFFFF"/>
        </w:rPr>
        <w:t>formular un sistema regulador del comercio con ácido.</w:t>
      </w:r>
    </w:p>
    <w:p w14:paraId="6B8082B9" w14:textId="77777777" w:rsidR="002C4EE4" w:rsidRDefault="002C4EE4" w:rsidP="002C4EE4">
      <w:pPr>
        <w:jc w:val="both"/>
        <w:rPr>
          <w:rFonts w:eastAsia="Times New Roman" w:cs="Times New Roman"/>
          <w:b/>
          <w:bCs/>
          <w:sz w:val="24"/>
          <w:szCs w:val="24"/>
          <w:lang w:eastAsia="es-CO"/>
        </w:rPr>
      </w:pPr>
    </w:p>
    <w:p w14:paraId="6B8082BA" w14:textId="77777777" w:rsidR="002C4EE4" w:rsidRPr="00C17254" w:rsidRDefault="002C4EE4" w:rsidP="002C4EE4">
      <w:pPr>
        <w:pStyle w:val="Prrafodelista"/>
        <w:numPr>
          <w:ilvl w:val="2"/>
          <w:numId w:val="6"/>
        </w:numPr>
        <w:jc w:val="both"/>
        <w:rPr>
          <w:rFonts w:eastAsia="Times New Roman" w:cs="Times New Roman"/>
          <w:b/>
          <w:bCs/>
          <w:sz w:val="24"/>
          <w:szCs w:val="24"/>
          <w:lang w:eastAsia="es-CO"/>
        </w:rPr>
      </w:pPr>
      <w:r w:rsidRPr="0091762A">
        <w:rPr>
          <w:rFonts w:eastAsia="Times New Roman" w:cs="Arial"/>
          <w:b/>
          <w:color w:val="252525"/>
          <w:sz w:val="24"/>
          <w:szCs w:val="24"/>
          <w:shd w:val="clear" w:color="auto" w:fill="FFFFFF"/>
        </w:rPr>
        <w:t>India</w:t>
      </w:r>
      <w:r>
        <w:rPr>
          <w:rFonts w:eastAsia="Times New Roman" w:cs="Arial"/>
          <w:b/>
          <w:color w:val="252525"/>
          <w:sz w:val="24"/>
          <w:szCs w:val="24"/>
          <w:shd w:val="clear" w:color="auto" w:fill="FFFFFF"/>
        </w:rPr>
        <w:t xml:space="preserve"> </w:t>
      </w:r>
      <w:r w:rsidRPr="006D4714">
        <w:rPr>
          <w:rFonts w:ascii="Arial" w:hAnsi="Arial" w:cs="Arial"/>
          <w:color w:val="1A1A1A"/>
          <w:sz w:val="18"/>
          <w:szCs w:val="18"/>
          <w:shd w:val="clear" w:color="auto" w:fill="FFFFFF"/>
        </w:rPr>
        <w:t>(</w:t>
      </w:r>
      <w:r>
        <w:rPr>
          <w:rFonts w:ascii="Arial" w:hAnsi="Arial" w:cs="Arial"/>
          <w:color w:val="1A1A1A"/>
          <w:sz w:val="18"/>
          <w:szCs w:val="18"/>
          <w:shd w:val="clear" w:color="auto" w:fill="FFFFFF"/>
        </w:rPr>
        <w:t>1.247.000.000 habitantes en 2013)</w:t>
      </w:r>
    </w:p>
    <w:p w14:paraId="6B8082BB" w14:textId="77777777" w:rsidR="002C4EE4" w:rsidRDefault="002C4EE4" w:rsidP="002C4EE4">
      <w:pPr>
        <w:jc w:val="both"/>
        <w:rPr>
          <w:lang w:eastAsia="es-CO"/>
        </w:rPr>
      </w:pPr>
    </w:p>
    <w:p w14:paraId="6B8082BC" w14:textId="77777777" w:rsidR="002C4EE4" w:rsidRDefault="002C4EE4" w:rsidP="002C4EE4">
      <w:pPr>
        <w:jc w:val="both"/>
        <w:rPr>
          <w:rFonts w:eastAsia="Times New Roman" w:cs="Arial"/>
          <w:sz w:val="24"/>
          <w:szCs w:val="24"/>
        </w:rPr>
      </w:pPr>
      <w:r>
        <w:rPr>
          <w:rFonts w:eastAsia="Times New Roman" w:cs="Arial"/>
          <w:sz w:val="24"/>
          <w:szCs w:val="24"/>
        </w:rPr>
        <w:t>E</w:t>
      </w:r>
      <w:r w:rsidRPr="004F3148">
        <w:rPr>
          <w:rFonts w:eastAsia="Times New Roman" w:cs="Arial"/>
          <w:sz w:val="24"/>
          <w:szCs w:val="24"/>
        </w:rPr>
        <w:t>ntre 2002 y 2010</w:t>
      </w:r>
      <w:r>
        <w:rPr>
          <w:rFonts w:eastAsia="Times New Roman" w:cs="Arial"/>
          <w:sz w:val="24"/>
          <w:szCs w:val="24"/>
        </w:rPr>
        <w:t xml:space="preserve"> se denunciaron 153 ataques (19.1 ataques en promedio por año).</w:t>
      </w:r>
    </w:p>
    <w:p w14:paraId="6B8082BD" w14:textId="77777777" w:rsidR="002C4EE4" w:rsidRDefault="002C4EE4" w:rsidP="002C4EE4">
      <w:pPr>
        <w:jc w:val="both"/>
        <w:rPr>
          <w:rFonts w:eastAsia="Times New Roman" w:cs="Arial"/>
          <w:sz w:val="24"/>
          <w:szCs w:val="24"/>
        </w:rPr>
      </w:pPr>
    </w:p>
    <w:p w14:paraId="6B8082BE" w14:textId="77777777" w:rsidR="002C4EE4" w:rsidRPr="004F3148" w:rsidRDefault="002C4EE4" w:rsidP="002C4EE4">
      <w:pPr>
        <w:jc w:val="both"/>
        <w:rPr>
          <w:rFonts w:eastAsia="Times New Roman" w:cs="Arial"/>
          <w:sz w:val="24"/>
          <w:szCs w:val="24"/>
        </w:rPr>
      </w:pPr>
      <w:r>
        <w:rPr>
          <w:rFonts w:eastAsia="Times New Roman" w:cs="Arial"/>
          <w:sz w:val="24"/>
          <w:szCs w:val="24"/>
        </w:rPr>
        <w:t xml:space="preserve">En el año 2013 se expidió la Ley: </w:t>
      </w:r>
      <w:r w:rsidRPr="001A5D98">
        <w:rPr>
          <w:rFonts w:eastAsia="Times New Roman" w:cs="Arial"/>
          <w:i/>
          <w:sz w:val="24"/>
          <w:szCs w:val="24"/>
        </w:rPr>
        <w:t>“</w:t>
      </w:r>
      <w:hyperlink r:id="rId8" w:history="1">
        <w:r w:rsidRPr="001A5D98">
          <w:rPr>
            <w:rFonts w:eastAsia="Times New Roman" w:cs="Arial"/>
            <w:i/>
            <w:sz w:val="24"/>
            <w:szCs w:val="24"/>
          </w:rPr>
          <w:t xml:space="preserve">Criminal </w:t>
        </w:r>
        <w:proofErr w:type="spellStart"/>
        <w:r w:rsidRPr="001A5D98">
          <w:rPr>
            <w:rFonts w:eastAsia="Times New Roman" w:cs="Arial"/>
            <w:i/>
            <w:sz w:val="24"/>
            <w:szCs w:val="24"/>
          </w:rPr>
          <w:t>Law</w:t>
        </w:r>
        <w:proofErr w:type="spellEnd"/>
        <w:r w:rsidRPr="001A5D98">
          <w:rPr>
            <w:rFonts w:eastAsia="Times New Roman" w:cs="Arial"/>
            <w:i/>
            <w:sz w:val="24"/>
            <w:szCs w:val="24"/>
          </w:rPr>
          <w:t xml:space="preserve"> (</w:t>
        </w:r>
        <w:proofErr w:type="spellStart"/>
        <w:r w:rsidRPr="001A5D98">
          <w:rPr>
            <w:rFonts w:eastAsia="Times New Roman" w:cs="Arial"/>
            <w:i/>
            <w:sz w:val="24"/>
            <w:szCs w:val="24"/>
          </w:rPr>
          <w:t>Amendment</w:t>
        </w:r>
        <w:proofErr w:type="spellEnd"/>
        <w:r w:rsidRPr="001A5D98">
          <w:rPr>
            <w:rFonts w:eastAsia="Times New Roman" w:cs="Arial"/>
            <w:i/>
            <w:sz w:val="24"/>
            <w:szCs w:val="24"/>
          </w:rPr>
          <w:t xml:space="preserve">) </w:t>
        </w:r>
        <w:proofErr w:type="spellStart"/>
        <w:r w:rsidRPr="001A5D98">
          <w:rPr>
            <w:rFonts w:eastAsia="Times New Roman" w:cs="Arial"/>
            <w:i/>
            <w:sz w:val="24"/>
            <w:szCs w:val="24"/>
          </w:rPr>
          <w:t>Act</w:t>
        </w:r>
        <w:proofErr w:type="spellEnd"/>
      </w:hyperlink>
      <w:r w:rsidRPr="001A5D98">
        <w:rPr>
          <w:rFonts w:eastAsia="Times New Roman" w:cs="Arial"/>
          <w:i/>
          <w:sz w:val="24"/>
          <w:szCs w:val="24"/>
        </w:rPr>
        <w:t>”</w:t>
      </w:r>
      <w:r>
        <w:rPr>
          <w:rFonts w:eastAsia="Times New Roman" w:cs="Arial"/>
          <w:sz w:val="24"/>
          <w:szCs w:val="24"/>
        </w:rPr>
        <w:t>, en la cual se definieron las siguientes sanciones para este tipo de delincuentes:</w:t>
      </w:r>
    </w:p>
    <w:p w14:paraId="6B8082BF" w14:textId="77777777" w:rsidR="002C4EE4" w:rsidRPr="004F3148" w:rsidRDefault="002C4EE4" w:rsidP="002C4EE4">
      <w:pPr>
        <w:jc w:val="both"/>
        <w:rPr>
          <w:rFonts w:eastAsia="Times New Roman" w:cs="Arial"/>
          <w:sz w:val="24"/>
          <w:szCs w:val="24"/>
        </w:rPr>
      </w:pPr>
    </w:p>
    <w:p w14:paraId="6B8082C0" w14:textId="77777777" w:rsidR="002C4EE4" w:rsidRPr="004F3148" w:rsidRDefault="002C4EE4" w:rsidP="002C4EE4">
      <w:pPr>
        <w:numPr>
          <w:ilvl w:val="0"/>
          <w:numId w:val="10"/>
        </w:numPr>
        <w:jc w:val="both"/>
        <w:rPr>
          <w:rFonts w:eastAsia="Times New Roman" w:cs="Arial"/>
          <w:bCs/>
          <w:iCs/>
          <w:sz w:val="24"/>
          <w:szCs w:val="24"/>
        </w:rPr>
      </w:pPr>
      <w:r w:rsidRPr="004F3148">
        <w:rPr>
          <w:rFonts w:eastAsia="Times New Roman" w:cs="Arial"/>
          <w:bCs/>
          <w:iCs/>
          <w:sz w:val="24"/>
          <w:szCs w:val="24"/>
          <w:u w:val="single"/>
        </w:rPr>
        <w:t>Cadena perpetua</w:t>
      </w:r>
      <w:r>
        <w:rPr>
          <w:rFonts w:eastAsia="Times New Roman" w:cs="Arial"/>
          <w:bCs/>
          <w:iCs/>
          <w:sz w:val="24"/>
          <w:szCs w:val="24"/>
          <w:u w:val="single"/>
        </w:rPr>
        <w:t>,</w:t>
      </w:r>
      <w:r w:rsidRPr="004F3148">
        <w:rPr>
          <w:rFonts w:eastAsia="Times New Roman" w:cs="Arial"/>
          <w:bCs/>
          <w:iCs/>
          <w:sz w:val="24"/>
          <w:szCs w:val="24"/>
        </w:rPr>
        <w:t xml:space="preserve"> </w:t>
      </w:r>
      <w:r>
        <w:rPr>
          <w:rFonts w:eastAsia="Times New Roman" w:cs="Arial"/>
          <w:bCs/>
          <w:iCs/>
          <w:sz w:val="24"/>
          <w:szCs w:val="24"/>
        </w:rPr>
        <w:t xml:space="preserve">en </w:t>
      </w:r>
      <w:r w:rsidRPr="004F3148">
        <w:rPr>
          <w:rFonts w:eastAsia="Times New Roman" w:cs="Arial"/>
          <w:bCs/>
          <w:iCs/>
          <w:sz w:val="24"/>
          <w:szCs w:val="24"/>
        </w:rPr>
        <w:t>los casos más graves</w:t>
      </w:r>
      <w:r>
        <w:rPr>
          <w:rFonts w:eastAsia="Times New Roman" w:cs="Arial"/>
          <w:bCs/>
          <w:iCs/>
          <w:sz w:val="24"/>
          <w:szCs w:val="24"/>
        </w:rPr>
        <w:t>.</w:t>
      </w:r>
    </w:p>
    <w:p w14:paraId="6B8082C1" w14:textId="77777777" w:rsidR="002C4EE4" w:rsidRPr="00C17254" w:rsidRDefault="002C4EE4" w:rsidP="002C4EE4">
      <w:pPr>
        <w:numPr>
          <w:ilvl w:val="0"/>
          <w:numId w:val="10"/>
        </w:numPr>
        <w:jc w:val="both"/>
        <w:rPr>
          <w:rFonts w:eastAsia="Times New Roman" w:cs="Arial"/>
          <w:bCs/>
          <w:iCs/>
          <w:sz w:val="24"/>
          <w:szCs w:val="24"/>
        </w:rPr>
      </w:pPr>
      <w:r w:rsidRPr="00C17254">
        <w:rPr>
          <w:rFonts w:eastAsia="Times New Roman" w:cs="Arial"/>
          <w:bCs/>
          <w:iCs/>
          <w:sz w:val="24"/>
          <w:szCs w:val="24"/>
        </w:rPr>
        <w:t xml:space="preserve">Mínimo 10 años de prisión, para los casos menos graves. </w:t>
      </w:r>
    </w:p>
    <w:p w14:paraId="6B8082C2" w14:textId="77777777" w:rsidR="002C4EE4" w:rsidRPr="00C17254" w:rsidRDefault="002C4EE4" w:rsidP="002C4EE4">
      <w:pPr>
        <w:numPr>
          <w:ilvl w:val="0"/>
          <w:numId w:val="10"/>
        </w:numPr>
        <w:jc w:val="both"/>
        <w:rPr>
          <w:rFonts w:eastAsia="Times New Roman" w:cs="Arial"/>
          <w:bCs/>
          <w:iCs/>
          <w:sz w:val="24"/>
          <w:szCs w:val="24"/>
        </w:rPr>
      </w:pPr>
      <w:r w:rsidRPr="00C17254">
        <w:rPr>
          <w:rFonts w:eastAsia="Times New Roman" w:cs="Arial"/>
          <w:bCs/>
          <w:iCs/>
          <w:sz w:val="24"/>
          <w:szCs w:val="24"/>
        </w:rPr>
        <w:t>Adicionalmente, sanciones pecuniarias.</w:t>
      </w:r>
    </w:p>
    <w:p w14:paraId="6B8082C3" w14:textId="77777777" w:rsidR="002C4EE4" w:rsidRPr="004F3148" w:rsidRDefault="002C4EE4" w:rsidP="002C4EE4">
      <w:pPr>
        <w:jc w:val="both"/>
        <w:rPr>
          <w:rFonts w:eastAsia="Times New Roman"/>
          <w:sz w:val="24"/>
          <w:szCs w:val="24"/>
        </w:rPr>
      </w:pPr>
    </w:p>
    <w:p w14:paraId="6B8082C4" w14:textId="77777777" w:rsidR="002C4EE4" w:rsidRPr="00C17254" w:rsidRDefault="002C4EE4" w:rsidP="002C4EE4">
      <w:pPr>
        <w:pStyle w:val="Prrafodelista"/>
        <w:numPr>
          <w:ilvl w:val="2"/>
          <w:numId w:val="6"/>
        </w:numPr>
        <w:jc w:val="both"/>
        <w:rPr>
          <w:rFonts w:eastAsia="Times New Roman" w:cs="Times New Roman"/>
          <w:b/>
          <w:bCs/>
          <w:sz w:val="24"/>
          <w:szCs w:val="24"/>
          <w:lang w:eastAsia="es-CO"/>
        </w:rPr>
      </w:pPr>
      <w:r w:rsidRPr="00C17254">
        <w:rPr>
          <w:rFonts w:cs="Arial"/>
          <w:b/>
          <w:bCs/>
          <w:iCs/>
          <w:sz w:val="24"/>
          <w:szCs w:val="24"/>
        </w:rPr>
        <w:t xml:space="preserve">Pakistán </w:t>
      </w:r>
      <w:r w:rsidRPr="006D4714">
        <w:rPr>
          <w:rFonts w:ascii="Arial" w:hAnsi="Arial" w:cs="Arial"/>
          <w:color w:val="1A1A1A"/>
          <w:sz w:val="18"/>
          <w:szCs w:val="18"/>
          <w:shd w:val="clear" w:color="auto" w:fill="FFFFFF"/>
        </w:rPr>
        <w:t>(</w:t>
      </w:r>
      <w:r>
        <w:rPr>
          <w:rFonts w:ascii="Arial" w:hAnsi="Arial" w:cs="Arial"/>
          <w:color w:val="1A1A1A"/>
          <w:sz w:val="18"/>
          <w:szCs w:val="18"/>
          <w:shd w:val="clear" w:color="auto" w:fill="FFFFFF"/>
        </w:rPr>
        <w:t>204.500.000 habitantes en 2013)</w:t>
      </w:r>
    </w:p>
    <w:p w14:paraId="6B8082C5" w14:textId="77777777" w:rsidR="002C4EE4" w:rsidRDefault="002C4EE4" w:rsidP="002C4EE4">
      <w:pPr>
        <w:jc w:val="both"/>
        <w:rPr>
          <w:rFonts w:cs="Arial"/>
          <w:bCs/>
          <w:iCs/>
          <w:sz w:val="24"/>
          <w:szCs w:val="24"/>
        </w:rPr>
      </w:pPr>
    </w:p>
    <w:p w14:paraId="6B8082C6" w14:textId="77777777" w:rsidR="002C4EE4" w:rsidRPr="004F3148" w:rsidRDefault="002C4EE4" w:rsidP="002C4EE4">
      <w:pPr>
        <w:jc w:val="both"/>
        <w:rPr>
          <w:rFonts w:cs="Arial"/>
          <w:bCs/>
          <w:iCs/>
          <w:sz w:val="24"/>
          <w:szCs w:val="24"/>
        </w:rPr>
      </w:pPr>
      <w:r>
        <w:rPr>
          <w:rFonts w:cs="Arial"/>
          <w:bCs/>
          <w:iCs/>
          <w:sz w:val="24"/>
          <w:szCs w:val="24"/>
        </w:rPr>
        <w:t xml:space="preserve">Se reportaron </w:t>
      </w:r>
      <w:r w:rsidRPr="004F3148">
        <w:rPr>
          <w:rFonts w:cs="Arial"/>
          <w:bCs/>
          <w:iCs/>
          <w:sz w:val="24"/>
          <w:szCs w:val="24"/>
        </w:rPr>
        <w:t>949 ataques entre 2007 y 2009</w:t>
      </w:r>
      <w:r>
        <w:rPr>
          <w:rFonts w:cs="Arial"/>
          <w:bCs/>
          <w:iCs/>
          <w:sz w:val="24"/>
          <w:szCs w:val="24"/>
        </w:rPr>
        <w:t xml:space="preserve"> (promedio 474 ataques por año).</w:t>
      </w:r>
    </w:p>
    <w:p w14:paraId="6B8082C7" w14:textId="77777777" w:rsidR="002C4EE4" w:rsidRDefault="002C4EE4" w:rsidP="002C4EE4">
      <w:pPr>
        <w:jc w:val="both"/>
        <w:rPr>
          <w:rFonts w:cs="Arial"/>
          <w:bCs/>
          <w:iCs/>
          <w:sz w:val="24"/>
          <w:szCs w:val="24"/>
        </w:rPr>
      </w:pPr>
    </w:p>
    <w:p w14:paraId="6B8082C8" w14:textId="77777777" w:rsidR="002C4EE4" w:rsidRPr="004F3148" w:rsidRDefault="002C4EE4" w:rsidP="002C4EE4">
      <w:pPr>
        <w:jc w:val="both"/>
        <w:rPr>
          <w:rFonts w:eastAsia="Times New Roman"/>
          <w:sz w:val="24"/>
          <w:szCs w:val="24"/>
        </w:rPr>
      </w:pPr>
      <w:r>
        <w:rPr>
          <w:rFonts w:cs="Arial"/>
          <w:bCs/>
          <w:iCs/>
          <w:sz w:val="24"/>
          <w:szCs w:val="24"/>
        </w:rPr>
        <w:t>En 2011 fue emitida la norma denominada</w:t>
      </w:r>
      <w:r w:rsidRPr="004F3148">
        <w:rPr>
          <w:rFonts w:cs="Arial"/>
          <w:bCs/>
          <w:iCs/>
          <w:sz w:val="24"/>
          <w:szCs w:val="24"/>
        </w:rPr>
        <w:t xml:space="preserve">: </w:t>
      </w:r>
      <w:r w:rsidRPr="00E22F6C">
        <w:rPr>
          <w:rFonts w:cs="Arial"/>
          <w:bCs/>
          <w:i/>
          <w:iCs/>
          <w:sz w:val="24"/>
          <w:szCs w:val="24"/>
        </w:rPr>
        <w:t>“</w:t>
      </w:r>
      <w:r w:rsidRPr="00E22F6C">
        <w:rPr>
          <w:rFonts w:eastAsia="Times New Roman"/>
          <w:i/>
          <w:color w:val="252525"/>
          <w:sz w:val="24"/>
          <w:szCs w:val="24"/>
          <w:shd w:val="clear" w:color="auto" w:fill="FFFFFF"/>
        </w:rPr>
        <w:t xml:space="preserve">Criminal </w:t>
      </w:r>
      <w:proofErr w:type="spellStart"/>
      <w:r w:rsidRPr="00E22F6C">
        <w:rPr>
          <w:rFonts w:eastAsia="Times New Roman"/>
          <w:i/>
          <w:color w:val="252525"/>
          <w:sz w:val="24"/>
          <w:szCs w:val="24"/>
          <w:shd w:val="clear" w:color="auto" w:fill="FFFFFF"/>
        </w:rPr>
        <w:t>Law</w:t>
      </w:r>
      <w:proofErr w:type="spellEnd"/>
      <w:r w:rsidRPr="00E22F6C">
        <w:rPr>
          <w:rFonts w:eastAsia="Times New Roman"/>
          <w:i/>
          <w:color w:val="252525"/>
          <w:sz w:val="24"/>
          <w:szCs w:val="24"/>
          <w:shd w:val="clear" w:color="auto" w:fill="FFFFFF"/>
        </w:rPr>
        <w:t xml:space="preserve"> </w:t>
      </w:r>
      <w:proofErr w:type="spellStart"/>
      <w:r w:rsidRPr="00E22F6C">
        <w:rPr>
          <w:rFonts w:eastAsia="Times New Roman"/>
          <w:i/>
          <w:color w:val="252525"/>
          <w:sz w:val="24"/>
          <w:szCs w:val="24"/>
          <w:shd w:val="clear" w:color="auto" w:fill="FFFFFF"/>
        </w:rPr>
        <w:t>Amendment</w:t>
      </w:r>
      <w:proofErr w:type="spellEnd"/>
      <w:r w:rsidRPr="00E22F6C">
        <w:rPr>
          <w:rFonts w:eastAsia="Times New Roman"/>
          <w:i/>
          <w:color w:val="252525"/>
          <w:sz w:val="24"/>
          <w:szCs w:val="24"/>
          <w:shd w:val="clear" w:color="auto" w:fill="FFFFFF"/>
        </w:rPr>
        <w:t xml:space="preserve"> </w:t>
      </w:r>
      <w:proofErr w:type="spellStart"/>
      <w:r w:rsidRPr="00E22F6C">
        <w:rPr>
          <w:rFonts w:eastAsia="Times New Roman"/>
          <w:i/>
          <w:color w:val="252525"/>
          <w:sz w:val="24"/>
          <w:szCs w:val="24"/>
          <w:shd w:val="clear" w:color="auto" w:fill="FFFFFF"/>
        </w:rPr>
        <w:t>Act</w:t>
      </w:r>
      <w:proofErr w:type="spellEnd"/>
      <w:r w:rsidRPr="00E22F6C">
        <w:rPr>
          <w:rFonts w:eastAsia="Times New Roman"/>
          <w:i/>
          <w:color w:val="252525"/>
          <w:sz w:val="24"/>
          <w:szCs w:val="24"/>
          <w:shd w:val="clear" w:color="auto" w:fill="FFFFFF"/>
        </w:rPr>
        <w:t>”,</w:t>
      </w:r>
      <w:r>
        <w:rPr>
          <w:rFonts w:eastAsia="Times New Roman"/>
          <w:color w:val="252525"/>
          <w:sz w:val="24"/>
          <w:szCs w:val="24"/>
          <w:shd w:val="clear" w:color="auto" w:fill="FFFFFF"/>
        </w:rPr>
        <w:t xml:space="preserve"> la cual consagró las siguientes penas:</w:t>
      </w:r>
    </w:p>
    <w:p w14:paraId="6B8082C9" w14:textId="77777777" w:rsidR="002C4EE4" w:rsidRPr="004F3148" w:rsidRDefault="002C4EE4" w:rsidP="002C4EE4">
      <w:pPr>
        <w:jc w:val="both"/>
        <w:rPr>
          <w:rFonts w:cs="Arial"/>
          <w:bCs/>
          <w:iCs/>
          <w:sz w:val="24"/>
          <w:szCs w:val="24"/>
        </w:rPr>
      </w:pPr>
    </w:p>
    <w:p w14:paraId="6B8082CA" w14:textId="77777777" w:rsidR="002C4EE4" w:rsidRPr="004F3148" w:rsidRDefault="002C4EE4" w:rsidP="002C4EE4">
      <w:pPr>
        <w:numPr>
          <w:ilvl w:val="0"/>
          <w:numId w:val="10"/>
        </w:numPr>
        <w:jc w:val="both"/>
        <w:rPr>
          <w:rFonts w:eastAsia="Times New Roman" w:cs="Arial"/>
          <w:bCs/>
          <w:iCs/>
          <w:sz w:val="24"/>
          <w:szCs w:val="24"/>
        </w:rPr>
      </w:pPr>
      <w:r w:rsidRPr="004F3148">
        <w:rPr>
          <w:rFonts w:eastAsia="Times New Roman" w:cs="Arial"/>
          <w:bCs/>
          <w:iCs/>
          <w:sz w:val="24"/>
          <w:szCs w:val="24"/>
          <w:u w:val="single"/>
        </w:rPr>
        <w:t>Cadena perpetua</w:t>
      </w:r>
      <w:r>
        <w:rPr>
          <w:rFonts w:eastAsia="Times New Roman" w:cs="Arial"/>
          <w:bCs/>
          <w:iCs/>
          <w:sz w:val="24"/>
          <w:szCs w:val="24"/>
          <w:u w:val="single"/>
        </w:rPr>
        <w:t xml:space="preserve">, </w:t>
      </w:r>
      <w:r w:rsidRPr="00E22F6C">
        <w:rPr>
          <w:rFonts w:eastAsia="Times New Roman" w:cs="Arial"/>
          <w:bCs/>
          <w:iCs/>
          <w:sz w:val="24"/>
          <w:szCs w:val="24"/>
        </w:rPr>
        <w:t>para los</w:t>
      </w:r>
      <w:r>
        <w:rPr>
          <w:rFonts w:eastAsia="Times New Roman" w:cs="Arial"/>
          <w:bCs/>
          <w:iCs/>
          <w:sz w:val="24"/>
          <w:szCs w:val="24"/>
          <w:u w:val="single"/>
        </w:rPr>
        <w:t xml:space="preserve"> </w:t>
      </w:r>
      <w:r w:rsidRPr="004F3148">
        <w:rPr>
          <w:rFonts w:eastAsia="Times New Roman" w:cs="Arial"/>
          <w:bCs/>
          <w:iCs/>
          <w:sz w:val="24"/>
          <w:szCs w:val="24"/>
        </w:rPr>
        <w:t>casos más graves</w:t>
      </w:r>
    </w:p>
    <w:p w14:paraId="6B8082CB" w14:textId="77777777" w:rsidR="002C4EE4" w:rsidRPr="00E22F6C" w:rsidRDefault="002C4EE4" w:rsidP="002C4EE4">
      <w:pPr>
        <w:numPr>
          <w:ilvl w:val="0"/>
          <w:numId w:val="10"/>
        </w:numPr>
        <w:jc w:val="both"/>
        <w:rPr>
          <w:rFonts w:eastAsia="Times New Roman" w:cs="Arial"/>
          <w:sz w:val="24"/>
          <w:szCs w:val="24"/>
        </w:rPr>
      </w:pPr>
      <w:r w:rsidRPr="00E22F6C">
        <w:rPr>
          <w:rFonts w:eastAsia="Times New Roman" w:cs="Arial"/>
          <w:bCs/>
          <w:iCs/>
          <w:sz w:val="24"/>
          <w:szCs w:val="24"/>
          <w:u w:val="single"/>
        </w:rPr>
        <w:t>Ojo por ojo</w:t>
      </w:r>
      <w:r w:rsidRPr="00E22F6C">
        <w:rPr>
          <w:rFonts w:eastAsia="Times New Roman" w:cs="Arial"/>
          <w:bCs/>
          <w:iCs/>
          <w:sz w:val="24"/>
          <w:szCs w:val="24"/>
        </w:rPr>
        <w:t xml:space="preserve">: </w:t>
      </w:r>
      <w:r w:rsidRPr="00E22F6C">
        <w:rPr>
          <w:rFonts w:eastAsia="Times New Roman" w:cs="Arial"/>
          <w:sz w:val="24"/>
          <w:szCs w:val="24"/>
          <w:shd w:val="clear" w:color="auto" w:fill="FFFFFF"/>
        </w:rPr>
        <w:t>Bajo el principio </w:t>
      </w:r>
      <w:r>
        <w:rPr>
          <w:rFonts w:eastAsia="Times New Roman" w:cs="Arial"/>
          <w:sz w:val="24"/>
          <w:szCs w:val="24"/>
          <w:shd w:val="clear" w:color="auto" w:fill="FFFFFF"/>
        </w:rPr>
        <w:t xml:space="preserve">llamado </w:t>
      </w:r>
      <w:r w:rsidRPr="00E22F6C">
        <w:rPr>
          <w:rFonts w:eastAsia="Times New Roman" w:cs="Arial"/>
          <w:i/>
          <w:sz w:val="24"/>
          <w:szCs w:val="24"/>
          <w:shd w:val="clear" w:color="auto" w:fill="FFFFFF"/>
        </w:rPr>
        <w:t>“</w:t>
      </w:r>
      <w:proofErr w:type="spellStart"/>
      <w:r w:rsidR="00690EF9">
        <w:fldChar w:fldCharType="begin"/>
      </w:r>
      <w:r w:rsidR="00690EF9">
        <w:instrText xml:space="preserve"> HYPERLINK "http://es.wikipedia.org/wiki/Qisas" \o "Qisas" </w:instrText>
      </w:r>
      <w:r w:rsidR="00690EF9">
        <w:fldChar w:fldCharType="separate"/>
      </w:r>
      <w:r w:rsidRPr="00E22F6C">
        <w:rPr>
          <w:rFonts w:eastAsia="Times New Roman" w:cs="Arial"/>
          <w:i/>
          <w:sz w:val="24"/>
          <w:szCs w:val="24"/>
          <w:shd w:val="clear" w:color="auto" w:fill="FFFFFF"/>
        </w:rPr>
        <w:t>Qisas</w:t>
      </w:r>
      <w:proofErr w:type="spellEnd"/>
      <w:r w:rsidR="00690EF9">
        <w:rPr>
          <w:rFonts w:eastAsia="Times New Roman" w:cs="Arial"/>
          <w:i/>
          <w:sz w:val="24"/>
          <w:szCs w:val="24"/>
          <w:shd w:val="clear" w:color="auto" w:fill="FFFFFF"/>
        </w:rPr>
        <w:fldChar w:fldCharType="end"/>
      </w:r>
      <w:r w:rsidRPr="00E22F6C">
        <w:rPr>
          <w:rFonts w:eastAsia="Times New Roman" w:cs="Arial"/>
          <w:i/>
          <w:sz w:val="24"/>
          <w:szCs w:val="24"/>
          <w:shd w:val="clear" w:color="auto" w:fill="FFFFFF"/>
        </w:rPr>
        <w:t> de la </w:t>
      </w:r>
      <w:proofErr w:type="spellStart"/>
      <w:r w:rsidR="00690EF9">
        <w:fldChar w:fldCharType="begin"/>
      </w:r>
      <w:r w:rsidR="00690EF9">
        <w:instrText xml:space="preserve"> HYPERLINK "http://es.wikipedia.org/wiki/Sharia" \o "Sharia" </w:instrText>
      </w:r>
      <w:r w:rsidR="00690EF9">
        <w:fldChar w:fldCharType="separate"/>
      </w:r>
      <w:r w:rsidRPr="00E22F6C">
        <w:rPr>
          <w:rFonts w:eastAsia="Times New Roman" w:cs="Arial"/>
          <w:i/>
          <w:sz w:val="24"/>
          <w:szCs w:val="24"/>
          <w:shd w:val="clear" w:color="auto" w:fill="FFFFFF"/>
        </w:rPr>
        <w:t>Sharia</w:t>
      </w:r>
      <w:proofErr w:type="spellEnd"/>
      <w:r w:rsidR="00690EF9">
        <w:rPr>
          <w:rFonts w:eastAsia="Times New Roman" w:cs="Arial"/>
          <w:i/>
          <w:sz w:val="24"/>
          <w:szCs w:val="24"/>
          <w:shd w:val="clear" w:color="auto" w:fill="FFFFFF"/>
        </w:rPr>
        <w:fldChar w:fldCharType="end"/>
      </w:r>
      <w:r w:rsidRPr="00E22F6C">
        <w:rPr>
          <w:rFonts w:eastAsia="Times New Roman" w:cs="Arial"/>
          <w:i/>
          <w:sz w:val="24"/>
          <w:szCs w:val="24"/>
        </w:rPr>
        <w:t>”</w:t>
      </w:r>
      <w:r w:rsidRPr="00E22F6C">
        <w:rPr>
          <w:rFonts w:eastAsia="Times New Roman" w:cs="Arial"/>
          <w:sz w:val="24"/>
          <w:szCs w:val="24"/>
          <w:shd w:val="clear" w:color="auto" w:fill="FFFFFF"/>
        </w:rPr>
        <w:t xml:space="preserve">, </w:t>
      </w:r>
      <w:r>
        <w:rPr>
          <w:rFonts w:eastAsia="Times New Roman" w:cs="Arial"/>
          <w:sz w:val="24"/>
          <w:szCs w:val="24"/>
          <w:shd w:val="clear" w:color="auto" w:fill="FFFFFF"/>
        </w:rPr>
        <w:t xml:space="preserve">la ley permite que </w:t>
      </w:r>
      <w:r w:rsidRPr="00E22F6C">
        <w:rPr>
          <w:rFonts w:eastAsia="Times New Roman" w:cs="Arial"/>
          <w:sz w:val="24"/>
          <w:szCs w:val="24"/>
          <w:shd w:val="clear" w:color="auto" w:fill="FFFFFF"/>
        </w:rPr>
        <w:t xml:space="preserve">el agresor </w:t>
      </w:r>
      <w:r>
        <w:rPr>
          <w:rFonts w:eastAsia="Times New Roman" w:cs="Arial"/>
          <w:sz w:val="24"/>
          <w:szCs w:val="24"/>
          <w:shd w:val="clear" w:color="auto" w:fill="FFFFFF"/>
        </w:rPr>
        <w:t xml:space="preserve">sufra </w:t>
      </w:r>
      <w:r w:rsidRPr="00E22F6C">
        <w:rPr>
          <w:rFonts w:eastAsia="Times New Roman" w:cs="Arial"/>
          <w:sz w:val="24"/>
          <w:szCs w:val="24"/>
          <w:shd w:val="clear" w:color="auto" w:fill="FFFFFF"/>
        </w:rPr>
        <w:t xml:space="preserve">un daño </w:t>
      </w:r>
      <w:r w:rsidRPr="00E22F6C">
        <w:rPr>
          <w:rFonts w:eastAsia="Times New Roman" w:cs="Arial"/>
          <w:color w:val="252525"/>
          <w:sz w:val="24"/>
          <w:szCs w:val="24"/>
          <w:shd w:val="clear" w:color="auto" w:fill="FFFFFF"/>
        </w:rPr>
        <w:t>equivalente al que sufrió la víctima y puede ser condenado a recibir gotas de ácido en sus ojos.</w:t>
      </w:r>
    </w:p>
    <w:p w14:paraId="6B8082CC" w14:textId="77777777" w:rsidR="002C4EE4" w:rsidRPr="004F3148" w:rsidRDefault="002C4EE4" w:rsidP="002C4EE4">
      <w:pPr>
        <w:numPr>
          <w:ilvl w:val="0"/>
          <w:numId w:val="10"/>
        </w:numPr>
        <w:jc w:val="both"/>
        <w:rPr>
          <w:rFonts w:eastAsia="Times New Roman" w:cs="Arial"/>
          <w:bCs/>
          <w:iCs/>
          <w:sz w:val="24"/>
          <w:szCs w:val="24"/>
        </w:rPr>
      </w:pPr>
      <w:r w:rsidRPr="00E22F6C">
        <w:rPr>
          <w:rFonts w:eastAsia="Times New Roman" w:cs="Arial"/>
          <w:bCs/>
          <w:iCs/>
          <w:sz w:val="24"/>
          <w:szCs w:val="24"/>
        </w:rPr>
        <w:t>No menos de 14 años de prisión, para los demás casos (</w:t>
      </w:r>
      <w:r w:rsidRPr="004F3148">
        <w:rPr>
          <w:rFonts w:eastAsia="Times New Roman" w:cs="Arial"/>
          <w:bCs/>
          <w:iCs/>
          <w:sz w:val="24"/>
          <w:szCs w:val="24"/>
        </w:rPr>
        <w:t>no tan graves</w:t>
      </w:r>
      <w:r>
        <w:rPr>
          <w:rFonts w:eastAsia="Times New Roman" w:cs="Arial"/>
          <w:bCs/>
          <w:iCs/>
          <w:sz w:val="24"/>
          <w:szCs w:val="24"/>
        </w:rPr>
        <w:t>)</w:t>
      </w:r>
      <w:r w:rsidRPr="004F3148">
        <w:rPr>
          <w:rFonts w:eastAsia="Times New Roman" w:cs="Arial"/>
          <w:bCs/>
          <w:iCs/>
          <w:sz w:val="24"/>
          <w:szCs w:val="24"/>
        </w:rPr>
        <w:t xml:space="preserve">. </w:t>
      </w:r>
    </w:p>
    <w:p w14:paraId="6B8082CD" w14:textId="77777777" w:rsidR="002C4EE4" w:rsidRPr="00E22F6C" w:rsidRDefault="002C4EE4" w:rsidP="002C4EE4">
      <w:pPr>
        <w:numPr>
          <w:ilvl w:val="0"/>
          <w:numId w:val="10"/>
        </w:numPr>
        <w:jc w:val="both"/>
        <w:rPr>
          <w:rFonts w:eastAsia="Times New Roman" w:cs="Arial"/>
          <w:bCs/>
          <w:iCs/>
          <w:sz w:val="24"/>
          <w:szCs w:val="24"/>
        </w:rPr>
      </w:pPr>
      <w:r w:rsidRPr="00E22F6C">
        <w:rPr>
          <w:rFonts w:eastAsia="Times New Roman" w:cs="Arial"/>
          <w:bCs/>
          <w:iCs/>
          <w:sz w:val="24"/>
          <w:szCs w:val="24"/>
        </w:rPr>
        <w:t>Adicionalmente, multas económicas.</w:t>
      </w:r>
    </w:p>
    <w:p w14:paraId="6B8082CE" w14:textId="77777777" w:rsidR="002C4EE4" w:rsidRPr="009E28B8" w:rsidRDefault="002C4EE4" w:rsidP="002C4EE4">
      <w:pPr>
        <w:numPr>
          <w:ilvl w:val="0"/>
          <w:numId w:val="10"/>
        </w:numPr>
        <w:jc w:val="both"/>
        <w:rPr>
          <w:rFonts w:eastAsia="Times New Roman" w:cs="Arial"/>
          <w:color w:val="252525"/>
          <w:sz w:val="24"/>
          <w:szCs w:val="24"/>
          <w:shd w:val="clear" w:color="auto" w:fill="FFFFFF"/>
        </w:rPr>
      </w:pPr>
      <w:r w:rsidRPr="00E22F6C">
        <w:rPr>
          <w:rFonts w:eastAsia="Times New Roman" w:cs="Arial"/>
          <w:color w:val="252525"/>
          <w:sz w:val="24"/>
          <w:szCs w:val="24"/>
          <w:shd w:val="clear" w:color="auto" w:fill="FFFFFF"/>
        </w:rPr>
        <w:t>Otros</w:t>
      </w:r>
      <w:r>
        <w:rPr>
          <w:rFonts w:eastAsia="Times New Roman" w:cs="Arial"/>
          <w:color w:val="252525"/>
          <w:sz w:val="24"/>
          <w:szCs w:val="24"/>
          <w:shd w:val="clear" w:color="auto" w:fill="FFFFFF"/>
        </w:rPr>
        <w:t xml:space="preserve"> aspectos regulados</w:t>
      </w:r>
      <w:r w:rsidRPr="00E22F6C">
        <w:rPr>
          <w:rFonts w:eastAsia="Times New Roman" w:cs="Arial"/>
          <w:color w:val="252525"/>
          <w:sz w:val="24"/>
          <w:szCs w:val="24"/>
          <w:shd w:val="clear" w:color="auto" w:fill="FFFFFF"/>
        </w:rPr>
        <w:t xml:space="preserve">: </w:t>
      </w:r>
      <w:r>
        <w:rPr>
          <w:rFonts w:cs="Arial"/>
          <w:sz w:val="24"/>
          <w:szCs w:val="24"/>
        </w:rPr>
        <w:t xml:space="preserve">Regulación de </w:t>
      </w:r>
      <w:r w:rsidRPr="00E22F6C">
        <w:rPr>
          <w:rFonts w:cs="Arial"/>
          <w:sz w:val="24"/>
          <w:szCs w:val="24"/>
        </w:rPr>
        <w:t>la venta de ácidos y tipifica</w:t>
      </w:r>
      <w:r>
        <w:rPr>
          <w:rFonts w:cs="Arial"/>
          <w:sz w:val="24"/>
          <w:szCs w:val="24"/>
        </w:rPr>
        <w:t>ción</w:t>
      </w:r>
      <w:r w:rsidRPr="00E22F6C">
        <w:rPr>
          <w:rFonts w:cs="Arial"/>
          <w:sz w:val="24"/>
          <w:szCs w:val="24"/>
        </w:rPr>
        <w:t xml:space="preserve"> como delito esa venta por parte de personas que no tengan autorización para ello. </w:t>
      </w:r>
    </w:p>
    <w:p w14:paraId="6B8082CF" w14:textId="77777777" w:rsidR="002C4EE4" w:rsidRDefault="002C4EE4" w:rsidP="002C4EE4">
      <w:pPr>
        <w:jc w:val="both"/>
        <w:rPr>
          <w:rFonts w:eastAsia="Times New Roman" w:cs="Times New Roman"/>
          <w:bCs/>
          <w:sz w:val="24"/>
          <w:szCs w:val="24"/>
          <w:lang w:eastAsia="es-CO"/>
        </w:rPr>
      </w:pPr>
    </w:p>
    <w:p w14:paraId="6B8082D0" w14:textId="77777777" w:rsidR="002C4EE4" w:rsidRPr="009B14C5" w:rsidRDefault="002C4EE4" w:rsidP="002C4EE4">
      <w:pPr>
        <w:pStyle w:val="Prrafodelista"/>
        <w:numPr>
          <w:ilvl w:val="1"/>
          <w:numId w:val="6"/>
        </w:numPr>
        <w:jc w:val="both"/>
        <w:rPr>
          <w:rFonts w:eastAsia="Times New Roman" w:cs="Times New Roman"/>
          <w:b/>
          <w:bCs/>
          <w:sz w:val="24"/>
          <w:szCs w:val="24"/>
          <w:lang w:eastAsia="es-CO"/>
        </w:rPr>
      </w:pPr>
      <w:r w:rsidRPr="007F2469">
        <w:rPr>
          <w:rFonts w:eastAsia="Times New Roman" w:cs="Times New Roman"/>
          <w:b/>
          <w:bCs/>
          <w:sz w:val="24"/>
          <w:szCs w:val="24"/>
          <w:lang w:eastAsia="es-CO"/>
        </w:rPr>
        <w:t>PROBLEMÁTICA EN COLOMBIA</w:t>
      </w:r>
    </w:p>
    <w:p w14:paraId="6B8082D1" w14:textId="77777777" w:rsidR="002C4EE4" w:rsidRPr="004F3148" w:rsidRDefault="002C4EE4" w:rsidP="002C4EE4">
      <w:pPr>
        <w:jc w:val="both"/>
        <w:rPr>
          <w:rFonts w:eastAsia="Times New Roman" w:cs="Times New Roman"/>
          <w:bCs/>
          <w:sz w:val="24"/>
          <w:szCs w:val="24"/>
          <w:lang w:eastAsia="es-CO"/>
        </w:rPr>
      </w:pPr>
    </w:p>
    <w:p w14:paraId="6B8082D2" w14:textId="77777777" w:rsidR="002C4EE4" w:rsidRPr="004F3148" w:rsidRDefault="002C4EE4" w:rsidP="002C4EE4">
      <w:pPr>
        <w:jc w:val="both"/>
        <w:rPr>
          <w:rFonts w:eastAsia="Times New Roman" w:cs="Times New Roman"/>
          <w:bCs/>
          <w:sz w:val="24"/>
          <w:szCs w:val="24"/>
          <w:lang w:eastAsia="es-CO"/>
        </w:rPr>
      </w:pPr>
      <w:r w:rsidRPr="004F3148">
        <w:rPr>
          <w:rFonts w:eastAsia="Times New Roman" w:cs="Times New Roman"/>
          <w:bCs/>
          <w:sz w:val="24"/>
          <w:szCs w:val="24"/>
          <w:lang w:eastAsia="es-CO"/>
        </w:rPr>
        <w:t xml:space="preserve">Según cifras </w:t>
      </w:r>
      <w:r w:rsidRPr="004B497E">
        <w:rPr>
          <w:rFonts w:eastAsia="Times New Roman" w:cs="Times New Roman"/>
          <w:bCs/>
          <w:sz w:val="24"/>
          <w:szCs w:val="24"/>
          <w:lang w:eastAsia="es-CO"/>
        </w:rPr>
        <w:t xml:space="preserve">publicadas por </w:t>
      </w:r>
      <w:hyperlink r:id="rId9" w:history="1">
        <w:r w:rsidRPr="004B497E">
          <w:rPr>
            <w:rStyle w:val="Hipervnculo"/>
            <w:rFonts w:eastAsia="Times New Roman" w:cs="Times New Roman"/>
            <w:bCs/>
            <w:color w:val="auto"/>
            <w:sz w:val="24"/>
            <w:szCs w:val="24"/>
            <w:u w:val="none"/>
            <w:lang w:eastAsia="es-CO"/>
          </w:rPr>
          <w:t>www.feminicidio.net</w:t>
        </w:r>
      </w:hyperlink>
      <w:r w:rsidRPr="004B497E">
        <w:rPr>
          <w:rFonts w:eastAsia="Times New Roman" w:cs="Times New Roman"/>
          <w:bCs/>
          <w:sz w:val="24"/>
          <w:szCs w:val="24"/>
          <w:lang w:eastAsia="es-CO"/>
        </w:rPr>
        <w:t xml:space="preserve">, en un </w:t>
      </w:r>
      <w:r w:rsidRPr="004F3148">
        <w:rPr>
          <w:rFonts w:eastAsia="Times New Roman" w:cs="Times New Roman"/>
          <w:bCs/>
          <w:sz w:val="24"/>
          <w:szCs w:val="24"/>
          <w:lang w:eastAsia="es-CO"/>
        </w:rPr>
        <w:t xml:space="preserve">comparativo </w:t>
      </w:r>
      <w:r>
        <w:rPr>
          <w:rFonts w:eastAsia="Times New Roman" w:cs="Times New Roman"/>
          <w:bCs/>
          <w:sz w:val="24"/>
          <w:szCs w:val="24"/>
          <w:lang w:eastAsia="es-CO"/>
        </w:rPr>
        <w:t xml:space="preserve">realizado </w:t>
      </w:r>
      <w:r w:rsidRPr="004F3148">
        <w:rPr>
          <w:rFonts w:eastAsia="Times New Roman" w:cs="Times New Roman"/>
          <w:bCs/>
          <w:sz w:val="24"/>
          <w:szCs w:val="24"/>
          <w:lang w:eastAsia="es-CO"/>
        </w:rPr>
        <w:t xml:space="preserve">en el año </w:t>
      </w:r>
      <w:r w:rsidRPr="00143884">
        <w:rPr>
          <w:rFonts w:eastAsia="Times New Roman" w:cs="Times New Roman"/>
          <w:b/>
          <w:bCs/>
          <w:sz w:val="24"/>
          <w:szCs w:val="24"/>
          <w:lang w:eastAsia="es-CO"/>
        </w:rPr>
        <w:t>2011</w:t>
      </w:r>
      <w:r w:rsidRPr="009B14C5">
        <w:rPr>
          <w:rFonts w:eastAsia="Times New Roman" w:cs="Times New Roman"/>
          <w:bCs/>
          <w:sz w:val="24"/>
          <w:szCs w:val="24"/>
          <w:lang w:eastAsia="es-CO"/>
        </w:rPr>
        <w:t xml:space="preserve"> entre Colombia, Bangladesh y Pakistán</w:t>
      </w:r>
      <w:r>
        <w:rPr>
          <w:rFonts w:eastAsia="Times New Roman" w:cs="Times New Roman"/>
          <w:bCs/>
          <w:sz w:val="24"/>
          <w:szCs w:val="24"/>
          <w:lang w:eastAsia="es-CO"/>
        </w:rPr>
        <w:t xml:space="preserve"> </w:t>
      </w:r>
      <w:r w:rsidRPr="004F3148">
        <w:rPr>
          <w:rFonts w:eastAsia="Times New Roman" w:cs="Times New Roman"/>
          <w:bCs/>
          <w:sz w:val="24"/>
          <w:szCs w:val="24"/>
          <w:lang w:eastAsia="es-CO"/>
        </w:rPr>
        <w:t>(ver gráfico</w:t>
      </w:r>
      <w:r>
        <w:rPr>
          <w:rFonts w:eastAsia="Times New Roman" w:cs="Times New Roman"/>
          <w:bCs/>
          <w:sz w:val="24"/>
          <w:szCs w:val="24"/>
          <w:lang w:eastAsia="es-CO"/>
        </w:rPr>
        <w:t xml:space="preserve"> 1</w:t>
      </w:r>
      <w:r w:rsidRPr="004F3148">
        <w:rPr>
          <w:rFonts w:eastAsia="Times New Roman" w:cs="Times New Roman"/>
          <w:bCs/>
          <w:sz w:val="24"/>
          <w:szCs w:val="24"/>
          <w:lang w:eastAsia="es-CO"/>
        </w:rPr>
        <w:t>)</w:t>
      </w:r>
      <w:r>
        <w:rPr>
          <w:rFonts w:eastAsia="Times New Roman" w:cs="Times New Roman"/>
          <w:bCs/>
          <w:sz w:val="24"/>
          <w:szCs w:val="24"/>
          <w:lang w:eastAsia="es-CO"/>
        </w:rPr>
        <w:t xml:space="preserve">, resultó que nuestro país </w:t>
      </w:r>
      <w:r w:rsidRPr="004F3148">
        <w:rPr>
          <w:rFonts w:eastAsia="Times New Roman" w:cs="Times New Roman"/>
          <w:bCs/>
          <w:sz w:val="24"/>
          <w:szCs w:val="24"/>
          <w:lang w:eastAsia="es-CO"/>
        </w:rPr>
        <w:t>ocupó el primer lugar de países en el mundo que sufren ataques con ácido específicamente a mujeres, teniendo en cuenta el número de ataques frente a la cantidad de la población.</w:t>
      </w:r>
    </w:p>
    <w:p w14:paraId="6B8082D3" w14:textId="77777777" w:rsidR="002C4EE4" w:rsidRDefault="002C4EE4" w:rsidP="002C4EE4">
      <w:pPr>
        <w:jc w:val="both"/>
        <w:rPr>
          <w:rFonts w:eastAsia="Times New Roman" w:cs="Times New Roman"/>
          <w:bCs/>
          <w:sz w:val="24"/>
          <w:szCs w:val="24"/>
          <w:lang w:eastAsia="es-CO"/>
        </w:rPr>
      </w:pPr>
    </w:p>
    <w:p w14:paraId="6B8082D4" w14:textId="77777777" w:rsidR="002C4EE4" w:rsidRPr="004F3148" w:rsidRDefault="002C4EE4" w:rsidP="002C4EE4">
      <w:pPr>
        <w:jc w:val="both"/>
        <w:rPr>
          <w:rFonts w:eastAsia="Times New Roman" w:cs="Times New Roman"/>
          <w:bCs/>
          <w:sz w:val="24"/>
          <w:szCs w:val="24"/>
          <w:lang w:eastAsia="es-CO"/>
        </w:rPr>
      </w:pPr>
      <w:r>
        <w:rPr>
          <w:rFonts w:eastAsia="Times New Roman" w:cs="Times New Roman"/>
          <w:bCs/>
          <w:sz w:val="24"/>
          <w:szCs w:val="24"/>
          <w:lang w:eastAsia="es-CO"/>
        </w:rPr>
        <w:t xml:space="preserve">En efecto, para el año 2011, en el que se hizo esta comparación, en </w:t>
      </w:r>
      <w:r w:rsidRPr="004F3148">
        <w:rPr>
          <w:rFonts w:eastAsia="Times New Roman" w:cs="Times New Roman"/>
          <w:b/>
          <w:bCs/>
          <w:sz w:val="24"/>
          <w:szCs w:val="24"/>
          <w:lang w:eastAsia="es-CO"/>
        </w:rPr>
        <w:t>Colombia</w:t>
      </w:r>
      <w:r w:rsidRPr="004F3148">
        <w:rPr>
          <w:rFonts w:eastAsia="Times New Roman" w:cs="Times New Roman"/>
          <w:bCs/>
          <w:sz w:val="24"/>
          <w:szCs w:val="24"/>
          <w:lang w:eastAsia="es-CO"/>
        </w:rPr>
        <w:t xml:space="preserve"> </w:t>
      </w:r>
      <w:r>
        <w:rPr>
          <w:rFonts w:eastAsia="Times New Roman" w:cs="Times New Roman"/>
          <w:bCs/>
          <w:sz w:val="24"/>
          <w:szCs w:val="24"/>
          <w:lang w:eastAsia="es-CO"/>
        </w:rPr>
        <w:t xml:space="preserve">con </w:t>
      </w:r>
      <w:r w:rsidRPr="004F3148">
        <w:rPr>
          <w:rFonts w:eastAsia="Times New Roman" w:cs="Times New Roman"/>
          <w:bCs/>
          <w:sz w:val="24"/>
          <w:szCs w:val="24"/>
          <w:lang w:eastAsia="es-CO"/>
        </w:rPr>
        <w:t>46 millones de habitantes</w:t>
      </w:r>
      <w:r>
        <w:rPr>
          <w:rFonts w:eastAsia="Times New Roman" w:cs="Times New Roman"/>
          <w:bCs/>
          <w:sz w:val="24"/>
          <w:szCs w:val="24"/>
          <w:lang w:eastAsia="es-CO"/>
        </w:rPr>
        <w:t xml:space="preserve">, </w:t>
      </w:r>
      <w:r w:rsidRPr="004F3148">
        <w:rPr>
          <w:rFonts w:eastAsia="Times New Roman" w:cs="Times New Roman"/>
          <w:bCs/>
          <w:sz w:val="24"/>
          <w:szCs w:val="24"/>
          <w:lang w:eastAsia="es-CO"/>
        </w:rPr>
        <w:t xml:space="preserve">se reportaron 42 casos de ataques con ácido a mujeres (1 por cada 1.095.238 habitantes), mientras que para el mismo año en otros países como en </w:t>
      </w:r>
      <w:r w:rsidRPr="004F3148">
        <w:rPr>
          <w:rFonts w:eastAsia="Times New Roman" w:cs="Times New Roman"/>
          <w:b/>
          <w:bCs/>
          <w:sz w:val="24"/>
          <w:szCs w:val="24"/>
          <w:lang w:eastAsia="es-CO"/>
        </w:rPr>
        <w:t>Bangladesh</w:t>
      </w:r>
      <w:r w:rsidRPr="004F3148">
        <w:rPr>
          <w:rFonts w:eastAsia="Times New Roman" w:cs="Times New Roman"/>
          <w:bCs/>
          <w:sz w:val="24"/>
          <w:szCs w:val="24"/>
          <w:lang w:eastAsia="es-CO"/>
        </w:rPr>
        <w:t xml:space="preserve">, con 167 millones de habitantes, se presentaron </w:t>
      </w:r>
      <w:r>
        <w:rPr>
          <w:rFonts w:eastAsia="Times New Roman" w:cs="Times New Roman"/>
          <w:bCs/>
          <w:sz w:val="24"/>
          <w:szCs w:val="24"/>
          <w:lang w:eastAsia="es-CO"/>
        </w:rPr>
        <w:t>91</w:t>
      </w:r>
      <w:r w:rsidRPr="004F3148">
        <w:rPr>
          <w:rFonts w:eastAsia="Times New Roman" w:cs="Times New Roman"/>
          <w:bCs/>
          <w:sz w:val="24"/>
          <w:szCs w:val="24"/>
          <w:lang w:eastAsia="es-CO"/>
        </w:rPr>
        <w:t xml:space="preserve"> casos (1 por cada 1.</w:t>
      </w:r>
      <w:r>
        <w:rPr>
          <w:rFonts w:eastAsia="Times New Roman" w:cs="Times New Roman"/>
          <w:bCs/>
          <w:sz w:val="24"/>
          <w:szCs w:val="24"/>
          <w:lang w:eastAsia="es-CO"/>
        </w:rPr>
        <w:t>835.165</w:t>
      </w:r>
      <w:r w:rsidRPr="004F3148">
        <w:rPr>
          <w:rFonts w:eastAsia="Times New Roman" w:cs="Times New Roman"/>
          <w:bCs/>
          <w:sz w:val="24"/>
          <w:szCs w:val="24"/>
          <w:lang w:eastAsia="es-CO"/>
        </w:rPr>
        <w:t xml:space="preserve"> habitantes) y en </w:t>
      </w:r>
      <w:r w:rsidRPr="004F3148">
        <w:rPr>
          <w:rFonts w:eastAsia="Times New Roman" w:cs="Times New Roman"/>
          <w:b/>
          <w:bCs/>
          <w:sz w:val="24"/>
          <w:szCs w:val="24"/>
          <w:lang w:eastAsia="es-CO"/>
        </w:rPr>
        <w:t>Pakistán</w:t>
      </w:r>
      <w:r w:rsidRPr="004F3148">
        <w:rPr>
          <w:rFonts w:eastAsia="Times New Roman" w:cs="Times New Roman"/>
          <w:bCs/>
          <w:sz w:val="24"/>
          <w:szCs w:val="24"/>
          <w:lang w:eastAsia="es-CO"/>
        </w:rPr>
        <w:t xml:space="preserve">, que tenía una población de 200 millones de habitantes, ocurrieron 150 ataques a mujeres (1 por cada 1.333.333 habitantes). </w:t>
      </w:r>
      <w:r>
        <w:rPr>
          <w:rFonts w:eastAsia="Times New Roman" w:cs="Times New Roman"/>
          <w:bCs/>
          <w:sz w:val="24"/>
          <w:szCs w:val="24"/>
          <w:lang w:eastAsia="es-CO"/>
        </w:rPr>
        <w:t xml:space="preserve">Teniendo en cuenta la gran cantidad de habitantes de los mencionados países, resulta motivo de absoluta preocupación la cantidad de ataques con ácido reportados en </w:t>
      </w:r>
      <w:r w:rsidRPr="004F3148">
        <w:rPr>
          <w:rFonts w:eastAsia="Times New Roman" w:cs="Times New Roman"/>
          <w:bCs/>
          <w:sz w:val="24"/>
          <w:szCs w:val="24"/>
          <w:lang w:eastAsia="es-CO"/>
        </w:rPr>
        <w:t xml:space="preserve">Colombia </w:t>
      </w:r>
      <w:r>
        <w:rPr>
          <w:rFonts w:eastAsia="Times New Roman" w:cs="Times New Roman"/>
          <w:bCs/>
          <w:sz w:val="24"/>
          <w:szCs w:val="24"/>
          <w:lang w:eastAsia="es-CO"/>
        </w:rPr>
        <w:t>con una población equivalente entre una tercera y una cuarta parte de la población de los mencionados países.</w:t>
      </w:r>
    </w:p>
    <w:p w14:paraId="6B8082D5" w14:textId="77777777" w:rsidR="002C4EE4" w:rsidRPr="004F3148" w:rsidRDefault="002C4EE4" w:rsidP="002C4EE4">
      <w:pPr>
        <w:jc w:val="both"/>
        <w:rPr>
          <w:rFonts w:eastAsia="Times New Roman" w:cs="Times New Roman"/>
          <w:bCs/>
          <w:sz w:val="24"/>
          <w:szCs w:val="24"/>
          <w:lang w:eastAsia="es-CO"/>
        </w:rPr>
      </w:pPr>
      <w:r w:rsidRPr="004F3148">
        <w:rPr>
          <w:rFonts w:eastAsia="Times New Roman" w:cs="Times New Roman"/>
          <w:bCs/>
          <w:sz w:val="24"/>
          <w:szCs w:val="24"/>
          <w:lang w:eastAsia="es-CO"/>
        </w:rPr>
        <w:t xml:space="preserve"> </w:t>
      </w:r>
    </w:p>
    <w:p w14:paraId="6B8082D6" w14:textId="77777777" w:rsidR="002C4EE4" w:rsidRPr="004F3148" w:rsidRDefault="002C4EE4" w:rsidP="002C4EE4">
      <w:pPr>
        <w:jc w:val="center"/>
        <w:rPr>
          <w:rFonts w:eastAsia="Times New Roman" w:cs="Times New Roman"/>
          <w:bCs/>
          <w:sz w:val="24"/>
          <w:szCs w:val="24"/>
          <w:lang w:eastAsia="es-CO"/>
        </w:rPr>
      </w:pPr>
      <w:r w:rsidRPr="004F3148">
        <w:rPr>
          <w:rFonts w:eastAsia="Times New Roman" w:cs="Times New Roman"/>
          <w:bCs/>
          <w:noProof/>
          <w:sz w:val="24"/>
          <w:szCs w:val="24"/>
          <w:lang w:eastAsia="es-CO"/>
        </w:rPr>
        <w:drawing>
          <wp:inline distT="0" distB="0" distL="0" distR="0" wp14:anchorId="6B8083FE" wp14:editId="6B8083FF">
            <wp:extent cx="3719118" cy="2400300"/>
            <wp:effectExtent l="0" t="0" r="0"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tadisticas_ataques_con_acido.jpg"/>
                    <pic:cNvPicPr/>
                  </pic:nvPicPr>
                  <pic:blipFill>
                    <a:blip r:embed="rId10">
                      <a:extLst>
                        <a:ext uri="{28A0092B-C50C-407E-A947-70E740481C1C}">
                          <a14:useLocalDpi xmlns:a14="http://schemas.microsoft.com/office/drawing/2010/main" val="0"/>
                        </a:ext>
                      </a:extLst>
                    </a:blip>
                    <a:stretch>
                      <a:fillRect/>
                    </a:stretch>
                  </pic:blipFill>
                  <pic:spPr>
                    <a:xfrm>
                      <a:off x="0" y="0"/>
                      <a:ext cx="3721728" cy="2401985"/>
                    </a:xfrm>
                    <a:prstGeom prst="rect">
                      <a:avLst/>
                    </a:prstGeom>
                  </pic:spPr>
                </pic:pic>
              </a:graphicData>
            </a:graphic>
          </wp:inline>
        </w:drawing>
      </w:r>
    </w:p>
    <w:p w14:paraId="6B8082D7" w14:textId="77777777" w:rsidR="002C4EE4" w:rsidRPr="004F3148" w:rsidRDefault="002C4EE4" w:rsidP="002C4EE4">
      <w:pPr>
        <w:jc w:val="center"/>
        <w:rPr>
          <w:rFonts w:eastAsia="Times New Roman" w:cs="Times New Roman"/>
          <w:bCs/>
          <w:i/>
          <w:sz w:val="16"/>
          <w:szCs w:val="24"/>
          <w:lang w:eastAsia="es-CO"/>
        </w:rPr>
      </w:pPr>
      <w:r>
        <w:rPr>
          <w:rFonts w:eastAsia="Times New Roman" w:cs="Times New Roman"/>
          <w:bCs/>
          <w:i/>
          <w:sz w:val="16"/>
          <w:szCs w:val="24"/>
          <w:lang w:eastAsia="es-CO"/>
        </w:rPr>
        <w:t xml:space="preserve">Gráfico 1. </w:t>
      </w:r>
      <w:r w:rsidRPr="004F3148">
        <w:rPr>
          <w:rFonts w:eastAsia="Times New Roman" w:cs="Times New Roman"/>
          <w:bCs/>
          <w:i/>
          <w:sz w:val="16"/>
          <w:szCs w:val="24"/>
          <w:lang w:eastAsia="es-CO"/>
        </w:rPr>
        <w:t>Estadísticas de ataques con ácido en el mundo en 2011.</w:t>
      </w:r>
    </w:p>
    <w:p w14:paraId="6B8082D8" w14:textId="77777777" w:rsidR="002C4EE4" w:rsidRDefault="002C4EE4" w:rsidP="002C4EE4">
      <w:pPr>
        <w:jc w:val="both"/>
        <w:rPr>
          <w:rFonts w:eastAsia="Times New Roman" w:cs="Times New Roman"/>
          <w:bCs/>
          <w:sz w:val="24"/>
          <w:szCs w:val="24"/>
          <w:lang w:eastAsia="es-CO"/>
        </w:rPr>
      </w:pPr>
      <w:r>
        <w:rPr>
          <w:rFonts w:eastAsia="Times New Roman" w:cs="Times New Roman"/>
          <w:bCs/>
          <w:sz w:val="24"/>
          <w:szCs w:val="24"/>
          <w:lang w:eastAsia="es-CO"/>
        </w:rPr>
        <w:t xml:space="preserve">Aunque </w:t>
      </w:r>
      <w:r w:rsidRPr="004F3148">
        <w:rPr>
          <w:rFonts w:eastAsia="Times New Roman" w:cs="Times New Roman"/>
          <w:bCs/>
          <w:sz w:val="24"/>
          <w:szCs w:val="24"/>
          <w:lang w:eastAsia="es-CO"/>
        </w:rPr>
        <w:t xml:space="preserve">para el año </w:t>
      </w:r>
      <w:r w:rsidRPr="004B497E">
        <w:rPr>
          <w:rFonts w:eastAsia="Times New Roman" w:cs="Times New Roman"/>
          <w:b/>
          <w:bCs/>
          <w:sz w:val="24"/>
          <w:szCs w:val="24"/>
          <w:lang w:eastAsia="es-CO"/>
        </w:rPr>
        <w:t>2013</w:t>
      </w:r>
      <w:r w:rsidRPr="004F3148">
        <w:rPr>
          <w:rFonts w:eastAsia="Times New Roman" w:cs="Times New Roman"/>
          <w:bCs/>
          <w:sz w:val="24"/>
          <w:szCs w:val="24"/>
          <w:lang w:eastAsia="es-CO"/>
        </w:rPr>
        <w:t xml:space="preserve"> </w:t>
      </w:r>
      <w:r>
        <w:rPr>
          <w:rFonts w:eastAsia="Times New Roman" w:cs="Times New Roman"/>
          <w:bCs/>
          <w:sz w:val="24"/>
          <w:szCs w:val="24"/>
          <w:lang w:eastAsia="es-CO"/>
        </w:rPr>
        <w:t>(d</w:t>
      </w:r>
      <w:r w:rsidRPr="004F3148">
        <w:rPr>
          <w:rFonts w:eastAsia="Times New Roman" w:cs="Times New Roman"/>
          <w:bCs/>
          <w:sz w:val="24"/>
          <w:szCs w:val="24"/>
          <w:lang w:eastAsia="es-CO"/>
        </w:rPr>
        <w:t>e acuerdo con la misma fuente</w:t>
      </w:r>
      <w:r>
        <w:rPr>
          <w:rFonts w:eastAsia="Times New Roman" w:cs="Times New Roman"/>
          <w:bCs/>
          <w:sz w:val="24"/>
          <w:szCs w:val="24"/>
          <w:lang w:eastAsia="es-CO"/>
        </w:rPr>
        <w:t>)</w:t>
      </w:r>
      <w:r w:rsidRPr="004F3148">
        <w:rPr>
          <w:rFonts w:eastAsia="Times New Roman" w:cs="Times New Roman"/>
          <w:bCs/>
          <w:sz w:val="24"/>
          <w:szCs w:val="24"/>
          <w:lang w:eastAsia="es-CO"/>
        </w:rPr>
        <w:t xml:space="preserve">, en Colombia las cifras </w:t>
      </w:r>
      <w:r>
        <w:rPr>
          <w:rFonts w:eastAsia="Times New Roman" w:cs="Times New Roman"/>
          <w:bCs/>
          <w:sz w:val="24"/>
          <w:szCs w:val="24"/>
          <w:lang w:eastAsia="es-CO"/>
        </w:rPr>
        <w:t>tuvieron una leve tendencia a la baja</w:t>
      </w:r>
      <w:r w:rsidRPr="004F3148">
        <w:rPr>
          <w:rFonts w:eastAsia="Times New Roman" w:cs="Times New Roman"/>
          <w:bCs/>
          <w:sz w:val="24"/>
          <w:szCs w:val="24"/>
          <w:lang w:eastAsia="es-CO"/>
        </w:rPr>
        <w:t>, pues se registraron 35 casos, sigue siendo sumamente preocupante esta situación de barbarie, en la que han sido atacados tanto hombres como mujeres</w:t>
      </w:r>
      <w:r>
        <w:rPr>
          <w:rFonts w:eastAsia="Times New Roman" w:cs="Times New Roman"/>
          <w:bCs/>
          <w:sz w:val="24"/>
          <w:szCs w:val="24"/>
          <w:lang w:eastAsia="es-CO"/>
        </w:rPr>
        <w:t xml:space="preserve">. </w:t>
      </w:r>
    </w:p>
    <w:p w14:paraId="6B8082D9" w14:textId="77777777" w:rsidR="002C4EE4" w:rsidRDefault="002C4EE4" w:rsidP="002C4EE4">
      <w:pPr>
        <w:jc w:val="both"/>
        <w:rPr>
          <w:rFonts w:eastAsia="Times New Roman" w:cs="Times New Roman"/>
          <w:bCs/>
          <w:sz w:val="24"/>
          <w:szCs w:val="24"/>
          <w:lang w:eastAsia="es-CO"/>
        </w:rPr>
      </w:pPr>
    </w:p>
    <w:p w14:paraId="6B8082DA" w14:textId="77777777" w:rsidR="002C4EE4" w:rsidRDefault="002C4EE4" w:rsidP="002C4EE4">
      <w:pPr>
        <w:jc w:val="both"/>
        <w:rPr>
          <w:rFonts w:eastAsia="Times New Roman" w:cs="Times New Roman"/>
          <w:bCs/>
          <w:sz w:val="24"/>
          <w:szCs w:val="24"/>
          <w:lang w:eastAsia="es-CO"/>
        </w:rPr>
      </w:pPr>
      <w:r>
        <w:rPr>
          <w:rFonts w:eastAsia="Times New Roman" w:cs="Times New Roman"/>
          <w:bCs/>
          <w:sz w:val="24"/>
          <w:szCs w:val="24"/>
          <w:lang w:eastAsia="es-CO"/>
        </w:rPr>
        <w:t xml:space="preserve">No obstante lo anterior, aproximadamente </w:t>
      </w:r>
      <w:r w:rsidRPr="004F3148">
        <w:rPr>
          <w:rFonts w:eastAsia="Times New Roman" w:cs="Times New Roman"/>
          <w:bCs/>
          <w:sz w:val="24"/>
          <w:szCs w:val="24"/>
          <w:lang w:eastAsia="es-CO"/>
        </w:rPr>
        <w:t xml:space="preserve">el 80% de las víctimas de este tipo de ataques son mujeres, motivo por el cual </w:t>
      </w:r>
      <w:r>
        <w:rPr>
          <w:rFonts w:eastAsia="Times New Roman" w:cs="Times New Roman"/>
          <w:bCs/>
          <w:sz w:val="24"/>
          <w:szCs w:val="24"/>
          <w:lang w:eastAsia="es-CO"/>
        </w:rPr>
        <w:t xml:space="preserve">podemos afirmar </w:t>
      </w:r>
      <w:r w:rsidRPr="004F3148">
        <w:rPr>
          <w:rFonts w:eastAsia="Times New Roman" w:cs="Times New Roman"/>
          <w:bCs/>
          <w:sz w:val="24"/>
          <w:szCs w:val="24"/>
          <w:lang w:eastAsia="es-CO"/>
        </w:rPr>
        <w:t>que se trata de un delito de género</w:t>
      </w:r>
      <w:r>
        <w:rPr>
          <w:rStyle w:val="Refdenotaalpie"/>
          <w:rFonts w:eastAsia="Times New Roman" w:cs="Times New Roman"/>
          <w:bCs/>
          <w:sz w:val="24"/>
          <w:szCs w:val="24"/>
          <w:lang w:eastAsia="es-CO"/>
        </w:rPr>
        <w:footnoteReference w:id="3"/>
      </w:r>
      <w:r>
        <w:rPr>
          <w:rFonts w:eastAsia="Times New Roman" w:cs="Times New Roman"/>
          <w:bCs/>
          <w:sz w:val="24"/>
          <w:szCs w:val="24"/>
          <w:lang w:eastAsia="es-CO"/>
        </w:rPr>
        <w:t>, lo cual significa que muchos de los agresores a mujeres, de manera premeditada y aleve, tienen en cuenta que su víctima es una mujer al momento de tomar la decisión de utilizar específicamente sustancias o agentes químicos con el fin de generar un daño irreversible en su integridad y en la mayoría de los casos, en su rostro y cuello.</w:t>
      </w:r>
    </w:p>
    <w:p w14:paraId="6B8082DB" w14:textId="77777777" w:rsidR="002C4EE4" w:rsidRPr="004F3148" w:rsidRDefault="002C4EE4" w:rsidP="002C4EE4">
      <w:pPr>
        <w:jc w:val="both"/>
        <w:rPr>
          <w:rFonts w:eastAsia="Times New Roman" w:cs="Times New Roman"/>
          <w:bCs/>
          <w:sz w:val="24"/>
          <w:szCs w:val="24"/>
          <w:lang w:eastAsia="es-CO"/>
        </w:rPr>
      </w:pPr>
    </w:p>
    <w:p w14:paraId="6B8082DC" w14:textId="77777777" w:rsidR="002C4EE4" w:rsidRPr="0058024D" w:rsidRDefault="002C4EE4" w:rsidP="002C4EE4">
      <w:pPr>
        <w:pStyle w:val="Prrafodelista"/>
        <w:numPr>
          <w:ilvl w:val="2"/>
          <w:numId w:val="6"/>
        </w:numPr>
        <w:autoSpaceDE w:val="0"/>
        <w:autoSpaceDN w:val="0"/>
        <w:adjustRightInd w:val="0"/>
        <w:jc w:val="both"/>
        <w:rPr>
          <w:rFonts w:eastAsia="Times New Roman" w:cs="Times New Roman"/>
          <w:b/>
          <w:bCs/>
          <w:sz w:val="24"/>
          <w:szCs w:val="24"/>
          <w:lang w:eastAsia="es-CO"/>
        </w:rPr>
      </w:pPr>
      <w:r w:rsidRPr="0058024D">
        <w:rPr>
          <w:b/>
          <w:lang w:eastAsia="es-CO"/>
        </w:rPr>
        <w:t>Informe sobre ataques con ácido en Bogotá D.C.</w:t>
      </w:r>
    </w:p>
    <w:p w14:paraId="6B8082DD" w14:textId="77777777" w:rsidR="002C4EE4" w:rsidRDefault="002C4EE4" w:rsidP="002C4EE4">
      <w:pPr>
        <w:autoSpaceDE w:val="0"/>
        <w:autoSpaceDN w:val="0"/>
        <w:adjustRightInd w:val="0"/>
        <w:jc w:val="both"/>
        <w:rPr>
          <w:rFonts w:eastAsia="Times New Roman" w:cs="Times New Roman"/>
          <w:bCs/>
          <w:sz w:val="24"/>
          <w:szCs w:val="24"/>
          <w:lang w:eastAsia="es-CO"/>
        </w:rPr>
      </w:pPr>
    </w:p>
    <w:p w14:paraId="6B8082DE" w14:textId="77777777" w:rsidR="002C4EE4" w:rsidRDefault="002C4EE4" w:rsidP="002C4EE4">
      <w:pPr>
        <w:autoSpaceDE w:val="0"/>
        <w:autoSpaceDN w:val="0"/>
        <w:adjustRightInd w:val="0"/>
        <w:jc w:val="both"/>
        <w:rPr>
          <w:rFonts w:eastAsia="Times New Roman" w:cs="Times New Roman"/>
          <w:bCs/>
          <w:sz w:val="24"/>
          <w:szCs w:val="24"/>
          <w:lang w:eastAsia="es-CO"/>
        </w:rPr>
      </w:pPr>
      <w:r w:rsidRPr="004F3148">
        <w:rPr>
          <w:rFonts w:eastAsia="Times New Roman" w:cs="Times New Roman"/>
          <w:bCs/>
          <w:sz w:val="24"/>
          <w:szCs w:val="24"/>
          <w:lang w:eastAsia="es-CO"/>
        </w:rPr>
        <w:t xml:space="preserve">De acuerdo con </w:t>
      </w:r>
      <w:r w:rsidRPr="00070AFF">
        <w:rPr>
          <w:rFonts w:eastAsia="Times New Roman" w:cs="Times New Roman"/>
          <w:bCs/>
          <w:sz w:val="24"/>
          <w:szCs w:val="24"/>
          <w:lang w:eastAsia="es-CO"/>
        </w:rPr>
        <w:t>información publicada por el Centro de Estudios y Análisis en Convivencia y Seguridad Ciudadana CEACSC</w:t>
      </w:r>
      <w:r>
        <w:rPr>
          <w:rStyle w:val="Refdenotaalpie"/>
          <w:rFonts w:eastAsia="Times New Roman" w:cs="Times New Roman"/>
          <w:bCs/>
          <w:sz w:val="24"/>
          <w:szCs w:val="24"/>
          <w:lang w:eastAsia="es-CO"/>
        </w:rPr>
        <w:footnoteReference w:id="4"/>
      </w:r>
      <w:r w:rsidRPr="004F3148">
        <w:rPr>
          <w:rFonts w:eastAsia="Times New Roman" w:cs="Times New Roman"/>
          <w:bCs/>
          <w:sz w:val="24"/>
          <w:szCs w:val="24"/>
          <w:lang w:eastAsia="es-CO"/>
        </w:rPr>
        <w:t xml:space="preserve">, </w:t>
      </w:r>
      <w:r w:rsidRPr="00070AFF">
        <w:rPr>
          <w:rFonts w:eastAsia="Times New Roman" w:cs="Times New Roman"/>
          <w:bCs/>
          <w:i/>
          <w:sz w:val="24"/>
          <w:szCs w:val="24"/>
          <w:lang w:eastAsia="es-CO"/>
        </w:rPr>
        <w:t>“la frecuencia de dichos ataques tiene relación directa con la facilidad para adquirir estas sustancias peligrosas, con la dificultad que tienen las víctimas para denunciar a sus agresores y la inexistencia de medidas previsivas y preventivas contra las mismas.”</w:t>
      </w:r>
      <w:r>
        <w:rPr>
          <w:rFonts w:eastAsia="Times New Roman" w:cs="Times New Roman"/>
          <w:bCs/>
          <w:sz w:val="24"/>
          <w:szCs w:val="24"/>
          <w:lang w:eastAsia="es-CO"/>
        </w:rPr>
        <w:t xml:space="preserve"> Solamente en Bogotá </w:t>
      </w:r>
      <w:r w:rsidRPr="004F3148">
        <w:rPr>
          <w:rFonts w:eastAsia="Times New Roman" w:cs="Times New Roman"/>
          <w:bCs/>
          <w:sz w:val="24"/>
          <w:szCs w:val="24"/>
          <w:lang w:eastAsia="es-CO"/>
        </w:rPr>
        <w:t xml:space="preserve">para el periodo comprendido entre 2006 y el primer semestre de 2012, </w:t>
      </w:r>
      <w:r>
        <w:rPr>
          <w:rFonts w:eastAsia="Times New Roman" w:cs="Times New Roman"/>
          <w:bCs/>
          <w:sz w:val="24"/>
          <w:szCs w:val="24"/>
          <w:lang w:eastAsia="es-CO"/>
        </w:rPr>
        <w:t xml:space="preserve">se </w:t>
      </w:r>
      <w:r w:rsidRPr="004F3148">
        <w:rPr>
          <w:rFonts w:eastAsia="Times New Roman" w:cs="Times New Roman"/>
          <w:bCs/>
          <w:sz w:val="24"/>
          <w:szCs w:val="24"/>
          <w:lang w:eastAsia="es-CO"/>
        </w:rPr>
        <w:t>report</w:t>
      </w:r>
      <w:r>
        <w:rPr>
          <w:rFonts w:eastAsia="Times New Roman" w:cs="Times New Roman"/>
          <w:bCs/>
          <w:sz w:val="24"/>
          <w:szCs w:val="24"/>
          <w:lang w:eastAsia="es-CO"/>
        </w:rPr>
        <w:t>aron</w:t>
      </w:r>
      <w:r w:rsidRPr="004F3148">
        <w:rPr>
          <w:rFonts w:eastAsia="Times New Roman" w:cs="Times New Roman"/>
          <w:bCs/>
          <w:sz w:val="24"/>
          <w:szCs w:val="24"/>
          <w:lang w:eastAsia="es-CO"/>
        </w:rPr>
        <w:t xml:space="preserve"> </w:t>
      </w:r>
      <w:r w:rsidRPr="002B6EBD">
        <w:rPr>
          <w:rFonts w:eastAsia="Times New Roman" w:cs="Times New Roman"/>
          <w:b/>
          <w:bCs/>
          <w:sz w:val="24"/>
          <w:szCs w:val="24"/>
          <w:lang w:eastAsia="es-CO"/>
        </w:rPr>
        <w:t>179</w:t>
      </w:r>
      <w:r w:rsidRPr="004F3148">
        <w:rPr>
          <w:rFonts w:eastAsia="Times New Roman" w:cs="Times New Roman"/>
          <w:bCs/>
          <w:sz w:val="24"/>
          <w:szCs w:val="24"/>
          <w:lang w:eastAsia="es-CO"/>
        </w:rPr>
        <w:t xml:space="preserve"> casos de personas víctimas de quemaduras con agentes químicos</w:t>
      </w:r>
      <w:r>
        <w:rPr>
          <w:rStyle w:val="Refdenotaalpie"/>
          <w:rFonts w:eastAsia="Times New Roman" w:cs="Times New Roman"/>
          <w:bCs/>
          <w:sz w:val="24"/>
          <w:szCs w:val="24"/>
          <w:lang w:eastAsia="es-CO"/>
        </w:rPr>
        <w:footnoteReference w:id="5"/>
      </w:r>
      <w:r w:rsidRPr="004F3148">
        <w:rPr>
          <w:rFonts w:eastAsia="Times New Roman" w:cs="Times New Roman"/>
          <w:bCs/>
          <w:sz w:val="24"/>
          <w:szCs w:val="24"/>
          <w:lang w:eastAsia="es-CO"/>
        </w:rPr>
        <w:t xml:space="preserve">, </w:t>
      </w:r>
      <w:r>
        <w:rPr>
          <w:rFonts w:eastAsia="Times New Roman" w:cs="Times New Roman"/>
          <w:bCs/>
          <w:sz w:val="24"/>
          <w:szCs w:val="24"/>
          <w:lang w:eastAsia="es-CO"/>
        </w:rPr>
        <w:t xml:space="preserve">para un alarmante </w:t>
      </w:r>
      <w:r w:rsidRPr="009000E0">
        <w:rPr>
          <w:rFonts w:eastAsia="Times New Roman" w:cs="Times New Roman"/>
          <w:b/>
          <w:bCs/>
          <w:sz w:val="24"/>
          <w:szCs w:val="24"/>
          <w:lang w:eastAsia="es-CO"/>
        </w:rPr>
        <w:t>promedio de casi 30 ataques por año</w:t>
      </w:r>
      <w:r>
        <w:rPr>
          <w:rFonts w:eastAsia="Times New Roman" w:cs="Times New Roman"/>
          <w:bCs/>
          <w:sz w:val="24"/>
          <w:szCs w:val="24"/>
          <w:lang w:eastAsia="es-CO"/>
        </w:rPr>
        <w:t xml:space="preserve"> en esta ciudad.</w:t>
      </w:r>
    </w:p>
    <w:p w14:paraId="6B8082DF" w14:textId="77777777" w:rsidR="002C4EE4" w:rsidRDefault="002C4EE4" w:rsidP="002C4EE4">
      <w:pPr>
        <w:autoSpaceDE w:val="0"/>
        <w:autoSpaceDN w:val="0"/>
        <w:adjustRightInd w:val="0"/>
        <w:jc w:val="both"/>
        <w:rPr>
          <w:rFonts w:eastAsia="Times New Roman" w:cs="Times New Roman"/>
          <w:bCs/>
          <w:sz w:val="24"/>
          <w:szCs w:val="24"/>
          <w:lang w:eastAsia="es-CO"/>
        </w:rPr>
      </w:pPr>
    </w:p>
    <w:p w14:paraId="6B8082E0" w14:textId="77777777" w:rsidR="002C4EE4" w:rsidRPr="004F3148" w:rsidRDefault="002C4EE4" w:rsidP="002C4EE4">
      <w:pPr>
        <w:autoSpaceDE w:val="0"/>
        <w:autoSpaceDN w:val="0"/>
        <w:adjustRightInd w:val="0"/>
        <w:jc w:val="both"/>
        <w:rPr>
          <w:rFonts w:eastAsia="Times New Roman" w:cs="Times New Roman"/>
          <w:bCs/>
          <w:sz w:val="24"/>
          <w:szCs w:val="24"/>
          <w:lang w:eastAsia="es-CO"/>
        </w:rPr>
      </w:pPr>
      <w:r>
        <w:rPr>
          <w:rFonts w:eastAsia="Times New Roman" w:cs="Times New Roman"/>
          <w:bCs/>
          <w:sz w:val="24"/>
          <w:szCs w:val="24"/>
          <w:lang w:eastAsia="es-CO"/>
        </w:rPr>
        <w:t xml:space="preserve">De acuerdo con el estudio que realizó el </w:t>
      </w:r>
      <w:r w:rsidRPr="00070AFF">
        <w:rPr>
          <w:rFonts w:eastAsia="Times New Roman" w:cs="Times New Roman"/>
          <w:bCs/>
          <w:sz w:val="24"/>
          <w:szCs w:val="24"/>
          <w:lang w:eastAsia="es-CO"/>
        </w:rPr>
        <w:t>CEACSC</w:t>
      </w:r>
      <w:r>
        <w:rPr>
          <w:rFonts w:eastAsia="Times New Roman" w:cs="Times New Roman"/>
          <w:bCs/>
          <w:sz w:val="24"/>
          <w:szCs w:val="24"/>
          <w:lang w:eastAsia="es-CO"/>
        </w:rPr>
        <w:t>, d</w:t>
      </w:r>
      <w:r w:rsidRPr="000F5E6C">
        <w:rPr>
          <w:rFonts w:eastAsia="Times New Roman" w:cs="Times New Roman"/>
          <w:bCs/>
          <w:sz w:val="24"/>
          <w:szCs w:val="24"/>
          <w:lang w:eastAsia="es-CO"/>
        </w:rPr>
        <w:t xml:space="preserve">e </w:t>
      </w:r>
      <w:r>
        <w:rPr>
          <w:rFonts w:eastAsia="Times New Roman" w:cs="Times New Roman"/>
          <w:bCs/>
          <w:sz w:val="24"/>
          <w:szCs w:val="24"/>
          <w:lang w:eastAsia="es-CO"/>
        </w:rPr>
        <w:t xml:space="preserve">los 179 casos referenciados, 26 corresponden a </w:t>
      </w:r>
      <w:r w:rsidRPr="004F3148">
        <w:rPr>
          <w:rFonts w:eastAsia="Times New Roman" w:cs="Times New Roman"/>
          <w:bCs/>
          <w:sz w:val="24"/>
          <w:szCs w:val="24"/>
          <w:lang w:eastAsia="es-CO"/>
        </w:rPr>
        <w:t>hechos sucedidos entre familiares y 153 a violencia de tipo interpersonal</w:t>
      </w:r>
      <w:r>
        <w:rPr>
          <w:rStyle w:val="Refdenotaalpie"/>
          <w:rFonts w:eastAsia="Times New Roman" w:cs="Times New Roman"/>
          <w:bCs/>
          <w:sz w:val="24"/>
          <w:szCs w:val="24"/>
          <w:lang w:eastAsia="es-CO"/>
        </w:rPr>
        <w:footnoteReference w:id="6"/>
      </w:r>
      <w:r>
        <w:rPr>
          <w:rFonts w:eastAsia="Times New Roman" w:cs="Times New Roman"/>
          <w:bCs/>
          <w:sz w:val="24"/>
          <w:szCs w:val="24"/>
          <w:lang w:eastAsia="es-CO"/>
        </w:rPr>
        <w:t xml:space="preserve"> (ver gráfico 2), de los cuales </w:t>
      </w:r>
      <w:r w:rsidRPr="004F3148">
        <w:rPr>
          <w:rFonts w:eastAsia="Times New Roman" w:cs="Times New Roman"/>
          <w:bCs/>
          <w:sz w:val="24"/>
          <w:szCs w:val="24"/>
          <w:lang w:eastAsia="es-CO"/>
        </w:rPr>
        <w:t>el agresor más frecuente es un desconocido</w:t>
      </w:r>
      <w:r>
        <w:rPr>
          <w:rFonts w:eastAsia="Times New Roman" w:cs="Times New Roman"/>
          <w:bCs/>
          <w:sz w:val="24"/>
          <w:szCs w:val="24"/>
          <w:lang w:eastAsia="es-CO"/>
        </w:rPr>
        <w:t xml:space="preserve">. De igual manera se determinó que </w:t>
      </w:r>
      <w:r w:rsidRPr="004F3148">
        <w:rPr>
          <w:rFonts w:eastAsia="Times New Roman" w:cs="Times New Roman"/>
          <w:bCs/>
          <w:sz w:val="24"/>
          <w:szCs w:val="24"/>
          <w:lang w:eastAsia="es-CO"/>
        </w:rPr>
        <w:t xml:space="preserve">la lesión más </w:t>
      </w:r>
      <w:r>
        <w:rPr>
          <w:rFonts w:eastAsia="Times New Roman" w:cs="Times New Roman"/>
          <w:bCs/>
          <w:sz w:val="24"/>
          <w:szCs w:val="24"/>
          <w:lang w:eastAsia="es-CO"/>
        </w:rPr>
        <w:t xml:space="preserve">frecuente </w:t>
      </w:r>
      <w:r w:rsidRPr="004F3148">
        <w:rPr>
          <w:rFonts w:eastAsia="Times New Roman" w:cs="Times New Roman"/>
          <w:bCs/>
          <w:sz w:val="24"/>
          <w:szCs w:val="24"/>
          <w:lang w:eastAsia="es-CO"/>
        </w:rPr>
        <w:t xml:space="preserve">es el trauma facial; las edades con mayor número de </w:t>
      </w:r>
      <w:r>
        <w:rPr>
          <w:rFonts w:eastAsia="Times New Roman" w:cs="Times New Roman"/>
          <w:bCs/>
          <w:sz w:val="24"/>
          <w:szCs w:val="24"/>
          <w:lang w:eastAsia="es-CO"/>
        </w:rPr>
        <w:t xml:space="preserve">ataques sufridos está entre </w:t>
      </w:r>
      <w:r w:rsidRPr="004F3148">
        <w:rPr>
          <w:rFonts w:eastAsia="Times New Roman" w:cs="Times New Roman"/>
          <w:bCs/>
          <w:sz w:val="24"/>
          <w:szCs w:val="24"/>
          <w:lang w:eastAsia="es-CO"/>
        </w:rPr>
        <w:t xml:space="preserve">los 18 </w:t>
      </w:r>
      <w:r>
        <w:rPr>
          <w:rFonts w:eastAsia="Times New Roman" w:cs="Times New Roman"/>
          <w:bCs/>
          <w:sz w:val="24"/>
          <w:szCs w:val="24"/>
          <w:lang w:eastAsia="es-CO"/>
        </w:rPr>
        <w:t>y</w:t>
      </w:r>
      <w:r w:rsidRPr="004F3148">
        <w:rPr>
          <w:rFonts w:eastAsia="Times New Roman" w:cs="Times New Roman"/>
          <w:bCs/>
          <w:sz w:val="24"/>
          <w:szCs w:val="24"/>
          <w:lang w:eastAsia="es-CO"/>
        </w:rPr>
        <w:t xml:space="preserve"> </w:t>
      </w:r>
      <w:r>
        <w:rPr>
          <w:rFonts w:eastAsia="Times New Roman" w:cs="Times New Roman"/>
          <w:bCs/>
          <w:sz w:val="24"/>
          <w:szCs w:val="24"/>
          <w:lang w:eastAsia="es-CO"/>
        </w:rPr>
        <w:t xml:space="preserve">los </w:t>
      </w:r>
      <w:r w:rsidRPr="004F3148">
        <w:rPr>
          <w:rFonts w:eastAsia="Times New Roman" w:cs="Times New Roman"/>
          <w:bCs/>
          <w:sz w:val="24"/>
          <w:szCs w:val="24"/>
          <w:lang w:eastAsia="es-CO"/>
        </w:rPr>
        <w:t>34 años (</w:t>
      </w:r>
      <w:r>
        <w:rPr>
          <w:rFonts w:eastAsia="Times New Roman" w:cs="Times New Roman"/>
          <w:bCs/>
          <w:sz w:val="24"/>
          <w:szCs w:val="24"/>
          <w:lang w:eastAsia="es-CO"/>
        </w:rPr>
        <w:t xml:space="preserve">50% </w:t>
      </w:r>
      <w:r w:rsidRPr="004F3148">
        <w:rPr>
          <w:rFonts w:eastAsia="Times New Roman" w:cs="Times New Roman"/>
          <w:bCs/>
          <w:sz w:val="24"/>
          <w:szCs w:val="24"/>
          <w:lang w:eastAsia="es-CO"/>
        </w:rPr>
        <w:t xml:space="preserve">de los </w:t>
      </w:r>
      <w:r>
        <w:rPr>
          <w:rFonts w:eastAsia="Times New Roman" w:cs="Times New Roman"/>
          <w:bCs/>
          <w:sz w:val="24"/>
          <w:szCs w:val="24"/>
          <w:lang w:eastAsia="es-CO"/>
        </w:rPr>
        <w:t>casos</w:t>
      </w:r>
      <w:r w:rsidRPr="004F3148">
        <w:rPr>
          <w:rFonts w:eastAsia="Times New Roman" w:cs="Times New Roman"/>
          <w:bCs/>
          <w:sz w:val="24"/>
          <w:szCs w:val="24"/>
          <w:lang w:eastAsia="es-CO"/>
        </w:rPr>
        <w:t xml:space="preserve">) y el principal lugar de ocurrencia </w:t>
      </w:r>
      <w:r>
        <w:rPr>
          <w:rFonts w:eastAsia="Times New Roman" w:cs="Times New Roman"/>
          <w:bCs/>
          <w:sz w:val="24"/>
          <w:szCs w:val="24"/>
          <w:lang w:eastAsia="es-CO"/>
        </w:rPr>
        <w:t xml:space="preserve">de los mismos </w:t>
      </w:r>
      <w:r w:rsidRPr="004F3148">
        <w:rPr>
          <w:rFonts w:eastAsia="Times New Roman" w:cs="Times New Roman"/>
          <w:bCs/>
          <w:sz w:val="24"/>
          <w:szCs w:val="24"/>
          <w:lang w:eastAsia="es-CO"/>
        </w:rPr>
        <w:t>es la vía pública.</w:t>
      </w:r>
    </w:p>
    <w:p w14:paraId="6B8082E1" w14:textId="77777777" w:rsidR="002C4EE4" w:rsidRPr="004F3148" w:rsidRDefault="002C4EE4" w:rsidP="002C4EE4">
      <w:pPr>
        <w:autoSpaceDE w:val="0"/>
        <w:autoSpaceDN w:val="0"/>
        <w:adjustRightInd w:val="0"/>
        <w:jc w:val="both"/>
        <w:rPr>
          <w:rFonts w:eastAsia="Times New Roman" w:cs="Times New Roman"/>
          <w:bCs/>
          <w:sz w:val="24"/>
          <w:szCs w:val="24"/>
          <w:lang w:eastAsia="es-CO"/>
        </w:rPr>
      </w:pPr>
    </w:p>
    <w:p w14:paraId="6B8082E2" w14:textId="77777777" w:rsidR="002C4EE4" w:rsidRDefault="002C4EE4" w:rsidP="002C4EE4">
      <w:pPr>
        <w:autoSpaceDE w:val="0"/>
        <w:autoSpaceDN w:val="0"/>
        <w:adjustRightInd w:val="0"/>
        <w:jc w:val="both"/>
        <w:rPr>
          <w:rFonts w:eastAsia="Times New Roman" w:cs="Times New Roman"/>
          <w:bCs/>
          <w:sz w:val="24"/>
          <w:szCs w:val="24"/>
          <w:lang w:eastAsia="es-CO"/>
        </w:rPr>
      </w:pPr>
      <w:r>
        <w:rPr>
          <w:rFonts w:eastAsia="Times New Roman" w:cs="Times New Roman"/>
          <w:bCs/>
          <w:sz w:val="24"/>
          <w:szCs w:val="24"/>
          <w:lang w:eastAsia="es-CO"/>
        </w:rPr>
        <w:t xml:space="preserve">Según dicha fuente y con relación a </w:t>
      </w:r>
      <w:r w:rsidRPr="004F3148">
        <w:rPr>
          <w:rFonts w:eastAsia="Times New Roman" w:cs="Times New Roman"/>
          <w:bCs/>
          <w:sz w:val="24"/>
          <w:szCs w:val="24"/>
          <w:lang w:eastAsia="es-CO"/>
        </w:rPr>
        <w:t xml:space="preserve">los hechos sucedidos entre familiares, </w:t>
      </w:r>
      <w:r>
        <w:rPr>
          <w:rFonts w:eastAsia="Times New Roman" w:cs="Times New Roman"/>
          <w:bCs/>
          <w:sz w:val="24"/>
          <w:szCs w:val="24"/>
          <w:lang w:eastAsia="es-CO"/>
        </w:rPr>
        <w:t>“</w:t>
      </w:r>
      <w:r w:rsidRPr="004F3148">
        <w:rPr>
          <w:rFonts w:eastAsia="Times New Roman" w:cs="Times New Roman"/>
          <w:bCs/>
          <w:sz w:val="24"/>
          <w:szCs w:val="24"/>
          <w:lang w:eastAsia="es-CO"/>
        </w:rPr>
        <w:t xml:space="preserve">el </w:t>
      </w:r>
      <w:r>
        <w:rPr>
          <w:rFonts w:eastAsia="Times New Roman" w:cs="Times New Roman"/>
          <w:bCs/>
          <w:sz w:val="24"/>
          <w:szCs w:val="24"/>
          <w:lang w:eastAsia="es-CO"/>
        </w:rPr>
        <w:t xml:space="preserve">atacante </w:t>
      </w:r>
      <w:r w:rsidRPr="004F3148">
        <w:rPr>
          <w:rFonts w:eastAsia="Times New Roman" w:cs="Times New Roman"/>
          <w:bCs/>
          <w:sz w:val="24"/>
          <w:szCs w:val="24"/>
          <w:lang w:eastAsia="es-CO"/>
        </w:rPr>
        <w:t>más frecuente es el compañero permanente; la lesión más común, el politraumatismo; las edades con mayor número de casos son las de 18 a 29 años y el principal lugar de ocurrencia es la vivienda.</w:t>
      </w:r>
      <w:r>
        <w:rPr>
          <w:rFonts w:eastAsia="Times New Roman" w:cs="Times New Roman"/>
          <w:bCs/>
          <w:sz w:val="24"/>
          <w:szCs w:val="24"/>
          <w:lang w:eastAsia="es-CO"/>
        </w:rPr>
        <w:t>”</w:t>
      </w:r>
    </w:p>
    <w:p w14:paraId="6B8082E3" w14:textId="77777777" w:rsidR="002C4EE4" w:rsidRPr="004F3148" w:rsidRDefault="002C4EE4" w:rsidP="002C4EE4">
      <w:pPr>
        <w:jc w:val="both"/>
        <w:rPr>
          <w:rFonts w:ascii="CenturySchoolbook" w:hAnsi="CenturySchoolbook" w:cs="CenturySchoolbook"/>
          <w:color w:val="1A1A1A"/>
          <w:sz w:val="18"/>
          <w:szCs w:val="18"/>
        </w:rPr>
      </w:pPr>
    </w:p>
    <w:p w14:paraId="6B8082E4" w14:textId="77777777" w:rsidR="002C4EE4" w:rsidRPr="004F3148" w:rsidRDefault="002C4EE4" w:rsidP="002C4EE4">
      <w:pPr>
        <w:jc w:val="center"/>
        <w:rPr>
          <w:rFonts w:eastAsia="Times New Roman" w:cs="Times New Roman"/>
          <w:bCs/>
          <w:sz w:val="24"/>
          <w:szCs w:val="24"/>
          <w:lang w:eastAsia="es-CO"/>
        </w:rPr>
      </w:pPr>
      <w:r w:rsidRPr="004F3148">
        <w:rPr>
          <w:noProof/>
          <w:lang w:eastAsia="es-CO"/>
        </w:rPr>
        <w:drawing>
          <wp:inline distT="0" distB="0" distL="0" distR="0" wp14:anchorId="6B808400" wp14:editId="6B808401">
            <wp:extent cx="4981575" cy="19240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989007" cy="1926920"/>
                    </a:xfrm>
                    <a:prstGeom prst="rect">
                      <a:avLst/>
                    </a:prstGeom>
                  </pic:spPr>
                </pic:pic>
              </a:graphicData>
            </a:graphic>
          </wp:inline>
        </w:drawing>
      </w:r>
    </w:p>
    <w:p w14:paraId="6B8082E5" w14:textId="77777777" w:rsidR="002C4EE4" w:rsidRPr="0058024D" w:rsidRDefault="002C4EE4" w:rsidP="002C4EE4">
      <w:pPr>
        <w:jc w:val="center"/>
        <w:rPr>
          <w:rFonts w:eastAsia="Times New Roman" w:cs="Times New Roman"/>
          <w:bCs/>
          <w:i/>
          <w:szCs w:val="24"/>
          <w:lang w:eastAsia="es-CO"/>
        </w:rPr>
      </w:pPr>
      <w:r w:rsidRPr="0058024D">
        <w:rPr>
          <w:rFonts w:ascii="CenturySchoolbook" w:hAnsi="CenturySchoolbook" w:cs="CenturySchoolbook"/>
          <w:i/>
          <w:color w:val="1A1A1A"/>
          <w:sz w:val="16"/>
          <w:szCs w:val="18"/>
        </w:rPr>
        <w:t>Gráfico 2. Mujeres víctimas de quemaduras con agentes químicos, según edad y tipo de violencia 2006-2012 en Bogotá.</w:t>
      </w:r>
    </w:p>
    <w:p w14:paraId="6B8082E6" w14:textId="77777777" w:rsidR="002C4EE4" w:rsidRDefault="002C4EE4" w:rsidP="002C4EE4">
      <w:pPr>
        <w:autoSpaceDE w:val="0"/>
        <w:autoSpaceDN w:val="0"/>
        <w:adjustRightInd w:val="0"/>
        <w:jc w:val="both"/>
        <w:rPr>
          <w:rFonts w:eastAsia="Times New Roman" w:cs="Times New Roman"/>
          <w:bCs/>
          <w:sz w:val="24"/>
          <w:szCs w:val="24"/>
          <w:lang w:eastAsia="es-CO"/>
        </w:rPr>
      </w:pPr>
    </w:p>
    <w:p w14:paraId="6B8082E7" w14:textId="77777777" w:rsidR="002C4EE4" w:rsidRPr="0058024D" w:rsidRDefault="002C4EE4" w:rsidP="002C4EE4">
      <w:pPr>
        <w:pStyle w:val="Prrafodelista"/>
        <w:numPr>
          <w:ilvl w:val="2"/>
          <w:numId w:val="6"/>
        </w:numPr>
        <w:autoSpaceDE w:val="0"/>
        <w:autoSpaceDN w:val="0"/>
        <w:adjustRightInd w:val="0"/>
        <w:jc w:val="both"/>
        <w:rPr>
          <w:rFonts w:eastAsia="Times New Roman" w:cs="Times New Roman"/>
          <w:b/>
          <w:bCs/>
          <w:sz w:val="24"/>
          <w:szCs w:val="24"/>
          <w:lang w:eastAsia="es-CO"/>
        </w:rPr>
      </w:pPr>
      <w:r w:rsidRPr="0058024D">
        <w:rPr>
          <w:rFonts w:eastAsia="Times New Roman" w:cs="Times New Roman"/>
          <w:b/>
          <w:bCs/>
          <w:sz w:val="24"/>
          <w:szCs w:val="24"/>
          <w:lang w:eastAsia="es-CO"/>
        </w:rPr>
        <w:t>Informe sobre ataques con ácido a nivel nacional.</w:t>
      </w:r>
    </w:p>
    <w:p w14:paraId="6B8082E8" w14:textId="77777777" w:rsidR="002C4EE4" w:rsidRDefault="002C4EE4" w:rsidP="002C4EE4">
      <w:pPr>
        <w:autoSpaceDE w:val="0"/>
        <w:autoSpaceDN w:val="0"/>
        <w:adjustRightInd w:val="0"/>
        <w:jc w:val="both"/>
        <w:rPr>
          <w:rFonts w:eastAsia="Times New Roman" w:cs="Times New Roman"/>
          <w:bCs/>
          <w:sz w:val="24"/>
          <w:szCs w:val="24"/>
          <w:lang w:eastAsia="es-CO"/>
        </w:rPr>
      </w:pPr>
    </w:p>
    <w:p w14:paraId="6B8082E9" w14:textId="77777777" w:rsidR="002C4EE4" w:rsidRDefault="002C4EE4" w:rsidP="002C4EE4">
      <w:pPr>
        <w:autoSpaceDE w:val="0"/>
        <w:autoSpaceDN w:val="0"/>
        <w:adjustRightInd w:val="0"/>
        <w:jc w:val="both"/>
        <w:rPr>
          <w:rFonts w:eastAsia="Times New Roman" w:cs="Times New Roman"/>
          <w:bCs/>
          <w:sz w:val="24"/>
          <w:szCs w:val="24"/>
          <w:lang w:eastAsia="es-CO"/>
        </w:rPr>
      </w:pPr>
      <w:r>
        <w:rPr>
          <w:rFonts w:eastAsia="Times New Roman" w:cs="Times New Roman"/>
          <w:bCs/>
          <w:sz w:val="24"/>
          <w:szCs w:val="24"/>
          <w:lang w:eastAsia="es-CO"/>
        </w:rPr>
        <w:t>S</w:t>
      </w:r>
      <w:r w:rsidRPr="004F3148">
        <w:rPr>
          <w:rFonts w:eastAsia="Times New Roman" w:cs="Times New Roman"/>
          <w:bCs/>
          <w:sz w:val="24"/>
          <w:szCs w:val="24"/>
          <w:lang w:eastAsia="es-CO"/>
        </w:rPr>
        <w:t>egún un informe de Medicina Legal</w:t>
      </w:r>
      <w:r w:rsidRPr="004F3148">
        <w:rPr>
          <w:rStyle w:val="Refdenotaalpie"/>
          <w:rFonts w:eastAsia="Times New Roman" w:cs="Times New Roman"/>
          <w:bCs/>
          <w:sz w:val="24"/>
          <w:szCs w:val="24"/>
          <w:lang w:eastAsia="es-CO"/>
        </w:rPr>
        <w:footnoteReference w:id="7"/>
      </w:r>
      <w:r>
        <w:rPr>
          <w:rFonts w:eastAsia="Times New Roman" w:cs="Times New Roman"/>
          <w:bCs/>
          <w:sz w:val="24"/>
          <w:szCs w:val="24"/>
          <w:lang w:eastAsia="es-CO"/>
        </w:rPr>
        <w:t xml:space="preserve">, </w:t>
      </w:r>
      <w:r w:rsidRPr="004F3148">
        <w:rPr>
          <w:rFonts w:eastAsia="Times New Roman" w:cs="Times New Roman"/>
          <w:bCs/>
          <w:sz w:val="24"/>
          <w:szCs w:val="24"/>
          <w:lang w:eastAsia="es-CO"/>
        </w:rPr>
        <w:t>en Colombia</w:t>
      </w:r>
      <w:r>
        <w:rPr>
          <w:rFonts w:eastAsia="Times New Roman" w:cs="Times New Roman"/>
          <w:bCs/>
          <w:sz w:val="24"/>
          <w:szCs w:val="24"/>
          <w:lang w:eastAsia="es-CO"/>
        </w:rPr>
        <w:t xml:space="preserve"> en el periodo comprendido entre </w:t>
      </w:r>
      <w:r w:rsidRPr="004F3148">
        <w:rPr>
          <w:rFonts w:eastAsia="Times New Roman" w:cs="Times New Roman"/>
          <w:bCs/>
          <w:sz w:val="24"/>
          <w:szCs w:val="24"/>
          <w:lang w:eastAsia="es-CO"/>
        </w:rPr>
        <w:t xml:space="preserve">2004 </w:t>
      </w:r>
      <w:r>
        <w:rPr>
          <w:rFonts w:eastAsia="Times New Roman" w:cs="Times New Roman"/>
          <w:bCs/>
          <w:sz w:val="24"/>
          <w:szCs w:val="24"/>
          <w:lang w:eastAsia="es-CO"/>
        </w:rPr>
        <w:t>y</w:t>
      </w:r>
      <w:r w:rsidRPr="004F3148">
        <w:rPr>
          <w:rFonts w:eastAsia="Times New Roman" w:cs="Times New Roman"/>
          <w:bCs/>
          <w:sz w:val="24"/>
          <w:szCs w:val="24"/>
          <w:lang w:eastAsia="es-CO"/>
        </w:rPr>
        <w:t xml:space="preserve"> 2012, se reportó la aterradora cifra de </w:t>
      </w:r>
      <w:r w:rsidRPr="00BC14B0">
        <w:rPr>
          <w:rFonts w:eastAsia="Times New Roman" w:cs="Times New Roman"/>
          <w:b/>
          <w:bCs/>
          <w:sz w:val="24"/>
          <w:szCs w:val="24"/>
          <w:lang w:eastAsia="es-CO"/>
        </w:rPr>
        <w:t>926</w:t>
      </w:r>
      <w:r w:rsidRPr="004F3148">
        <w:rPr>
          <w:rFonts w:eastAsia="Times New Roman" w:cs="Times New Roman"/>
          <w:bCs/>
          <w:sz w:val="24"/>
          <w:szCs w:val="24"/>
          <w:lang w:eastAsia="es-CO"/>
        </w:rPr>
        <w:t xml:space="preserve"> casos denunciados de ataques con ácido</w:t>
      </w:r>
      <w:r>
        <w:rPr>
          <w:rFonts w:eastAsia="Times New Roman" w:cs="Times New Roman"/>
          <w:bCs/>
          <w:sz w:val="24"/>
          <w:szCs w:val="24"/>
          <w:lang w:eastAsia="es-CO"/>
        </w:rPr>
        <w:t xml:space="preserve"> (</w:t>
      </w:r>
      <w:r w:rsidRPr="009000E0">
        <w:rPr>
          <w:rFonts w:eastAsia="Times New Roman" w:cs="Times New Roman"/>
          <w:b/>
          <w:bCs/>
          <w:sz w:val="24"/>
          <w:szCs w:val="24"/>
          <w:lang w:eastAsia="es-CO"/>
        </w:rPr>
        <w:t>promedio de 115 ataques por año</w:t>
      </w:r>
      <w:r>
        <w:rPr>
          <w:rFonts w:eastAsia="Times New Roman" w:cs="Times New Roman"/>
          <w:bCs/>
          <w:sz w:val="24"/>
          <w:szCs w:val="24"/>
          <w:lang w:eastAsia="es-CO"/>
        </w:rPr>
        <w:t>)</w:t>
      </w:r>
      <w:r w:rsidRPr="004F3148">
        <w:rPr>
          <w:rFonts w:eastAsia="Times New Roman" w:cs="Times New Roman"/>
          <w:bCs/>
          <w:sz w:val="24"/>
          <w:szCs w:val="24"/>
          <w:lang w:eastAsia="es-CO"/>
        </w:rPr>
        <w:t xml:space="preserve">, de los cuales </w:t>
      </w:r>
      <w:r w:rsidRPr="00BC14B0">
        <w:rPr>
          <w:rFonts w:eastAsia="Times New Roman" w:cs="Times New Roman"/>
          <w:b/>
          <w:bCs/>
          <w:sz w:val="24"/>
          <w:szCs w:val="24"/>
          <w:lang w:eastAsia="es-CO"/>
        </w:rPr>
        <w:t>565</w:t>
      </w:r>
      <w:r w:rsidRPr="004F3148">
        <w:rPr>
          <w:rFonts w:eastAsia="Times New Roman" w:cs="Times New Roman"/>
          <w:bCs/>
          <w:sz w:val="24"/>
          <w:szCs w:val="24"/>
          <w:lang w:eastAsia="es-CO"/>
        </w:rPr>
        <w:t xml:space="preserve"> de las victimas (</w:t>
      </w:r>
      <w:r>
        <w:rPr>
          <w:rFonts w:eastAsia="Times New Roman" w:cs="Times New Roman"/>
          <w:bCs/>
          <w:sz w:val="24"/>
          <w:szCs w:val="24"/>
          <w:lang w:eastAsia="es-CO"/>
        </w:rPr>
        <w:t xml:space="preserve">el </w:t>
      </w:r>
      <w:r w:rsidRPr="004F3148">
        <w:rPr>
          <w:rFonts w:eastAsia="Times New Roman" w:cs="Times New Roman"/>
          <w:bCs/>
          <w:sz w:val="24"/>
          <w:szCs w:val="24"/>
          <w:lang w:eastAsia="es-CO"/>
        </w:rPr>
        <w:t>61%) corresponden a mujeres</w:t>
      </w:r>
      <w:r>
        <w:rPr>
          <w:rFonts w:eastAsia="Times New Roman" w:cs="Times New Roman"/>
          <w:bCs/>
          <w:sz w:val="24"/>
          <w:szCs w:val="24"/>
          <w:lang w:eastAsia="es-CO"/>
        </w:rPr>
        <w:t>, estando</w:t>
      </w:r>
      <w:r w:rsidRPr="004F3148">
        <w:rPr>
          <w:rFonts w:eastAsia="Times New Roman" w:cs="Times New Roman"/>
          <w:bCs/>
          <w:sz w:val="24"/>
          <w:szCs w:val="24"/>
          <w:lang w:eastAsia="es-CO"/>
        </w:rPr>
        <w:t xml:space="preserve"> 297 </w:t>
      </w:r>
      <w:r>
        <w:rPr>
          <w:rFonts w:eastAsia="Times New Roman" w:cs="Times New Roman"/>
          <w:bCs/>
          <w:sz w:val="24"/>
          <w:szCs w:val="24"/>
          <w:lang w:eastAsia="es-CO"/>
        </w:rPr>
        <w:t xml:space="preserve">de ellas </w:t>
      </w:r>
      <w:r w:rsidRPr="004F3148">
        <w:rPr>
          <w:rFonts w:eastAsia="Times New Roman" w:cs="Times New Roman"/>
          <w:bCs/>
          <w:sz w:val="24"/>
          <w:szCs w:val="24"/>
          <w:lang w:eastAsia="es-CO"/>
        </w:rPr>
        <w:t>(</w:t>
      </w:r>
      <w:r>
        <w:rPr>
          <w:rFonts w:eastAsia="Times New Roman" w:cs="Times New Roman"/>
          <w:bCs/>
          <w:sz w:val="24"/>
          <w:szCs w:val="24"/>
          <w:lang w:eastAsia="es-CO"/>
        </w:rPr>
        <w:t xml:space="preserve">el </w:t>
      </w:r>
      <w:r w:rsidRPr="004F3148">
        <w:rPr>
          <w:rFonts w:eastAsia="Times New Roman" w:cs="Times New Roman"/>
          <w:bCs/>
          <w:sz w:val="24"/>
          <w:szCs w:val="24"/>
          <w:lang w:eastAsia="es-CO"/>
        </w:rPr>
        <w:t>32%) entre los 20 y 30 años de edad. El informe en mención revela que 361 hombres (38%) fueron víc</w:t>
      </w:r>
      <w:r>
        <w:rPr>
          <w:rFonts w:eastAsia="Times New Roman" w:cs="Times New Roman"/>
          <w:bCs/>
          <w:sz w:val="24"/>
          <w:szCs w:val="24"/>
          <w:lang w:eastAsia="es-CO"/>
        </w:rPr>
        <w:t>timas de esta clase de ataques (ver gráfico 3).</w:t>
      </w:r>
    </w:p>
    <w:p w14:paraId="6B8082EA" w14:textId="77777777" w:rsidR="002C4EE4" w:rsidRPr="004F3148" w:rsidRDefault="002C4EE4" w:rsidP="002C4EE4">
      <w:pPr>
        <w:autoSpaceDE w:val="0"/>
        <w:autoSpaceDN w:val="0"/>
        <w:adjustRightInd w:val="0"/>
        <w:jc w:val="both"/>
        <w:rPr>
          <w:rFonts w:eastAsia="Times New Roman" w:cs="Times New Roman"/>
          <w:bCs/>
          <w:sz w:val="24"/>
          <w:szCs w:val="24"/>
          <w:lang w:eastAsia="es-CO"/>
        </w:rPr>
      </w:pPr>
    </w:p>
    <w:p w14:paraId="6B8082EB" w14:textId="77777777" w:rsidR="002C4EE4" w:rsidRPr="004F3148" w:rsidRDefault="002C4EE4" w:rsidP="002C4EE4">
      <w:pPr>
        <w:jc w:val="center"/>
        <w:rPr>
          <w:rFonts w:eastAsia="Times New Roman" w:cs="Times New Roman"/>
          <w:bCs/>
          <w:sz w:val="24"/>
          <w:szCs w:val="24"/>
          <w:lang w:eastAsia="es-CO"/>
        </w:rPr>
      </w:pPr>
      <w:r w:rsidRPr="004F3148">
        <w:rPr>
          <w:rFonts w:eastAsia="Times New Roman" w:cs="Times New Roman"/>
          <w:bCs/>
          <w:noProof/>
          <w:sz w:val="24"/>
          <w:szCs w:val="24"/>
          <w:lang w:eastAsia="es-CO"/>
        </w:rPr>
        <w:drawing>
          <wp:inline distT="0" distB="0" distL="0" distR="0" wp14:anchorId="6B808402" wp14:editId="6B808403">
            <wp:extent cx="3390900" cy="1343025"/>
            <wp:effectExtent l="0" t="0" r="19050" b="952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B8082EC" w14:textId="77777777" w:rsidR="002C4EE4" w:rsidRPr="004F3148" w:rsidRDefault="002C4EE4" w:rsidP="002C4EE4">
      <w:pPr>
        <w:jc w:val="center"/>
        <w:rPr>
          <w:rFonts w:eastAsia="Times New Roman" w:cs="Times New Roman"/>
          <w:bCs/>
          <w:i/>
          <w:sz w:val="16"/>
          <w:szCs w:val="24"/>
          <w:lang w:eastAsia="es-CO"/>
        </w:rPr>
      </w:pPr>
      <w:r>
        <w:rPr>
          <w:rFonts w:eastAsia="Times New Roman" w:cs="Times New Roman"/>
          <w:bCs/>
          <w:i/>
          <w:sz w:val="16"/>
          <w:szCs w:val="24"/>
          <w:lang w:eastAsia="es-CO"/>
        </w:rPr>
        <w:t xml:space="preserve">Gráfico 3. </w:t>
      </w:r>
      <w:r w:rsidRPr="004F3148">
        <w:rPr>
          <w:rFonts w:eastAsia="Times New Roman" w:cs="Times New Roman"/>
          <w:bCs/>
          <w:i/>
          <w:sz w:val="16"/>
          <w:szCs w:val="24"/>
          <w:lang w:eastAsia="es-CO"/>
        </w:rPr>
        <w:t>Ataques con ácido en Colombia entre 2004 y 2012</w:t>
      </w:r>
      <w:r>
        <w:rPr>
          <w:rFonts w:eastAsia="Times New Roman" w:cs="Times New Roman"/>
          <w:bCs/>
          <w:i/>
          <w:sz w:val="16"/>
          <w:szCs w:val="24"/>
          <w:lang w:eastAsia="es-CO"/>
        </w:rPr>
        <w:t>, según género</w:t>
      </w:r>
      <w:r w:rsidRPr="004F3148">
        <w:rPr>
          <w:rFonts w:eastAsia="Times New Roman" w:cs="Times New Roman"/>
          <w:bCs/>
          <w:i/>
          <w:sz w:val="16"/>
          <w:szCs w:val="24"/>
          <w:lang w:eastAsia="es-CO"/>
        </w:rPr>
        <w:t>.</w:t>
      </w:r>
    </w:p>
    <w:p w14:paraId="6B8082ED" w14:textId="77777777" w:rsidR="002C4EE4" w:rsidRPr="004F3148" w:rsidRDefault="002C4EE4" w:rsidP="002C4EE4">
      <w:pPr>
        <w:jc w:val="both"/>
        <w:rPr>
          <w:rFonts w:eastAsia="Times New Roman" w:cs="Times New Roman"/>
          <w:bCs/>
          <w:sz w:val="24"/>
          <w:szCs w:val="24"/>
          <w:lang w:eastAsia="es-CO"/>
        </w:rPr>
      </w:pPr>
    </w:p>
    <w:p w14:paraId="6B8082EE" w14:textId="77777777" w:rsidR="002C4EE4" w:rsidRPr="004F3148" w:rsidRDefault="002C4EE4" w:rsidP="002C4EE4">
      <w:pPr>
        <w:jc w:val="both"/>
        <w:rPr>
          <w:rFonts w:eastAsia="Times New Roman" w:cs="Times New Roman"/>
          <w:bCs/>
          <w:sz w:val="24"/>
          <w:szCs w:val="24"/>
          <w:lang w:eastAsia="es-CO"/>
        </w:rPr>
      </w:pPr>
      <w:r w:rsidRPr="004F3148">
        <w:rPr>
          <w:rFonts w:eastAsia="Times New Roman" w:cs="Times New Roman"/>
          <w:bCs/>
          <w:sz w:val="24"/>
          <w:szCs w:val="24"/>
          <w:lang w:eastAsia="es-CO"/>
        </w:rPr>
        <w:t>Fue el año 2012 en el que mayor número de denuncias se registraron con 162 casos.  Aunque entre los años 2004 y 2007 los ataques no sobrepasaban los 50 casos, a partir de 2008 se triplicaron las denuncias hasta llegar a un preocupante promedio de 160 ataques con ácido por año</w:t>
      </w:r>
      <w:r>
        <w:rPr>
          <w:rFonts w:eastAsia="Times New Roman" w:cs="Times New Roman"/>
          <w:bCs/>
          <w:sz w:val="24"/>
          <w:szCs w:val="24"/>
          <w:lang w:eastAsia="es-CO"/>
        </w:rPr>
        <w:t>,</w:t>
      </w:r>
      <w:r w:rsidRPr="004F3148">
        <w:rPr>
          <w:rFonts w:eastAsia="Times New Roman" w:cs="Times New Roman"/>
          <w:bCs/>
          <w:sz w:val="24"/>
          <w:szCs w:val="24"/>
          <w:lang w:eastAsia="es-CO"/>
        </w:rPr>
        <w:t xml:space="preserve"> hasta 2012</w:t>
      </w:r>
      <w:r>
        <w:rPr>
          <w:rFonts w:eastAsia="Times New Roman" w:cs="Times New Roman"/>
          <w:bCs/>
          <w:sz w:val="24"/>
          <w:szCs w:val="24"/>
          <w:lang w:eastAsia="es-CO"/>
        </w:rPr>
        <w:t>, es decir, que infortunadamente se ha popularizado bastante esta temible práctica en los últimos 6 años en nuestro país.</w:t>
      </w:r>
    </w:p>
    <w:p w14:paraId="6B8082EF" w14:textId="77777777" w:rsidR="002C4EE4" w:rsidRPr="004F3148" w:rsidRDefault="002C4EE4" w:rsidP="002C4EE4">
      <w:pPr>
        <w:jc w:val="both"/>
        <w:rPr>
          <w:rFonts w:eastAsia="Times New Roman" w:cs="Times New Roman"/>
          <w:bCs/>
          <w:sz w:val="24"/>
          <w:szCs w:val="24"/>
          <w:lang w:eastAsia="es-CO"/>
        </w:rPr>
      </w:pPr>
    </w:p>
    <w:p w14:paraId="6B8082F0" w14:textId="77777777" w:rsidR="002C4EE4" w:rsidRPr="004F3148" w:rsidRDefault="002C4EE4" w:rsidP="002C4EE4">
      <w:pPr>
        <w:jc w:val="both"/>
        <w:rPr>
          <w:rFonts w:eastAsia="Times New Roman" w:cs="Times New Roman"/>
          <w:bCs/>
          <w:sz w:val="24"/>
          <w:szCs w:val="24"/>
          <w:lang w:eastAsia="es-CO"/>
        </w:rPr>
      </w:pPr>
      <w:r w:rsidRPr="004F3148">
        <w:rPr>
          <w:rFonts w:eastAsia="Times New Roman" w:cs="Times New Roman"/>
          <w:bCs/>
          <w:sz w:val="24"/>
          <w:szCs w:val="24"/>
          <w:lang w:eastAsia="es-CO"/>
        </w:rPr>
        <w:t xml:space="preserve">Según el citado informe, del total de los casos conocidos por la Fiscalía, 129 (13%) fueron responsabilidad de miembros de la Policía, el Ejército y el </w:t>
      </w:r>
      <w:proofErr w:type="spellStart"/>
      <w:r w:rsidRPr="004F3148">
        <w:rPr>
          <w:rFonts w:eastAsia="Times New Roman" w:cs="Times New Roman"/>
          <w:bCs/>
          <w:sz w:val="24"/>
          <w:szCs w:val="24"/>
          <w:lang w:eastAsia="es-CO"/>
        </w:rPr>
        <w:t>Inpec</w:t>
      </w:r>
      <w:proofErr w:type="spellEnd"/>
      <w:r w:rsidRPr="004F3148">
        <w:rPr>
          <w:rFonts w:eastAsia="Times New Roman" w:cs="Times New Roman"/>
          <w:bCs/>
          <w:sz w:val="24"/>
          <w:szCs w:val="24"/>
          <w:lang w:eastAsia="es-CO"/>
        </w:rPr>
        <w:t>.</w:t>
      </w:r>
    </w:p>
    <w:p w14:paraId="6B8082F1" w14:textId="77777777" w:rsidR="002C4EE4" w:rsidRDefault="002C4EE4" w:rsidP="002C4EE4">
      <w:pPr>
        <w:jc w:val="both"/>
        <w:rPr>
          <w:rFonts w:eastAsia="Times New Roman" w:cs="Times New Roman"/>
          <w:bCs/>
          <w:sz w:val="24"/>
          <w:szCs w:val="24"/>
          <w:lang w:eastAsia="es-CO"/>
        </w:rPr>
      </w:pPr>
      <w:r w:rsidRPr="004F3148">
        <w:rPr>
          <w:rFonts w:eastAsia="Times New Roman" w:cs="Times New Roman"/>
          <w:bCs/>
          <w:sz w:val="24"/>
          <w:szCs w:val="24"/>
          <w:lang w:eastAsia="es-CO"/>
        </w:rPr>
        <w:br/>
        <w:t>Con relación al vínculo existente entre agresor y víctima, el informe revela que 257 (27%) de los ataques fueron perpetrados por desconocidos de las víctimas, 79 (8%) entre vecinos, 71 (7%) entre esposos y exesposos, 49 (5%) entre compañeros de colegio y trabajo, 23 (2.4%) por delincuencia común, 18 (1.9%) por supuestos amigos, 16 (1.7%) por arrendadores y clientes y 3 (0.3%) de empleados a jefes</w:t>
      </w:r>
      <w:r>
        <w:rPr>
          <w:rFonts w:eastAsia="Times New Roman" w:cs="Times New Roman"/>
          <w:bCs/>
          <w:sz w:val="24"/>
          <w:szCs w:val="24"/>
          <w:lang w:eastAsia="es-CO"/>
        </w:rPr>
        <w:t xml:space="preserve"> (ver gráfico 4)</w:t>
      </w:r>
      <w:r w:rsidRPr="004F3148">
        <w:rPr>
          <w:rFonts w:eastAsia="Times New Roman" w:cs="Times New Roman"/>
          <w:bCs/>
          <w:sz w:val="24"/>
          <w:szCs w:val="24"/>
          <w:lang w:eastAsia="es-CO"/>
        </w:rPr>
        <w:t>.</w:t>
      </w:r>
    </w:p>
    <w:p w14:paraId="6B8082F2" w14:textId="77777777" w:rsidR="002C4EE4" w:rsidRPr="004F3148" w:rsidRDefault="002C4EE4" w:rsidP="002C4EE4">
      <w:pPr>
        <w:jc w:val="both"/>
        <w:rPr>
          <w:rFonts w:eastAsia="Times New Roman" w:cs="Times New Roman"/>
          <w:bCs/>
          <w:sz w:val="24"/>
          <w:szCs w:val="24"/>
          <w:lang w:eastAsia="es-CO"/>
        </w:rPr>
      </w:pPr>
    </w:p>
    <w:p w14:paraId="6B8082F3" w14:textId="77777777" w:rsidR="002C4EE4" w:rsidRPr="004F3148" w:rsidRDefault="002C4EE4" w:rsidP="002C4EE4">
      <w:pPr>
        <w:jc w:val="center"/>
        <w:rPr>
          <w:rFonts w:eastAsia="Times New Roman" w:cs="Times New Roman"/>
          <w:bCs/>
          <w:sz w:val="24"/>
          <w:szCs w:val="24"/>
          <w:lang w:eastAsia="es-CO"/>
        </w:rPr>
      </w:pPr>
      <w:r w:rsidRPr="004F3148">
        <w:rPr>
          <w:rFonts w:eastAsia="Times New Roman" w:cs="Times New Roman"/>
          <w:bCs/>
          <w:noProof/>
          <w:sz w:val="24"/>
          <w:szCs w:val="24"/>
          <w:lang w:eastAsia="es-CO"/>
        </w:rPr>
        <w:drawing>
          <wp:inline distT="0" distB="0" distL="0" distR="0" wp14:anchorId="6B808404" wp14:editId="6B808405">
            <wp:extent cx="3724275" cy="1628775"/>
            <wp:effectExtent l="0" t="0" r="9525" b="952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B8082F4" w14:textId="77777777" w:rsidR="002C4EE4" w:rsidRPr="004F3148" w:rsidRDefault="002C4EE4" w:rsidP="002C4EE4">
      <w:pPr>
        <w:jc w:val="center"/>
        <w:rPr>
          <w:rFonts w:eastAsia="Times New Roman" w:cs="Times New Roman"/>
          <w:bCs/>
          <w:i/>
          <w:sz w:val="16"/>
          <w:szCs w:val="24"/>
          <w:lang w:eastAsia="es-CO"/>
        </w:rPr>
      </w:pPr>
      <w:r>
        <w:rPr>
          <w:rFonts w:eastAsia="Times New Roman" w:cs="Times New Roman"/>
          <w:bCs/>
          <w:i/>
          <w:sz w:val="16"/>
          <w:szCs w:val="24"/>
          <w:lang w:eastAsia="es-CO"/>
        </w:rPr>
        <w:t xml:space="preserve">Gráfico 4. </w:t>
      </w:r>
      <w:r w:rsidRPr="004F3148">
        <w:rPr>
          <w:rFonts w:eastAsia="Times New Roman" w:cs="Times New Roman"/>
          <w:bCs/>
          <w:i/>
          <w:sz w:val="16"/>
          <w:szCs w:val="24"/>
          <w:lang w:eastAsia="es-CO"/>
        </w:rPr>
        <w:t>Ataques según vínculo Agresor – Víctima entre 2004 y 2012.</w:t>
      </w:r>
    </w:p>
    <w:p w14:paraId="6B8082F5" w14:textId="77777777" w:rsidR="002C4EE4" w:rsidRPr="004F3148" w:rsidRDefault="002C4EE4" w:rsidP="002C4EE4">
      <w:pPr>
        <w:jc w:val="both"/>
        <w:rPr>
          <w:rFonts w:eastAsia="Times New Roman" w:cs="Times New Roman"/>
          <w:bCs/>
          <w:sz w:val="24"/>
          <w:szCs w:val="24"/>
          <w:lang w:eastAsia="es-CO"/>
        </w:rPr>
      </w:pPr>
    </w:p>
    <w:p w14:paraId="6B8082F6" w14:textId="77777777" w:rsidR="002C4EE4" w:rsidRPr="004F3148" w:rsidRDefault="002C4EE4" w:rsidP="002C4EE4">
      <w:pPr>
        <w:jc w:val="both"/>
        <w:rPr>
          <w:rFonts w:eastAsia="Times New Roman" w:cs="Times New Roman"/>
          <w:bCs/>
          <w:sz w:val="24"/>
          <w:szCs w:val="24"/>
          <w:lang w:eastAsia="es-CO"/>
        </w:rPr>
      </w:pPr>
      <w:r w:rsidRPr="004F3148">
        <w:rPr>
          <w:rFonts w:eastAsia="Times New Roman" w:cs="Times New Roman"/>
          <w:bCs/>
          <w:sz w:val="24"/>
          <w:szCs w:val="24"/>
          <w:lang w:eastAsia="es-CO"/>
        </w:rPr>
        <w:t xml:space="preserve">Sorprendente y tristemente 168 víctimas de estos ataques con ácido, es decir el 18%,  fueron niños, de los cuales 28 (3%) eran menores de 4 años de edad. </w:t>
      </w:r>
    </w:p>
    <w:p w14:paraId="6B8082F7" w14:textId="77777777" w:rsidR="002C4EE4" w:rsidRPr="004F3148" w:rsidRDefault="002C4EE4" w:rsidP="002C4EE4">
      <w:pPr>
        <w:jc w:val="both"/>
        <w:rPr>
          <w:rFonts w:eastAsia="Times New Roman" w:cs="Times New Roman"/>
          <w:bCs/>
          <w:sz w:val="24"/>
          <w:szCs w:val="24"/>
          <w:lang w:eastAsia="es-CO"/>
        </w:rPr>
      </w:pPr>
    </w:p>
    <w:p w14:paraId="6B8082F8" w14:textId="77777777" w:rsidR="002C4EE4" w:rsidRPr="004F3148" w:rsidRDefault="002C4EE4" w:rsidP="002C4EE4">
      <w:pPr>
        <w:jc w:val="both"/>
        <w:rPr>
          <w:rFonts w:eastAsia="Times New Roman" w:cs="Times New Roman"/>
          <w:bCs/>
          <w:sz w:val="24"/>
          <w:szCs w:val="24"/>
          <w:lang w:eastAsia="es-CO"/>
        </w:rPr>
      </w:pPr>
      <w:r w:rsidRPr="004F3148">
        <w:rPr>
          <w:rFonts w:eastAsia="Times New Roman" w:cs="Times New Roman"/>
          <w:bCs/>
          <w:sz w:val="24"/>
          <w:szCs w:val="24"/>
          <w:lang w:eastAsia="es-CO"/>
        </w:rPr>
        <w:t>En nuestro país</w:t>
      </w:r>
      <w:r>
        <w:rPr>
          <w:rFonts w:eastAsia="Times New Roman" w:cs="Times New Roman"/>
          <w:bCs/>
          <w:sz w:val="24"/>
          <w:szCs w:val="24"/>
          <w:lang w:eastAsia="es-CO"/>
        </w:rPr>
        <w:t>,</w:t>
      </w:r>
      <w:r w:rsidRPr="004F3148">
        <w:rPr>
          <w:rFonts w:eastAsia="Times New Roman" w:cs="Times New Roman"/>
          <w:bCs/>
          <w:sz w:val="24"/>
          <w:szCs w:val="24"/>
          <w:lang w:eastAsia="es-CO"/>
        </w:rPr>
        <w:t xml:space="preserve"> el 28 de octubre de 1996 se denunció en primer caso de ataque con ácido por parte de Gina Potes, una valiente mujer que lleva luchando 18 años en contra de estos actos de barbarie, quien actualmente lidera la fundación Reconstruyendo Rostros, que nació a partir de la que ya había creado Gina llamada Rostros sin Ácido.</w:t>
      </w:r>
      <w:r>
        <w:rPr>
          <w:rFonts w:eastAsia="Times New Roman" w:cs="Times New Roman"/>
          <w:bCs/>
          <w:sz w:val="24"/>
          <w:szCs w:val="24"/>
          <w:lang w:eastAsia="es-CO"/>
        </w:rPr>
        <w:t xml:space="preserve"> </w:t>
      </w:r>
    </w:p>
    <w:p w14:paraId="6B8082F9" w14:textId="77777777" w:rsidR="002C4EE4" w:rsidRDefault="002C4EE4" w:rsidP="002C4EE4">
      <w:pPr>
        <w:jc w:val="both"/>
        <w:rPr>
          <w:rFonts w:eastAsia="Times New Roman" w:cs="Times New Roman"/>
          <w:bCs/>
          <w:sz w:val="24"/>
          <w:szCs w:val="24"/>
          <w:lang w:eastAsia="es-CO"/>
        </w:rPr>
      </w:pPr>
    </w:p>
    <w:p w14:paraId="6B8082FA" w14:textId="77777777" w:rsidR="002C4EE4" w:rsidRPr="00B95907" w:rsidRDefault="002C4EE4" w:rsidP="002C4EE4">
      <w:pPr>
        <w:pStyle w:val="Prrafodelista"/>
        <w:numPr>
          <w:ilvl w:val="0"/>
          <w:numId w:val="6"/>
        </w:numPr>
        <w:rPr>
          <w:rFonts w:eastAsia="Times New Roman" w:cs="Times New Roman"/>
          <w:b/>
          <w:bCs/>
          <w:sz w:val="24"/>
          <w:szCs w:val="24"/>
          <w:lang w:eastAsia="es-CO"/>
        </w:rPr>
      </w:pPr>
      <w:r w:rsidRPr="00B95907">
        <w:rPr>
          <w:rFonts w:eastAsia="Times New Roman" w:cs="Times New Roman"/>
          <w:b/>
          <w:bCs/>
          <w:sz w:val="24"/>
          <w:szCs w:val="24"/>
          <w:lang w:eastAsia="es-CO"/>
        </w:rPr>
        <w:t>CONTENIDO DEL PROYECTO DE LEY</w:t>
      </w:r>
    </w:p>
    <w:p w14:paraId="6B8082FB" w14:textId="77777777" w:rsidR="002C4EE4" w:rsidRDefault="002C4EE4" w:rsidP="002C4EE4">
      <w:pPr>
        <w:jc w:val="both"/>
        <w:textAlignment w:val="center"/>
        <w:rPr>
          <w:rFonts w:eastAsia="Times New Roman" w:cs="Times New Roman"/>
          <w:bCs/>
          <w:sz w:val="24"/>
          <w:szCs w:val="24"/>
          <w:lang w:eastAsia="es-CO"/>
        </w:rPr>
      </w:pPr>
    </w:p>
    <w:p w14:paraId="6B8082FC" w14:textId="77777777" w:rsidR="002C4EE4" w:rsidRDefault="002C4EE4" w:rsidP="002C4EE4">
      <w:pPr>
        <w:jc w:val="both"/>
        <w:textAlignment w:val="center"/>
        <w:rPr>
          <w:rFonts w:eastAsia="Times New Roman" w:cs="Times New Roman"/>
          <w:bCs/>
          <w:sz w:val="24"/>
          <w:szCs w:val="24"/>
          <w:lang w:eastAsia="es-CO"/>
        </w:rPr>
      </w:pPr>
      <w:r>
        <w:rPr>
          <w:rFonts w:eastAsia="Times New Roman" w:cs="Times New Roman"/>
          <w:bCs/>
          <w:sz w:val="24"/>
          <w:szCs w:val="24"/>
          <w:lang w:eastAsia="es-CO"/>
        </w:rPr>
        <w:t>A continuación se explica en detalle el articulado del presente proyecto de ley.</w:t>
      </w:r>
    </w:p>
    <w:p w14:paraId="6B8082FD" w14:textId="77777777" w:rsidR="002C4EE4" w:rsidRDefault="002C4EE4" w:rsidP="002C4EE4">
      <w:pPr>
        <w:jc w:val="both"/>
        <w:textAlignment w:val="center"/>
        <w:rPr>
          <w:rFonts w:eastAsia="Times New Roman" w:cs="Times New Roman"/>
          <w:bCs/>
          <w:sz w:val="24"/>
          <w:szCs w:val="24"/>
          <w:lang w:eastAsia="es-CO"/>
        </w:rPr>
      </w:pPr>
    </w:p>
    <w:p w14:paraId="6B8082FE" w14:textId="77777777" w:rsidR="002C4EE4" w:rsidRPr="005277EB" w:rsidRDefault="002C4EE4" w:rsidP="002C4EE4">
      <w:pPr>
        <w:pStyle w:val="Prrafodelista"/>
        <w:numPr>
          <w:ilvl w:val="1"/>
          <w:numId w:val="6"/>
        </w:numPr>
        <w:jc w:val="both"/>
        <w:textAlignment w:val="center"/>
        <w:rPr>
          <w:rFonts w:eastAsia="Times New Roman" w:cs="Times New Roman"/>
          <w:b/>
          <w:bCs/>
          <w:sz w:val="24"/>
          <w:szCs w:val="24"/>
          <w:lang w:eastAsia="es-CO"/>
        </w:rPr>
      </w:pPr>
      <w:r w:rsidRPr="005277EB">
        <w:rPr>
          <w:b/>
          <w:lang w:eastAsia="es-CO"/>
        </w:rPr>
        <w:t xml:space="preserve">Creación </w:t>
      </w:r>
      <w:r>
        <w:rPr>
          <w:b/>
          <w:lang w:eastAsia="es-CO"/>
        </w:rPr>
        <w:t xml:space="preserve">y desarrollo </w:t>
      </w:r>
      <w:r w:rsidRPr="005277EB">
        <w:rPr>
          <w:b/>
          <w:lang w:eastAsia="es-CO"/>
        </w:rPr>
        <w:t>de un nuevo delito (artículo 118 A del código penal).</w:t>
      </w:r>
    </w:p>
    <w:p w14:paraId="6B8082FF" w14:textId="77777777" w:rsidR="002C4EE4" w:rsidRPr="004F3148" w:rsidRDefault="002C4EE4" w:rsidP="002C4EE4">
      <w:pPr>
        <w:jc w:val="both"/>
        <w:textAlignment w:val="center"/>
        <w:rPr>
          <w:rFonts w:eastAsia="Times New Roman" w:cs="Times New Roman"/>
          <w:bCs/>
          <w:sz w:val="24"/>
          <w:szCs w:val="24"/>
          <w:lang w:eastAsia="es-CO"/>
        </w:rPr>
      </w:pPr>
    </w:p>
    <w:p w14:paraId="6B808300" w14:textId="77777777" w:rsidR="002C4EE4" w:rsidRPr="004F3148" w:rsidRDefault="002C4EE4" w:rsidP="002C4EE4">
      <w:pPr>
        <w:jc w:val="both"/>
        <w:textAlignment w:val="center"/>
        <w:rPr>
          <w:rFonts w:eastAsia="Times New Roman" w:cs="Times New Roman"/>
          <w:bCs/>
          <w:sz w:val="24"/>
          <w:szCs w:val="24"/>
          <w:lang w:eastAsia="es-CO"/>
        </w:rPr>
      </w:pPr>
      <w:r w:rsidRPr="004F3148">
        <w:rPr>
          <w:rFonts w:eastAsia="Times New Roman" w:cs="Times New Roman"/>
          <w:bCs/>
          <w:sz w:val="24"/>
          <w:szCs w:val="24"/>
          <w:lang w:eastAsia="es-CO"/>
        </w:rPr>
        <w:t xml:space="preserve">En primer lugar el proyecto de ley propone adicionar al Código Penal (Ley 599 de 2000) un artículo nuevo, identificado con el número 118A, a través del cual se tipifica como delito autónomo las </w:t>
      </w:r>
      <w:r w:rsidRPr="005F42E5">
        <w:rPr>
          <w:rFonts w:eastAsia="Times New Roman" w:cs="Times New Roman"/>
          <w:b/>
          <w:bCs/>
          <w:i/>
          <w:sz w:val="24"/>
          <w:szCs w:val="24"/>
          <w:lang w:eastAsia="es-CO"/>
        </w:rPr>
        <w:t>“Lesiones con agentes químicos, ácido y/o sustancias similares”,</w:t>
      </w:r>
      <w:r w:rsidRPr="004F3148">
        <w:rPr>
          <w:rFonts w:eastAsia="Times New Roman" w:cs="Times New Roman"/>
          <w:bCs/>
          <w:i/>
          <w:sz w:val="24"/>
          <w:szCs w:val="24"/>
          <w:lang w:eastAsia="es-CO"/>
        </w:rPr>
        <w:t xml:space="preserve"> </w:t>
      </w:r>
      <w:r w:rsidRPr="004F3148">
        <w:rPr>
          <w:rFonts w:eastAsia="Times New Roman" w:cs="Times New Roman"/>
          <w:bCs/>
          <w:sz w:val="24"/>
          <w:szCs w:val="24"/>
          <w:lang w:eastAsia="es-CO"/>
        </w:rPr>
        <w:t xml:space="preserve">al cual se le asigna una pena de prisión de </w:t>
      </w:r>
      <w:r w:rsidRPr="006D7259">
        <w:rPr>
          <w:rFonts w:eastAsia="Times New Roman" w:cs="Times New Roman"/>
          <w:b/>
          <w:bCs/>
          <w:sz w:val="24"/>
          <w:szCs w:val="24"/>
          <w:lang w:eastAsia="es-CO"/>
        </w:rPr>
        <w:t>150</w:t>
      </w:r>
      <w:r w:rsidRPr="004F3148">
        <w:rPr>
          <w:rFonts w:eastAsia="Times New Roman" w:cs="Times New Roman"/>
          <w:bCs/>
          <w:sz w:val="24"/>
          <w:szCs w:val="24"/>
          <w:lang w:eastAsia="es-CO"/>
        </w:rPr>
        <w:t xml:space="preserve"> meses (</w:t>
      </w:r>
      <w:r w:rsidRPr="00FC18A3">
        <w:rPr>
          <w:rFonts w:eastAsia="Times New Roman" w:cs="Times New Roman"/>
          <w:b/>
          <w:bCs/>
          <w:sz w:val="24"/>
          <w:szCs w:val="24"/>
          <w:lang w:eastAsia="es-CO"/>
        </w:rPr>
        <w:t>12.5 años</w:t>
      </w:r>
      <w:r w:rsidRPr="004F3148">
        <w:rPr>
          <w:rFonts w:eastAsia="Times New Roman" w:cs="Times New Roman"/>
          <w:bCs/>
          <w:sz w:val="24"/>
          <w:szCs w:val="24"/>
          <w:lang w:eastAsia="es-CO"/>
        </w:rPr>
        <w:t xml:space="preserve">) a </w:t>
      </w:r>
      <w:r w:rsidRPr="006D7259">
        <w:rPr>
          <w:rFonts w:eastAsia="Times New Roman" w:cs="Times New Roman"/>
          <w:b/>
          <w:bCs/>
          <w:sz w:val="24"/>
          <w:szCs w:val="24"/>
          <w:lang w:eastAsia="es-CO"/>
        </w:rPr>
        <w:t>240</w:t>
      </w:r>
      <w:r w:rsidRPr="004F3148">
        <w:rPr>
          <w:rFonts w:eastAsia="Times New Roman" w:cs="Times New Roman"/>
          <w:bCs/>
          <w:sz w:val="24"/>
          <w:szCs w:val="24"/>
          <w:lang w:eastAsia="es-CO"/>
        </w:rPr>
        <w:t xml:space="preserve"> meses (</w:t>
      </w:r>
      <w:r w:rsidRPr="00FC18A3">
        <w:rPr>
          <w:rFonts w:eastAsia="Times New Roman" w:cs="Times New Roman"/>
          <w:b/>
          <w:bCs/>
          <w:sz w:val="24"/>
          <w:szCs w:val="24"/>
          <w:lang w:eastAsia="es-CO"/>
        </w:rPr>
        <w:t>20 años</w:t>
      </w:r>
      <w:r w:rsidRPr="004F3148">
        <w:rPr>
          <w:rFonts w:eastAsia="Times New Roman" w:cs="Times New Roman"/>
          <w:bCs/>
          <w:sz w:val="24"/>
          <w:szCs w:val="24"/>
          <w:lang w:eastAsia="es-CO"/>
        </w:rPr>
        <w:t>) y multa de 120 a 250 salarios mínimos legales mensuales vigentes.</w:t>
      </w:r>
    </w:p>
    <w:p w14:paraId="6B808301" w14:textId="77777777" w:rsidR="002C4EE4" w:rsidRDefault="002C4EE4" w:rsidP="002C4EE4">
      <w:pPr>
        <w:jc w:val="both"/>
        <w:textAlignment w:val="center"/>
        <w:rPr>
          <w:rFonts w:eastAsia="Times New Roman" w:cs="Times New Roman"/>
          <w:bCs/>
          <w:sz w:val="24"/>
          <w:szCs w:val="24"/>
          <w:lang w:eastAsia="es-CO"/>
        </w:rPr>
      </w:pPr>
      <w:r w:rsidRPr="004F3148">
        <w:rPr>
          <w:rFonts w:eastAsia="Times New Roman" w:cs="Times New Roman"/>
          <w:bCs/>
          <w:sz w:val="24"/>
          <w:szCs w:val="24"/>
          <w:lang w:eastAsia="es-CO"/>
        </w:rPr>
        <w:t xml:space="preserve">Lo anterior implica un avance significativo a nivel de protección del bien jurídicamente tutelado, como lo es la integridad física y moral de la persona concretamente que ha sido víctima de ataque con ácido, en cuanto se escinde esta conducta de las lesiones </w:t>
      </w:r>
      <w:r>
        <w:rPr>
          <w:rFonts w:eastAsia="Times New Roman" w:cs="Times New Roman"/>
          <w:bCs/>
          <w:sz w:val="24"/>
          <w:szCs w:val="24"/>
          <w:lang w:eastAsia="es-CO"/>
        </w:rPr>
        <w:t xml:space="preserve">personales </w:t>
      </w:r>
      <w:r w:rsidRPr="004F3148">
        <w:rPr>
          <w:rFonts w:eastAsia="Times New Roman" w:cs="Times New Roman"/>
          <w:bCs/>
          <w:sz w:val="24"/>
          <w:szCs w:val="24"/>
          <w:lang w:eastAsia="es-CO"/>
        </w:rPr>
        <w:t xml:space="preserve">previstas </w:t>
      </w:r>
      <w:r>
        <w:rPr>
          <w:rFonts w:eastAsia="Times New Roman" w:cs="Times New Roman"/>
          <w:bCs/>
          <w:sz w:val="24"/>
          <w:szCs w:val="24"/>
          <w:lang w:eastAsia="es-CO"/>
        </w:rPr>
        <w:t xml:space="preserve">actualmente </w:t>
      </w:r>
      <w:r w:rsidRPr="004F3148">
        <w:rPr>
          <w:rFonts w:eastAsia="Times New Roman" w:cs="Times New Roman"/>
          <w:bCs/>
          <w:sz w:val="24"/>
          <w:szCs w:val="24"/>
          <w:lang w:eastAsia="es-CO"/>
        </w:rPr>
        <w:t xml:space="preserve">en el artículo 111 ibídem, penalizando </w:t>
      </w:r>
      <w:r>
        <w:rPr>
          <w:rFonts w:eastAsia="Times New Roman" w:cs="Times New Roman"/>
          <w:bCs/>
          <w:sz w:val="24"/>
          <w:szCs w:val="24"/>
          <w:lang w:eastAsia="es-CO"/>
        </w:rPr>
        <w:t xml:space="preserve">severamente </w:t>
      </w:r>
      <w:r w:rsidRPr="004F3148">
        <w:rPr>
          <w:rFonts w:eastAsia="Times New Roman" w:cs="Times New Roman"/>
          <w:bCs/>
          <w:sz w:val="24"/>
          <w:szCs w:val="24"/>
          <w:lang w:eastAsia="es-CO"/>
        </w:rPr>
        <w:t xml:space="preserve">a quien cause a otro una lesión con este tipo de sustancias, aun cuando el daño sea temporal. </w:t>
      </w:r>
    </w:p>
    <w:p w14:paraId="6B808302" w14:textId="77777777" w:rsidR="002C4EE4" w:rsidRDefault="002C4EE4" w:rsidP="002C4EE4">
      <w:pPr>
        <w:jc w:val="both"/>
        <w:textAlignment w:val="center"/>
        <w:rPr>
          <w:rFonts w:eastAsia="Times New Roman" w:cs="Times New Roman"/>
          <w:bCs/>
          <w:sz w:val="24"/>
          <w:szCs w:val="24"/>
          <w:lang w:eastAsia="es-CO"/>
        </w:rPr>
      </w:pPr>
    </w:p>
    <w:p w14:paraId="6B808303" w14:textId="77777777" w:rsidR="002C4EE4" w:rsidRDefault="002C4EE4" w:rsidP="002C4EE4">
      <w:pPr>
        <w:jc w:val="both"/>
        <w:textAlignment w:val="center"/>
        <w:rPr>
          <w:rFonts w:eastAsia="Times New Roman" w:cs="Times New Roman"/>
          <w:bCs/>
          <w:sz w:val="24"/>
          <w:szCs w:val="24"/>
          <w:lang w:eastAsia="es-CO"/>
        </w:rPr>
      </w:pPr>
      <w:r w:rsidRPr="004F3148">
        <w:rPr>
          <w:rFonts w:eastAsia="Times New Roman" w:cs="Times New Roman"/>
          <w:bCs/>
          <w:sz w:val="24"/>
          <w:szCs w:val="24"/>
          <w:lang w:eastAsia="es-CO"/>
        </w:rPr>
        <w:t xml:space="preserve">Es </w:t>
      </w:r>
      <w:r>
        <w:rPr>
          <w:rFonts w:eastAsia="Times New Roman" w:cs="Times New Roman"/>
          <w:bCs/>
          <w:sz w:val="24"/>
          <w:szCs w:val="24"/>
          <w:lang w:eastAsia="es-CO"/>
        </w:rPr>
        <w:t xml:space="preserve">menester </w:t>
      </w:r>
      <w:r w:rsidRPr="004F3148">
        <w:rPr>
          <w:rFonts w:eastAsia="Times New Roman" w:cs="Times New Roman"/>
          <w:bCs/>
          <w:sz w:val="24"/>
          <w:szCs w:val="24"/>
          <w:lang w:eastAsia="es-CO"/>
        </w:rPr>
        <w:t>resaltar que la pena que propone</w:t>
      </w:r>
      <w:r>
        <w:rPr>
          <w:rFonts w:eastAsia="Times New Roman" w:cs="Times New Roman"/>
          <w:bCs/>
          <w:sz w:val="24"/>
          <w:szCs w:val="24"/>
          <w:lang w:eastAsia="es-CO"/>
        </w:rPr>
        <w:t xml:space="preserve"> el proyecto de ley</w:t>
      </w:r>
      <w:r w:rsidRPr="004F3148">
        <w:rPr>
          <w:rFonts w:eastAsia="Times New Roman" w:cs="Times New Roman"/>
          <w:bCs/>
          <w:sz w:val="24"/>
          <w:szCs w:val="24"/>
          <w:lang w:eastAsia="es-CO"/>
        </w:rPr>
        <w:t xml:space="preserve"> resulta ejemplarizante y, se espera, que cumpla con uno de las funciones del tipo penal cual es el </w:t>
      </w:r>
      <w:r>
        <w:rPr>
          <w:rFonts w:eastAsia="Times New Roman" w:cs="Times New Roman"/>
          <w:bCs/>
          <w:sz w:val="24"/>
          <w:szCs w:val="24"/>
          <w:lang w:eastAsia="es-CO"/>
        </w:rPr>
        <w:t xml:space="preserve">la </w:t>
      </w:r>
      <w:r w:rsidRPr="004F3148">
        <w:rPr>
          <w:rFonts w:eastAsia="Times New Roman" w:cs="Times New Roman"/>
          <w:bCs/>
          <w:sz w:val="24"/>
          <w:szCs w:val="24"/>
          <w:lang w:eastAsia="es-CO"/>
        </w:rPr>
        <w:t xml:space="preserve">de prevenir la ocurrencia del hecho tipificado. </w:t>
      </w:r>
    </w:p>
    <w:p w14:paraId="6B808304" w14:textId="77777777" w:rsidR="002C4EE4" w:rsidRDefault="002C4EE4" w:rsidP="002C4EE4">
      <w:pPr>
        <w:jc w:val="both"/>
        <w:textAlignment w:val="center"/>
        <w:rPr>
          <w:rFonts w:eastAsia="Times New Roman" w:cs="Times New Roman"/>
          <w:bCs/>
          <w:sz w:val="24"/>
          <w:szCs w:val="24"/>
          <w:lang w:eastAsia="es-CO"/>
        </w:rPr>
      </w:pPr>
    </w:p>
    <w:p w14:paraId="6B808305" w14:textId="77777777" w:rsidR="002C4EE4" w:rsidRDefault="002C4EE4" w:rsidP="002C4EE4">
      <w:pPr>
        <w:autoSpaceDE w:val="0"/>
        <w:autoSpaceDN w:val="0"/>
        <w:adjustRightInd w:val="0"/>
        <w:jc w:val="both"/>
        <w:rPr>
          <w:rFonts w:eastAsia="Times New Roman" w:cs="Times New Roman"/>
          <w:bCs/>
          <w:sz w:val="24"/>
          <w:szCs w:val="24"/>
          <w:lang w:eastAsia="es-CO"/>
        </w:rPr>
      </w:pPr>
      <w:r>
        <w:rPr>
          <w:rFonts w:eastAsia="Times New Roman" w:cs="Times New Roman"/>
          <w:bCs/>
          <w:sz w:val="24"/>
          <w:szCs w:val="24"/>
          <w:lang w:eastAsia="es-CO"/>
        </w:rPr>
        <w:t xml:space="preserve">En efecto, tal como está contemplado actualmente en el artículo 111 del código penal, el delito de </w:t>
      </w:r>
      <w:r w:rsidRPr="00F40948">
        <w:rPr>
          <w:rFonts w:eastAsia="Times New Roman" w:cs="Times New Roman"/>
          <w:b/>
          <w:bCs/>
          <w:sz w:val="24"/>
          <w:szCs w:val="24"/>
          <w:lang w:eastAsia="es-CO"/>
        </w:rPr>
        <w:t>lesiones personales</w:t>
      </w:r>
      <w:r>
        <w:rPr>
          <w:rFonts w:eastAsia="Times New Roman" w:cs="Times New Roman"/>
          <w:bCs/>
          <w:sz w:val="24"/>
          <w:szCs w:val="24"/>
          <w:lang w:eastAsia="es-CO"/>
        </w:rPr>
        <w:t xml:space="preserve">, estipula penas de </w:t>
      </w:r>
      <w:r w:rsidRPr="00FF54F2">
        <w:rPr>
          <w:rFonts w:eastAsia="Times New Roman" w:cs="Times New Roman"/>
          <w:b/>
          <w:bCs/>
          <w:sz w:val="24"/>
          <w:szCs w:val="24"/>
          <w:lang w:eastAsia="es-CO"/>
        </w:rPr>
        <w:t>prisión d</w:t>
      </w:r>
      <w:r>
        <w:rPr>
          <w:rFonts w:eastAsia="Times New Roman" w:cs="Times New Roman"/>
          <w:bCs/>
          <w:sz w:val="24"/>
          <w:szCs w:val="24"/>
          <w:lang w:eastAsia="es-CO"/>
        </w:rPr>
        <w:t xml:space="preserve">e </w:t>
      </w:r>
      <w:r w:rsidRPr="00F40948">
        <w:rPr>
          <w:rFonts w:eastAsia="Times New Roman" w:cs="Times New Roman"/>
          <w:b/>
          <w:bCs/>
          <w:sz w:val="24"/>
          <w:szCs w:val="24"/>
          <w:lang w:eastAsia="es-CO"/>
        </w:rPr>
        <w:t>16</w:t>
      </w:r>
      <w:r w:rsidRPr="00FC18A3">
        <w:rPr>
          <w:rFonts w:eastAsia="Times New Roman" w:cs="Times New Roman"/>
          <w:bCs/>
          <w:sz w:val="24"/>
          <w:szCs w:val="24"/>
          <w:lang w:eastAsia="es-CO"/>
        </w:rPr>
        <w:t xml:space="preserve"> a </w:t>
      </w:r>
      <w:r w:rsidRPr="00F40948">
        <w:rPr>
          <w:rFonts w:eastAsia="Times New Roman" w:cs="Times New Roman"/>
          <w:b/>
          <w:bCs/>
          <w:sz w:val="24"/>
          <w:szCs w:val="24"/>
          <w:lang w:eastAsia="es-CO"/>
        </w:rPr>
        <w:t>36 meses</w:t>
      </w:r>
      <w:r>
        <w:rPr>
          <w:rFonts w:eastAsia="Times New Roman" w:cs="Times New Roman"/>
          <w:bCs/>
          <w:sz w:val="24"/>
          <w:szCs w:val="24"/>
          <w:lang w:eastAsia="es-CO"/>
        </w:rPr>
        <w:t>, s</w:t>
      </w:r>
      <w:r w:rsidRPr="00FC18A3">
        <w:rPr>
          <w:rFonts w:eastAsia="Times New Roman" w:cs="Times New Roman"/>
          <w:bCs/>
          <w:sz w:val="24"/>
          <w:szCs w:val="24"/>
          <w:lang w:eastAsia="es-CO"/>
        </w:rPr>
        <w:t xml:space="preserve">i el daño </w:t>
      </w:r>
      <w:r>
        <w:rPr>
          <w:rFonts w:eastAsia="Times New Roman" w:cs="Times New Roman"/>
          <w:bCs/>
          <w:sz w:val="24"/>
          <w:szCs w:val="24"/>
          <w:lang w:eastAsia="es-CO"/>
        </w:rPr>
        <w:t xml:space="preserve">causado genera </w:t>
      </w:r>
      <w:r w:rsidRPr="00FC18A3">
        <w:rPr>
          <w:rFonts w:eastAsia="Times New Roman" w:cs="Times New Roman"/>
          <w:bCs/>
          <w:sz w:val="24"/>
          <w:szCs w:val="24"/>
          <w:lang w:eastAsia="es-CO"/>
        </w:rPr>
        <w:t xml:space="preserve">incapacidad </w:t>
      </w:r>
      <w:r>
        <w:rPr>
          <w:rFonts w:eastAsia="Times New Roman" w:cs="Times New Roman"/>
          <w:bCs/>
          <w:sz w:val="24"/>
          <w:szCs w:val="24"/>
          <w:lang w:eastAsia="es-CO"/>
        </w:rPr>
        <w:t xml:space="preserve">no superior a </w:t>
      </w:r>
      <w:r w:rsidRPr="00FC18A3">
        <w:rPr>
          <w:rFonts w:eastAsia="Times New Roman" w:cs="Times New Roman"/>
          <w:bCs/>
          <w:sz w:val="24"/>
          <w:szCs w:val="24"/>
          <w:lang w:eastAsia="es-CO"/>
        </w:rPr>
        <w:t>30 días</w:t>
      </w:r>
      <w:r>
        <w:rPr>
          <w:rFonts w:eastAsia="Times New Roman" w:cs="Times New Roman"/>
          <w:bCs/>
          <w:sz w:val="24"/>
          <w:szCs w:val="24"/>
          <w:lang w:eastAsia="es-CO"/>
        </w:rPr>
        <w:t xml:space="preserve">; de </w:t>
      </w:r>
      <w:r w:rsidRPr="00F40948">
        <w:rPr>
          <w:rFonts w:eastAsia="Times New Roman" w:cs="Times New Roman"/>
          <w:b/>
          <w:bCs/>
          <w:sz w:val="24"/>
          <w:szCs w:val="24"/>
          <w:lang w:eastAsia="es-CO"/>
        </w:rPr>
        <w:t>16 a 54 meses</w:t>
      </w:r>
      <w:r w:rsidRPr="00FC18A3">
        <w:rPr>
          <w:rFonts w:eastAsia="Times New Roman" w:cs="Times New Roman"/>
          <w:bCs/>
          <w:sz w:val="24"/>
          <w:szCs w:val="24"/>
          <w:lang w:eastAsia="es-CO"/>
        </w:rPr>
        <w:t xml:space="preserve"> </w:t>
      </w:r>
      <w:r w:rsidRPr="00FF54F2">
        <w:rPr>
          <w:rFonts w:eastAsia="Times New Roman" w:cs="Times New Roman"/>
          <w:b/>
          <w:bCs/>
          <w:sz w:val="24"/>
          <w:szCs w:val="24"/>
          <w:lang w:eastAsia="es-CO"/>
        </w:rPr>
        <w:t>de prisión</w:t>
      </w:r>
      <w:r>
        <w:rPr>
          <w:rFonts w:eastAsia="Times New Roman" w:cs="Times New Roman"/>
          <w:bCs/>
          <w:sz w:val="24"/>
          <w:szCs w:val="24"/>
          <w:lang w:eastAsia="es-CO"/>
        </w:rPr>
        <w:t>, s</w:t>
      </w:r>
      <w:r w:rsidRPr="00FC18A3">
        <w:rPr>
          <w:rFonts w:eastAsia="Times New Roman" w:cs="Times New Roman"/>
          <w:bCs/>
          <w:sz w:val="24"/>
          <w:szCs w:val="24"/>
          <w:lang w:eastAsia="es-CO"/>
        </w:rPr>
        <w:t xml:space="preserve">i el daño consistiere en incapacidad </w:t>
      </w:r>
      <w:r>
        <w:rPr>
          <w:rFonts w:eastAsia="Times New Roman" w:cs="Times New Roman"/>
          <w:bCs/>
          <w:sz w:val="24"/>
          <w:szCs w:val="24"/>
          <w:lang w:eastAsia="es-CO"/>
        </w:rPr>
        <w:t xml:space="preserve">entre </w:t>
      </w:r>
      <w:r w:rsidRPr="00FC18A3">
        <w:rPr>
          <w:rFonts w:eastAsia="Times New Roman" w:cs="Times New Roman"/>
          <w:bCs/>
          <w:sz w:val="24"/>
          <w:szCs w:val="24"/>
          <w:lang w:eastAsia="es-CO"/>
        </w:rPr>
        <w:t xml:space="preserve">30 </w:t>
      </w:r>
      <w:r>
        <w:rPr>
          <w:rFonts w:eastAsia="Times New Roman" w:cs="Times New Roman"/>
          <w:bCs/>
          <w:sz w:val="24"/>
          <w:szCs w:val="24"/>
          <w:lang w:eastAsia="es-CO"/>
        </w:rPr>
        <w:t xml:space="preserve">y </w:t>
      </w:r>
      <w:r w:rsidRPr="00FC18A3">
        <w:rPr>
          <w:rFonts w:eastAsia="Times New Roman" w:cs="Times New Roman"/>
          <w:bCs/>
          <w:sz w:val="24"/>
          <w:szCs w:val="24"/>
          <w:lang w:eastAsia="es-CO"/>
        </w:rPr>
        <w:t>90</w:t>
      </w:r>
      <w:r>
        <w:rPr>
          <w:rFonts w:eastAsia="Times New Roman" w:cs="Times New Roman"/>
          <w:bCs/>
          <w:sz w:val="24"/>
          <w:szCs w:val="24"/>
          <w:lang w:eastAsia="es-CO"/>
        </w:rPr>
        <w:t xml:space="preserve"> días; y de </w:t>
      </w:r>
      <w:r w:rsidRPr="00FF54F2">
        <w:rPr>
          <w:rFonts w:eastAsia="Times New Roman" w:cs="Times New Roman"/>
          <w:b/>
          <w:bCs/>
          <w:sz w:val="24"/>
          <w:szCs w:val="24"/>
          <w:lang w:eastAsia="es-CO"/>
        </w:rPr>
        <w:t>32 a 90 meses de prisión</w:t>
      </w:r>
      <w:r>
        <w:rPr>
          <w:rFonts w:eastAsia="Times New Roman" w:cs="Times New Roman"/>
          <w:bCs/>
          <w:sz w:val="24"/>
          <w:szCs w:val="24"/>
          <w:lang w:eastAsia="es-CO"/>
        </w:rPr>
        <w:t>, s</w:t>
      </w:r>
      <w:r w:rsidRPr="00FC18A3">
        <w:rPr>
          <w:rFonts w:eastAsia="Times New Roman" w:cs="Times New Roman"/>
          <w:bCs/>
          <w:sz w:val="24"/>
          <w:szCs w:val="24"/>
          <w:lang w:eastAsia="es-CO"/>
        </w:rPr>
        <w:t xml:space="preserve">i </w:t>
      </w:r>
      <w:r>
        <w:rPr>
          <w:rFonts w:eastAsia="Times New Roman" w:cs="Times New Roman"/>
          <w:bCs/>
          <w:sz w:val="24"/>
          <w:szCs w:val="24"/>
          <w:lang w:eastAsia="es-CO"/>
        </w:rPr>
        <w:t xml:space="preserve">la incapacidad supera los </w:t>
      </w:r>
      <w:r w:rsidRPr="00FC18A3">
        <w:rPr>
          <w:rFonts w:eastAsia="Times New Roman" w:cs="Times New Roman"/>
          <w:bCs/>
          <w:sz w:val="24"/>
          <w:szCs w:val="24"/>
          <w:lang w:eastAsia="es-CO"/>
        </w:rPr>
        <w:t>90 días</w:t>
      </w:r>
      <w:r>
        <w:rPr>
          <w:rFonts w:eastAsia="Times New Roman" w:cs="Times New Roman"/>
          <w:bCs/>
          <w:sz w:val="24"/>
          <w:szCs w:val="24"/>
          <w:lang w:eastAsia="es-CO"/>
        </w:rPr>
        <w:t>.</w:t>
      </w:r>
    </w:p>
    <w:p w14:paraId="6B808306" w14:textId="77777777" w:rsidR="002C4EE4" w:rsidRDefault="002C4EE4" w:rsidP="002C4EE4">
      <w:pPr>
        <w:jc w:val="both"/>
        <w:textAlignment w:val="center"/>
        <w:rPr>
          <w:rFonts w:eastAsia="Times New Roman" w:cs="Times New Roman"/>
          <w:bCs/>
          <w:sz w:val="24"/>
          <w:szCs w:val="24"/>
          <w:lang w:eastAsia="es-CO"/>
        </w:rPr>
      </w:pPr>
    </w:p>
    <w:p w14:paraId="6B808307" w14:textId="77777777" w:rsidR="002C4EE4" w:rsidRDefault="002C4EE4" w:rsidP="002C4EE4">
      <w:pPr>
        <w:jc w:val="both"/>
        <w:textAlignment w:val="center"/>
        <w:rPr>
          <w:rFonts w:eastAsia="Times New Roman" w:cs="Times New Roman"/>
          <w:bCs/>
          <w:sz w:val="24"/>
          <w:szCs w:val="24"/>
          <w:lang w:eastAsia="es-CO"/>
        </w:rPr>
      </w:pPr>
      <w:r>
        <w:rPr>
          <w:rFonts w:eastAsia="Times New Roman" w:cs="Times New Roman"/>
          <w:bCs/>
          <w:sz w:val="24"/>
          <w:szCs w:val="24"/>
          <w:lang w:eastAsia="es-CO"/>
        </w:rPr>
        <w:t xml:space="preserve">Como puede observarse, el delito de lesiones personales tiene previstas unas sanciones  incluso inferiores a la pena mínima propuesta para este nuevo delito de </w:t>
      </w:r>
      <w:r w:rsidRPr="004F3148">
        <w:rPr>
          <w:rFonts w:eastAsia="Times New Roman" w:cs="Times New Roman"/>
          <w:bCs/>
          <w:i/>
          <w:sz w:val="24"/>
          <w:szCs w:val="24"/>
          <w:lang w:eastAsia="es-CO"/>
        </w:rPr>
        <w:t>“Lesiones con agentes químicos, ácido y/o sustancias similares”</w:t>
      </w:r>
      <w:r>
        <w:rPr>
          <w:rFonts w:eastAsia="Times New Roman" w:cs="Times New Roman"/>
          <w:bCs/>
          <w:i/>
          <w:sz w:val="24"/>
          <w:szCs w:val="24"/>
          <w:lang w:eastAsia="es-CO"/>
        </w:rPr>
        <w:t xml:space="preserve">. </w:t>
      </w:r>
      <w:r>
        <w:rPr>
          <w:rFonts w:eastAsia="Times New Roman" w:cs="Times New Roman"/>
          <w:bCs/>
          <w:sz w:val="24"/>
          <w:szCs w:val="24"/>
          <w:lang w:eastAsia="es-CO"/>
        </w:rPr>
        <w:t>De igual manera resulta plausible resaltar que este nuevo tipo penal sanciona la utilización de las citadas sustancias químicas para causar el daño, de manera que la dosificación de la pena no depende exclusivamente</w:t>
      </w:r>
      <w:r w:rsidRPr="001C1282">
        <w:rPr>
          <w:rFonts w:eastAsia="Times New Roman" w:cs="Times New Roman"/>
          <w:bCs/>
          <w:sz w:val="24"/>
          <w:szCs w:val="24"/>
          <w:lang w:eastAsia="es-CO"/>
        </w:rPr>
        <w:t xml:space="preserve"> </w:t>
      </w:r>
      <w:r>
        <w:rPr>
          <w:rFonts w:eastAsia="Times New Roman" w:cs="Times New Roman"/>
          <w:bCs/>
          <w:sz w:val="24"/>
          <w:szCs w:val="24"/>
          <w:lang w:eastAsia="es-CO"/>
        </w:rPr>
        <w:t>del número de días de incapacidad que se generen, como ocurre con el delito de lesiones personales actualmente vigente.</w:t>
      </w:r>
    </w:p>
    <w:p w14:paraId="6B808308" w14:textId="77777777" w:rsidR="002C4EE4" w:rsidRPr="004F3148" w:rsidRDefault="002C4EE4" w:rsidP="002C4EE4">
      <w:pPr>
        <w:jc w:val="both"/>
        <w:textAlignment w:val="center"/>
        <w:rPr>
          <w:rFonts w:eastAsia="Times New Roman" w:cs="Times New Roman"/>
          <w:bCs/>
          <w:sz w:val="24"/>
          <w:szCs w:val="24"/>
          <w:lang w:eastAsia="es-CO"/>
        </w:rPr>
      </w:pPr>
    </w:p>
    <w:p w14:paraId="6B808309" w14:textId="77777777" w:rsidR="002C4EE4" w:rsidRPr="004F3148" w:rsidRDefault="002C4EE4" w:rsidP="002C4EE4">
      <w:pPr>
        <w:jc w:val="both"/>
        <w:textAlignment w:val="center"/>
        <w:rPr>
          <w:rFonts w:eastAsia="Times New Roman" w:cs="Times New Roman"/>
          <w:bCs/>
          <w:sz w:val="24"/>
          <w:szCs w:val="24"/>
          <w:lang w:eastAsia="es-CO"/>
        </w:rPr>
      </w:pPr>
      <w:r>
        <w:rPr>
          <w:rFonts w:eastAsia="Times New Roman" w:cs="Times New Roman"/>
          <w:bCs/>
          <w:sz w:val="24"/>
          <w:szCs w:val="24"/>
          <w:lang w:eastAsia="es-CO"/>
        </w:rPr>
        <w:t xml:space="preserve">En este orden de ideas, </w:t>
      </w:r>
      <w:r w:rsidRPr="004F3148">
        <w:rPr>
          <w:rFonts w:eastAsia="Times New Roman" w:cs="Times New Roman"/>
          <w:bCs/>
          <w:sz w:val="24"/>
          <w:szCs w:val="24"/>
          <w:lang w:eastAsia="es-CO"/>
        </w:rPr>
        <w:t xml:space="preserve">se propone </w:t>
      </w:r>
      <w:r>
        <w:rPr>
          <w:rFonts w:eastAsia="Times New Roman" w:cs="Times New Roman"/>
          <w:bCs/>
          <w:sz w:val="24"/>
          <w:szCs w:val="24"/>
          <w:lang w:eastAsia="es-CO"/>
        </w:rPr>
        <w:t xml:space="preserve">también </w:t>
      </w:r>
      <w:r w:rsidRPr="004F3148">
        <w:rPr>
          <w:rFonts w:eastAsia="Times New Roman" w:cs="Times New Roman"/>
          <w:bCs/>
          <w:sz w:val="24"/>
          <w:szCs w:val="24"/>
          <w:lang w:eastAsia="es-CO"/>
        </w:rPr>
        <w:t xml:space="preserve">en esta nueva norma del Código Penal un aumento considerable cuando se genere deformación y afectación parcial o total, desde el punto de vista funcional o anatómico en la víctima, </w:t>
      </w:r>
      <w:r>
        <w:rPr>
          <w:rFonts w:eastAsia="Times New Roman" w:cs="Times New Roman"/>
          <w:bCs/>
          <w:sz w:val="24"/>
          <w:szCs w:val="24"/>
          <w:lang w:eastAsia="es-CO"/>
        </w:rPr>
        <w:t>aumentándose</w:t>
      </w:r>
      <w:r w:rsidRPr="004F3148">
        <w:rPr>
          <w:rFonts w:eastAsia="Times New Roman" w:cs="Times New Roman"/>
          <w:bCs/>
          <w:sz w:val="24"/>
          <w:szCs w:val="24"/>
          <w:lang w:eastAsia="es-CO"/>
        </w:rPr>
        <w:t xml:space="preserve"> la pena de </w:t>
      </w:r>
      <w:r w:rsidRPr="00F46E94">
        <w:rPr>
          <w:rFonts w:eastAsia="Times New Roman" w:cs="Times New Roman"/>
          <w:b/>
          <w:bCs/>
          <w:sz w:val="24"/>
          <w:szCs w:val="24"/>
          <w:lang w:eastAsia="es-CO"/>
        </w:rPr>
        <w:t>251</w:t>
      </w:r>
      <w:r w:rsidRPr="004F3148">
        <w:rPr>
          <w:rFonts w:eastAsia="Times New Roman" w:cs="Times New Roman"/>
          <w:bCs/>
          <w:sz w:val="24"/>
          <w:szCs w:val="24"/>
          <w:lang w:eastAsia="es-CO"/>
        </w:rPr>
        <w:t xml:space="preserve"> meses (</w:t>
      </w:r>
      <w:r w:rsidRPr="00F46E94">
        <w:rPr>
          <w:rFonts w:eastAsia="Times New Roman" w:cs="Times New Roman"/>
          <w:b/>
          <w:bCs/>
          <w:sz w:val="24"/>
          <w:szCs w:val="24"/>
          <w:lang w:eastAsia="es-CO"/>
        </w:rPr>
        <w:t>20.9 años</w:t>
      </w:r>
      <w:r w:rsidRPr="004F3148">
        <w:rPr>
          <w:rFonts w:eastAsia="Times New Roman" w:cs="Times New Roman"/>
          <w:bCs/>
          <w:sz w:val="24"/>
          <w:szCs w:val="24"/>
          <w:lang w:eastAsia="es-CO"/>
        </w:rPr>
        <w:t xml:space="preserve">) a </w:t>
      </w:r>
      <w:r w:rsidRPr="00F46E94">
        <w:rPr>
          <w:rFonts w:eastAsia="Times New Roman" w:cs="Times New Roman"/>
          <w:b/>
          <w:bCs/>
          <w:sz w:val="24"/>
          <w:szCs w:val="24"/>
          <w:lang w:eastAsia="es-CO"/>
        </w:rPr>
        <w:t>360</w:t>
      </w:r>
      <w:r w:rsidRPr="004F3148">
        <w:rPr>
          <w:rFonts w:eastAsia="Times New Roman" w:cs="Times New Roman"/>
          <w:bCs/>
          <w:sz w:val="24"/>
          <w:szCs w:val="24"/>
          <w:lang w:eastAsia="es-CO"/>
        </w:rPr>
        <w:t xml:space="preserve"> meses (</w:t>
      </w:r>
      <w:r w:rsidRPr="00F46E94">
        <w:rPr>
          <w:rFonts w:eastAsia="Times New Roman" w:cs="Times New Roman"/>
          <w:b/>
          <w:bCs/>
          <w:sz w:val="24"/>
          <w:szCs w:val="24"/>
          <w:lang w:eastAsia="es-CO"/>
        </w:rPr>
        <w:t>30 años</w:t>
      </w:r>
      <w:r w:rsidRPr="004F3148">
        <w:rPr>
          <w:rFonts w:eastAsia="Times New Roman" w:cs="Times New Roman"/>
          <w:bCs/>
          <w:sz w:val="24"/>
          <w:szCs w:val="24"/>
          <w:lang w:eastAsia="es-CO"/>
        </w:rPr>
        <w:t>) de prisión y multa de 1.066,66 a 3.000 salarios mínimos legales mensuales vigentes.</w:t>
      </w:r>
      <w:r>
        <w:rPr>
          <w:rFonts w:eastAsia="Times New Roman" w:cs="Times New Roman"/>
          <w:bCs/>
          <w:sz w:val="24"/>
          <w:szCs w:val="24"/>
          <w:lang w:eastAsia="es-CO"/>
        </w:rPr>
        <w:t xml:space="preserve"> </w:t>
      </w:r>
    </w:p>
    <w:p w14:paraId="6B80830A" w14:textId="77777777" w:rsidR="002C4EE4" w:rsidRPr="004F3148" w:rsidRDefault="002C4EE4" w:rsidP="002C4EE4">
      <w:pPr>
        <w:jc w:val="both"/>
        <w:textAlignment w:val="center"/>
        <w:rPr>
          <w:rFonts w:eastAsia="Times New Roman" w:cs="Times New Roman"/>
          <w:bCs/>
          <w:sz w:val="24"/>
          <w:szCs w:val="24"/>
          <w:lang w:eastAsia="es-CO"/>
        </w:rPr>
      </w:pPr>
    </w:p>
    <w:p w14:paraId="6B80830B" w14:textId="77777777" w:rsidR="002C4EE4" w:rsidRPr="004F3148" w:rsidRDefault="002C4EE4" w:rsidP="002C4EE4">
      <w:pPr>
        <w:jc w:val="both"/>
        <w:textAlignment w:val="center"/>
        <w:rPr>
          <w:rFonts w:eastAsia="Times New Roman" w:cs="Times New Roman"/>
          <w:bCs/>
          <w:sz w:val="24"/>
          <w:szCs w:val="24"/>
          <w:lang w:eastAsia="es-CO"/>
        </w:rPr>
      </w:pPr>
      <w:r w:rsidRPr="004F3148">
        <w:rPr>
          <w:rFonts w:eastAsia="Times New Roman" w:cs="Times New Roman"/>
          <w:bCs/>
          <w:sz w:val="24"/>
          <w:szCs w:val="24"/>
          <w:lang w:eastAsia="es-CO"/>
        </w:rPr>
        <w:t xml:space="preserve">Resulta oportuno señalar que el texto original de este inciso del proyecto de ley no especifica que la sanción pecuniaria sea en salarios mínimos legales </w:t>
      </w:r>
      <w:r w:rsidRPr="004F3148">
        <w:rPr>
          <w:rFonts w:eastAsia="Times New Roman" w:cs="Times New Roman"/>
          <w:b/>
          <w:bCs/>
          <w:sz w:val="24"/>
          <w:szCs w:val="24"/>
          <w:u w:val="single"/>
          <w:lang w:eastAsia="es-CO"/>
        </w:rPr>
        <w:t>mensuales</w:t>
      </w:r>
      <w:r w:rsidRPr="004F3148">
        <w:rPr>
          <w:rFonts w:eastAsia="Times New Roman" w:cs="Times New Roman"/>
          <w:bCs/>
          <w:sz w:val="24"/>
          <w:szCs w:val="24"/>
          <w:lang w:eastAsia="es-CO"/>
        </w:rPr>
        <w:t xml:space="preserve"> vigentes, siendo necesario hacer esta claridad para la adecuada aplicación de la sanción, de ser el caso, motivo por el cual me permito proponer se incluya esta precisión dentro del articulado.</w:t>
      </w:r>
    </w:p>
    <w:p w14:paraId="6B80830C" w14:textId="77777777" w:rsidR="002C4EE4" w:rsidRDefault="002C4EE4" w:rsidP="002C4EE4">
      <w:pPr>
        <w:jc w:val="both"/>
        <w:textAlignment w:val="center"/>
        <w:rPr>
          <w:rFonts w:eastAsia="Times New Roman" w:cs="Times New Roman"/>
          <w:bCs/>
          <w:sz w:val="24"/>
          <w:szCs w:val="24"/>
          <w:lang w:eastAsia="es-CO"/>
        </w:rPr>
      </w:pPr>
    </w:p>
    <w:p w14:paraId="6B80830D" w14:textId="77777777" w:rsidR="002C4EE4" w:rsidRPr="005277EB" w:rsidRDefault="002C4EE4" w:rsidP="002C4EE4">
      <w:pPr>
        <w:jc w:val="both"/>
        <w:textAlignment w:val="center"/>
        <w:rPr>
          <w:rFonts w:eastAsia="Times New Roman" w:cs="Times New Roman"/>
          <w:b/>
          <w:bCs/>
          <w:sz w:val="24"/>
          <w:szCs w:val="24"/>
          <w:lang w:eastAsia="es-CO"/>
        </w:rPr>
      </w:pPr>
      <w:r>
        <w:rPr>
          <w:rFonts w:eastAsia="Times New Roman" w:cs="Times New Roman"/>
          <w:bCs/>
          <w:sz w:val="24"/>
          <w:szCs w:val="24"/>
          <w:lang w:eastAsia="es-CO"/>
        </w:rPr>
        <w:t xml:space="preserve">En lo que tiene que ver con la sanción de multa arriba citada, no se encontró en la exposición de motivos un criterio claro para definirla entre </w:t>
      </w:r>
      <w:r w:rsidRPr="004F3148">
        <w:rPr>
          <w:rFonts w:eastAsia="Times New Roman" w:cs="Times New Roman"/>
          <w:bCs/>
          <w:sz w:val="24"/>
          <w:szCs w:val="24"/>
          <w:lang w:eastAsia="es-CO"/>
        </w:rPr>
        <w:t xml:space="preserve">1.066,66 </w:t>
      </w:r>
      <w:r>
        <w:rPr>
          <w:rFonts w:eastAsia="Times New Roman" w:cs="Times New Roman"/>
          <w:bCs/>
          <w:sz w:val="24"/>
          <w:szCs w:val="24"/>
          <w:lang w:eastAsia="es-CO"/>
        </w:rPr>
        <w:t>y</w:t>
      </w:r>
      <w:r w:rsidRPr="004F3148">
        <w:rPr>
          <w:rFonts w:eastAsia="Times New Roman" w:cs="Times New Roman"/>
          <w:bCs/>
          <w:sz w:val="24"/>
          <w:szCs w:val="24"/>
          <w:lang w:eastAsia="es-CO"/>
        </w:rPr>
        <w:t xml:space="preserve"> 3.000 salarios mínimos legales mensuales vigentes</w:t>
      </w:r>
      <w:r>
        <w:rPr>
          <w:rFonts w:eastAsia="Times New Roman" w:cs="Times New Roman"/>
          <w:bCs/>
          <w:sz w:val="24"/>
          <w:szCs w:val="24"/>
          <w:lang w:eastAsia="es-CO"/>
        </w:rPr>
        <w:t xml:space="preserve">, de manera que para evitar dificultades y lograr mayor claridad, se propondrá en este aspecto una sanción pecuniaria entre </w:t>
      </w:r>
      <w:r w:rsidRPr="005277EB">
        <w:rPr>
          <w:rFonts w:eastAsia="Times New Roman" w:cs="Times New Roman"/>
          <w:b/>
          <w:bCs/>
          <w:sz w:val="24"/>
          <w:szCs w:val="24"/>
          <w:lang w:eastAsia="es-CO"/>
        </w:rPr>
        <w:t xml:space="preserve">1.000 y 3.000 </w:t>
      </w:r>
      <w:proofErr w:type="spellStart"/>
      <w:r w:rsidRPr="005277EB">
        <w:rPr>
          <w:rFonts w:eastAsia="Times New Roman" w:cs="Times New Roman"/>
          <w:b/>
          <w:bCs/>
          <w:sz w:val="24"/>
          <w:szCs w:val="24"/>
          <w:lang w:eastAsia="es-CO"/>
        </w:rPr>
        <w:t>smlmv</w:t>
      </w:r>
      <w:proofErr w:type="spellEnd"/>
      <w:r w:rsidRPr="005277EB">
        <w:rPr>
          <w:rFonts w:eastAsia="Times New Roman" w:cs="Times New Roman"/>
          <w:b/>
          <w:bCs/>
          <w:sz w:val="24"/>
          <w:szCs w:val="24"/>
          <w:lang w:eastAsia="es-CO"/>
        </w:rPr>
        <w:t>.</w:t>
      </w:r>
    </w:p>
    <w:p w14:paraId="6B80830E" w14:textId="77777777" w:rsidR="002C4EE4" w:rsidRPr="004F3148" w:rsidRDefault="002C4EE4" w:rsidP="002C4EE4">
      <w:pPr>
        <w:jc w:val="both"/>
        <w:textAlignment w:val="center"/>
        <w:rPr>
          <w:rFonts w:eastAsia="Times New Roman" w:cs="Times New Roman"/>
          <w:bCs/>
          <w:sz w:val="24"/>
          <w:szCs w:val="24"/>
          <w:lang w:eastAsia="es-CO"/>
        </w:rPr>
      </w:pPr>
      <w:r w:rsidRPr="004F3148">
        <w:rPr>
          <w:rFonts w:eastAsia="Times New Roman" w:cs="Times New Roman"/>
          <w:bCs/>
          <w:sz w:val="24"/>
          <w:szCs w:val="24"/>
          <w:lang w:eastAsia="es-CO"/>
        </w:rPr>
        <w:t>Finalmente este nuevo tipo penal, cuya creación propone</w:t>
      </w:r>
      <w:r>
        <w:rPr>
          <w:rFonts w:eastAsia="Times New Roman" w:cs="Times New Roman"/>
          <w:bCs/>
          <w:sz w:val="24"/>
          <w:szCs w:val="24"/>
          <w:lang w:eastAsia="es-CO"/>
        </w:rPr>
        <w:t xml:space="preserve"> el presente proyecto de ley</w:t>
      </w:r>
      <w:r w:rsidRPr="004F3148">
        <w:rPr>
          <w:rFonts w:eastAsia="Times New Roman" w:cs="Times New Roman"/>
          <w:bCs/>
          <w:sz w:val="24"/>
          <w:szCs w:val="24"/>
          <w:lang w:eastAsia="es-CO"/>
        </w:rPr>
        <w:t xml:space="preserve">, contiene un parágrafo que consagra unas circunstancias de agravación punitiva, adicionales a las previstas en el artículo 104 del Código Penal, </w:t>
      </w:r>
      <w:r>
        <w:rPr>
          <w:rFonts w:eastAsia="Times New Roman" w:cs="Times New Roman"/>
          <w:bCs/>
          <w:sz w:val="24"/>
          <w:szCs w:val="24"/>
          <w:lang w:eastAsia="es-CO"/>
        </w:rPr>
        <w:t xml:space="preserve">aplicables </w:t>
      </w:r>
      <w:r w:rsidRPr="004F3148">
        <w:rPr>
          <w:rFonts w:eastAsia="Times New Roman" w:cs="Times New Roman"/>
          <w:bCs/>
          <w:sz w:val="24"/>
          <w:szCs w:val="24"/>
          <w:lang w:eastAsia="es-CO"/>
        </w:rPr>
        <w:t>específica</w:t>
      </w:r>
      <w:r>
        <w:rPr>
          <w:rFonts w:eastAsia="Times New Roman" w:cs="Times New Roman"/>
          <w:bCs/>
          <w:sz w:val="24"/>
          <w:szCs w:val="24"/>
          <w:lang w:eastAsia="es-CO"/>
        </w:rPr>
        <w:t>mente</w:t>
      </w:r>
      <w:r w:rsidRPr="004F3148">
        <w:rPr>
          <w:rFonts w:eastAsia="Times New Roman" w:cs="Times New Roman"/>
          <w:bCs/>
          <w:sz w:val="24"/>
          <w:szCs w:val="24"/>
          <w:lang w:eastAsia="es-CO"/>
        </w:rPr>
        <w:t xml:space="preserve"> para este delito, según las cuales </w:t>
      </w:r>
      <w:r w:rsidRPr="00177815">
        <w:rPr>
          <w:rFonts w:eastAsia="Times New Roman" w:cs="Times New Roman"/>
          <w:b/>
          <w:bCs/>
          <w:sz w:val="24"/>
          <w:szCs w:val="24"/>
          <w:lang w:eastAsia="es-CO"/>
        </w:rPr>
        <w:t>la pena se aumentará de una tercera parte a la mitad</w:t>
      </w:r>
      <w:r w:rsidRPr="004F3148">
        <w:rPr>
          <w:rFonts w:eastAsia="Times New Roman" w:cs="Times New Roman"/>
          <w:bCs/>
          <w:sz w:val="24"/>
          <w:szCs w:val="24"/>
          <w:lang w:eastAsia="es-CO"/>
        </w:rPr>
        <w:t>, si la lesión con ácido se causa en parte del rostro o del cuello de la víctima, o si ella es una mujer o un menor de edad.</w:t>
      </w:r>
    </w:p>
    <w:p w14:paraId="6B80830F" w14:textId="77777777" w:rsidR="002C4EE4" w:rsidRDefault="002C4EE4" w:rsidP="002C4EE4">
      <w:pPr>
        <w:jc w:val="both"/>
        <w:textAlignment w:val="center"/>
        <w:rPr>
          <w:rFonts w:eastAsia="Times New Roman" w:cs="Times New Roman"/>
          <w:bCs/>
          <w:sz w:val="24"/>
          <w:szCs w:val="24"/>
          <w:lang w:eastAsia="es-CO"/>
        </w:rPr>
      </w:pPr>
    </w:p>
    <w:p w14:paraId="6B808310" w14:textId="77777777" w:rsidR="002C4EE4" w:rsidRPr="003F723A" w:rsidRDefault="002C4EE4" w:rsidP="002C4EE4">
      <w:pPr>
        <w:pStyle w:val="Prrafodelista"/>
        <w:numPr>
          <w:ilvl w:val="1"/>
          <w:numId w:val="6"/>
        </w:numPr>
        <w:jc w:val="both"/>
        <w:textAlignment w:val="center"/>
        <w:rPr>
          <w:rFonts w:eastAsia="Times New Roman" w:cs="Times New Roman"/>
          <w:b/>
          <w:bCs/>
          <w:sz w:val="24"/>
          <w:szCs w:val="24"/>
          <w:lang w:eastAsia="es-CO"/>
        </w:rPr>
      </w:pPr>
      <w:r w:rsidRPr="003F723A">
        <w:rPr>
          <w:b/>
          <w:lang w:eastAsia="es-CO"/>
        </w:rPr>
        <w:t xml:space="preserve">Supresión de circunstancias de agravación </w:t>
      </w:r>
      <w:r>
        <w:rPr>
          <w:b/>
          <w:lang w:eastAsia="es-CO"/>
        </w:rPr>
        <w:t xml:space="preserve">de la pena </w:t>
      </w:r>
      <w:r w:rsidRPr="003F723A">
        <w:rPr>
          <w:b/>
          <w:lang w:eastAsia="es-CO"/>
        </w:rPr>
        <w:t xml:space="preserve">en el artículo 113 del </w:t>
      </w:r>
      <w:r>
        <w:rPr>
          <w:b/>
          <w:lang w:eastAsia="es-CO"/>
        </w:rPr>
        <w:t>C</w:t>
      </w:r>
      <w:r w:rsidRPr="003F723A">
        <w:rPr>
          <w:b/>
          <w:lang w:eastAsia="es-CO"/>
        </w:rPr>
        <w:t xml:space="preserve">ódigo </w:t>
      </w:r>
      <w:r>
        <w:rPr>
          <w:b/>
          <w:lang w:eastAsia="es-CO"/>
        </w:rPr>
        <w:t>P</w:t>
      </w:r>
      <w:r w:rsidRPr="003F723A">
        <w:rPr>
          <w:b/>
          <w:lang w:eastAsia="es-CO"/>
        </w:rPr>
        <w:t xml:space="preserve">enal, </w:t>
      </w:r>
      <w:r>
        <w:rPr>
          <w:b/>
          <w:lang w:eastAsia="es-CO"/>
        </w:rPr>
        <w:t xml:space="preserve">aplicables para </w:t>
      </w:r>
      <w:r w:rsidRPr="003F723A">
        <w:rPr>
          <w:b/>
          <w:lang w:eastAsia="es-CO"/>
        </w:rPr>
        <w:t>el delito de lesiones personales.</w:t>
      </w:r>
    </w:p>
    <w:p w14:paraId="6B808311" w14:textId="77777777" w:rsidR="002C4EE4" w:rsidRPr="00E43B86" w:rsidRDefault="002C4EE4" w:rsidP="002C4EE4">
      <w:pPr>
        <w:jc w:val="both"/>
        <w:textAlignment w:val="center"/>
        <w:rPr>
          <w:rFonts w:eastAsia="Times New Roman" w:cs="Times New Roman"/>
          <w:bCs/>
          <w:sz w:val="24"/>
          <w:szCs w:val="24"/>
          <w:lang w:eastAsia="es-CO"/>
        </w:rPr>
      </w:pPr>
    </w:p>
    <w:p w14:paraId="6B808312" w14:textId="77777777" w:rsidR="002C4EE4" w:rsidRDefault="002C4EE4" w:rsidP="002C4EE4">
      <w:pPr>
        <w:jc w:val="both"/>
        <w:textAlignment w:val="center"/>
        <w:rPr>
          <w:rFonts w:eastAsia="Times New Roman" w:cs="Times New Roman"/>
          <w:bCs/>
          <w:sz w:val="24"/>
          <w:szCs w:val="24"/>
          <w:lang w:eastAsia="es-CO"/>
        </w:rPr>
      </w:pPr>
      <w:r w:rsidRPr="004F3148">
        <w:rPr>
          <w:rFonts w:eastAsia="Times New Roman" w:cs="Times New Roman"/>
          <w:bCs/>
          <w:sz w:val="24"/>
          <w:szCs w:val="24"/>
          <w:lang w:eastAsia="es-CO"/>
        </w:rPr>
        <w:t xml:space="preserve">Concordante con lo </w:t>
      </w:r>
      <w:r>
        <w:rPr>
          <w:rFonts w:eastAsia="Times New Roman" w:cs="Times New Roman"/>
          <w:bCs/>
          <w:sz w:val="24"/>
          <w:szCs w:val="24"/>
          <w:lang w:eastAsia="es-CO"/>
        </w:rPr>
        <w:t xml:space="preserve">expuesto en el numeral </w:t>
      </w:r>
      <w:r w:rsidRPr="004F3148">
        <w:rPr>
          <w:rFonts w:eastAsia="Times New Roman" w:cs="Times New Roman"/>
          <w:bCs/>
          <w:sz w:val="24"/>
          <w:szCs w:val="24"/>
          <w:lang w:eastAsia="es-CO"/>
        </w:rPr>
        <w:t>anterior, el artículo 2º del proyecto de ley materia de estudio, plantea la necesidad de eliminar los incisos 3º y 4º del artículo 113 del Código Penal</w:t>
      </w:r>
      <w:r>
        <w:rPr>
          <w:rFonts w:eastAsia="Times New Roman" w:cs="Times New Roman"/>
          <w:bCs/>
          <w:sz w:val="24"/>
          <w:szCs w:val="24"/>
          <w:lang w:eastAsia="es-CO"/>
        </w:rPr>
        <w:t xml:space="preserve"> (</w:t>
      </w:r>
      <w:r w:rsidRPr="004F3148">
        <w:rPr>
          <w:rFonts w:eastAsia="Times New Roman" w:cs="Times New Roman"/>
          <w:bCs/>
          <w:sz w:val="24"/>
          <w:szCs w:val="24"/>
          <w:lang w:eastAsia="es-CO"/>
        </w:rPr>
        <w:t>que había sido modificado por la ley 1639 del 2 de julio de 2013</w:t>
      </w:r>
      <w:r>
        <w:rPr>
          <w:rFonts w:eastAsia="Times New Roman" w:cs="Times New Roman"/>
          <w:bCs/>
          <w:sz w:val="24"/>
          <w:szCs w:val="24"/>
          <w:lang w:eastAsia="es-CO"/>
        </w:rPr>
        <w:t>)</w:t>
      </w:r>
      <w:r w:rsidRPr="004F3148">
        <w:rPr>
          <w:rFonts w:eastAsia="Times New Roman" w:cs="Times New Roman"/>
          <w:bCs/>
          <w:sz w:val="24"/>
          <w:szCs w:val="24"/>
          <w:lang w:eastAsia="es-CO"/>
        </w:rPr>
        <w:t xml:space="preserve">, en cuanto </w:t>
      </w:r>
      <w:r>
        <w:rPr>
          <w:rFonts w:eastAsia="Times New Roman" w:cs="Times New Roman"/>
          <w:bCs/>
          <w:sz w:val="24"/>
          <w:szCs w:val="24"/>
          <w:lang w:eastAsia="es-CO"/>
        </w:rPr>
        <w:t xml:space="preserve">al aumento de la sanción a imponer en caso de </w:t>
      </w:r>
      <w:r w:rsidRPr="004F3148">
        <w:rPr>
          <w:rFonts w:eastAsia="Times New Roman" w:cs="Times New Roman"/>
          <w:bCs/>
          <w:sz w:val="24"/>
          <w:szCs w:val="24"/>
          <w:lang w:eastAsia="es-CO"/>
        </w:rPr>
        <w:t xml:space="preserve">deformidad causada con agentes químicos o ácidos, como elemento del delito de lesiones personales. </w:t>
      </w:r>
    </w:p>
    <w:p w14:paraId="6B808313" w14:textId="77777777" w:rsidR="002C4EE4" w:rsidRDefault="002C4EE4" w:rsidP="002C4EE4">
      <w:pPr>
        <w:jc w:val="both"/>
        <w:textAlignment w:val="center"/>
        <w:rPr>
          <w:rFonts w:eastAsia="Times New Roman" w:cs="Times New Roman"/>
          <w:bCs/>
          <w:sz w:val="24"/>
          <w:szCs w:val="24"/>
          <w:lang w:eastAsia="es-CO"/>
        </w:rPr>
      </w:pPr>
    </w:p>
    <w:p w14:paraId="6B808314" w14:textId="77777777" w:rsidR="002C4EE4" w:rsidRPr="004F3148" w:rsidRDefault="002C4EE4" w:rsidP="002C4EE4">
      <w:pPr>
        <w:jc w:val="both"/>
        <w:textAlignment w:val="center"/>
        <w:rPr>
          <w:rFonts w:eastAsia="Times New Roman" w:cs="Times New Roman"/>
          <w:bCs/>
          <w:sz w:val="24"/>
          <w:szCs w:val="24"/>
          <w:lang w:eastAsia="es-CO"/>
        </w:rPr>
      </w:pPr>
      <w:r w:rsidRPr="004F3148">
        <w:rPr>
          <w:rFonts w:eastAsia="Times New Roman" w:cs="Times New Roman"/>
          <w:bCs/>
          <w:sz w:val="24"/>
          <w:szCs w:val="24"/>
          <w:lang w:eastAsia="es-CO"/>
        </w:rPr>
        <w:t xml:space="preserve">Naturalmente al tipificarse </w:t>
      </w:r>
      <w:r>
        <w:rPr>
          <w:rFonts w:eastAsia="Times New Roman" w:cs="Times New Roman"/>
          <w:bCs/>
          <w:sz w:val="24"/>
          <w:szCs w:val="24"/>
          <w:lang w:eastAsia="es-CO"/>
        </w:rPr>
        <w:t xml:space="preserve">las </w:t>
      </w:r>
      <w:r w:rsidRPr="004F3148">
        <w:rPr>
          <w:rFonts w:eastAsia="Times New Roman" w:cs="Times New Roman"/>
          <w:bCs/>
          <w:i/>
          <w:sz w:val="24"/>
          <w:szCs w:val="24"/>
          <w:lang w:eastAsia="es-CO"/>
        </w:rPr>
        <w:t>“Lesiones con agentes químicos, ácido y/o sustancias similares”</w:t>
      </w:r>
      <w:r>
        <w:rPr>
          <w:rFonts w:eastAsia="Times New Roman" w:cs="Times New Roman"/>
          <w:bCs/>
          <w:i/>
          <w:sz w:val="24"/>
          <w:szCs w:val="24"/>
          <w:lang w:eastAsia="es-CO"/>
        </w:rPr>
        <w:t xml:space="preserve">, </w:t>
      </w:r>
      <w:r w:rsidRPr="004F3148">
        <w:rPr>
          <w:rFonts w:eastAsia="Times New Roman" w:cs="Times New Roman"/>
          <w:bCs/>
          <w:sz w:val="24"/>
          <w:szCs w:val="24"/>
          <w:lang w:eastAsia="es-CO"/>
        </w:rPr>
        <w:t xml:space="preserve">como un delito autónomo, </w:t>
      </w:r>
      <w:r>
        <w:rPr>
          <w:rFonts w:eastAsia="Times New Roman" w:cs="Times New Roman"/>
          <w:bCs/>
          <w:sz w:val="24"/>
          <w:szCs w:val="24"/>
          <w:lang w:eastAsia="es-CO"/>
        </w:rPr>
        <w:t xml:space="preserve">dentro del actual delito de lesiones personales </w:t>
      </w:r>
      <w:r w:rsidRPr="004F3148">
        <w:rPr>
          <w:rFonts w:eastAsia="Times New Roman" w:cs="Times New Roman"/>
          <w:bCs/>
          <w:sz w:val="24"/>
          <w:szCs w:val="24"/>
          <w:lang w:eastAsia="es-CO"/>
        </w:rPr>
        <w:t>sobra la circunstancia descrita en el inciso 3º de la norma en mención. Igual suerte corre la circunstancia de agravación punitiva, del inciso 4º del mismo artículo 113 referente a la deformidad causada en el rostro de la víctima, que por la misma razón se suprime.</w:t>
      </w:r>
    </w:p>
    <w:p w14:paraId="6B808315" w14:textId="77777777" w:rsidR="002C4EE4" w:rsidRDefault="002C4EE4" w:rsidP="002C4EE4">
      <w:pPr>
        <w:jc w:val="both"/>
        <w:textAlignment w:val="center"/>
        <w:rPr>
          <w:rFonts w:eastAsia="Times New Roman" w:cs="Times New Roman"/>
          <w:bCs/>
          <w:sz w:val="24"/>
          <w:szCs w:val="24"/>
          <w:lang w:eastAsia="es-CO"/>
        </w:rPr>
      </w:pPr>
    </w:p>
    <w:p w14:paraId="6B808316" w14:textId="77777777" w:rsidR="002C4EE4" w:rsidRPr="0052623C" w:rsidRDefault="002C4EE4" w:rsidP="002C4EE4">
      <w:pPr>
        <w:pStyle w:val="Prrafodelista"/>
        <w:numPr>
          <w:ilvl w:val="1"/>
          <w:numId w:val="6"/>
        </w:numPr>
        <w:jc w:val="both"/>
        <w:textAlignment w:val="center"/>
        <w:rPr>
          <w:rFonts w:eastAsia="Times New Roman" w:cs="Times New Roman"/>
          <w:b/>
          <w:bCs/>
          <w:sz w:val="24"/>
          <w:szCs w:val="24"/>
          <w:lang w:eastAsia="es-CO"/>
        </w:rPr>
      </w:pPr>
      <w:r>
        <w:rPr>
          <w:b/>
          <w:lang w:eastAsia="es-CO"/>
        </w:rPr>
        <w:t>Creación de una n</w:t>
      </w:r>
      <w:r w:rsidRPr="0052623C">
        <w:rPr>
          <w:b/>
          <w:lang w:eastAsia="es-CO"/>
        </w:rPr>
        <w:t>ueva circunstancia de agravación de la pena, cuando se causa la muerte de la víctima.</w:t>
      </w:r>
    </w:p>
    <w:p w14:paraId="6B808317" w14:textId="77777777" w:rsidR="002C4EE4" w:rsidRPr="004F3148" w:rsidRDefault="002C4EE4" w:rsidP="002C4EE4">
      <w:pPr>
        <w:jc w:val="both"/>
        <w:textAlignment w:val="center"/>
        <w:rPr>
          <w:rFonts w:eastAsia="Times New Roman" w:cs="Times New Roman"/>
          <w:bCs/>
          <w:sz w:val="24"/>
          <w:szCs w:val="24"/>
          <w:lang w:eastAsia="es-CO"/>
        </w:rPr>
      </w:pPr>
    </w:p>
    <w:p w14:paraId="6B808318" w14:textId="77777777" w:rsidR="002C4EE4" w:rsidRPr="004F3148" w:rsidRDefault="002C4EE4" w:rsidP="002C4EE4">
      <w:pPr>
        <w:autoSpaceDE w:val="0"/>
        <w:autoSpaceDN w:val="0"/>
        <w:adjustRightInd w:val="0"/>
        <w:jc w:val="both"/>
        <w:rPr>
          <w:rFonts w:eastAsia="Times New Roman" w:cs="Times New Roman"/>
          <w:bCs/>
          <w:sz w:val="24"/>
          <w:szCs w:val="24"/>
          <w:lang w:eastAsia="es-CO"/>
        </w:rPr>
      </w:pPr>
      <w:r w:rsidRPr="004F3148">
        <w:rPr>
          <w:rFonts w:eastAsia="Times New Roman" w:cs="Times New Roman"/>
          <w:bCs/>
          <w:sz w:val="24"/>
          <w:szCs w:val="24"/>
          <w:lang w:eastAsia="es-CO"/>
        </w:rPr>
        <w:t xml:space="preserve">El artículo 3º del proyecto de ley adiciona una nueva circunstancia de agravación punitiva a las consagradas en el artículo 104 del Código Penal, cuando de la lesión causada con los agentes químicos arriba señalados, deviene el fallecimiento de la víctima, caso en el cual la pena será de </w:t>
      </w:r>
      <w:r w:rsidRPr="00540794">
        <w:rPr>
          <w:rFonts w:eastAsia="Times New Roman" w:cs="Times New Roman"/>
          <w:b/>
          <w:bCs/>
          <w:sz w:val="24"/>
          <w:szCs w:val="24"/>
          <w:lang w:eastAsia="es-CO"/>
        </w:rPr>
        <w:t>400</w:t>
      </w:r>
      <w:r w:rsidRPr="004F3148">
        <w:rPr>
          <w:rFonts w:eastAsia="Times New Roman" w:cs="Times New Roman"/>
          <w:bCs/>
          <w:sz w:val="24"/>
          <w:szCs w:val="24"/>
          <w:lang w:eastAsia="es-CO"/>
        </w:rPr>
        <w:t xml:space="preserve"> </w:t>
      </w:r>
      <w:r w:rsidRPr="00540794">
        <w:rPr>
          <w:rFonts w:eastAsia="Times New Roman" w:cs="Times New Roman"/>
          <w:b/>
          <w:bCs/>
          <w:sz w:val="24"/>
          <w:szCs w:val="24"/>
          <w:lang w:eastAsia="es-CO"/>
        </w:rPr>
        <w:t>meses</w:t>
      </w:r>
      <w:r w:rsidRPr="004F3148">
        <w:rPr>
          <w:rFonts w:eastAsia="Times New Roman" w:cs="Times New Roman"/>
          <w:bCs/>
          <w:sz w:val="24"/>
          <w:szCs w:val="24"/>
          <w:lang w:eastAsia="es-CO"/>
        </w:rPr>
        <w:t xml:space="preserve"> (</w:t>
      </w:r>
      <w:r w:rsidRPr="00540794">
        <w:rPr>
          <w:rFonts w:eastAsia="Times New Roman" w:cs="Times New Roman"/>
          <w:b/>
          <w:bCs/>
          <w:sz w:val="24"/>
          <w:szCs w:val="24"/>
          <w:lang w:eastAsia="es-CO"/>
        </w:rPr>
        <w:t>33.3 años</w:t>
      </w:r>
      <w:r w:rsidRPr="004F3148">
        <w:rPr>
          <w:rFonts w:eastAsia="Times New Roman" w:cs="Times New Roman"/>
          <w:bCs/>
          <w:sz w:val="24"/>
          <w:szCs w:val="24"/>
          <w:lang w:eastAsia="es-CO"/>
        </w:rPr>
        <w:t xml:space="preserve">) a </w:t>
      </w:r>
      <w:r w:rsidRPr="00540794">
        <w:rPr>
          <w:rFonts w:eastAsia="Times New Roman" w:cs="Times New Roman"/>
          <w:b/>
          <w:bCs/>
          <w:sz w:val="24"/>
          <w:szCs w:val="24"/>
          <w:lang w:eastAsia="es-CO"/>
        </w:rPr>
        <w:t>600</w:t>
      </w:r>
      <w:r w:rsidRPr="004F3148">
        <w:rPr>
          <w:rFonts w:eastAsia="Times New Roman" w:cs="Times New Roman"/>
          <w:bCs/>
          <w:sz w:val="24"/>
          <w:szCs w:val="24"/>
          <w:lang w:eastAsia="es-CO"/>
        </w:rPr>
        <w:t xml:space="preserve"> </w:t>
      </w:r>
      <w:r w:rsidRPr="00540794">
        <w:rPr>
          <w:rFonts w:eastAsia="Times New Roman" w:cs="Times New Roman"/>
          <w:b/>
          <w:bCs/>
          <w:sz w:val="24"/>
          <w:szCs w:val="24"/>
          <w:lang w:eastAsia="es-CO"/>
        </w:rPr>
        <w:t>meses (50 años</w:t>
      </w:r>
      <w:r w:rsidRPr="004F3148">
        <w:rPr>
          <w:rFonts w:eastAsia="Times New Roman" w:cs="Times New Roman"/>
          <w:bCs/>
          <w:sz w:val="24"/>
          <w:szCs w:val="24"/>
          <w:lang w:eastAsia="es-CO"/>
        </w:rPr>
        <w:t>) de prisión.</w:t>
      </w:r>
    </w:p>
    <w:p w14:paraId="6B808319" w14:textId="77777777" w:rsidR="002C4EE4" w:rsidRDefault="002C4EE4" w:rsidP="002C4EE4">
      <w:pPr>
        <w:autoSpaceDE w:val="0"/>
        <w:autoSpaceDN w:val="0"/>
        <w:adjustRightInd w:val="0"/>
        <w:jc w:val="both"/>
        <w:rPr>
          <w:rFonts w:eastAsia="Times New Roman" w:cs="Times New Roman"/>
          <w:bCs/>
          <w:sz w:val="24"/>
          <w:szCs w:val="24"/>
          <w:lang w:eastAsia="es-CO"/>
        </w:rPr>
      </w:pPr>
    </w:p>
    <w:p w14:paraId="6B80831A" w14:textId="77777777" w:rsidR="002C4EE4" w:rsidRPr="002345CE" w:rsidRDefault="002C4EE4" w:rsidP="002C4EE4">
      <w:pPr>
        <w:pStyle w:val="Prrafodelista"/>
        <w:numPr>
          <w:ilvl w:val="1"/>
          <w:numId w:val="6"/>
        </w:numPr>
        <w:autoSpaceDE w:val="0"/>
        <w:autoSpaceDN w:val="0"/>
        <w:adjustRightInd w:val="0"/>
        <w:jc w:val="both"/>
        <w:rPr>
          <w:rFonts w:eastAsia="Times New Roman" w:cs="Times New Roman"/>
          <w:b/>
          <w:bCs/>
          <w:sz w:val="24"/>
          <w:szCs w:val="24"/>
          <w:lang w:eastAsia="es-CO"/>
        </w:rPr>
      </w:pPr>
      <w:r w:rsidRPr="002345CE">
        <w:rPr>
          <w:b/>
          <w:lang w:eastAsia="es-CO"/>
        </w:rPr>
        <w:t xml:space="preserve">Ampliación del delito de </w:t>
      </w:r>
      <w:r w:rsidRPr="002345CE">
        <w:rPr>
          <w:rFonts w:eastAsia="Times New Roman" w:cs="Times New Roman"/>
          <w:b/>
          <w:bCs/>
          <w:sz w:val="24"/>
          <w:szCs w:val="24"/>
          <w:lang w:eastAsia="es-CO"/>
        </w:rPr>
        <w:t>empleo o lanzamiento de sustancias u objetos peligrosos.</w:t>
      </w:r>
    </w:p>
    <w:p w14:paraId="6B80831B" w14:textId="77777777" w:rsidR="002C4EE4" w:rsidRPr="004F3148" w:rsidRDefault="002C4EE4" w:rsidP="002C4EE4">
      <w:pPr>
        <w:autoSpaceDE w:val="0"/>
        <w:autoSpaceDN w:val="0"/>
        <w:adjustRightInd w:val="0"/>
        <w:jc w:val="both"/>
        <w:rPr>
          <w:rFonts w:eastAsia="Times New Roman" w:cs="Times New Roman"/>
          <w:bCs/>
          <w:sz w:val="24"/>
          <w:szCs w:val="24"/>
          <w:lang w:eastAsia="es-CO"/>
        </w:rPr>
      </w:pPr>
    </w:p>
    <w:p w14:paraId="6B80831C" w14:textId="77777777" w:rsidR="002C4EE4" w:rsidRPr="004F3148" w:rsidRDefault="002C4EE4" w:rsidP="002C4EE4">
      <w:pPr>
        <w:autoSpaceDE w:val="0"/>
        <w:autoSpaceDN w:val="0"/>
        <w:adjustRightInd w:val="0"/>
        <w:jc w:val="both"/>
        <w:rPr>
          <w:rFonts w:eastAsia="Times New Roman" w:cs="Times New Roman"/>
          <w:bCs/>
          <w:sz w:val="24"/>
          <w:szCs w:val="24"/>
          <w:lang w:eastAsia="es-CO"/>
        </w:rPr>
      </w:pPr>
      <w:r w:rsidRPr="004F3148">
        <w:rPr>
          <w:rFonts w:eastAsia="Times New Roman" w:cs="Times New Roman"/>
          <w:bCs/>
          <w:sz w:val="24"/>
          <w:szCs w:val="24"/>
          <w:lang w:eastAsia="es-CO"/>
        </w:rPr>
        <w:t>De otro lado, derivado de</w:t>
      </w:r>
      <w:r>
        <w:rPr>
          <w:rFonts w:eastAsia="Times New Roman" w:cs="Times New Roman"/>
          <w:bCs/>
          <w:sz w:val="24"/>
          <w:szCs w:val="24"/>
          <w:lang w:eastAsia="es-CO"/>
        </w:rPr>
        <w:t xml:space="preserve"> un proceso de participación </w:t>
      </w:r>
      <w:r w:rsidRPr="004F3148">
        <w:rPr>
          <w:rFonts w:eastAsia="Times New Roman" w:cs="Times New Roman"/>
          <w:bCs/>
          <w:sz w:val="24"/>
          <w:szCs w:val="24"/>
          <w:lang w:eastAsia="es-CO"/>
        </w:rPr>
        <w:t xml:space="preserve">adelantado por una comisión accidental creada en la Comisión Segunda del Senado de la República en relación con esta grave problemática, el presente proyecto de ley propone modificar el artículo 359 del Código Penal </w:t>
      </w:r>
      <w:r w:rsidRPr="002345CE">
        <w:rPr>
          <w:rFonts w:eastAsia="Times New Roman" w:cs="Times New Roman"/>
          <w:b/>
          <w:bCs/>
          <w:sz w:val="24"/>
          <w:szCs w:val="24"/>
          <w:lang w:eastAsia="es-CO"/>
        </w:rPr>
        <w:t>que penaliza el empleo o lanzamiento de sustancias u objetos peligrosos</w:t>
      </w:r>
      <w:r w:rsidRPr="004F3148">
        <w:rPr>
          <w:rFonts w:eastAsia="Times New Roman" w:cs="Times New Roman"/>
          <w:bCs/>
          <w:sz w:val="24"/>
          <w:szCs w:val="24"/>
          <w:lang w:eastAsia="es-CO"/>
        </w:rPr>
        <w:t xml:space="preserve">, en el sentido de </w:t>
      </w:r>
      <w:r w:rsidRPr="00DA5E91">
        <w:rPr>
          <w:rFonts w:eastAsia="Times New Roman" w:cs="Times New Roman"/>
          <w:b/>
          <w:bCs/>
          <w:sz w:val="24"/>
          <w:szCs w:val="24"/>
          <w:lang w:eastAsia="es-CO"/>
        </w:rPr>
        <w:t>incluir dentro de dichas sustancias los ácidos y agentes químicos o corrosivos</w:t>
      </w:r>
      <w:r w:rsidRPr="004F3148">
        <w:rPr>
          <w:rFonts w:eastAsia="Times New Roman" w:cs="Times New Roman"/>
          <w:bCs/>
          <w:sz w:val="24"/>
          <w:szCs w:val="24"/>
          <w:lang w:eastAsia="es-CO"/>
        </w:rPr>
        <w:t xml:space="preserve"> materia de estudio, con el propósito de sancionar penalmente incluso cualquier intento de lanzamiento de este tipo de </w:t>
      </w:r>
      <w:r>
        <w:rPr>
          <w:rFonts w:eastAsia="Times New Roman" w:cs="Times New Roman"/>
          <w:bCs/>
          <w:sz w:val="24"/>
          <w:szCs w:val="24"/>
          <w:lang w:eastAsia="es-CO"/>
        </w:rPr>
        <w:t>elementos químicos</w:t>
      </w:r>
      <w:r w:rsidRPr="004F3148">
        <w:rPr>
          <w:rFonts w:eastAsia="Times New Roman" w:cs="Times New Roman"/>
          <w:bCs/>
          <w:sz w:val="24"/>
          <w:szCs w:val="24"/>
          <w:lang w:eastAsia="es-CO"/>
        </w:rPr>
        <w:t xml:space="preserve">, </w:t>
      </w:r>
      <w:r>
        <w:rPr>
          <w:rFonts w:eastAsia="Times New Roman" w:cs="Times New Roman"/>
          <w:bCs/>
          <w:sz w:val="24"/>
          <w:szCs w:val="24"/>
          <w:lang w:eastAsia="es-CO"/>
        </w:rPr>
        <w:t xml:space="preserve">aun cuando no </w:t>
      </w:r>
      <w:r w:rsidRPr="004F3148">
        <w:rPr>
          <w:rFonts w:eastAsia="Times New Roman" w:cs="Times New Roman"/>
          <w:bCs/>
          <w:sz w:val="24"/>
          <w:szCs w:val="24"/>
          <w:lang w:eastAsia="es-CO"/>
        </w:rPr>
        <w:t>caus</w:t>
      </w:r>
      <w:r>
        <w:rPr>
          <w:rFonts w:eastAsia="Times New Roman" w:cs="Times New Roman"/>
          <w:bCs/>
          <w:sz w:val="24"/>
          <w:szCs w:val="24"/>
          <w:lang w:eastAsia="es-CO"/>
        </w:rPr>
        <w:t>e</w:t>
      </w:r>
      <w:r w:rsidRPr="004F3148">
        <w:rPr>
          <w:rFonts w:eastAsia="Times New Roman" w:cs="Times New Roman"/>
          <w:bCs/>
          <w:sz w:val="24"/>
          <w:szCs w:val="24"/>
          <w:lang w:eastAsia="es-CO"/>
        </w:rPr>
        <w:t xml:space="preserve">n daño en la integridad de una persona. </w:t>
      </w:r>
      <w:r>
        <w:rPr>
          <w:rFonts w:eastAsia="Times New Roman" w:cs="Times New Roman"/>
          <w:bCs/>
          <w:sz w:val="24"/>
          <w:szCs w:val="24"/>
          <w:lang w:eastAsia="es-CO"/>
        </w:rPr>
        <w:t>Vale la pena resaltar que l</w:t>
      </w:r>
      <w:r w:rsidRPr="004F3148">
        <w:rPr>
          <w:rFonts w:eastAsia="Times New Roman" w:cs="Times New Roman"/>
          <w:bCs/>
          <w:sz w:val="24"/>
          <w:szCs w:val="24"/>
          <w:lang w:eastAsia="es-CO"/>
        </w:rPr>
        <w:t xml:space="preserve">os verbos rectores de este delito son </w:t>
      </w:r>
      <w:r>
        <w:rPr>
          <w:rFonts w:eastAsia="Times New Roman" w:cs="Times New Roman"/>
          <w:bCs/>
          <w:sz w:val="24"/>
          <w:szCs w:val="24"/>
          <w:lang w:eastAsia="es-CO"/>
        </w:rPr>
        <w:t>“</w:t>
      </w:r>
      <w:r w:rsidRPr="004F3148">
        <w:rPr>
          <w:rFonts w:eastAsia="Times New Roman" w:cs="Times New Roman"/>
          <w:bCs/>
          <w:sz w:val="24"/>
          <w:szCs w:val="24"/>
          <w:lang w:eastAsia="es-CO"/>
        </w:rPr>
        <w:t>emplear</w:t>
      </w:r>
      <w:r>
        <w:rPr>
          <w:rFonts w:eastAsia="Times New Roman" w:cs="Times New Roman"/>
          <w:bCs/>
          <w:sz w:val="24"/>
          <w:szCs w:val="24"/>
          <w:lang w:eastAsia="es-CO"/>
        </w:rPr>
        <w:t>”</w:t>
      </w:r>
      <w:r w:rsidRPr="004F3148">
        <w:rPr>
          <w:rFonts w:eastAsia="Times New Roman" w:cs="Times New Roman"/>
          <w:bCs/>
          <w:sz w:val="24"/>
          <w:szCs w:val="24"/>
          <w:lang w:eastAsia="es-CO"/>
        </w:rPr>
        <w:t xml:space="preserve">, </w:t>
      </w:r>
      <w:r>
        <w:rPr>
          <w:rFonts w:eastAsia="Times New Roman" w:cs="Times New Roman"/>
          <w:bCs/>
          <w:sz w:val="24"/>
          <w:szCs w:val="24"/>
          <w:lang w:eastAsia="es-CO"/>
        </w:rPr>
        <w:t>“</w:t>
      </w:r>
      <w:r w:rsidRPr="004F3148">
        <w:rPr>
          <w:rFonts w:eastAsia="Times New Roman" w:cs="Times New Roman"/>
          <w:bCs/>
          <w:sz w:val="24"/>
          <w:szCs w:val="24"/>
          <w:lang w:eastAsia="es-CO"/>
        </w:rPr>
        <w:t>enviar</w:t>
      </w:r>
      <w:r>
        <w:rPr>
          <w:rFonts w:eastAsia="Times New Roman" w:cs="Times New Roman"/>
          <w:bCs/>
          <w:sz w:val="24"/>
          <w:szCs w:val="24"/>
          <w:lang w:eastAsia="es-CO"/>
        </w:rPr>
        <w:t>”</w:t>
      </w:r>
      <w:r w:rsidRPr="004F3148">
        <w:rPr>
          <w:rFonts w:eastAsia="Times New Roman" w:cs="Times New Roman"/>
          <w:bCs/>
          <w:sz w:val="24"/>
          <w:szCs w:val="24"/>
          <w:lang w:eastAsia="es-CO"/>
        </w:rPr>
        <w:t xml:space="preserve">, </w:t>
      </w:r>
      <w:r>
        <w:rPr>
          <w:rFonts w:eastAsia="Times New Roman" w:cs="Times New Roman"/>
          <w:bCs/>
          <w:sz w:val="24"/>
          <w:szCs w:val="24"/>
          <w:lang w:eastAsia="es-CO"/>
        </w:rPr>
        <w:t>“</w:t>
      </w:r>
      <w:r w:rsidRPr="004F3148">
        <w:rPr>
          <w:rFonts w:eastAsia="Times New Roman" w:cs="Times New Roman"/>
          <w:bCs/>
          <w:sz w:val="24"/>
          <w:szCs w:val="24"/>
          <w:lang w:eastAsia="es-CO"/>
        </w:rPr>
        <w:t>remitir</w:t>
      </w:r>
      <w:r>
        <w:rPr>
          <w:rFonts w:eastAsia="Times New Roman" w:cs="Times New Roman"/>
          <w:bCs/>
          <w:sz w:val="24"/>
          <w:szCs w:val="24"/>
          <w:lang w:eastAsia="es-CO"/>
        </w:rPr>
        <w:t>”</w:t>
      </w:r>
      <w:r w:rsidRPr="004F3148">
        <w:rPr>
          <w:rFonts w:eastAsia="Times New Roman" w:cs="Times New Roman"/>
          <w:bCs/>
          <w:sz w:val="24"/>
          <w:szCs w:val="24"/>
          <w:lang w:eastAsia="es-CO"/>
        </w:rPr>
        <w:t xml:space="preserve"> o </w:t>
      </w:r>
      <w:r>
        <w:rPr>
          <w:rFonts w:eastAsia="Times New Roman" w:cs="Times New Roman"/>
          <w:bCs/>
          <w:sz w:val="24"/>
          <w:szCs w:val="24"/>
          <w:lang w:eastAsia="es-CO"/>
        </w:rPr>
        <w:t>“</w:t>
      </w:r>
      <w:r w:rsidRPr="004F3148">
        <w:rPr>
          <w:rFonts w:eastAsia="Times New Roman" w:cs="Times New Roman"/>
          <w:bCs/>
          <w:sz w:val="24"/>
          <w:szCs w:val="24"/>
          <w:lang w:eastAsia="es-CO"/>
        </w:rPr>
        <w:t>lanzar</w:t>
      </w:r>
      <w:r>
        <w:rPr>
          <w:rFonts w:eastAsia="Times New Roman" w:cs="Times New Roman"/>
          <w:bCs/>
          <w:sz w:val="24"/>
          <w:szCs w:val="24"/>
          <w:lang w:eastAsia="es-CO"/>
        </w:rPr>
        <w:t>”</w:t>
      </w:r>
      <w:r w:rsidRPr="004F3148">
        <w:rPr>
          <w:rFonts w:eastAsia="Times New Roman" w:cs="Times New Roman"/>
          <w:bCs/>
          <w:sz w:val="24"/>
          <w:szCs w:val="24"/>
          <w:lang w:eastAsia="es-CO"/>
        </w:rPr>
        <w:t xml:space="preserve"> </w:t>
      </w:r>
      <w:r>
        <w:rPr>
          <w:rFonts w:eastAsia="Times New Roman" w:cs="Times New Roman"/>
          <w:bCs/>
          <w:sz w:val="24"/>
          <w:szCs w:val="24"/>
          <w:lang w:eastAsia="es-CO"/>
        </w:rPr>
        <w:t xml:space="preserve">cualquiera de </w:t>
      </w:r>
      <w:r w:rsidRPr="004F3148">
        <w:rPr>
          <w:rFonts w:eastAsia="Times New Roman" w:cs="Times New Roman"/>
          <w:bCs/>
          <w:sz w:val="24"/>
          <w:szCs w:val="24"/>
          <w:lang w:eastAsia="es-CO"/>
        </w:rPr>
        <w:t>estos elementos contra persona, edificio o medio de locomoción, o en lugar público o abierto al público.</w:t>
      </w:r>
    </w:p>
    <w:p w14:paraId="6B80831D" w14:textId="77777777" w:rsidR="002C4EE4" w:rsidRDefault="002C4EE4" w:rsidP="002C4EE4">
      <w:pPr>
        <w:autoSpaceDE w:val="0"/>
        <w:autoSpaceDN w:val="0"/>
        <w:adjustRightInd w:val="0"/>
        <w:jc w:val="both"/>
        <w:rPr>
          <w:rFonts w:eastAsia="Times New Roman" w:cs="Times New Roman"/>
          <w:bCs/>
          <w:sz w:val="24"/>
          <w:szCs w:val="24"/>
          <w:lang w:eastAsia="es-CO"/>
        </w:rPr>
      </w:pPr>
    </w:p>
    <w:p w14:paraId="6B80831E" w14:textId="77777777" w:rsidR="002C4EE4" w:rsidRPr="00573643" w:rsidRDefault="002C4EE4" w:rsidP="002C4EE4">
      <w:pPr>
        <w:pStyle w:val="Prrafodelista"/>
        <w:numPr>
          <w:ilvl w:val="1"/>
          <w:numId w:val="6"/>
        </w:numPr>
        <w:autoSpaceDE w:val="0"/>
        <w:autoSpaceDN w:val="0"/>
        <w:adjustRightInd w:val="0"/>
        <w:jc w:val="both"/>
        <w:rPr>
          <w:rFonts w:eastAsia="Times New Roman" w:cs="Times New Roman"/>
          <w:b/>
          <w:bCs/>
          <w:sz w:val="24"/>
          <w:szCs w:val="24"/>
          <w:lang w:eastAsia="es-CO"/>
        </w:rPr>
      </w:pPr>
      <w:r w:rsidRPr="00573643">
        <w:rPr>
          <w:b/>
          <w:lang w:eastAsia="es-CO"/>
        </w:rPr>
        <w:t xml:space="preserve">Exclusión de </w:t>
      </w:r>
      <w:r>
        <w:rPr>
          <w:b/>
          <w:lang w:eastAsia="es-CO"/>
        </w:rPr>
        <w:t xml:space="preserve">los </w:t>
      </w:r>
      <w:r w:rsidRPr="00573643">
        <w:rPr>
          <w:b/>
          <w:lang w:eastAsia="es-CO"/>
        </w:rPr>
        <w:t>beneficios y subrogados penales.</w:t>
      </w:r>
    </w:p>
    <w:p w14:paraId="6B80831F" w14:textId="77777777" w:rsidR="002C4EE4" w:rsidRPr="004F3148" w:rsidRDefault="002C4EE4" w:rsidP="002C4EE4">
      <w:pPr>
        <w:autoSpaceDE w:val="0"/>
        <w:autoSpaceDN w:val="0"/>
        <w:adjustRightInd w:val="0"/>
        <w:jc w:val="both"/>
        <w:rPr>
          <w:rFonts w:eastAsia="Times New Roman" w:cs="Times New Roman"/>
          <w:bCs/>
          <w:sz w:val="24"/>
          <w:szCs w:val="24"/>
          <w:lang w:eastAsia="es-CO"/>
        </w:rPr>
      </w:pPr>
    </w:p>
    <w:p w14:paraId="6B808320" w14:textId="77777777" w:rsidR="002C4EE4" w:rsidRPr="002603D6" w:rsidRDefault="002C4EE4" w:rsidP="002C4EE4">
      <w:pPr>
        <w:autoSpaceDE w:val="0"/>
        <w:autoSpaceDN w:val="0"/>
        <w:adjustRightInd w:val="0"/>
        <w:jc w:val="both"/>
        <w:rPr>
          <w:rFonts w:eastAsia="Times New Roman" w:cs="Times New Roman"/>
          <w:b/>
          <w:bCs/>
          <w:sz w:val="24"/>
          <w:szCs w:val="24"/>
          <w:lang w:eastAsia="es-CO"/>
        </w:rPr>
      </w:pPr>
      <w:r w:rsidRPr="004F3148">
        <w:rPr>
          <w:rFonts w:eastAsia="Times New Roman" w:cs="Times New Roman"/>
          <w:bCs/>
          <w:sz w:val="24"/>
          <w:szCs w:val="24"/>
          <w:lang w:eastAsia="es-CO"/>
        </w:rPr>
        <w:t xml:space="preserve">De igual manera, en lo referente a la exclusión de los beneficios y subrogados penales,  se propone la modificación del artículo correspondiente, es decir, el 68A ibídem para que, quede regulado de manera integral que la persona condenada por homicidio agravado mediante utilización de cualquier tipo de agente químico, álcalis, sustancias similares o corrosivas que generen perjuicio o destrucción al entrar en contacto con el tejido humano o por lesiones personales con deformidad causadas con elemento corrosivo, </w:t>
      </w:r>
      <w:r w:rsidRPr="002603D6">
        <w:rPr>
          <w:rFonts w:eastAsia="Times New Roman" w:cs="Times New Roman"/>
          <w:b/>
          <w:bCs/>
          <w:sz w:val="24"/>
          <w:szCs w:val="24"/>
          <w:lang w:eastAsia="es-CO"/>
        </w:rPr>
        <w:t xml:space="preserve">no goce de ninguno de los beneficios y subrogados penales estipulados por ley. </w:t>
      </w:r>
    </w:p>
    <w:p w14:paraId="6B808321" w14:textId="77777777" w:rsidR="002C4EE4" w:rsidRPr="004F3148" w:rsidRDefault="002C4EE4" w:rsidP="002C4EE4">
      <w:pPr>
        <w:autoSpaceDE w:val="0"/>
        <w:autoSpaceDN w:val="0"/>
        <w:adjustRightInd w:val="0"/>
        <w:jc w:val="both"/>
        <w:rPr>
          <w:rFonts w:eastAsia="Times New Roman" w:cs="Times New Roman"/>
          <w:bCs/>
          <w:sz w:val="24"/>
          <w:szCs w:val="24"/>
          <w:lang w:eastAsia="es-CO"/>
        </w:rPr>
      </w:pPr>
    </w:p>
    <w:p w14:paraId="6B808322" w14:textId="77777777" w:rsidR="002C4EE4" w:rsidRPr="004F3148" w:rsidRDefault="002C4EE4" w:rsidP="002C4EE4">
      <w:pPr>
        <w:autoSpaceDE w:val="0"/>
        <w:autoSpaceDN w:val="0"/>
        <w:adjustRightInd w:val="0"/>
        <w:jc w:val="both"/>
        <w:rPr>
          <w:rFonts w:eastAsia="Times New Roman" w:cs="Times New Roman"/>
          <w:bCs/>
          <w:sz w:val="24"/>
          <w:szCs w:val="24"/>
          <w:lang w:eastAsia="es-CO"/>
        </w:rPr>
      </w:pPr>
      <w:r w:rsidRPr="004F3148">
        <w:rPr>
          <w:rFonts w:eastAsia="Times New Roman" w:cs="Times New Roman"/>
          <w:bCs/>
          <w:sz w:val="24"/>
          <w:szCs w:val="24"/>
          <w:lang w:eastAsia="es-CO"/>
        </w:rPr>
        <w:t xml:space="preserve">Resulta necesario señalar que el texto original del artículo 5º del proyecto de ley indica que se modifica el artículo </w:t>
      </w:r>
      <w:r w:rsidRPr="004F3148">
        <w:rPr>
          <w:rFonts w:eastAsia="Times New Roman" w:cs="Times New Roman"/>
          <w:b/>
          <w:bCs/>
          <w:sz w:val="24"/>
          <w:szCs w:val="24"/>
          <w:u w:val="single"/>
          <w:lang w:eastAsia="es-CO"/>
        </w:rPr>
        <w:t>68A</w:t>
      </w:r>
      <w:r w:rsidRPr="004F3148">
        <w:rPr>
          <w:rFonts w:eastAsia="Times New Roman" w:cs="Times New Roman"/>
          <w:bCs/>
          <w:sz w:val="24"/>
          <w:szCs w:val="24"/>
          <w:lang w:eastAsia="es-CO"/>
        </w:rPr>
        <w:t xml:space="preserve"> del Código Penal, pero en la transcripción textual del mismo se cometió un error de digitación refiriéndose al artículo </w:t>
      </w:r>
      <w:r w:rsidRPr="004F3148">
        <w:rPr>
          <w:rFonts w:eastAsia="Times New Roman" w:cs="Times New Roman"/>
          <w:b/>
          <w:bCs/>
          <w:sz w:val="24"/>
          <w:szCs w:val="24"/>
          <w:u w:val="single"/>
          <w:lang w:eastAsia="es-CO"/>
        </w:rPr>
        <w:t>64A</w:t>
      </w:r>
      <w:r w:rsidRPr="004F3148">
        <w:rPr>
          <w:rFonts w:eastAsia="Times New Roman" w:cs="Times New Roman"/>
          <w:bCs/>
          <w:sz w:val="24"/>
          <w:szCs w:val="24"/>
          <w:lang w:eastAsia="es-CO"/>
        </w:rPr>
        <w:t>. Aunque se trata de un asunto de forma, es necesario aclararlo para la adecuada aplicación de la norma, de ser el caso, motivo por el cual me permito proponer se incluya esta corrección dentro del articulado.</w:t>
      </w:r>
    </w:p>
    <w:p w14:paraId="6B808323" w14:textId="77777777" w:rsidR="002C4EE4" w:rsidRDefault="002C4EE4" w:rsidP="002C4EE4">
      <w:pPr>
        <w:autoSpaceDE w:val="0"/>
        <w:autoSpaceDN w:val="0"/>
        <w:adjustRightInd w:val="0"/>
        <w:jc w:val="both"/>
        <w:rPr>
          <w:rFonts w:eastAsia="Times New Roman" w:cs="Times New Roman"/>
          <w:bCs/>
          <w:sz w:val="24"/>
          <w:szCs w:val="24"/>
          <w:lang w:eastAsia="es-CO"/>
        </w:rPr>
      </w:pPr>
    </w:p>
    <w:p w14:paraId="6B808324" w14:textId="77777777" w:rsidR="002C4EE4" w:rsidRPr="00860C94" w:rsidRDefault="002C4EE4" w:rsidP="002C4EE4">
      <w:pPr>
        <w:pStyle w:val="Prrafodelista"/>
        <w:numPr>
          <w:ilvl w:val="1"/>
          <w:numId w:val="6"/>
        </w:numPr>
        <w:autoSpaceDE w:val="0"/>
        <w:autoSpaceDN w:val="0"/>
        <w:adjustRightInd w:val="0"/>
        <w:jc w:val="both"/>
        <w:rPr>
          <w:rFonts w:eastAsia="Times New Roman" w:cs="Times New Roman"/>
          <w:b/>
          <w:bCs/>
          <w:sz w:val="24"/>
          <w:szCs w:val="24"/>
          <w:lang w:eastAsia="es-CO"/>
        </w:rPr>
      </w:pPr>
      <w:r w:rsidRPr="00860C94">
        <w:rPr>
          <w:b/>
          <w:lang w:eastAsia="es-CO"/>
        </w:rPr>
        <w:t>Disminución de la rebaja en caso de aceptación de cargos.</w:t>
      </w:r>
    </w:p>
    <w:p w14:paraId="6B808325" w14:textId="77777777" w:rsidR="002C4EE4" w:rsidRPr="004F3148" w:rsidRDefault="002C4EE4" w:rsidP="002C4EE4">
      <w:pPr>
        <w:autoSpaceDE w:val="0"/>
        <w:autoSpaceDN w:val="0"/>
        <w:adjustRightInd w:val="0"/>
        <w:jc w:val="both"/>
        <w:rPr>
          <w:rFonts w:eastAsia="Times New Roman" w:cs="Times New Roman"/>
          <w:bCs/>
          <w:sz w:val="24"/>
          <w:szCs w:val="24"/>
          <w:lang w:eastAsia="es-CO"/>
        </w:rPr>
      </w:pPr>
    </w:p>
    <w:p w14:paraId="6B808326" w14:textId="77777777" w:rsidR="002C4EE4" w:rsidRPr="004F3148" w:rsidRDefault="002C4EE4" w:rsidP="002C4EE4">
      <w:pPr>
        <w:jc w:val="both"/>
        <w:textAlignment w:val="center"/>
        <w:rPr>
          <w:rFonts w:eastAsia="Times New Roman" w:cs="Times New Roman"/>
          <w:bCs/>
          <w:sz w:val="24"/>
          <w:szCs w:val="24"/>
          <w:lang w:eastAsia="es-CO"/>
        </w:rPr>
      </w:pPr>
      <w:r w:rsidRPr="004F3148">
        <w:rPr>
          <w:rFonts w:eastAsia="Times New Roman" w:cs="Times New Roman"/>
          <w:bCs/>
          <w:sz w:val="24"/>
          <w:szCs w:val="24"/>
          <w:lang w:eastAsia="es-CO"/>
        </w:rPr>
        <w:t xml:space="preserve">Finalmente el artículo 351 del Código de Procedimiento Penal (Ley 906 de 2004), consagra una rebaja hasta de la mitad </w:t>
      </w:r>
      <w:r>
        <w:rPr>
          <w:rFonts w:eastAsia="Times New Roman" w:cs="Times New Roman"/>
          <w:bCs/>
          <w:sz w:val="24"/>
          <w:szCs w:val="24"/>
          <w:lang w:eastAsia="es-CO"/>
        </w:rPr>
        <w:t xml:space="preserve">(1/2) </w:t>
      </w:r>
      <w:r w:rsidRPr="004F3148">
        <w:rPr>
          <w:rFonts w:eastAsia="Times New Roman" w:cs="Times New Roman"/>
          <w:bCs/>
          <w:sz w:val="24"/>
          <w:szCs w:val="24"/>
          <w:lang w:eastAsia="es-CO"/>
        </w:rPr>
        <w:t xml:space="preserve">de la pena imponible, cuando el implicado acepte los cargos en la audiencia de imputación, esto es, </w:t>
      </w:r>
      <w:r w:rsidRPr="00E52B2A">
        <w:rPr>
          <w:rFonts w:eastAsia="Times New Roman" w:cs="Times New Roman"/>
          <w:b/>
          <w:bCs/>
          <w:sz w:val="24"/>
          <w:szCs w:val="24"/>
          <w:lang w:eastAsia="es-CO"/>
        </w:rPr>
        <w:t>antes de la condena</w:t>
      </w:r>
      <w:r w:rsidRPr="004F3148">
        <w:rPr>
          <w:rFonts w:eastAsia="Times New Roman" w:cs="Times New Roman"/>
          <w:bCs/>
          <w:sz w:val="24"/>
          <w:szCs w:val="24"/>
          <w:lang w:eastAsia="es-CO"/>
        </w:rPr>
        <w:t xml:space="preserve">. Frente a esta norma, el proyecto de ley que nos ocupa propone que para el caso del nuevo delito </w:t>
      </w:r>
      <w:r>
        <w:rPr>
          <w:rFonts w:eastAsia="Times New Roman" w:cs="Times New Roman"/>
          <w:bCs/>
          <w:sz w:val="24"/>
          <w:szCs w:val="24"/>
          <w:lang w:eastAsia="es-CO"/>
        </w:rPr>
        <w:t xml:space="preserve">de </w:t>
      </w:r>
      <w:r w:rsidRPr="00860C94">
        <w:rPr>
          <w:rFonts w:eastAsia="Times New Roman" w:cs="Times New Roman"/>
          <w:bCs/>
          <w:i/>
          <w:sz w:val="24"/>
          <w:szCs w:val="24"/>
          <w:lang w:eastAsia="es-CO"/>
        </w:rPr>
        <w:t>“Lesiones con agentes químicos, ácido y/o sustancias similares”,</w:t>
      </w:r>
      <w:r w:rsidRPr="004F3148">
        <w:rPr>
          <w:rFonts w:eastAsia="Times New Roman" w:cs="Times New Roman"/>
          <w:bCs/>
          <w:sz w:val="24"/>
          <w:szCs w:val="24"/>
          <w:lang w:eastAsia="es-CO"/>
        </w:rPr>
        <w:t xml:space="preserve"> cuando el implicado acepte los cargos rebaja de la pena solo pueda llegar hasta tercera parte </w:t>
      </w:r>
      <w:r>
        <w:rPr>
          <w:rFonts w:eastAsia="Times New Roman" w:cs="Times New Roman"/>
          <w:bCs/>
          <w:sz w:val="24"/>
          <w:szCs w:val="24"/>
          <w:lang w:eastAsia="es-CO"/>
        </w:rPr>
        <w:t xml:space="preserve">(1/3) </w:t>
      </w:r>
      <w:r w:rsidRPr="004F3148">
        <w:rPr>
          <w:rFonts w:eastAsia="Times New Roman" w:cs="Times New Roman"/>
          <w:bCs/>
          <w:sz w:val="24"/>
          <w:szCs w:val="24"/>
          <w:lang w:eastAsia="es-CO"/>
        </w:rPr>
        <w:t>de la misma y no hasta la mitad como lo permite la norma actualmente vigente.</w:t>
      </w:r>
    </w:p>
    <w:p w14:paraId="6B808327" w14:textId="77777777" w:rsidR="002C4EE4" w:rsidRPr="004F3148" w:rsidRDefault="002C4EE4" w:rsidP="002C4EE4">
      <w:pPr>
        <w:autoSpaceDE w:val="0"/>
        <w:autoSpaceDN w:val="0"/>
        <w:adjustRightInd w:val="0"/>
        <w:jc w:val="both"/>
        <w:rPr>
          <w:rFonts w:eastAsia="Times New Roman" w:cs="Times New Roman"/>
          <w:bCs/>
          <w:sz w:val="24"/>
          <w:szCs w:val="24"/>
          <w:lang w:eastAsia="es-CO"/>
        </w:rPr>
      </w:pPr>
    </w:p>
    <w:p w14:paraId="6B808328" w14:textId="77777777" w:rsidR="002C4EE4" w:rsidRPr="004F3148" w:rsidRDefault="002C4EE4" w:rsidP="002C4EE4">
      <w:pPr>
        <w:autoSpaceDE w:val="0"/>
        <w:autoSpaceDN w:val="0"/>
        <w:adjustRightInd w:val="0"/>
        <w:jc w:val="both"/>
        <w:rPr>
          <w:rFonts w:eastAsia="Times New Roman" w:cs="Times New Roman"/>
          <w:bCs/>
          <w:sz w:val="24"/>
          <w:szCs w:val="24"/>
          <w:lang w:eastAsia="es-CO"/>
        </w:rPr>
      </w:pPr>
      <w:r w:rsidRPr="004F3148">
        <w:rPr>
          <w:rFonts w:eastAsia="Times New Roman" w:cs="Times New Roman"/>
          <w:bCs/>
          <w:sz w:val="24"/>
          <w:szCs w:val="24"/>
          <w:lang w:eastAsia="es-CO"/>
        </w:rPr>
        <w:t xml:space="preserve">El texto original del </w:t>
      </w:r>
      <w:r w:rsidRPr="004F3148">
        <w:rPr>
          <w:rFonts w:eastAsia="Times New Roman" w:cs="Times New Roman"/>
          <w:color w:val="000000"/>
          <w:sz w:val="24"/>
          <w:szCs w:val="24"/>
          <w:lang w:eastAsia="es-CO"/>
        </w:rPr>
        <w:t xml:space="preserve">artículo 6° del presente proyecto de ley indica: “Adiciónese un nuevo </w:t>
      </w:r>
      <w:r w:rsidRPr="005252F2">
        <w:rPr>
          <w:rFonts w:eastAsia="Times New Roman" w:cs="Times New Roman"/>
          <w:b/>
          <w:color w:val="000000"/>
          <w:sz w:val="24"/>
          <w:szCs w:val="24"/>
          <w:u w:val="single"/>
          <w:lang w:eastAsia="es-CO"/>
        </w:rPr>
        <w:t>texto</w:t>
      </w:r>
      <w:r w:rsidRPr="004F3148">
        <w:rPr>
          <w:rFonts w:eastAsia="Times New Roman" w:cs="Times New Roman"/>
          <w:color w:val="000000"/>
          <w:sz w:val="24"/>
          <w:szCs w:val="24"/>
          <w:lang w:eastAsia="es-CO"/>
        </w:rPr>
        <w:t xml:space="preserve"> al artículo 351 de la Ley 906 de 2004”. Por técnica jurídica debería decir: “Adiciónese un nuevo </w:t>
      </w:r>
      <w:r w:rsidRPr="004F3148">
        <w:rPr>
          <w:rFonts w:eastAsia="Times New Roman" w:cs="Times New Roman"/>
          <w:b/>
          <w:color w:val="000000"/>
          <w:sz w:val="24"/>
          <w:szCs w:val="24"/>
          <w:u w:val="single"/>
          <w:lang w:eastAsia="es-CO"/>
        </w:rPr>
        <w:t>inciso</w:t>
      </w:r>
      <w:r w:rsidRPr="004F3148">
        <w:rPr>
          <w:rFonts w:eastAsia="Times New Roman" w:cs="Times New Roman"/>
          <w:color w:val="000000"/>
          <w:sz w:val="24"/>
          <w:szCs w:val="24"/>
          <w:lang w:eastAsia="es-CO"/>
        </w:rPr>
        <w:t xml:space="preserve"> al artículo 351 de la Ley 906 de 2004”, </w:t>
      </w:r>
      <w:r w:rsidRPr="004F3148">
        <w:rPr>
          <w:rFonts w:eastAsia="Times New Roman" w:cs="Times New Roman"/>
          <w:bCs/>
          <w:sz w:val="24"/>
          <w:szCs w:val="24"/>
          <w:lang w:eastAsia="es-CO"/>
        </w:rPr>
        <w:t>motivo por el cual me permito proponer se incluya esta corrección de forma dentro del articulado.</w:t>
      </w:r>
    </w:p>
    <w:p w14:paraId="6B808329" w14:textId="77777777" w:rsidR="002C4EE4" w:rsidRPr="004F3148" w:rsidRDefault="002C4EE4" w:rsidP="002C4EE4">
      <w:pPr>
        <w:autoSpaceDE w:val="0"/>
        <w:autoSpaceDN w:val="0"/>
        <w:adjustRightInd w:val="0"/>
        <w:jc w:val="both"/>
        <w:rPr>
          <w:rFonts w:eastAsia="Times New Roman" w:cs="Times New Roman"/>
          <w:color w:val="000000"/>
          <w:sz w:val="24"/>
          <w:szCs w:val="24"/>
          <w:lang w:eastAsia="es-CO"/>
        </w:rPr>
      </w:pPr>
    </w:p>
    <w:p w14:paraId="6B80832A" w14:textId="77777777" w:rsidR="002C4EE4" w:rsidRPr="004F3148" w:rsidRDefault="002C4EE4" w:rsidP="002C4EE4">
      <w:pPr>
        <w:autoSpaceDE w:val="0"/>
        <w:autoSpaceDN w:val="0"/>
        <w:adjustRightInd w:val="0"/>
        <w:jc w:val="both"/>
        <w:rPr>
          <w:rFonts w:eastAsia="Times New Roman" w:cs="Times New Roman"/>
          <w:color w:val="000000"/>
          <w:sz w:val="24"/>
          <w:szCs w:val="24"/>
          <w:lang w:eastAsia="es-CO"/>
        </w:rPr>
      </w:pPr>
      <w:r w:rsidRPr="004F3148">
        <w:rPr>
          <w:rFonts w:eastAsia="Times New Roman" w:cs="Times New Roman"/>
          <w:color w:val="000000"/>
          <w:sz w:val="24"/>
          <w:szCs w:val="24"/>
          <w:lang w:eastAsia="es-CO"/>
        </w:rPr>
        <w:t xml:space="preserve">En conclusión, el proyecto de ley </w:t>
      </w:r>
      <w:r w:rsidRPr="004F3148">
        <w:rPr>
          <w:rFonts w:eastAsia="Times New Roman" w:cs="Times New Roman"/>
          <w:bCs/>
          <w:sz w:val="24"/>
          <w:szCs w:val="24"/>
          <w:lang w:eastAsia="es-CO"/>
        </w:rPr>
        <w:t>016 de 2014 Cámara</w:t>
      </w:r>
      <w:r w:rsidRPr="004F3148">
        <w:rPr>
          <w:rFonts w:eastAsia="Times New Roman" w:cs="Times New Roman"/>
          <w:color w:val="000000"/>
          <w:sz w:val="24"/>
          <w:szCs w:val="24"/>
          <w:lang w:eastAsia="es-CO"/>
        </w:rPr>
        <w:t>, busca no solo prevenir la ocurrencia de hechos de barbarie como los ataques con ácido y sustancias similares, sino ojalá erradicar de nuestro país este tipo de conductas aberrantes.</w:t>
      </w:r>
    </w:p>
    <w:p w14:paraId="6B80832B" w14:textId="77777777" w:rsidR="002C4EE4" w:rsidRDefault="002C4EE4" w:rsidP="002C4EE4">
      <w:pPr>
        <w:autoSpaceDE w:val="0"/>
        <w:autoSpaceDN w:val="0"/>
        <w:adjustRightInd w:val="0"/>
        <w:jc w:val="both"/>
        <w:rPr>
          <w:rFonts w:eastAsia="Times New Roman" w:cs="Times New Roman"/>
          <w:color w:val="000000"/>
          <w:sz w:val="24"/>
          <w:szCs w:val="24"/>
          <w:lang w:eastAsia="es-CO"/>
        </w:rPr>
      </w:pPr>
    </w:p>
    <w:p w14:paraId="6B80832C" w14:textId="77777777" w:rsidR="002C4EE4" w:rsidRPr="00402002" w:rsidRDefault="002C4EE4" w:rsidP="002C4EE4">
      <w:pPr>
        <w:pStyle w:val="Prrafodelista"/>
        <w:numPr>
          <w:ilvl w:val="0"/>
          <w:numId w:val="6"/>
        </w:numPr>
        <w:autoSpaceDE w:val="0"/>
        <w:autoSpaceDN w:val="0"/>
        <w:adjustRightInd w:val="0"/>
        <w:jc w:val="both"/>
        <w:rPr>
          <w:rFonts w:eastAsia="Times New Roman" w:cs="Times New Roman"/>
          <w:b/>
          <w:color w:val="000000"/>
          <w:sz w:val="24"/>
          <w:szCs w:val="24"/>
          <w:lang w:eastAsia="es-CO"/>
        </w:rPr>
      </w:pPr>
      <w:r w:rsidRPr="00402002">
        <w:rPr>
          <w:b/>
          <w:lang w:eastAsia="es-CO"/>
        </w:rPr>
        <w:t>CONVENIENCIA DEL PROYECTO DE LEY</w:t>
      </w:r>
    </w:p>
    <w:p w14:paraId="6B80832D" w14:textId="77777777" w:rsidR="002C4EE4" w:rsidRDefault="002C4EE4" w:rsidP="002C4EE4">
      <w:pPr>
        <w:autoSpaceDE w:val="0"/>
        <w:autoSpaceDN w:val="0"/>
        <w:adjustRightInd w:val="0"/>
        <w:jc w:val="both"/>
        <w:rPr>
          <w:rFonts w:eastAsia="Times New Roman" w:cs="Times New Roman"/>
          <w:color w:val="000000"/>
          <w:sz w:val="24"/>
          <w:szCs w:val="24"/>
          <w:lang w:eastAsia="es-CO"/>
        </w:rPr>
      </w:pPr>
    </w:p>
    <w:p w14:paraId="6B80832E" w14:textId="77777777" w:rsidR="002C4EE4" w:rsidRDefault="002C4EE4" w:rsidP="002C4EE4">
      <w:pPr>
        <w:autoSpaceDE w:val="0"/>
        <w:autoSpaceDN w:val="0"/>
        <w:adjustRightInd w:val="0"/>
        <w:jc w:val="both"/>
        <w:rPr>
          <w:rFonts w:eastAsia="Times New Roman" w:cs="Times New Roman"/>
          <w:color w:val="000000"/>
          <w:sz w:val="24"/>
          <w:szCs w:val="24"/>
          <w:lang w:eastAsia="es-CO"/>
        </w:rPr>
      </w:pPr>
      <w:r>
        <w:rPr>
          <w:rFonts w:eastAsia="Times New Roman" w:cs="Times New Roman"/>
          <w:color w:val="000000"/>
          <w:sz w:val="24"/>
          <w:szCs w:val="24"/>
          <w:lang w:eastAsia="es-CO"/>
        </w:rPr>
        <w:t>El ajuste del ordenamiento penal colombiano en los términos planteados en el presente proyecto de ley, sin duda resulta necesario y urgente para que se cumpla con uno de los propósitos sociales implícitos en la norma penal, es decir, disminuir la frecuencia en la ocurrencia de esta conducta, a través del aumento de las sanciones a imponer a los delincuentes que usen sustancias o agentes químicos para causar daño a otra persona.</w:t>
      </w:r>
    </w:p>
    <w:p w14:paraId="6B80832F" w14:textId="77777777" w:rsidR="002C4EE4" w:rsidRDefault="002C4EE4" w:rsidP="002C4EE4">
      <w:pPr>
        <w:autoSpaceDE w:val="0"/>
        <w:autoSpaceDN w:val="0"/>
        <w:adjustRightInd w:val="0"/>
        <w:jc w:val="both"/>
        <w:rPr>
          <w:rFonts w:eastAsia="Times New Roman" w:cs="Times New Roman"/>
          <w:color w:val="000000"/>
          <w:sz w:val="24"/>
          <w:szCs w:val="24"/>
          <w:lang w:eastAsia="es-CO"/>
        </w:rPr>
      </w:pPr>
    </w:p>
    <w:p w14:paraId="6B808330" w14:textId="77777777" w:rsidR="002C4EE4" w:rsidRDefault="002C4EE4" w:rsidP="002C4EE4">
      <w:pPr>
        <w:autoSpaceDE w:val="0"/>
        <w:autoSpaceDN w:val="0"/>
        <w:adjustRightInd w:val="0"/>
        <w:jc w:val="both"/>
        <w:rPr>
          <w:rFonts w:eastAsia="Times New Roman" w:cs="Times New Roman"/>
          <w:color w:val="000000"/>
          <w:sz w:val="24"/>
          <w:szCs w:val="24"/>
          <w:lang w:eastAsia="es-CO"/>
        </w:rPr>
      </w:pPr>
      <w:r>
        <w:rPr>
          <w:rFonts w:eastAsia="Times New Roman" w:cs="Times New Roman"/>
          <w:color w:val="000000"/>
          <w:sz w:val="24"/>
          <w:szCs w:val="24"/>
          <w:lang w:eastAsia="es-CO"/>
        </w:rPr>
        <w:t>No obstante lo anterior, el desarrollo del tema penal es solo una de las acciones que debe desplegar el Estado para combatir la ocurrencia de ataques con cualquier tipo de sustancia o agente químico que causen daños tan graves al tejido humano, conducta atroz y reprochable desde todo punto de vista, pues una tragedia de semejantes dimensiones tiene un fuerte impacto no solo a la víctima directa del ataque, sino a su familia. Adicionalmente estas personas deben afrontar un doloroso, costoso y largo proceso de recuperación física y psicológica, así como la indiferencia de la sociedad, la discriminación en temas como el acceso al empleo y la falta de una adecuada atención médica en condiciones de dignidad humana.</w:t>
      </w:r>
    </w:p>
    <w:p w14:paraId="6B808331" w14:textId="77777777" w:rsidR="002C4EE4" w:rsidRDefault="002C4EE4" w:rsidP="002C4EE4">
      <w:pPr>
        <w:autoSpaceDE w:val="0"/>
        <w:autoSpaceDN w:val="0"/>
        <w:adjustRightInd w:val="0"/>
        <w:jc w:val="both"/>
        <w:rPr>
          <w:rFonts w:eastAsia="Times New Roman" w:cs="Times New Roman"/>
          <w:color w:val="000000"/>
          <w:sz w:val="24"/>
          <w:szCs w:val="24"/>
          <w:lang w:eastAsia="es-CO"/>
        </w:rPr>
      </w:pPr>
    </w:p>
    <w:p w14:paraId="6B808332" w14:textId="77777777" w:rsidR="002C4EE4" w:rsidRPr="00A67179" w:rsidRDefault="002C4EE4" w:rsidP="002C4EE4">
      <w:pPr>
        <w:pStyle w:val="Prrafodelista"/>
        <w:numPr>
          <w:ilvl w:val="0"/>
          <w:numId w:val="6"/>
        </w:numPr>
        <w:jc w:val="both"/>
        <w:rPr>
          <w:rFonts w:eastAsia="Times New Roman" w:cs="Times New Roman"/>
          <w:b/>
          <w:color w:val="000000"/>
          <w:sz w:val="24"/>
          <w:szCs w:val="24"/>
          <w:lang w:eastAsia="es-CO"/>
        </w:rPr>
      </w:pPr>
      <w:r w:rsidRPr="00A67179">
        <w:rPr>
          <w:rFonts w:eastAsia="Times New Roman" w:cs="Times New Roman"/>
          <w:b/>
          <w:color w:val="000000"/>
          <w:sz w:val="24"/>
          <w:szCs w:val="24"/>
          <w:lang w:eastAsia="es-CO"/>
        </w:rPr>
        <w:t>PLIEGO DE MODIFICACIONES</w:t>
      </w:r>
    </w:p>
    <w:p w14:paraId="6B808333" w14:textId="77777777" w:rsidR="002C4EE4" w:rsidRDefault="002C4EE4" w:rsidP="002C4EE4">
      <w:pPr>
        <w:autoSpaceDE w:val="0"/>
        <w:autoSpaceDN w:val="0"/>
        <w:adjustRightInd w:val="0"/>
        <w:jc w:val="both"/>
        <w:rPr>
          <w:rFonts w:eastAsia="Times New Roman" w:cs="Times New Roman"/>
          <w:color w:val="000000"/>
          <w:sz w:val="24"/>
          <w:szCs w:val="24"/>
          <w:lang w:eastAsia="es-CO"/>
        </w:rPr>
      </w:pPr>
    </w:p>
    <w:p w14:paraId="6B808334" w14:textId="77777777" w:rsidR="002C4EE4" w:rsidRDefault="002C4EE4" w:rsidP="002C4EE4">
      <w:pPr>
        <w:autoSpaceDE w:val="0"/>
        <w:autoSpaceDN w:val="0"/>
        <w:adjustRightInd w:val="0"/>
        <w:jc w:val="both"/>
        <w:rPr>
          <w:rFonts w:eastAsia="Times New Roman" w:cs="Times New Roman"/>
          <w:bCs/>
          <w:sz w:val="24"/>
          <w:szCs w:val="24"/>
          <w:lang w:eastAsia="es-CO"/>
        </w:rPr>
      </w:pPr>
      <w:r>
        <w:rPr>
          <w:rFonts w:eastAsia="Times New Roman" w:cs="Times New Roman"/>
          <w:color w:val="000000"/>
          <w:sz w:val="24"/>
          <w:szCs w:val="24"/>
          <w:lang w:eastAsia="es-CO"/>
        </w:rPr>
        <w:t xml:space="preserve">Además de las correcciones de forma arriba anunciadas, </w:t>
      </w:r>
      <w:r>
        <w:rPr>
          <w:rFonts w:eastAsia="Times New Roman" w:cs="Times New Roman"/>
          <w:bCs/>
          <w:sz w:val="24"/>
          <w:szCs w:val="24"/>
          <w:lang w:eastAsia="es-CO"/>
        </w:rPr>
        <w:t xml:space="preserve">en desarrollo del estudio de la problemática de los ataques con ácido, agentes químicos y similares, se evidencia que una de las circunstancias por las cuales se ha popularizado esta reprochable conducta tiene relación con la facilidad para conseguir tales sustancias en el mercado. </w:t>
      </w:r>
    </w:p>
    <w:p w14:paraId="6B808335" w14:textId="77777777" w:rsidR="002C4EE4" w:rsidRDefault="002C4EE4" w:rsidP="002C4EE4">
      <w:pPr>
        <w:autoSpaceDE w:val="0"/>
        <w:autoSpaceDN w:val="0"/>
        <w:adjustRightInd w:val="0"/>
        <w:jc w:val="both"/>
        <w:rPr>
          <w:rFonts w:eastAsia="Times New Roman" w:cs="Times New Roman"/>
          <w:bCs/>
          <w:sz w:val="24"/>
          <w:szCs w:val="24"/>
          <w:lang w:eastAsia="es-CO"/>
        </w:rPr>
      </w:pPr>
    </w:p>
    <w:p w14:paraId="6B808336" w14:textId="77777777" w:rsidR="002C4EE4" w:rsidRDefault="002C4EE4" w:rsidP="002C4EE4">
      <w:pPr>
        <w:autoSpaceDE w:val="0"/>
        <w:autoSpaceDN w:val="0"/>
        <w:adjustRightInd w:val="0"/>
        <w:jc w:val="both"/>
        <w:rPr>
          <w:rFonts w:eastAsia="Times New Roman" w:cs="Times New Roman"/>
          <w:bCs/>
          <w:sz w:val="24"/>
          <w:szCs w:val="24"/>
          <w:lang w:eastAsia="es-CO"/>
        </w:rPr>
      </w:pPr>
      <w:r>
        <w:rPr>
          <w:rFonts w:eastAsia="Times New Roman" w:cs="Times New Roman"/>
          <w:bCs/>
          <w:sz w:val="24"/>
          <w:szCs w:val="24"/>
          <w:lang w:eastAsia="es-CO"/>
        </w:rPr>
        <w:t xml:space="preserve">Por esta razón me permito proponer la modificación del artículo 374 del código penal con el fin de incluir expresamente dentro de la sanción penal a quienes comercialicen, distribuyan, suministren o adquieran </w:t>
      </w:r>
      <w:r w:rsidRPr="00B34976">
        <w:rPr>
          <w:rFonts w:eastAsia="Times New Roman" w:cs="Times New Roman"/>
          <w:bCs/>
          <w:sz w:val="24"/>
          <w:szCs w:val="24"/>
          <w:lang w:eastAsia="es-CO"/>
        </w:rPr>
        <w:t>agentes químicos, ácido</w:t>
      </w:r>
      <w:r>
        <w:rPr>
          <w:rFonts w:eastAsia="Times New Roman" w:cs="Times New Roman"/>
          <w:bCs/>
          <w:sz w:val="24"/>
          <w:szCs w:val="24"/>
          <w:lang w:eastAsia="es-CO"/>
        </w:rPr>
        <w:t>s</w:t>
      </w:r>
      <w:r w:rsidRPr="00B34976">
        <w:rPr>
          <w:rFonts w:eastAsia="Times New Roman" w:cs="Times New Roman"/>
          <w:bCs/>
          <w:sz w:val="24"/>
          <w:szCs w:val="24"/>
          <w:lang w:eastAsia="es-CO"/>
        </w:rPr>
        <w:t xml:space="preserve"> y/o sustancias similares</w:t>
      </w:r>
      <w:r>
        <w:rPr>
          <w:rFonts w:eastAsia="Times New Roman" w:cs="Times New Roman"/>
          <w:bCs/>
          <w:sz w:val="24"/>
          <w:szCs w:val="24"/>
          <w:lang w:eastAsia="es-CO"/>
        </w:rPr>
        <w:t xml:space="preserve"> que causen daño al entrar en contacto con el tejido humano, cualquiera que sea, sin permiso y sin llevar el control definido por la autoridad competente.</w:t>
      </w:r>
    </w:p>
    <w:p w14:paraId="6B808337" w14:textId="77777777" w:rsidR="002C4EE4" w:rsidRDefault="002C4EE4" w:rsidP="002C4EE4">
      <w:pPr>
        <w:autoSpaceDE w:val="0"/>
        <w:autoSpaceDN w:val="0"/>
        <w:adjustRightInd w:val="0"/>
        <w:jc w:val="both"/>
        <w:rPr>
          <w:rFonts w:eastAsia="Times New Roman" w:cs="Times New Roman"/>
          <w:bCs/>
          <w:sz w:val="24"/>
          <w:szCs w:val="24"/>
          <w:lang w:eastAsia="es-CO"/>
        </w:rPr>
      </w:pPr>
    </w:p>
    <w:p w14:paraId="6B808338" w14:textId="77777777" w:rsidR="002C4EE4" w:rsidRDefault="00746EB1" w:rsidP="002C4EE4">
      <w:pPr>
        <w:autoSpaceDE w:val="0"/>
        <w:autoSpaceDN w:val="0"/>
        <w:adjustRightInd w:val="0"/>
        <w:jc w:val="both"/>
        <w:rPr>
          <w:rFonts w:eastAsia="Times New Roman" w:cs="Times New Roman"/>
          <w:bCs/>
          <w:sz w:val="24"/>
          <w:szCs w:val="24"/>
          <w:lang w:eastAsia="es-CO"/>
        </w:rPr>
      </w:pPr>
      <w:r>
        <w:rPr>
          <w:rFonts w:eastAsia="Times New Roman" w:cs="Times New Roman"/>
          <w:bCs/>
          <w:sz w:val="24"/>
          <w:szCs w:val="24"/>
          <w:lang w:eastAsia="es-CO"/>
        </w:rPr>
        <w:t>R</w:t>
      </w:r>
      <w:r w:rsidR="002C4EE4">
        <w:rPr>
          <w:rFonts w:eastAsia="Times New Roman" w:cs="Times New Roman"/>
          <w:bCs/>
          <w:sz w:val="24"/>
          <w:szCs w:val="24"/>
          <w:lang w:eastAsia="es-CO"/>
        </w:rPr>
        <w:t>esulta necesario incluir el artículo destinado a establecer la vigencia de la ley, pues el proyecto original no lo incluye.</w:t>
      </w:r>
    </w:p>
    <w:p w14:paraId="6B808339" w14:textId="77777777" w:rsidR="002C4EE4" w:rsidRDefault="002C4EE4" w:rsidP="002C4EE4">
      <w:pPr>
        <w:autoSpaceDE w:val="0"/>
        <w:autoSpaceDN w:val="0"/>
        <w:adjustRightInd w:val="0"/>
        <w:jc w:val="both"/>
        <w:rPr>
          <w:rFonts w:eastAsia="Times New Roman" w:cs="Times New Roman"/>
          <w:bCs/>
          <w:sz w:val="24"/>
          <w:szCs w:val="24"/>
          <w:lang w:eastAsia="es-CO"/>
        </w:rPr>
      </w:pPr>
    </w:p>
    <w:p w14:paraId="6B80833A" w14:textId="77777777" w:rsidR="00746EB1" w:rsidRDefault="00746EB1" w:rsidP="002C4EE4">
      <w:pPr>
        <w:autoSpaceDE w:val="0"/>
        <w:autoSpaceDN w:val="0"/>
        <w:adjustRightInd w:val="0"/>
        <w:jc w:val="both"/>
        <w:rPr>
          <w:rFonts w:eastAsia="Times New Roman" w:cs="Times New Roman"/>
          <w:bCs/>
          <w:sz w:val="24"/>
          <w:szCs w:val="24"/>
          <w:lang w:eastAsia="es-CO"/>
        </w:rPr>
      </w:pPr>
      <w:r>
        <w:rPr>
          <w:rFonts w:eastAsia="Times New Roman" w:cs="Times New Roman"/>
          <w:bCs/>
          <w:sz w:val="24"/>
          <w:szCs w:val="24"/>
          <w:lang w:eastAsia="es-CO"/>
        </w:rPr>
        <w:t xml:space="preserve">Finalmente el título del Proyecto de Ley, debe ser ajustado para que incluya expresamente todas las normas que se crean y modifican, quedando de la siguiente manera: </w:t>
      </w:r>
      <w:r w:rsidRPr="004F3148">
        <w:rPr>
          <w:rFonts w:eastAsia="Times New Roman" w:cs="Times New Roman"/>
          <w:bCs/>
          <w:sz w:val="24"/>
          <w:szCs w:val="24"/>
          <w:lang w:eastAsia="es-CO"/>
        </w:rPr>
        <w:t>“</w:t>
      </w:r>
      <w:r w:rsidRPr="00CA61DF">
        <w:rPr>
          <w:rFonts w:eastAsia="Times New Roman" w:cs="Times New Roman"/>
          <w:b/>
          <w:color w:val="000000"/>
          <w:sz w:val="24"/>
          <w:szCs w:val="24"/>
          <w:lang w:eastAsia="es-CO"/>
        </w:rPr>
        <w:t xml:space="preserve">Por medio de la cual se crea el artículo 118A, se modifican los artículos </w:t>
      </w:r>
      <w:r>
        <w:rPr>
          <w:rFonts w:eastAsia="Times New Roman" w:cs="Times New Roman"/>
          <w:b/>
          <w:color w:val="000000"/>
          <w:sz w:val="24"/>
          <w:szCs w:val="24"/>
          <w:lang w:eastAsia="es-CO"/>
        </w:rPr>
        <w:t xml:space="preserve">68A, </w:t>
      </w:r>
      <w:r w:rsidRPr="00CA61DF">
        <w:rPr>
          <w:rFonts w:eastAsia="Times New Roman" w:cs="Times New Roman"/>
          <w:b/>
          <w:color w:val="000000"/>
          <w:sz w:val="24"/>
          <w:szCs w:val="24"/>
          <w:lang w:eastAsia="es-CO"/>
        </w:rPr>
        <w:t>104</w:t>
      </w:r>
      <w:r>
        <w:rPr>
          <w:rFonts w:eastAsia="Times New Roman" w:cs="Times New Roman"/>
          <w:b/>
          <w:color w:val="000000"/>
          <w:sz w:val="24"/>
          <w:szCs w:val="24"/>
          <w:lang w:eastAsia="es-CO"/>
        </w:rPr>
        <w:t>, 113, 359</w:t>
      </w:r>
      <w:r w:rsidRPr="00CA61DF">
        <w:rPr>
          <w:rFonts w:eastAsia="Times New Roman" w:cs="Times New Roman"/>
          <w:b/>
          <w:color w:val="000000"/>
          <w:sz w:val="24"/>
          <w:szCs w:val="24"/>
          <w:lang w:eastAsia="es-CO"/>
        </w:rPr>
        <w:t xml:space="preserve"> y 374 de la Ley 599 de 2000 y se modifica el artículo 351 de la Ley 906 de 2004”</w:t>
      </w:r>
      <w:r w:rsidR="009300ED">
        <w:rPr>
          <w:rFonts w:eastAsia="Times New Roman" w:cs="Times New Roman"/>
          <w:color w:val="000000"/>
          <w:sz w:val="24"/>
          <w:szCs w:val="24"/>
          <w:lang w:eastAsia="es-CO"/>
        </w:rPr>
        <w:t>.</w:t>
      </w:r>
    </w:p>
    <w:p w14:paraId="6B80833B" w14:textId="77777777" w:rsidR="00746EB1" w:rsidRDefault="00746EB1" w:rsidP="002C4EE4">
      <w:pPr>
        <w:autoSpaceDE w:val="0"/>
        <w:autoSpaceDN w:val="0"/>
        <w:adjustRightInd w:val="0"/>
        <w:jc w:val="both"/>
        <w:rPr>
          <w:rFonts w:eastAsia="Times New Roman" w:cs="Times New Roman"/>
          <w:bCs/>
          <w:sz w:val="24"/>
          <w:szCs w:val="24"/>
          <w:lang w:eastAsia="es-CO"/>
        </w:rPr>
      </w:pPr>
    </w:p>
    <w:p w14:paraId="6B80833C" w14:textId="77777777" w:rsidR="002C4EE4" w:rsidRDefault="002C4EE4" w:rsidP="002C4EE4">
      <w:pPr>
        <w:autoSpaceDE w:val="0"/>
        <w:autoSpaceDN w:val="0"/>
        <w:adjustRightInd w:val="0"/>
        <w:jc w:val="both"/>
        <w:rPr>
          <w:rFonts w:eastAsia="Times New Roman" w:cs="Times New Roman"/>
          <w:bCs/>
          <w:sz w:val="24"/>
          <w:szCs w:val="24"/>
          <w:lang w:eastAsia="es-CO"/>
        </w:rPr>
      </w:pPr>
      <w:r>
        <w:rPr>
          <w:rFonts w:eastAsia="Times New Roman" w:cs="Times New Roman"/>
          <w:bCs/>
          <w:sz w:val="24"/>
          <w:szCs w:val="24"/>
          <w:lang w:eastAsia="es-CO"/>
        </w:rPr>
        <w:t>En conclusión, las modificaciones propuestas al proyecto de ley objeto de estudio son las siguientes:</w:t>
      </w:r>
    </w:p>
    <w:p w14:paraId="6B80833D" w14:textId="77777777" w:rsidR="00FF5AD6" w:rsidRDefault="00FF5AD6" w:rsidP="002C4EE4">
      <w:pPr>
        <w:autoSpaceDE w:val="0"/>
        <w:autoSpaceDN w:val="0"/>
        <w:adjustRightInd w:val="0"/>
        <w:jc w:val="both"/>
        <w:rPr>
          <w:rFonts w:eastAsia="Times New Roman" w:cs="Times New Roman"/>
          <w:bCs/>
          <w:sz w:val="24"/>
          <w:szCs w:val="24"/>
          <w:lang w:eastAsia="es-CO"/>
        </w:rPr>
      </w:pPr>
    </w:p>
    <w:tbl>
      <w:tblPr>
        <w:tblStyle w:val="Tablaconcuadrcula"/>
        <w:tblW w:w="0" w:type="auto"/>
        <w:tblLook w:val="04A0" w:firstRow="1" w:lastRow="0" w:firstColumn="1" w:lastColumn="0" w:noHBand="0" w:noVBand="1"/>
      </w:tblPr>
      <w:tblGrid>
        <w:gridCol w:w="4803"/>
        <w:gridCol w:w="4803"/>
      </w:tblGrid>
      <w:tr w:rsidR="002C4EE4" w:rsidRPr="001E0D59" w14:paraId="6B808340" w14:textId="77777777" w:rsidTr="00FF5AD6">
        <w:tc>
          <w:tcPr>
            <w:tcW w:w="4803" w:type="dxa"/>
          </w:tcPr>
          <w:p w14:paraId="6B80833E" w14:textId="77777777" w:rsidR="002C4EE4" w:rsidRPr="001E0D59" w:rsidRDefault="002C4EE4" w:rsidP="00DC70DD">
            <w:pPr>
              <w:autoSpaceDE w:val="0"/>
              <w:autoSpaceDN w:val="0"/>
              <w:adjustRightInd w:val="0"/>
              <w:jc w:val="center"/>
              <w:rPr>
                <w:rFonts w:eastAsia="Times New Roman" w:cs="Times New Roman"/>
                <w:b/>
                <w:bCs/>
                <w:sz w:val="20"/>
                <w:szCs w:val="24"/>
                <w:lang w:eastAsia="es-CO"/>
              </w:rPr>
            </w:pPr>
            <w:r w:rsidRPr="001E0D59">
              <w:rPr>
                <w:rFonts w:eastAsia="Times New Roman" w:cs="Times New Roman"/>
                <w:b/>
                <w:bCs/>
                <w:sz w:val="20"/>
                <w:szCs w:val="24"/>
                <w:lang w:eastAsia="es-CO"/>
              </w:rPr>
              <w:t>TEXTO ORIGINAL DEL PROYECTO</w:t>
            </w:r>
          </w:p>
        </w:tc>
        <w:tc>
          <w:tcPr>
            <w:tcW w:w="4803" w:type="dxa"/>
          </w:tcPr>
          <w:p w14:paraId="6B80833F" w14:textId="77777777" w:rsidR="002C4EE4" w:rsidRPr="001E0D59" w:rsidRDefault="002C4EE4" w:rsidP="00DC70DD">
            <w:pPr>
              <w:autoSpaceDE w:val="0"/>
              <w:autoSpaceDN w:val="0"/>
              <w:adjustRightInd w:val="0"/>
              <w:jc w:val="center"/>
              <w:rPr>
                <w:rFonts w:eastAsia="Times New Roman" w:cs="Times New Roman"/>
                <w:b/>
                <w:bCs/>
                <w:sz w:val="20"/>
                <w:szCs w:val="24"/>
                <w:lang w:eastAsia="es-CO"/>
              </w:rPr>
            </w:pPr>
            <w:r w:rsidRPr="001E0D59">
              <w:rPr>
                <w:rFonts w:eastAsia="Times New Roman" w:cs="Times New Roman"/>
                <w:b/>
                <w:bCs/>
                <w:sz w:val="20"/>
                <w:szCs w:val="24"/>
                <w:lang w:eastAsia="es-CO"/>
              </w:rPr>
              <w:t>MODIFICACION PROPUESTA</w:t>
            </w:r>
          </w:p>
        </w:tc>
      </w:tr>
      <w:tr w:rsidR="009300ED" w:rsidRPr="001E0D59" w14:paraId="6B808347" w14:textId="77777777" w:rsidTr="00FF5AD6">
        <w:tc>
          <w:tcPr>
            <w:tcW w:w="4803" w:type="dxa"/>
          </w:tcPr>
          <w:p w14:paraId="6B808341" w14:textId="77777777" w:rsidR="009300ED" w:rsidRPr="009300ED" w:rsidRDefault="009300ED" w:rsidP="009300ED">
            <w:pPr>
              <w:ind w:firstLine="283"/>
              <w:jc w:val="center"/>
              <w:textAlignment w:val="center"/>
              <w:rPr>
                <w:rFonts w:eastAsia="Times New Roman" w:cs="Times New Roman"/>
                <w:b/>
                <w:color w:val="000000"/>
                <w:sz w:val="20"/>
                <w:szCs w:val="20"/>
                <w:lang w:eastAsia="es-CO"/>
              </w:rPr>
            </w:pPr>
            <w:r w:rsidRPr="009300ED">
              <w:rPr>
                <w:rFonts w:eastAsia="Times New Roman" w:cs="Times New Roman"/>
                <w:b/>
                <w:color w:val="000000"/>
                <w:sz w:val="20"/>
                <w:szCs w:val="20"/>
                <w:lang w:eastAsia="es-CO"/>
              </w:rPr>
              <w:t>TÍTULO</w:t>
            </w:r>
          </w:p>
          <w:p w14:paraId="6B808342" w14:textId="77777777" w:rsidR="009300ED" w:rsidRPr="009300ED" w:rsidRDefault="009300ED" w:rsidP="00DC70DD">
            <w:pPr>
              <w:ind w:firstLine="283"/>
              <w:jc w:val="both"/>
              <w:textAlignment w:val="center"/>
              <w:rPr>
                <w:rFonts w:eastAsia="Times New Roman" w:cs="Times New Roman"/>
                <w:b/>
                <w:color w:val="000000"/>
                <w:sz w:val="20"/>
                <w:szCs w:val="20"/>
                <w:lang w:eastAsia="es-CO"/>
              </w:rPr>
            </w:pPr>
          </w:p>
          <w:p w14:paraId="6B808343" w14:textId="77777777" w:rsidR="009300ED" w:rsidRPr="009300ED" w:rsidRDefault="009300ED" w:rsidP="009300ED">
            <w:pPr>
              <w:jc w:val="both"/>
              <w:textAlignment w:val="center"/>
              <w:rPr>
                <w:rFonts w:eastAsia="Times New Roman" w:cs="Times New Roman"/>
                <w:b/>
                <w:color w:val="000000"/>
                <w:sz w:val="20"/>
                <w:szCs w:val="20"/>
                <w:lang w:eastAsia="es-CO"/>
              </w:rPr>
            </w:pPr>
            <w:r w:rsidRPr="009300ED">
              <w:rPr>
                <w:rFonts w:eastAsia="Times New Roman" w:cs="Times New Roman"/>
                <w:b/>
                <w:bCs/>
                <w:sz w:val="20"/>
                <w:szCs w:val="20"/>
                <w:lang w:eastAsia="es-CO"/>
              </w:rPr>
              <w:t>“</w:t>
            </w:r>
            <w:r w:rsidRPr="009300ED">
              <w:rPr>
                <w:rFonts w:eastAsia="Times New Roman" w:cs="Times New Roman"/>
                <w:b/>
                <w:color w:val="000000"/>
                <w:sz w:val="20"/>
                <w:szCs w:val="20"/>
                <w:lang w:eastAsia="es-CO"/>
              </w:rPr>
              <w:t>Por medio de la cual se crea el artículo 118A, se modifica el artículo 104 de la Ley 599 de 2000 y se modifica el artículo 351 de la Ley 906 de 2004.”</w:t>
            </w:r>
          </w:p>
        </w:tc>
        <w:tc>
          <w:tcPr>
            <w:tcW w:w="4803" w:type="dxa"/>
          </w:tcPr>
          <w:p w14:paraId="6B808344" w14:textId="77777777" w:rsidR="009300ED" w:rsidRPr="009300ED" w:rsidRDefault="009300ED" w:rsidP="009300ED">
            <w:pPr>
              <w:ind w:firstLine="283"/>
              <w:jc w:val="center"/>
              <w:textAlignment w:val="center"/>
              <w:rPr>
                <w:rFonts w:eastAsia="Times New Roman" w:cs="Times New Roman"/>
                <w:b/>
                <w:color w:val="000000"/>
                <w:sz w:val="20"/>
                <w:szCs w:val="20"/>
                <w:lang w:eastAsia="es-CO"/>
              </w:rPr>
            </w:pPr>
            <w:r w:rsidRPr="009300ED">
              <w:rPr>
                <w:rFonts w:eastAsia="Times New Roman" w:cs="Times New Roman"/>
                <w:b/>
                <w:color w:val="000000"/>
                <w:sz w:val="20"/>
                <w:szCs w:val="20"/>
                <w:lang w:eastAsia="es-CO"/>
              </w:rPr>
              <w:t>TÍTULO</w:t>
            </w:r>
          </w:p>
          <w:p w14:paraId="6B808345" w14:textId="77777777" w:rsidR="009300ED" w:rsidRPr="009300ED" w:rsidRDefault="009300ED" w:rsidP="00DC70DD">
            <w:pPr>
              <w:ind w:firstLine="283"/>
              <w:jc w:val="both"/>
              <w:textAlignment w:val="center"/>
              <w:rPr>
                <w:rFonts w:eastAsia="Times New Roman" w:cs="Times New Roman"/>
                <w:b/>
                <w:color w:val="000000"/>
                <w:sz w:val="20"/>
                <w:szCs w:val="20"/>
                <w:lang w:eastAsia="es-CO"/>
              </w:rPr>
            </w:pPr>
          </w:p>
          <w:p w14:paraId="6B808346" w14:textId="77777777" w:rsidR="009300ED" w:rsidRPr="009300ED" w:rsidRDefault="009300ED" w:rsidP="009300ED">
            <w:pPr>
              <w:jc w:val="both"/>
              <w:textAlignment w:val="center"/>
              <w:rPr>
                <w:rFonts w:eastAsia="Times New Roman" w:cs="Times New Roman"/>
                <w:b/>
                <w:color w:val="000000"/>
                <w:sz w:val="20"/>
                <w:szCs w:val="20"/>
                <w:lang w:eastAsia="es-CO"/>
              </w:rPr>
            </w:pPr>
            <w:r w:rsidRPr="009300ED">
              <w:rPr>
                <w:rFonts w:eastAsia="Times New Roman" w:cs="Times New Roman"/>
                <w:bCs/>
                <w:sz w:val="20"/>
                <w:szCs w:val="20"/>
                <w:lang w:eastAsia="es-CO"/>
              </w:rPr>
              <w:t>“</w:t>
            </w:r>
            <w:r w:rsidRPr="009300ED">
              <w:rPr>
                <w:rFonts w:eastAsia="Times New Roman" w:cs="Times New Roman"/>
                <w:b/>
                <w:color w:val="000000"/>
                <w:sz w:val="20"/>
                <w:szCs w:val="20"/>
                <w:lang w:eastAsia="es-CO"/>
              </w:rPr>
              <w:t>Por medio de la cual se crea el artículo 118A, se modifican los artículos 68A, 104, 113, 359 y 374 de la Ley 599 de 2000 y se modifica el artículo 351 de la Ley 906 de 2004.”</w:t>
            </w:r>
          </w:p>
        </w:tc>
      </w:tr>
      <w:tr w:rsidR="002C4EE4" w:rsidRPr="001E0D59" w14:paraId="6B80835A" w14:textId="77777777" w:rsidTr="00FF5AD6">
        <w:tc>
          <w:tcPr>
            <w:tcW w:w="4803" w:type="dxa"/>
          </w:tcPr>
          <w:p w14:paraId="6B808348" w14:textId="77777777" w:rsidR="002C4EE4" w:rsidRPr="001E0D59" w:rsidRDefault="002C4EE4" w:rsidP="00DC70DD">
            <w:pPr>
              <w:ind w:firstLine="283"/>
              <w:jc w:val="both"/>
              <w:textAlignment w:val="center"/>
              <w:rPr>
                <w:rFonts w:eastAsia="Times New Roman" w:cs="Times New Roman"/>
                <w:color w:val="000000"/>
                <w:sz w:val="20"/>
                <w:szCs w:val="24"/>
                <w:lang w:eastAsia="es-CO"/>
              </w:rPr>
            </w:pPr>
            <w:r w:rsidRPr="001E0D59">
              <w:rPr>
                <w:rFonts w:eastAsia="Times New Roman" w:cs="Times New Roman"/>
                <w:b/>
                <w:color w:val="000000"/>
                <w:sz w:val="20"/>
                <w:szCs w:val="24"/>
                <w:lang w:eastAsia="es-CO"/>
              </w:rPr>
              <w:t>ARTÍCULO 1°.</w:t>
            </w:r>
            <w:r w:rsidRPr="001E0D59">
              <w:rPr>
                <w:rFonts w:eastAsia="Times New Roman" w:cs="Times New Roman"/>
                <w:b/>
                <w:bCs/>
                <w:color w:val="000000"/>
                <w:sz w:val="20"/>
                <w:szCs w:val="24"/>
                <w:lang w:eastAsia="es-CO"/>
              </w:rPr>
              <w:t> </w:t>
            </w:r>
            <w:r w:rsidRPr="001E0D59">
              <w:rPr>
                <w:rFonts w:eastAsia="Times New Roman" w:cs="Times New Roman"/>
                <w:color w:val="000000"/>
                <w:sz w:val="20"/>
                <w:szCs w:val="24"/>
                <w:lang w:eastAsia="es-CO"/>
              </w:rPr>
              <w:t>Adiciónese el artículo 118A a la Ley 599 de 2000, de la siguiente manera:</w:t>
            </w:r>
          </w:p>
          <w:p w14:paraId="6B808349" w14:textId="77777777" w:rsidR="002C4EE4" w:rsidRPr="001E0D59" w:rsidRDefault="002C4EE4" w:rsidP="00DC70DD">
            <w:pPr>
              <w:ind w:firstLine="283"/>
              <w:jc w:val="both"/>
              <w:textAlignment w:val="center"/>
              <w:rPr>
                <w:rFonts w:eastAsia="Times New Roman" w:cs="Times New Roman"/>
                <w:b/>
                <w:bCs/>
                <w:color w:val="000000"/>
                <w:sz w:val="20"/>
                <w:szCs w:val="24"/>
                <w:lang w:eastAsia="es-CO"/>
              </w:rPr>
            </w:pPr>
          </w:p>
          <w:p w14:paraId="6B80834A" w14:textId="77777777" w:rsidR="002C4EE4" w:rsidRPr="001E0D59" w:rsidRDefault="002C4EE4" w:rsidP="00DC70DD">
            <w:pPr>
              <w:ind w:firstLine="283"/>
              <w:jc w:val="both"/>
              <w:textAlignment w:val="center"/>
              <w:rPr>
                <w:rFonts w:eastAsia="Times New Roman" w:cs="Times New Roman"/>
                <w:i/>
                <w:color w:val="000000"/>
                <w:sz w:val="20"/>
                <w:szCs w:val="24"/>
                <w:lang w:eastAsia="es-CO"/>
              </w:rPr>
            </w:pPr>
            <w:r w:rsidRPr="001E0D59">
              <w:rPr>
                <w:rFonts w:eastAsia="Times New Roman" w:cs="Times New Roman"/>
                <w:b/>
                <w:bCs/>
                <w:i/>
                <w:color w:val="000000"/>
                <w:sz w:val="20"/>
                <w:szCs w:val="24"/>
                <w:lang w:eastAsia="es-CO"/>
              </w:rPr>
              <w:t>“Artículo. 118A.</w:t>
            </w:r>
            <w:r w:rsidRPr="001E0D59">
              <w:rPr>
                <w:rFonts w:eastAsia="Times New Roman" w:cs="Times New Roman"/>
                <w:i/>
                <w:color w:val="000000"/>
                <w:sz w:val="20"/>
                <w:szCs w:val="24"/>
                <w:lang w:eastAsia="es-CO"/>
              </w:rPr>
              <w:t> </w:t>
            </w:r>
            <w:r w:rsidRPr="001E0D59">
              <w:rPr>
                <w:rFonts w:eastAsia="Times New Roman" w:cs="Times New Roman"/>
                <w:i/>
                <w:iCs/>
                <w:color w:val="000000"/>
                <w:sz w:val="20"/>
                <w:szCs w:val="24"/>
                <w:lang w:eastAsia="es-CO"/>
              </w:rPr>
              <w:t>Lesiones con agentes químicos, ácido y/o sustancias similares.</w:t>
            </w:r>
          </w:p>
          <w:p w14:paraId="6B80834B" w14:textId="77777777" w:rsidR="002C4EE4" w:rsidRPr="001E0D59" w:rsidRDefault="002C4EE4" w:rsidP="00DC70DD">
            <w:pPr>
              <w:ind w:firstLine="283"/>
              <w:jc w:val="both"/>
              <w:textAlignment w:val="center"/>
              <w:rPr>
                <w:rFonts w:eastAsia="Times New Roman" w:cs="Times New Roman"/>
                <w:i/>
                <w:color w:val="000000"/>
                <w:sz w:val="20"/>
                <w:szCs w:val="24"/>
                <w:lang w:eastAsia="es-CO"/>
              </w:rPr>
            </w:pPr>
          </w:p>
          <w:p w14:paraId="6B80834C" w14:textId="77777777" w:rsidR="002C4EE4" w:rsidRPr="001E0D59" w:rsidRDefault="002C4EE4" w:rsidP="00DC70DD">
            <w:pPr>
              <w:ind w:firstLine="283"/>
              <w:jc w:val="both"/>
              <w:textAlignment w:val="center"/>
              <w:rPr>
                <w:rFonts w:eastAsia="Times New Roman" w:cs="Times New Roman"/>
                <w:i/>
                <w:color w:val="000000"/>
                <w:sz w:val="20"/>
                <w:szCs w:val="24"/>
                <w:lang w:eastAsia="es-CO"/>
              </w:rPr>
            </w:pPr>
            <w:r w:rsidRPr="001E0D59">
              <w:rPr>
                <w:rFonts w:eastAsia="Times New Roman" w:cs="Times New Roman"/>
                <w:i/>
                <w:color w:val="000000"/>
                <w:sz w:val="20"/>
                <w:szCs w:val="24"/>
                <w:lang w:eastAsia="es-CO"/>
              </w:rPr>
              <w:t>El que cause a otro daño temporal o semipermanente en el cuerpo o en la salud, usando para ello cualquier tipo de agente químico, álcalis, sustancias similares o corrosivas que generen perjuicio o destrucción al entrar en contacto con el tejido humano, incurrirá en pena de prisión de ciento cincuenta (150) meses a doscientos cuarenta (240) meses y multa de ciento veinte (120) a doscientos cincuenta (250) salarios mínimos legales mensuales vigentes.</w:t>
            </w:r>
          </w:p>
          <w:p w14:paraId="6B80834D" w14:textId="77777777" w:rsidR="002C4EE4" w:rsidRPr="001E0D59" w:rsidRDefault="002C4EE4" w:rsidP="00DC70DD">
            <w:pPr>
              <w:ind w:firstLine="283"/>
              <w:jc w:val="both"/>
              <w:textAlignment w:val="center"/>
              <w:rPr>
                <w:rFonts w:eastAsia="Times New Roman" w:cs="Times New Roman"/>
                <w:i/>
                <w:color w:val="000000"/>
                <w:sz w:val="20"/>
                <w:szCs w:val="24"/>
                <w:lang w:eastAsia="es-CO"/>
              </w:rPr>
            </w:pPr>
          </w:p>
          <w:p w14:paraId="6B80834E" w14:textId="77777777" w:rsidR="002C4EE4" w:rsidRPr="001E0D59" w:rsidRDefault="002C4EE4" w:rsidP="00DC70DD">
            <w:pPr>
              <w:ind w:firstLine="283"/>
              <w:jc w:val="both"/>
              <w:textAlignment w:val="center"/>
              <w:rPr>
                <w:rFonts w:eastAsia="Times New Roman" w:cs="Times New Roman"/>
                <w:i/>
                <w:color w:val="000000"/>
                <w:sz w:val="20"/>
                <w:szCs w:val="24"/>
                <w:lang w:eastAsia="es-CO"/>
              </w:rPr>
            </w:pPr>
            <w:r w:rsidRPr="001E0D59">
              <w:rPr>
                <w:rFonts w:eastAsia="Times New Roman" w:cs="Times New Roman"/>
                <w:i/>
                <w:color w:val="000000"/>
                <w:sz w:val="20"/>
                <w:szCs w:val="24"/>
                <w:lang w:eastAsia="es-CO"/>
              </w:rPr>
              <w:t>Cuando la conducta cause deformación, pérdida parcial o total, funcional o anatómica, la pena será de doscientos cincuenta y un (251) meses a trescientos sesenta (360) meses de prisión y multa de mil sesenta y seis punto sesenta y seis (1066.66) a tres mil (3000) salarios mínimos legales vigentes.</w:t>
            </w:r>
          </w:p>
          <w:p w14:paraId="6B80834F" w14:textId="77777777" w:rsidR="002C4EE4" w:rsidRPr="001E0D59" w:rsidRDefault="002C4EE4" w:rsidP="00DC70DD">
            <w:pPr>
              <w:ind w:firstLine="283"/>
              <w:jc w:val="both"/>
              <w:textAlignment w:val="center"/>
              <w:rPr>
                <w:rFonts w:eastAsia="Times New Roman" w:cs="Times New Roman"/>
                <w:i/>
                <w:color w:val="000000"/>
                <w:sz w:val="20"/>
                <w:szCs w:val="24"/>
                <w:lang w:eastAsia="es-CO"/>
              </w:rPr>
            </w:pPr>
          </w:p>
          <w:p w14:paraId="6B808350" w14:textId="77777777" w:rsidR="002C4EE4" w:rsidRPr="001E0D59" w:rsidRDefault="002C4EE4" w:rsidP="00DC70DD">
            <w:pPr>
              <w:autoSpaceDE w:val="0"/>
              <w:autoSpaceDN w:val="0"/>
              <w:adjustRightInd w:val="0"/>
              <w:jc w:val="both"/>
              <w:rPr>
                <w:rFonts w:eastAsia="Times New Roman" w:cs="Times New Roman"/>
                <w:bCs/>
                <w:sz w:val="20"/>
                <w:szCs w:val="24"/>
                <w:lang w:eastAsia="es-CO"/>
              </w:rPr>
            </w:pPr>
            <w:r w:rsidRPr="001E0D59">
              <w:rPr>
                <w:rFonts w:eastAsia="Times New Roman" w:cs="Times New Roman"/>
                <w:i/>
                <w:color w:val="000000"/>
                <w:sz w:val="20"/>
                <w:szCs w:val="24"/>
                <w:lang w:eastAsia="es-CO"/>
              </w:rPr>
              <w:t>Parágrafo 1°. Cuando con la conducta se cause daño que afecte parte del rostro o del cuello de la víctima, o la víctima sea una mujer o un menor de edad, la pena se aumentará de una tercera parte a la mitad.”</w:t>
            </w:r>
          </w:p>
        </w:tc>
        <w:tc>
          <w:tcPr>
            <w:tcW w:w="4803" w:type="dxa"/>
          </w:tcPr>
          <w:p w14:paraId="6B808351" w14:textId="77777777" w:rsidR="002C4EE4" w:rsidRPr="001E0D59" w:rsidRDefault="002C4EE4" w:rsidP="00DC70DD">
            <w:pPr>
              <w:ind w:firstLine="283"/>
              <w:jc w:val="both"/>
              <w:textAlignment w:val="center"/>
              <w:rPr>
                <w:rFonts w:eastAsia="Times New Roman" w:cs="Times New Roman"/>
                <w:color w:val="000000"/>
                <w:sz w:val="20"/>
                <w:szCs w:val="24"/>
                <w:lang w:eastAsia="es-CO"/>
              </w:rPr>
            </w:pPr>
            <w:r w:rsidRPr="001E0D59">
              <w:rPr>
                <w:rFonts w:eastAsia="Times New Roman" w:cs="Times New Roman"/>
                <w:b/>
                <w:color w:val="000000"/>
                <w:sz w:val="20"/>
                <w:szCs w:val="24"/>
                <w:lang w:eastAsia="es-CO"/>
              </w:rPr>
              <w:t>ARTÍCULO 1°.</w:t>
            </w:r>
            <w:r w:rsidRPr="001E0D59">
              <w:rPr>
                <w:rFonts w:eastAsia="Times New Roman" w:cs="Times New Roman"/>
                <w:b/>
                <w:bCs/>
                <w:color w:val="000000"/>
                <w:sz w:val="20"/>
                <w:szCs w:val="24"/>
                <w:lang w:eastAsia="es-CO"/>
              </w:rPr>
              <w:t> </w:t>
            </w:r>
            <w:r w:rsidRPr="001E0D59">
              <w:rPr>
                <w:rFonts w:eastAsia="Times New Roman" w:cs="Times New Roman"/>
                <w:color w:val="000000"/>
                <w:sz w:val="20"/>
                <w:szCs w:val="24"/>
                <w:lang w:eastAsia="es-CO"/>
              </w:rPr>
              <w:t>Adiciónese el artículo 118A a la Ley 599 de 2000, de la siguiente manera:</w:t>
            </w:r>
          </w:p>
          <w:p w14:paraId="6B808352" w14:textId="77777777" w:rsidR="002C4EE4" w:rsidRPr="001E0D59" w:rsidRDefault="002C4EE4" w:rsidP="00DC70DD">
            <w:pPr>
              <w:ind w:firstLine="283"/>
              <w:jc w:val="both"/>
              <w:textAlignment w:val="center"/>
              <w:rPr>
                <w:rFonts w:eastAsia="Times New Roman" w:cs="Times New Roman"/>
                <w:b/>
                <w:bCs/>
                <w:color w:val="000000"/>
                <w:sz w:val="20"/>
                <w:szCs w:val="24"/>
                <w:lang w:eastAsia="es-CO"/>
              </w:rPr>
            </w:pPr>
          </w:p>
          <w:p w14:paraId="6B808353" w14:textId="77777777" w:rsidR="002C4EE4" w:rsidRPr="001E0D59" w:rsidRDefault="002C4EE4" w:rsidP="00DC70DD">
            <w:pPr>
              <w:ind w:firstLine="283"/>
              <w:jc w:val="both"/>
              <w:textAlignment w:val="center"/>
              <w:rPr>
                <w:rFonts w:eastAsia="Times New Roman" w:cs="Times New Roman"/>
                <w:i/>
                <w:color w:val="000000"/>
                <w:sz w:val="20"/>
                <w:szCs w:val="24"/>
                <w:lang w:eastAsia="es-CO"/>
              </w:rPr>
            </w:pPr>
            <w:r w:rsidRPr="001E0D59">
              <w:rPr>
                <w:rFonts w:eastAsia="Times New Roman" w:cs="Times New Roman"/>
                <w:b/>
                <w:bCs/>
                <w:i/>
                <w:color w:val="000000"/>
                <w:sz w:val="20"/>
                <w:szCs w:val="24"/>
                <w:lang w:eastAsia="es-CO"/>
              </w:rPr>
              <w:t>“Artículo. 118A.</w:t>
            </w:r>
            <w:r w:rsidRPr="001E0D59">
              <w:rPr>
                <w:rFonts w:eastAsia="Times New Roman" w:cs="Times New Roman"/>
                <w:i/>
                <w:color w:val="000000"/>
                <w:sz w:val="20"/>
                <w:szCs w:val="24"/>
                <w:lang w:eastAsia="es-CO"/>
              </w:rPr>
              <w:t> </w:t>
            </w:r>
            <w:r w:rsidRPr="001E0D59">
              <w:rPr>
                <w:rFonts w:eastAsia="Times New Roman" w:cs="Times New Roman"/>
                <w:i/>
                <w:iCs/>
                <w:color w:val="000000"/>
                <w:sz w:val="20"/>
                <w:szCs w:val="24"/>
                <w:lang w:eastAsia="es-CO"/>
              </w:rPr>
              <w:t>Lesiones con agentes químicos, ácido y/o sustancias similares.</w:t>
            </w:r>
          </w:p>
          <w:p w14:paraId="6B808354" w14:textId="77777777" w:rsidR="002C4EE4" w:rsidRPr="001E0D59" w:rsidRDefault="002C4EE4" w:rsidP="00DC70DD">
            <w:pPr>
              <w:ind w:firstLine="283"/>
              <w:jc w:val="both"/>
              <w:textAlignment w:val="center"/>
              <w:rPr>
                <w:rFonts w:eastAsia="Times New Roman" w:cs="Times New Roman"/>
                <w:i/>
                <w:color w:val="000000"/>
                <w:sz w:val="20"/>
                <w:szCs w:val="24"/>
                <w:lang w:eastAsia="es-CO"/>
              </w:rPr>
            </w:pPr>
          </w:p>
          <w:p w14:paraId="6B808355" w14:textId="77777777" w:rsidR="002C4EE4" w:rsidRPr="001E0D59" w:rsidRDefault="002C4EE4" w:rsidP="00DC70DD">
            <w:pPr>
              <w:ind w:firstLine="283"/>
              <w:jc w:val="both"/>
              <w:textAlignment w:val="center"/>
              <w:rPr>
                <w:rFonts w:eastAsia="Times New Roman" w:cs="Times New Roman"/>
                <w:i/>
                <w:color w:val="000000"/>
                <w:sz w:val="20"/>
                <w:szCs w:val="24"/>
                <w:lang w:eastAsia="es-CO"/>
              </w:rPr>
            </w:pPr>
            <w:r w:rsidRPr="001E0D59">
              <w:rPr>
                <w:rFonts w:eastAsia="Times New Roman" w:cs="Times New Roman"/>
                <w:i/>
                <w:color w:val="000000"/>
                <w:sz w:val="20"/>
                <w:szCs w:val="24"/>
                <w:lang w:eastAsia="es-CO"/>
              </w:rPr>
              <w:t>El que cause a otro daño temporal o semipermanente en el cuerpo o en la salud, usando para ello cualquier tipo de agente químico, álcalis, sustancias similares o corrosivas que generen perjuicio o destrucción al entrar en contacto con el tejido humano, incurrirá en pena de prisión de ciento cincuenta (150) meses a doscientos cuarenta (240) meses y multa de ciento veinte (120) a doscientos cincuenta (250) salarios mínimos legales mensuales vigentes.</w:t>
            </w:r>
          </w:p>
          <w:p w14:paraId="6B808356" w14:textId="77777777" w:rsidR="002C4EE4" w:rsidRPr="001E0D59" w:rsidRDefault="002C4EE4" w:rsidP="00DC70DD">
            <w:pPr>
              <w:ind w:firstLine="283"/>
              <w:jc w:val="both"/>
              <w:textAlignment w:val="center"/>
              <w:rPr>
                <w:rFonts w:eastAsia="Times New Roman" w:cs="Times New Roman"/>
                <w:i/>
                <w:color w:val="000000"/>
                <w:sz w:val="20"/>
                <w:szCs w:val="24"/>
                <w:lang w:eastAsia="es-CO"/>
              </w:rPr>
            </w:pPr>
          </w:p>
          <w:p w14:paraId="6B808357" w14:textId="77777777" w:rsidR="002C4EE4" w:rsidRPr="001E0D59" w:rsidRDefault="002C4EE4" w:rsidP="00DC70DD">
            <w:pPr>
              <w:ind w:firstLine="283"/>
              <w:jc w:val="both"/>
              <w:textAlignment w:val="center"/>
              <w:rPr>
                <w:rFonts w:eastAsia="Times New Roman" w:cs="Times New Roman"/>
                <w:i/>
                <w:color w:val="000000"/>
                <w:sz w:val="20"/>
                <w:szCs w:val="24"/>
                <w:lang w:eastAsia="es-CO"/>
              </w:rPr>
            </w:pPr>
            <w:r w:rsidRPr="001E0D59">
              <w:rPr>
                <w:rFonts w:eastAsia="Times New Roman" w:cs="Times New Roman"/>
                <w:i/>
                <w:color w:val="000000"/>
                <w:sz w:val="20"/>
                <w:szCs w:val="24"/>
                <w:lang w:eastAsia="es-CO"/>
              </w:rPr>
              <w:t xml:space="preserve">Cuando la conducta cause deformación, pérdida parcial o total, funcional o anatómica, la pena será de doscientos cincuenta y un (251) meses a trescientos sesenta (360) meses de prisión y multa de </w:t>
            </w:r>
            <w:r w:rsidRPr="00766597">
              <w:rPr>
                <w:rFonts w:eastAsia="Times New Roman" w:cs="Times New Roman"/>
                <w:b/>
                <w:i/>
                <w:color w:val="000000"/>
                <w:sz w:val="20"/>
                <w:szCs w:val="24"/>
                <w:u w:val="single"/>
                <w:lang w:eastAsia="es-CO"/>
              </w:rPr>
              <w:t>mil (1000)</w:t>
            </w:r>
            <w:r w:rsidRPr="001E0D59">
              <w:rPr>
                <w:rFonts w:eastAsia="Times New Roman" w:cs="Times New Roman"/>
                <w:i/>
                <w:color w:val="000000"/>
                <w:sz w:val="20"/>
                <w:szCs w:val="24"/>
                <w:lang w:eastAsia="es-CO"/>
              </w:rPr>
              <w:t xml:space="preserve"> a tres mil (3000) salarios mínimos legales </w:t>
            </w:r>
            <w:r w:rsidRPr="001E0D59">
              <w:rPr>
                <w:rFonts w:eastAsia="Times New Roman" w:cs="Times New Roman"/>
                <w:b/>
                <w:i/>
                <w:color w:val="000000"/>
                <w:sz w:val="20"/>
                <w:szCs w:val="24"/>
                <w:u w:val="single"/>
                <w:lang w:eastAsia="es-CO"/>
              </w:rPr>
              <w:t>mensuales</w:t>
            </w:r>
            <w:r w:rsidRPr="001E0D59">
              <w:rPr>
                <w:rFonts w:eastAsia="Times New Roman" w:cs="Times New Roman"/>
                <w:i/>
                <w:color w:val="000000"/>
                <w:sz w:val="20"/>
                <w:szCs w:val="24"/>
                <w:lang w:eastAsia="es-CO"/>
              </w:rPr>
              <w:t xml:space="preserve"> vigentes.</w:t>
            </w:r>
          </w:p>
          <w:p w14:paraId="6B808358" w14:textId="77777777" w:rsidR="002C4EE4" w:rsidRPr="001E0D59" w:rsidRDefault="002C4EE4" w:rsidP="00DC70DD">
            <w:pPr>
              <w:ind w:firstLine="283"/>
              <w:jc w:val="both"/>
              <w:textAlignment w:val="center"/>
              <w:rPr>
                <w:rFonts w:eastAsia="Times New Roman" w:cs="Times New Roman"/>
                <w:i/>
                <w:color w:val="000000"/>
                <w:sz w:val="20"/>
                <w:szCs w:val="24"/>
                <w:lang w:eastAsia="es-CO"/>
              </w:rPr>
            </w:pPr>
          </w:p>
          <w:p w14:paraId="6B808359" w14:textId="77777777" w:rsidR="002C4EE4" w:rsidRPr="001E0D59" w:rsidRDefault="002C4EE4" w:rsidP="00DC70DD">
            <w:pPr>
              <w:jc w:val="both"/>
              <w:textAlignment w:val="center"/>
              <w:rPr>
                <w:rFonts w:eastAsia="Times New Roman" w:cs="Times New Roman"/>
                <w:i/>
                <w:color w:val="000000"/>
                <w:sz w:val="20"/>
                <w:szCs w:val="24"/>
                <w:lang w:eastAsia="es-CO"/>
              </w:rPr>
            </w:pPr>
            <w:r w:rsidRPr="001E0D59">
              <w:rPr>
                <w:rFonts w:eastAsia="Times New Roman" w:cs="Times New Roman"/>
                <w:i/>
                <w:color w:val="000000"/>
                <w:sz w:val="20"/>
                <w:szCs w:val="24"/>
                <w:lang w:eastAsia="es-CO"/>
              </w:rPr>
              <w:t>Parágrafo 1°. Cuando con la conducta se cause daño que afecte parte del rostro o del cuello de la víctima, o la víctima sea una mujer o un menor de edad, la pena se aumentará de una tercera parte a la mitad.”</w:t>
            </w:r>
          </w:p>
        </w:tc>
      </w:tr>
      <w:tr w:rsidR="002C4EE4" w:rsidRPr="001E0D59" w14:paraId="6B808365" w14:textId="77777777" w:rsidTr="00FF5AD6">
        <w:tc>
          <w:tcPr>
            <w:tcW w:w="4803" w:type="dxa"/>
          </w:tcPr>
          <w:p w14:paraId="6B80835B" w14:textId="77777777" w:rsidR="002C4EE4" w:rsidRPr="001E0D59" w:rsidRDefault="002C4EE4" w:rsidP="00DC70DD">
            <w:pPr>
              <w:ind w:firstLine="283"/>
              <w:jc w:val="both"/>
              <w:textAlignment w:val="center"/>
              <w:rPr>
                <w:rFonts w:eastAsia="Times New Roman" w:cs="Times New Roman"/>
                <w:color w:val="000000"/>
                <w:sz w:val="20"/>
                <w:szCs w:val="24"/>
                <w:lang w:eastAsia="es-CO"/>
              </w:rPr>
            </w:pPr>
            <w:r w:rsidRPr="001E0D59">
              <w:rPr>
                <w:rFonts w:eastAsia="Times New Roman" w:cs="Times New Roman"/>
                <w:b/>
                <w:color w:val="000000"/>
                <w:sz w:val="20"/>
                <w:szCs w:val="24"/>
                <w:lang w:eastAsia="es-CO"/>
              </w:rPr>
              <w:t>ARTÍCULO 5°.</w:t>
            </w:r>
            <w:r w:rsidRPr="001E0D59">
              <w:rPr>
                <w:rFonts w:eastAsia="Times New Roman" w:cs="Times New Roman"/>
                <w:b/>
                <w:bCs/>
                <w:color w:val="000000"/>
                <w:sz w:val="20"/>
                <w:szCs w:val="24"/>
                <w:lang w:eastAsia="es-CO"/>
              </w:rPr>
              <w:t> </w:t>
            </w:r>
            <w:r w:rsidRPr="001E0D59">
              <w:rPr>
                <w:rFonts w:eastAsia="Times New Roman" w:cs="Times New Roman"/>
                <w:color w:val="000000"/>
                <w:sz w:val="20"/>
                <w:szCs w:val="24"/>
                <w:lang w:eastAsia="es-CO"/>
              </w:rPr>
              <w:t>Modifíquese el segundo inciso del artículo 68A de la Ley 599 de 2000, el cual quedará así:</w:t>
            </w:r>
          </w:p>
          <w:p w14:paraId="6B80835C" w14:textId="77777777" w:rsidR="00FF5AD6" w:rsidRDefault="00FF5AD6" w:rsidP="00DC70DD">
            <w:pPr>
              <w:ind w:firstLine="283"/>
              <w:jc w:val="both"/>
              <w:textAlignment w:val="center"/>
              <w:rPr>
                <w:rFonts w:eastAsia="Times New Roman" w:cs="Times New Roman"/>
                <w:b/>
                <w:bCs/>
                <w:i/>
                <w:color w:val="000000"/>
                <w:sz w:val="20"/>
                <w:szCs w:val="24"/>
                <w:lang w:eastAsia="es-CO"/>
              </w:rPr>
            </w:pPr>
          </w:p>
          <w:p w14:paraId="6B80835D" w14:textId="77777777" w:rsidR="002C4EE4" w:rsidRPr="001E0D59" w:rsidRDefault="002C4EE4" w:rsidP="00DC70DD">
            <w:pPr>
              <w:ind w:firstLine="283"/>
              <w:jc w:val="both"/>
              <w:textAlignment w:val="center"/>
              <w:rPr>
                <w:rFonts w:eastAsia="Times New Roman" w:cs="Times New Roman"/>
                <w:i/>
                <w:color w:val="000000"/>
                <w:sz w:val="20"/>
                <w:szCs w:val="24"/>
                <w:lang w:eastAsia="es-CO"/>
              </w:rPr>
            </w:pPr>
            <w:r w:rsidRPr="001E0D59">
              <w:rPr>
                <w:rFonts w:eastAsia="Times New Roman" w:cs="Times New Roman"/>
                <w:b/>
                <w:bCs/>
                <w:i/>
                <w:color w:val="000000"/>
                <w:sz w:val="20"/>
                <w:szCs w:val="24"/>
                <w:lang w:eastAsia="es-CO"/>
              </w:rPr>
              <w:t xml:space="preserve">“Artículo </w:t>
            </w:r>
            <w:r w:rsidRPr="003167A9">
              <w:rPr>
                <w:rFonts w:eastAsia="Times New Roman" w:cs="Times New Roman"/>
                <w:b/>
                <w:bCs/>
                <w:i/>
                <w:color w:val="000000"/>
                <w:sz w:val="20"/>
                <w:szCs w:val="24"/>
                <w:lang w:eastAsia="es-CO"/>
              </w:rPr>
              <w:t>64A</w:t>
            </w:r>
            <w:r w:rsidRPr="001E0D59">
              <w:rPr>
                <w:rFonts w:eastAsia="Times New Roman" w:cs="Times New Roman"/>
                <w:b/>
                <w:bCs/>
                <w:i/>
                <w:color w:val="000000"/>
                <w:sz w:val="20"/>
                <w:szCs w:val="24"/>
                <w:lang w:eastAsia="es-CO"/>
              </w:rPr>
              <w:t>. </w:t>
            </w:r>
            <w:r w:rsidRPr="001E0D59">
              <w:rPr>
                <w:rFonts w:eastAsia="Times New Roman" w:cs="Times New Roman"/>
                <w:i/>
                <w:iCs/>
                <w:color w:val="000000"/>
                <w:sz w:val="20"/>
                <w:szCs w:val="24"/>
                <w:lang w:eastAsia="es-CO"/>
              </w:rPr>
              <w:t>Exclusión de los beneficios y subrogados penales</w:t>
            </w:r>
            <w:r w:rsidRPr="001E0D59">
              <w:rPr>
                <w:rFonts w:eastAsia="Times New Roman" w:cs="Times New Roman"/>
                <w:i/>
                <w:color w:val="000000"/>
                <w:sz w:val="20"/>
                <w:szCs w:val="24"/>
                <w:lang w:eastAsia="es-CO"/>
              </w:rPr>
              <w:t>.</w:t>
            </w:r>
            <w:r w:rsidRPr="001E0D59">
              <w:rPr>
                <w:rFonts w:eastAsia="Times New Roman" w:cs="Times New Roman"/>
                <w:b/>
                <w:bCs/>
                <w:i/>
                <w:color w:val="000000"/>
                <w:sz w:val="20"/>
                <w:szCs w:val="24"/>
                <w:lang w:eastAsia="es-CO"/>
              </w:rPr>
              <w:t> </w:t>
            </w:r>
            <w:r w:rsidRPr="001E0D59">
              <w:rPr>
                <w:rFonts w:eastAsia="Times New Roman" w:cs="Times New Roman"/>
                <w:i/>
                <w:color w:val="000000"/>
                <w:sz w:val="20"/>
                <w:szCs w:val="24"/>
                <w:lang w:eastAsia="es-CO"/>
              </w:rPr>
              <w:t>No se concederán la suspensión condicional de la ejecución de la pena; la prisión domiciliaria como sustitutiva de la prisión; ni habrá lugar a ningún otro beneficio, judicial o administrativo, salvo los beneficios por colaboración regulados por la ley, siempre que esta sea efectiva, cuando la persona haya sido condenada por delito doloso dentro de los cinco (5) años anteriores.</w:t>
            </w:r>
          </w:p>
          <w:p w14:paraId="6B80835E" w14:textId="77777777" w:rsidR="002C4EE4" w:rsidRPr="001E0D59" w:rsidRDefault="002C4EE4" w:rsidP="00DC70DD">
            <w:pPr>
              <w:ind w:firstLine="283"/>
              <w:jc w:val="both"/>
              <w:textAlignment w:val="center"/>
              <w:rPr>
                <w:rFonts w:eastAsia="Times New Roman" w:cs="Times New Roman"/>
                <w:i/>
                <w:color w:val="000000"/>
                <w:sz w:val="20"/>
                <w:szCs w:val="24"/>
                <w:lang w:eastAsia="es-CO"/>
              </w:rPr>
            </w:pPr>
          </w:p>
          <w:p w14:paraId="6B80835F" w14:textId="77777777" w:rsidR="002C4EE4" w:rsidRPr="00FB510E" w:rsidRDefault="002C4EE4" w:rsidP="00DC70DD">
            <w:pPr>
              <w:ind w:firstLine="283"/>
              <w:jc w:val="both"/>
              <w:textAlignment w:val="center"/>
              <w:rPr>
                <w:rFonts w:eastAsia="Times New Roman" w:cs="Times New Roman"/>
                <w:i/>
                <w:color w:val="000000"/>
                <w:sz w:val="20"/>
                <w:szCs w:val="24"/>
                <w:lang w:eastAsia="es-CO"/>
              </w:rPr>
            </w:pPr>
            <w:r w:rsidRPr="001E0D59">
              <w:rPr>
                <w:rFonts w:eastAsia="Times New Roman" w:cs="Times New Roman"/>
                <w:i/>
                <w:color w:val="000000"/>
                <w:sz w:val="20"/>
                <w:szCs w:val="24"/>
                <w:lang w:eastAsia="es-CO"/>
              </w:rPr>
              <w:t xml:space="preserve">Tampoco quienes hayan sido condenados por delitos dolosos contra la Administración Pública; delitos contra las personas y bienes protegidos por el Derecho Internacional Humanitario; delitos contra la libertad, integridad y formación sexual; estafa y abuso de confianza que recaigan sobre los bienes del Estado; captación masiva y habitual de dineros; utilización indebida de información privilegiada; concierto para delinquir agravado; lavado de activos; soborno transnacional; violencia intrafamiliar; hurto calificado; </w:t>
            </w:r>
            <w:r w:rsidRPr="003167A9">
              <w:rPr>
                <w:rFonts w:eastAsia="Times New Roman" w:cs="Times New Roman"/>
                <w:i/>
                <w:color w:val="000000"/>
                <w:sz w:val="20"/>
                <w:szCs w:val="24"/>
                <w:lang w:eastAsia="es-CO"/>
              </w:rPr>
              <w:t>extorsión; </w:t>
            </w:r>
            <w:r w:rsidRPr="003167A9">
              <w:rPr>
                <w:rFonts w:eastAsia="Times New Roman" w:cs="Times New Roman"/>
                <w:bCs/>
                <w:i/>
                <w:color w:val="000000"/>
                <w:sz w:val="20"/>
                <w:szCs w:val="24"/>
                <w:lang w:eastAsia="es-CO"/>
              </w:rPr>
              <w:t>homicidio agravado mediante utilización de cualquier tipo de agente químico, álcalis, sustancias similares o corrosivas que generen perjuicio o destrucción al entrar en contacto con el tejido humano;</w:t>
            </w:r>
            <w:r w:rsidRPr="003167A9">
              <w:rPr>
                <w:rFonts w:eastAsia="Times New Roman" w:cs="Times New Roman"/>
                <w:i/>
                <w:color w:val="000000"/>
                <w:sz w:val="20"/>
                <w:szCs w:val="24"/>
                <w:lang w:eastAsia="es-CO"/>
              </w:rPr>
              <w:t> lesiones</w:t>
            </w:r>
            <w:r w:rsidRPr="001E0D59">
              <w:rPr>
                <w:rFonts w:eastAsia="Times New Roman" w:cs="Times New Roman"/>
                <w:i/>
                <w:color w:val="000000"/>
                <w:sz w:val="20"/>
                <w:szCs w:val="24"/>
                <w:lang w:eastAsia="es-CO"/>
              </w:rPr>
              <w:t xml:space="preserve"> personales con deformidad causadas con elemento corrosivo; violación ilícita de comunicaciones; violación ilícita de comunicaciones o correspondencia de carácter oficial; trata de personas; apología al genocidio; lesiones personales por pérdida anatómica o funcional de un órgano o miembro; desplazamiento forzado; tráfico de migrantes; testaferrato; enriquecimiento ilícito de particulares; apoderamiento de hidrocarburos, sus derivados, biocombustibles o mezclas que los contengan; receptación; instigación a delinquir; empleo o lanzamiento de sustancias u objetos peligrosos; fabricación, importación, tráfico, posesión o uso de armas químicas, biológicas y nucleares; delitos relacionados con el tráfico de estupefacientes y otras infracciones; espionaje; rebelión; y desplazamiento forzado; usurpación de inmuebles, falsificación de moneda nacional o extranjera; exportación o importación ficticia; evasión fiscal; negativa de reintegro; contrabando agravado; contrabando de hidrocarburos y sus derivados; ayuda e instigación al empleo, producción y transferencia de minas antipersonal.”</w:t>
            </w:r>
          </w:p>
        </w:tc>
        <w:tc>
          <w:tcPr>
            <w:tcW w:w="4803" w:type="dxa"/>
          </w:tcPr>
          <w:p w14:paraId="6B808360" w14:textId="77777777" w:rsidR="002C4EE4" w:rsidRPr="001E0D59" w:rsidRDefault="002C4EE4" w:rsidP="00DC70DD">
            <w:pPr>
              <w:ind w:firstLine="283"/>
              <w:jc w:val="both"/>
              <w:textAlignment w:val="center"/>
              <w:rPr>
                <w:rFonts w:eastAsia="Times New Roman" w:cs="Times New Roman"/>
                <w:color w:val="000000"/>
                <w:sz w:val="20"/>
                <w:szCs w:val="24"/>
                <w:lang w:eastAsia="es-CO"/>
              </w:rPr>
            </w:pPr>
            <w:r w:rsidRPr="001E0D59">
              <w:rPr>
                <w:rFonts w:eastAsia="Times New Roman" w:cs="Times New Roman"/>
                <w:b/>
                <w:color w:val="000000"/>
                <w:sz w:val="20"/>
                <w:szCs w:val="24"/>
                <w:lang w:eastAsia="es-CO"/>
              </w:rPr>
              <w:t>ARTÍCULO 5°.</w:t>
            </w:r>
            <w:r w:rsidRPr="001E0D59">
              <w:rPr>
                <w:rFonts w:eastAsia="Times New Roman" w:cs="Times New Roman"/>
                <w:b/>
                <w:bCs/>
                <w:color w:val="000000"/>
                <w:sz w:val="20"/>
                <w:szCs w:val="24"/>
                <w:lang w:eastAsia="es-CO"/>
              </w:rPr>
              <w:t> </w:t>
            </w:r>
            <w:r w:rsidRPr="001E0D59">
              <w:rPr>
                <w:rFonts w:eastAsia="Times New Roman" w:cs="Times New Roman"/>
                <w:color w:val="000000"/>
                <w:sz w:val="20"/>
                <w:szCs w:val="24"/>
                <w:lang w:eastAsia="es-CO"/>
              </w:rPr>
              <w:t>Modifíquese el segundo inciso del artículo 68A de la Ley 599 de 2000, el cual quedará así:</w:t>
            </w:r>
          </w:p>
          <w:p w14:paraId="6B808361" w14:textId="77777777" w:rsidR="00FF5AD6" w:rsidRDefault="00FF5AD6" w:rsidP="00DC70DD">
            <w:pPr>
              <w:ind w:firstLine="283"/>
              <w:jc w:val="both"/>
              <w:textAlignment w:val="center"/>
              <w:rPr>
                <w:rFonts w:eastAsia="Times New Roman" w:cs="Times New Roman"/>
                <w:b/>
                <w:bCs/>
                <w:i/>
                <w:color w:val="000000"/>
                <w:sz w:val="20"/>
                <w:szCs w:val="24"/>
                <w:lang w:eastAsia="es-CO"/>
              </w:rPr>
            </w:pPr>
          </w:p>
          <w:p w14:paraId="6B808362" w14:textId="77777777" w:rsidR="002C4EE4" w:rsidRPr="001E0D59" w:rsidRDefault="002C4EE4" w:rsidP="00DC70DD">
            <w:pPr>
              <w:ind w:firstLine="283"/>
              <w:jc w:val="both"/>
              <w:textAlignment w:val="center"/>
              <w:rPr>
                <w:rFonts w:eastAsia="Times New Roman" w:cs="Times New Roman"/>
                <w:i/>
                <w:color w:val="000000"/>
                <w:sz w:val="20"/>
                <w:szCs w:val="24"/>
                <w:lang w:eastAsia="es-CO"/>
              </w:rPr>
            </w:pPr>
            <w:r w:rsidRPr="001E0D59">
              <w:rPr>
                <w:rFonts w:eastAsia="Times New Roman" w:cs="Times New Roman"/>
                <w:b/>
                <w:bCs/>
                <w:i/>
                <w:color w:val="000000"/>
                <w:sz w:val="20"/>
                <w:szCs w:val="24"/>
                <w:lang w:eastAsia="es-CO"/>
              </w:rPr>
              <w:t xml:space="preserve">“Artículo </w:t>
            </w:r>
            <w:r w:rsidRPr="004F1778">
              <w:rPr>
                <w:rFonts w:eastAsia="Times New Roman" w:cs="Times New Roman"/>
                <w:b/>
                <w:bCs/>
                <w:i/>
                <w:color w:val="000000"/>
                <w:szCs w:val="24"/>
                <w:u w:val="single"/>
                <w:lang w:eastAsia="es-CO"/>
              </w:rPr>
              <w:t>68A</w:t>
            </w:r>
            <w:r w:rsidRPr="001E0D59">
              <w:rPr>
                <w:rFonts w:eastAsia="Times New Roman" w:cs="Times New Roman"/>
                <w:b/>
                <w:bCs/>
                <w:i/>
                <w:color w:val="000000"/>
                <w:sz w:val="20"/>
                <w:szCs w:val="24"/>
                <w:lang w:eastAsia="es-CO"/>
              </w:rPr>
              <w:t>. </w:t>
            </w:r>
            <w:r w:rsidRPr="001E0D59">
              <w:rPr>
                <w:rFonts w:eastAsia="Times New Roman" w:cs="Times New Roman"/>
                <w:i/>
                <w:iCs/>
                <w:color w:val="000000"/>
                <w:sz w:val="20"/>
                <w:szCs w:val="24"/>
                <w:lang w:eastAsia="es-CO"/>
              </w:rPr>
              <w:t>Exclusión de los beneficios y subrogados penales</w:t>
            </w:r>
            <w:r w:rsidRPr="001E0D59">
              <w:rPr>
                <w:rFonts w:eastAsia="Times New Roman" w:cs="Times New Roman"/>
                <w:i/>
                <w:color w:val="000000"/>
                <w:sz w:val="20"/>
                <w:szCs w:val="24"/>
                <w:lang w:eastAsia="es-CO"/>
              </w:rPr>
              <w:t>.</w:t>
            </w:r>
            <w:r w:rsidRPr="001E0D59">
              <w:rPr>
                <w:rFonts w:eastAsia="Times New Roman" w:cs="Times New Roman"/>
                <w:b/>
                <w:bCs/>
                <w:i/>
                <w:color w:val="000000"/>
                <w:sz w:val="20"/>
                <w:szCs w:val="24"/>
                <w:lang w:eastAsia="es-CO"/>
              </w:rPr>
              <w:t> </w:t>
            </w:r>
            <w:r w:rsidRPr="001E0D59">
              <w:rPr>
                <w:rFonts w:eastAsia="Times New Roman" w:cs="Times New Roman"/>
                <w:i/>
                <w:color w:val="000000"/>
                <w:sz w:val="20"/>
                <w:szCs w:val="24"/>
                <w:lang w:eastAsia="es-CO"/>
              </w:rPr>
              <w:t>No se concederán la suspensión condicional de la ejecución de la pena; la prisión domiciliaria como sustitutiva de la prisión; ni habrá lugar a ningún otro beneficio, judicial o administrativo, salvo los beneficios por colaboración regulados por la ley, siempre que esta sea efectiva, cuando la persona haya sido condenada por delito doloso dentro de los cinco (5) años anteriores.</w:t>
            </w:r>
          </w:p>
          <w:p w14:paraId="6B808363" w14:textId="77777777" w:rsidR="002C4EE4" w:rsidRPr="001E0D59" w:rsidRDefault="002C4EE4" w:rsidP="00DC70DD">
            <w:pPr>
              <w:ind w:firstLine="283"/>
              <w:jc w:val="both"/>
              <w:textAlignment w:val="center"/>
              <w:rPr>
                <w:rFonts w:eastAsia="Times New Roman" w:cs="Times New Roman"/>
                <w:i/>
                <w:color w:val="000000"/>
                <w:sz w:val="20"/>
                <w:szCs w:val="24"/>
                <w:lang w:eastAsia="es-CO"/>
              </w:rPr>
            </w:pPr>
          </w:p>
          <w:p w14:paraId="6B808364" w14:textId="77777777" w:rsidR="002C4EE4" w:rsidRPr="00FB510E" w:rsidRDefault="002C4EE4" w:rsidP="00DC70DD">
            <w:pPr>
              <w:ind w:firstLine="283"/>
              <w:jc w:val="both"/>
              <w:textAlignment w:val="center"/>
              <w:rPr>
                <w:rFonts w:eastAsia="Times New Roman" w:cs="Times New Roman"/>
                <w:i/>
                <w:color w:val="000000"/>
                <w:sz w:val="20"/>
                <w:szCs w:val="24"/>
                <w:lang w:eastAsia="es-CO"/>
              </w:rPr>
            </w:pPr>
            <w:r w:rsidRPr="001E0D59">
              <w:rPr>
                <w:rFonts w:eastAsia="Times New Roman" w:cs="Times New Roman"/>
                <w:i/>
                <w:color w:val="000000"/>
                <w:sz w:val="20"/>
                <w:szCs w:val="24"/>
                <w:lang w:eastAsia="es-CO"/>
              </w:rPr>
              <w:t xml:space="preserve">Tampoco quienes hayan sido condenados por delitos dolosos contra la Administración Pública; delitos contra las personas y bienes protegidos por el Derecho Internacional Humanitario; delitos contra la libertad, integridad y formación sexual; estafa y abuso de confianza que recaigan sobre los bienes del Estado; captación masiva y habitual de dineros; utilización indebida de información privilegiada; concierto para delinquir agravado; lavado de activos; soborno transnacional; violencia intrafamiliar; hurto calificado; </w:t>
            </w:r>
            <w:r w:rsidRPr="003167A9">
              <w:rPr>
                <w:rFonts w:eastAsia="Times New Roman" w:cs="Times New Roman"/>
                <w:i/>
                <w:color w:val="000000"/>
                <w:sz w:val="20"/>
                <w:szCs w:val="24"/>
                <w:lang w:eastAsia="es-CO"/>
              </w:rPr>
              <w:t>extorsión; </w:t>
            </w:r>
            <w:r w:rsidRPr="003167A9">
              <w:rPr>
                <w:rFonts w:eastAsia="Times New Roman" w:cs="Times New Roman"/>
                <w:bCs/>
                <w:i/>
                <w:color w:val="000000"/>
                <w:sz w:val="20"/>
                <w:szCs w:val="24"/>
                <w:lang w:eastAsia="es-CO"/>
              </w:rPr>
              <w:t>homicidio agravado mediante utilización de cualquier tipo de agente químico, álcalis, sustancias similares o corrosivas que generen perjuicio o destrucción al entrar en contacto con el tejido humano;</w:t>
            </w:r>
            <w:r w:rsidRPr="003167A9">
              <w:rPr>
                <w:rFonts w:eastAsia="Times New Roman" w:cs="Times New Roman"/>
                <w:i/>
                <w:color w:val="000000"/>
                <w:sz w:val="20"/>
                <w:szCs w:val="24"/>
                <w:lang w:eastAsia="es-CO"/>
              </w:rPr>
              <w:t> lesiones</w:t>
            </w:r>
            <w:r w:rsidRPr="001E0D59">
              <w:rPr>
                <w:rFonts w:eastAsia="Times New Roman" w:cs="Times New Roman"/>
                <w:i/>
                <w:color w:val="000000"/>
                <w:sz w:val="20"/>
                <w:szCs w:val="24"/>
                <w:lang w:eastAsia="es-CO"/>
              </w:rPr>
              <w:t xml:space="preserve"> personales con deformidad causadas con elemento corrosivo; violación ilícita de comunicaciones; violación ilícita de comunicaciones o correspondencia de carácter oficial; trata de personas; apología al genocidio; lesiones personales por pérdida anatómica o funcional de un órgano o miembro; desplazamiento forzado; tráfico de migrantes; testaferrato; enriquecimiento ilícito de particulares; apoderamiento de hidrocarburos, sus derivados, biocombustibles o mezclas que los contengan; receptación; instigación a delinquir; empleo o lanzamiento de sustancias u objetos peligrosos; fabricación, importación, tráfico, posesión o uso de armas químicas, biológicas y nucleares; delitos relacionados con el tráfico de estupefacientes y otras infracciones; espionaje; rebelión; y desplazamiento forzado; usurpación de inmuebles, falsificación de moneda nacional o extranjera; exportación o importación ficticia; evasión fiscal; negativa de reintegro; contrabando agravado; contrabando de hidrocarburos y sus derivados; ayuda e instigación al empleo, producción y transferencia de minas antipersonal.”</w:t>
            </w:r>
          </w:p>
        </w:tc>
      </w:tr>
      <w:tr w:rsidR="002C4EE4" w:rsidRPr="001E0D59" w14:paraId="6B808384" w14:textId="77777777" w:rsidTr="00FF5AD6">
        <w:tc>
          <w:tcPr>
            <w:tcW w:w="4803" w:type="dxa"/>
          </w:tcPr>
          <w:p w14:paraId="6B808366" w14:textId="77777777" w:rsidR="002C4EE4" w:rsidRPr="001E0D59" w:rsidRDefault="002C4EE4" w:rsidP="00DC70DD">
            <w:pPr>
              <w:ind w:firstLine="283"/>
              <w:jc w:val="both"/>
              <w:textAlignment w:val="center"/>
              <w:rPr>
                <w:rFonts w:eastAsia="Times New Roman" w:cs="Times New Roman"/>
                <w:color w:val="000000"/>
                <w:sz w:val="20"/>
                <w:szCs w:val="24"/>
                <w:lang w:eastAsia="es-CO"/>
              </w:rPr>
            </w:pPr>
            <w:r w:rsidRPr="001E0D59">
              <w:rPr>
                <w:rFonts w:eastAsia="Times New Roman" w:cs="Times New Roman"/>
                <w:b/>
                <w:color w:val="000000"/>
                <w:sz w:val="20"/>
                <w:szCs w:val="24"/>
                <w:lang w:eastAsia="es-CO"/>
              </w:rPr>
              <w:t>ARTÍCULO 6°.</w:t>
            </w:r>
            <w:r w:rsidRPr="001E0D59">
              <w:rPr>
                <w:rFonts w:eastAsia="Times New Roman" w:cs="Times New Roman"/>
                <w:b/>
                <w:bCs/>
                <w:color w:val="000000"/>
                <w:sz w:val="20"/>
                <w:szCs w:val="24"/>
                <w:lang w:eastAsia="es-CO"/>
              </w:rPr>
              <w:t> </w:t>
            </w:r>
            <w:r w:rsidRPr="001E0D59">
              <w:rPr>
                <w:rFonts w:eastAsia="Times New Roman" w:cs="Times New Roman"/>
                <w:color w:val="000000"/>
                <w:sz w:val="20"/>
                <w:szCs w:val="24"/>
                <w:lang w:eastAsia="es-CO"/>
              </w:rPr>
              <w:t xml:space="preserve">Adiciónese un nuevo </w:t>
            </w:r>
            <w:r w:rsidRPr="003167A9">
              <w:rPr>
                <w:rFonts w:eastAsia="Times New Roman" w:cs="Times New Roman"/>
                <w:color w:val="000000"/>
                <w:sz w:val="20"/>
                <w:szCs w:val="24"/>
                <w:lang w:eastAsia="es-CO"/>
              </w:rPr>
              <w:t>texto</w:t>
            </w:r>
            <w:r w:rsidRPr="001E0D59">
              <w:rPr>
                <w:rFonts w:eastAsia="Times New Roman" w:cs="Times New Roman"/>
                <w:color w:val="000000"/>
                <w:sz w:val="20"/>
                <w:szCs w:val="24"/>
                <w:lang w:eastAsia="es-CO"/>
              </w:rPr>
              <w:t xml:space="preserve"> al artículo 351 de la Ley 906 de 2004 de la siguiente manera:</w:t>
            </w:r>
          </w:p>
          <w:p w14:paraId="6B808367" w14:textId="77777777" w:rsidR="004F1778" w:rsidRDefault="004F1778" w:rsidP="00DC70DD">
            <w:pPr>
              <w:ind w:firstLine="283"/>
              <w:jc w:val="both"/>
              <w:textAlignment w:val="center"/>
              <w:rPr>
                <w:rFonts w:eastAsia="Times New Roman" w:cs="Times New Roman"/>
                <w:b/>
                <w:bCs/>
                <w:i/>
                <w:color w:val="000000"/>
                <w:sz w:val="20"/>
                <w:szCs w:val="24"/>
                <w:lang w:eastAsia="es-CO"/>
              </w:rPr>
            </w:pPr>
          </w:p>
          <w:p w14:paraId="6B808368" w14:textId="77777777" w:rsidR="002C4EE4" w:rsidRPr="00FB510E" w:rsidRDefault="002C4EE4" w:rsidP="00DC70DD">
            <w:pPr>
              <w:ind w:firstLine="283"/>
              <w:jc w:val="both"/>
              <w:textAlignment w:val="center"/>
              <w:rPr>
                <w:rFonts w:eastAsia="Times New Roman" w:cs="Times New Roman"/>
                <w:i/>
                <w:color w:val="000000"/>
                <w:sz w:val="20"/>
                <w:szCs w:val="24"/>
                <w:lang w:eastAsia="es-CO"/>
              </w:rPr>
            </w:pPr>
            <w:r w:rsidRPr="00FB510E">
              <w:rPr>
                <w:rFonts w:eastAsia="Times New Roman" w:cs="Times New Roman"/>
                <w:b/>
                <w:bCs/>
                <w:i/>
                <w:color w:val="000000"/>
                <w:sz w:val="20"/>
                <w:szCs w:val="24"/>
                <w:lang w:eastAsia="es-CO"/>
              </w:rPr>
              <w:t>“Artículo 351.</w:t>
            </w:r>
            <w:r w:rsidRPr="00FB510E">
              <w:rPr>
                <w:rFonts w:eastAsia="Times New Roman" w:cs="Times New Roman"/>
                <w:i/>
                <w:color w:val="000000"/>
                <w:sz w:val="20"/>
                <w:szCs w:val="24"/>
                <w:lang w:eastAsia="es-CO"/>
              </w:rPr>
              <w:t> </w:t>
            </w:r>
            <w:r w:rsidRPr="00FB510E">
              <w:rPr>
                <w:rFonts w:eastAsia="Times New Roman" w:cs="Times New Roman"/>
                <w:i/>
                <w:iCs/>
                <w:color w:val="000000"/>
                <w:sz w:val="20"/>
                <w:szCs w:val="24"/>
                <w:lang w:eastAsia="es-CO"/>
              </w:rPr>
              <w:t>Modalidades</w:t>
            </w:r>
            <w:r w:rsidRPr="00FB510E">
              <w:rPr>
                <w:rFonts w:eastAsia="Times New Roman" w:cs="Times New Roman"/>
                <w:i/>
                <w:color w:val="000000"/>
                <w:sz w:val="20"/>
                <w:szCs w:val="24"/>
                <w:lang w:eastAsia="es-CO"/>
              </w:rPr>
              <w:t>. La aceptación de los cargos determinados en la audiencia de formulación de la imputación, comporta una rebaja hasta de la mitad de la pena imponible, acuerdo que se consignará en el escrito de acusación.</w:t>
            </w:r>
          </w:p>
          <w:p w14:paraId="6B808369" w14:textId="77777777" w:rsidR="002C4EE4" w:rsidRPr="00FB510E" w:rsidRDefault="002C4EE4" w:rsidP="00DC70DD">
            <w:pPr>
              <w:ind w:firstLine="283"/>
              <w:jc w:val="both"/>
              <w:textAlignment w:val="center"/>
              <w:rPr>
                <w:rFonts w:eastAsia="Times New Roman" w:cs="Times New Roman"/>
                <w:i/>
                <w:color w:val="000000"/>
                <w:sz w:val="20"/>
                <w:szCs w:val="24"/>
                <w:lang w:eastAsia="es-CO"/>
              </w:rPr>
            </w:pPr>
          </w:p>
          <w:p w14:paraId="6B80836A" w14:textId="77777777" w:rsidR="002C4EE4" w:rsidRPr="00FB510E" w:rsidRDefault="002C4EE4" w:rsidP="00DC70DD">
            <w:pPr>
              <w:ind w:firstLine="283"/>
              <w:jc w:val="both"/>
              <w:textAlignment w:val="center"/>
              <w:rPr>
                <w:rFonts w:eastAsia="Times New Roman" w:cs="Times New Roman"/>
                <w:i/>
                <w:color w:val="000000"/>
                <w:sz w:val="20"/>
                <w:szCs w:val="24"/>
                <w:lang w:eastAsia="es-CO"/>
              </w:rPr>
            </w:pPr>
            <w:r w:rsidRPr="00FB510E">
              <w:rPr>
                <w:rFonts w:eastAsia="Times New Roman" w:cs="Times New Roman"/>
                <w:i/>
                <w:color w:val="000000"/>
                <w:sz w:val="20"/>
                <w:szCs w:val="24"/>
                <w:lang w:eastAsia="es-CO"/>
              </w:rPr>
              <w:t>También podrán el Fiscal y el imputado llegar a un preacuerdo sobre los hechos imputados y sus consecuencias. Si hubiere un cambio favorable para el imputado con relación a la pena por imponer, esto constituirá la única rebaja compensatoria por el acuerdo. Para efectos de la acusación se procederá en la forma prevista en el inciso anterior.</w:t>
            </w:r>
          </w:p>
          <w:p w14:paraId="6B80836B" w14:textId="77777777" w:rsidR="002C4EE4" w:rsidRPr="00FB510E" w:rsidRDefault="002C4EE4" w:rsidP="00DC70DD">
            <w:pPr>
              <w:ind w:firstLine="283"/>
              <w:jc w:val="both"/>
              <w:textAlignment w:val="center"/>
              <w:rPr>
                <w:rFonts w:eastAsia="Times New Roman" w:cs="Times New Roman"/>
                <w:i/>
                <w:color w:val="000000"/>
                <w:sz w:val="20"/>
                <w:szCs w:val="24"/>
                <w:lang w:eastAsia="es-CO"/>
              </w:rPr>
            </w:pPr>
          </w:p>
          <w:p w14:paraId="6B80836C" w14:textId="77777777" w:rsidR="002C4EE4" w:rsidRPr="00FB510E" w:rsidRDefault="002C4EE4" w:rsidP="00DC70DD">
            <w:pPr>
              <w:ind w:firstLine="283"/>
              <w:jc w:val="both"/>
              <w:textAlignment w:val="center"/>
              <w:rPr>
                <w:rFonts w:eastAsia="Times New Roman" w:cs="Times New Roman"/>
                <w:i/>
                <w:color w:val="000000"/>
                <w:sz w:val="20"/>
                <w:szCs w:val="24"/>
                <w:lang w:eastAsia="es-CO"/>
              </w:rPr>
            </w:pPr>
            <w:r w:rsidRPr="00FB510E">
              <w:rPr>
                <w:rFonts w:eastAsia="Times New Roman" w:cs="Times New Roman"/>
                <w:i/>
                <w:color w:val="000000"/>
                <w:sz w:val="20"/>
                <w:szCs w:val="24"/>
                <w:lang w:eastAsia="es-CO"/>
              </w:rPr>
              <w:t>En el evento de que la Fiscalía, por causa de nuevos elementos cognoscitivos, proyecte formular cargos distintos y más gravosos a los consignados en la formulación de la imputación, los preacuerdos deben referirse a esta nueva y posible imputación.</w:t>
            </w:r>
          </w:p>
          <w:p w14:paraId="6B80836D" w14:textId="77777777" w:rsidR="002C4EE4" w:rsidRPr="00FB510E" w:rsidRDefault="002C4EE4" w:rsidP="00DC70DD">
            <w:pPr>
              <w:ind w:firstLine="283"/>
              <w:jc w:val="both"/>
              <w:textAlignment w:val="center"/>
              <w:rPr>
                <w:rFonts w:eastAsia="Times New Roman" w:cs="Times New Roman"/>
                <w:i/>
                <w:color w:val="000000"/>
                <w:sz w:val="20"/>
                <w:szCs w:val="24"/>
                <w:lang w:eastAsia="es-CO"/>
              </w:rPr>
            </w:pPr>
          </w:p>
          <w:p w14:paraId="6B80836E" w14:textId="77777777" w:rsidR="002C4EE4" w:rsidRPr="00FB510E" w:rsidRDefault="002C4EE4" w:rsidP="00DC70DD">
            <w:pPr>
              <w:ind w:firstLine="283"/>
              <w:jc w:val="both"/>
              <w:textAlignment w:val="center"/>
              <w:rPr>
                <w:rFonts w:eastAsia="Times New Roman" w:cs="Times New Roman"/>
                <w:i/>
                <w:color w:val="000000"/>
                <w:sz w:val="20"/>
                <w:szCs w:val="24"/>
                <w:lang w:eastAsia="es-CO"/>
              </w:rPr>
            </w:pPr>
            <w:r w:rsidRPr="00FB510E">
              <w:rPr>
                <w:rFonts w:eastAsia="Times New Roman" w:cs="Times New Roman"/>
                <w:i/>
                <w:color w:val="000000"/>
                <w:sz w:val="20"/>
                <w:szCs w:val="24"/>
                <w:lang w:eastAsia="es-CO"/>
              </w:rPr>
              <w:t>Los preacuerdos celebrados entre Fiscalía y acusado obligan al juez de conocimiento, salvo que ellos desconozcan o quebranten las garantías fundamentales.</w:t>
            </w:r>
          </w:p>
          <w:p w14:paraId="6B80836F" w14:textId="77777777" w:rsidR="002C4EE4" w:rsidRPr="00FB510E" w:rsidRDefault="002C4EE4" w:rsidP="00DC70DD">
            <w:pPr>
              <w:ind w:firstLine="283"/>
              <w:jc w:val="both"/>
              <w:textAlignment w:val="center"/>
              <w:rPr>
                <w:rFonts w:eastAsia="Times New Roman" w:cs="Times New Roman"/>
                <w:i/>
                <w:color w:val="000000"/>
                <w:sz w:val="20"/>
                <w:szCs w:val="24"/>
                <w:lang w:eastAsia="es-CO"/>
              </w:rPr>
            </w:pPr>
          </w:p>
          <w:p w14:paraId="6B808370" w14:textId="77777777" w:rsidR="002C4EE4" w:rsidRPr="00FB510E" w:rsidRDefault="002C4EE4" w:rsidP="00DC70DD">
            <w:pPr>
              <w:ind w:firstLine="283"/>
              <w:jc w:val="both"/>
              <w:textAlignment w:val="center"/>
              <w:rPr>
                <w:rFonts w:eastAsia="Times New Roman" w:cs="Times New Roman"/>
                <w:i/>
                <w:color w:val="000000"/>
                <w:sz w:val="20"/>
                <w:szCs w:val="24"/>
                <w:lang w:eastAsia="es-CO"/>
              </w:rPr>
            </w:pPr>
            <w:r w:rsidRPr="00FB510E">
              <w:rPr>
                <w:rFonts w:eastAsia="Times New Roman" w:cs="Times New Roman"/>
                <w:i/>
                <w:color w:val="000000"/>
                <w:sz w:val="20"/>
                <w:szCs w:val="24"/>
                <w:lang w:eastAsia="es-CO"/>
              </w:rPr>
              <w:t>Aprobados los preacuerdos por el juez, procederá a convocar la audiencia para dictar la sentencia correspondiente.</w:t>
            </w:r>
          </w:p>
          <w:p w14:paraId="6B808371" w14:textId="77777777" w:rsidR="002C4EE4" w:rsidRPr="00FB510E" w:rsidRDefault="002C4EE4" w:rsidP="00DC70DD">
            <w:pPr>
              <w:ind w:firstLine="283"/>
              <w:jc w:val="both"/>
              <w:textAlignment w:val="center"/>
              <w:rPr>
                <w:rFonts w:eastAsia="Times New Roman" w:cs="Times New Roman"/>
                <w:i/>
                <w:color w:val="000000"/>
                <w:sz w:val="20"/>
                <w:szCs w:val="24"/>
                <w:lang w:eastAsia="es-CO"/>
              </w:rPr>
            </w:pPr>
          </w:p>
          <w:p w14:paraId="6B808372" w14:textId="77777777" w:rsidR="002C4EE4" w:rsidRPr="00FB510E" w:rsidRDefault="002C4EE4" w:rsidP="00DC70DD">
            <w:pPr>
              <w:ind w:firstLine="283"/>
              <w:jc w:val="both"/>
              <w:textAlignment w:val="center"/>
              <w:rPr>
                <w:rFonts w:eastAsia="Times New Roman" w:cs="Times New Roman"/>
                <w:i/>
                <w:color w:val="000000"/>
                <w:sz w:val="20"/>
                <w:szCs w:val="24"/>
                <w:lang w:eastAsia="es-CO"/>
              </w:rPr>
            </w:pPr>
            <w:r w:rsidRPr="00FB510E">
              <w:rPr>
                <w:rFonts w:eastAsia="Times New Roman" w:cs="Times New Roman"/>
                <w:i/>
                <w:color w:val="000000"/>
                <w:sz w:val="20"/>
                <w:szCs w:val="24"/>
                <w:lang w:eastAsia="es-CO"/>
              </w:rPr>
              <w:t>Las reparaciones efectivas a la víctima que puedan resultar de los preacuerdos entre fiscal e imputado o acusado, pueden aceptarse por la víctima. En caso de rehusarlos, esta podrá acudir a las vías judiciales pertinentes.</w:t>
            </w:r>
          </w:p>
          <w:p w14:paraId="6B808373" w14:textId="77777777" w:rsidR="002C4EE4" w:rsidRPr="00FB510E" w:rsidRDefault="002C4EE4" w:rsidP="00DC70DD">
            <w:pPr>
              <w:ind w:firstLine="283"/>
              <w:jc w:val="both"/>
              <w:textAlignment w:val="center"/>
              <w:rPr>
                <w:rFonts w:eastAsia="Times New Roman" w:cs="Times New Roman"/>
                <w:b/>
                <w:bCs/>
                <w:i/>
                <w:iCs/>
                <w:color w:val="000000"/>
                <w:sz w:val="20"/>
                <w:szCs w:val="24"/>
                <w:u w:val="single"/>
                <w:lang w:eastAsia="es-CO"/>
              </w:rPr>
            </w:pPr>
          </w:p>
          <w:p w14:paraId="6B808374" w14:textId="77777777" w:rsidR="002C4EE4" w:rsidRPr="00B50F93" w:rsidRDefault="002C4EE4" w:rsidP="00DC70DD">
            <w:pPr>
              <w:ind w:firstLine="283"/>
              <w:jc w:val="both"/>
              <w:textAlignment w:val="center"/>
              <w:rPr>
                <w:rFonts w:eastAsia="Times New Roman" w:cs="Times New Roman"/>
                <w:i/>
                <w:color w:val="000000"/>
                <w:sz w:val="20"/>
                <w:szCs w:val="24"/>
                <w:lang w:eastAsia="es-CO"/>
              </w:rPr>
            </w:pPr>
            <w:r w:rsidRPr="00FB510E">
              <w:rPr>
                <w:rFonts w:eastAsia="Times New Roman" w:cs="Times New Roman"/>
                <w:bCs/>
                <w:i/>
                <w:iCs/>
                <w:color w:val="000000"/>
                <w:sz w:val="20"/>
                <w:szCs w:val="24"/>
                <w:lang w:eastAsia="es-CO"/>
              </w:rPr>
              <w:t>Para el delito consagrado en el artículo 118A de la Ley 599 de 2000, la aceptación de los cargos determinados en la audiencia de formulación de la imputación, comporta una rebaja hasta de una tercera parte de la pena imponible.</w:t>
            </w:r>
          </w:p>
        </w:tc>
        <w:tc>
          <w:tcPr>
            <w:tcW w:w="4803" w:type="dxa"/>
          </w:tcPr>
          <w:p w14:paraId="6B808375" w14:textId="77777777" w:rsidR="002C4EE4" w:rsidRPr="001E0D59" w:rsidRDefault="002C4EE4" w:rsidP="00DC70DD">
            <w:pPr>
              <w:ind w:firstLine="283"/>
              <w:jc w:val="both"/>
              <w:textAlignment w:val="center"/>
              <w:rPr>
                <w:rFonts w:eastAsia="Times New Roman" w:cs="Times New Roman"/>
                <w:color w:val="000000"/>
                <w:sz w:val="20"/>
                <w:szCs w:val="24"/>
                <w:lang w:eastAsia="es-CO"/>
              </w:rPr>
            </w:pPr>
            <w:r w:rsidRPr="001E0D59">
              <w:rPr>
                <w:rFonts w:eastAsia="Times New Roman" w:cs="Times New Roman"/>
                <w:b/>
                <w:color w:val="000000"/>
                <w:sz w:val="20"/>
                <w:szCs w:val="24"/>
                <w:lang w:eastAsia="es-CO"/>
              </w:rPr>
              <w:t>ARTÍCULO 6°.</w:t>
            </w:r>
            <w:r w:rsidRPr="001E0D59">
              <w:rPr>
                <w:rFonts w:eastAsia="Times New Roman" w:cs="Times New Roman"/>
                <w:b/>
                <w:bCs/>
                <w:color w:val="000000"/>
                <w:sz w:val="20"/>
                <w:szCs w:val="24"/>
                <w:lang w:eastAsia="es-CO"/>
              </w:rPr>
              <w:t> </w:t>
            </w:r>
            <w:r w:rsidRPr="001E0D59">
              <w:rPr>
                <w:rFonts w:eastAsia="Times New Roman" w:cs="Times New Roman"/>
                <w:color w:val="000000"/>
                <w:sz w:val="20"/>
                <w:szCs w:val="24"/>
                <w:lang w:eastAsia="es-CO"/>
              </w:rPr>
              <w:t xml:space="preserve">Adiciónese un nuevo </w:t>
            </w:r>
            <w:r w:rsidRPr="004F1778">
              <w:rPr>
                <w:rFonts w:eastAsia="Times New Roman" w:cs="Times New Roman"/>
                <w:b/>
                <w:color w:val="000000"/>
                <w:szCs w:val="24"/>
                <w:u w:val="single"/>
                <w:lang w:eastAsia="es-CO"/>
              </w:rPr>
              <w:t>inciso</w:t>
            </w:r>
            <w:r w:rsidRPr="004F1778">
              <w:rPr>
                <w:rFonts w:eastAsia="Times New Roman" w:cs="Times New Roman"/>
                <w:color w:val="000000"/>
                <w:szCs w:val="24"/>
                <w:lang w:eastAsia="es-CO"/>
              </w:rPr>
              <w:t xml:space="preserve"> </w:t>
            </w:r>
            <w:r w:rsidRPr="001E0D59">
              <w:rPr>
                <w:rFonts w:eastAsia="Times New Roman" w:cs="Times New Roman"/>
                <w:color w:val="000000"/>
                <w:sz w:val="20"/>
                <w:szCs w:val="24"/>
                <w:lang w:eastAsia="es-CO"/>
              </w:rPr>
              <w:t>al artículo 351 de la Ley 906 de 2004 de la siguiente manera:</w:t>
            </w:r>
          </w:p>
          <w:p w14:paraId="6B808376" w14:textId="77777777" w:rsidR="004F1778" w:rsidRDefault="004F1778" w:rsidP="00DC70DD">
            <w:pPr>
              <w:ind w:firstLine="283"/>
              <w:jc w:val="both"/>
              <w:textAlignment w:val="center"/>
              <w:rPr>
                <w:rFonts w:eastAsia="Times New Roman" w:cs="Times New Roman"/>
                <w:b/>
                <w:bCs/>
                <w:i/>
                <w:color w:val="000000"/>
                <w:sz w:val="20"/>
                <w:szCs w:val="24"/>
                <w:lang w:eastAsia="es-CO"/>
              </w:rPr>
            </w:pPr>
          </w:p>
          <w:p w14:paraId="6B808377" w14:textId="77777777" w:rsidR="002C4EE4" w:rsidRPr="00FB510E" w:rsidRDefault="002C4EE4" w:rsidP="00DC70DD">
            <w:pPr>
              <w:ind w:firstLine="283"/>
              <w:jc w:val="both"/>
              <w:textAlignment w:val="center"/>
              <w:rPr>
                <w:rFonts w:eastAsia="Times New Roman" w:cs="Times New Roman"/>
                <w:i/>
                <w:color w:val="000000"/>
                <w:sz w:val="20"/>
                <w:szCs w:val="24"/>
                <w:lang w:eastAsia="es-CO"/>
              </w:rPr>
            </w:pPr>
            <w:r w:rsidRPr="00FB510E">
              <w:rPr>
                <w:rFonts w:eastAsia="Times New Roman" w:cs="Times New Roman"/>
                <w:b/>
                <w:bCs/>
                <w:i/>
                <w:color w:val="000000"/>
                <w:sz w:val="20"/>
                <w:szCs w:val="24"/>
                <w:lang w:eastAsia="es-CO"/>
              </w:rPr>
              <w:t>“Artículo 351.</w:t>
            </w:r>
            <w:r w:rsidRPr="00FB510E">
              <w:rPr>
                <w:rFonts w:eastAsia="Times New Roman" w:cs="Times New Roman"/>
                <w:i/>
                <w:color w:val="000000"/>
                <w:sz w:val="20"/>
                <w:szCs w:val="24"/>
                <w:lang w:eastAsia="es-CO"/>
              </w:rPr>
              <w:t> </w:t>
            </w:r>
            <w:r w:rsidRPr="00FB510E">
              <w:rPr>
                <w:rFonts w:eastAsia="Times New Roman" w:cs="Times New Roman"/>
                <w:i/>
                <w:iCs/>
                <w:color w:val="000000"/>
                <w:sz w:val="20"/>
                <w:szCs w:val="24"/>
                <w:lang w:eastAsia="es-CO"/>
              </w:rPr>
              <w:t>Modalidades</w:t>
            </w:r>
            <w:r w:rsidRPr="00FB510E">
              <w:rPr>
                <w:rFonts w:eastAsia="Times New Roman" w:cs="Times New Roman"/>
                <w:i/>
                <w:color w:val="000000"/>
                <w:sz w:val="20"/>
                <w:szCs w:val="24"/>
                <w:lang w:eastAsia="es-CO"/>
              </w:rPr>
              <w:t>. La aceptación de los cargos determinados en la audiencia de formulación de la imputación, comporta una rebaja hasta de la mitad de la pena imponible, acuerdo que se consignará en el escrito de acusación.</w:t>
            </w:r>
          </w:p>
          <w:p w14:paraId="6B808378" w14:textId="77777777" w:rsidR="002C4EE4" w:rsidRPr="00FB510E" w:rsidRDefault="002C4EE4" w:rsidP="00DC70DD">
            <w:pPr>
              <w:ind w:firstLine="283"/>
              <w:jc w:val="both"/>
              <w:textAlignment w:val="center"/>
              <w:rPr>
                <w:rFonts w:eastAsia="Times New Roman" w:cs="Times New Roman"/>
                <w:i/>
                <w:color w:val="000000"/>
                <w:sz w:val="20"/>
                <w:szCs w:val="24"/>
                <w:lang w:eastAsia="es-CO"/>
              </w:rPr>
            </w:pPr>
          </w:p>
          <w:p w14:paraId="6B808379" w14:textId="77777777" w:rsidR="002C4EE4" w:rsidRPr="00FB510E" w:rsidRDefault="002C4EE4" w:rsidP="00DC70DD">
            <w:pPr>
              <w:ind w:firstLine="283"/>
              <w:jc w:val="both"/>
              <w:textAlignment w:val="center"/>
              <w:rPr>
                <w:rFonts w:eastAsia="Times New Roman" w:cs="Times New Roman"/>
                <w:i/>
                <w:color w:val="000000"/>
                <w:sz w:val="20"/>
                <w:szCs w:val="24"/>
                <w:lang w:eastAsia="es-CO"/>
              </w:rPr>
            </w:pPr>
            <w:r w:rsidRPr="00FB510E">
              <w:rPr>
                <w:rFonts w:eastAsia="Times New Roman" w:cs="Times New Roman"/>
                <w:i/>
                <w:color w:val="000000"/>
                <w:sz w:val="20"/>
                <w:szCs w:val="24"/>
                <w:lang w:eastAsia="es-CO"/>
              </w:rPr>
              <w:t>También podrán el Fiscal y el imputado llegar a un preacuerdo sobre los hechos imputados y sus consecuencias. Si hubiere un cambio favorable para el imputado con relación a la pena por imponer, esto constituirá la única rebaja compensatoria por el acuerdo. Para efectos de la acusación se procederá en la forma prevista en el inciso anterior.</w:t>
            </w:r>
          </w:p>
          <w:p w14:paraId="6B80837A" w14:textId="77777777" w:rsidR="002C4EE4" w:rsidRPr="00FB510E" w:rsidRDefault="002C4EE4" w:rsidP="00DC70DD">
            <w:pPr>
              <w:ind w:firstLine="283"/>
              <w:jc w:val="both"/>
              <w:textAlignment w:val="center"/>
              <w:rPr>
                <w:rFonts w:eastAsia="Times New Roman" w:cs="Times New Roman"/>
                <w:i/>
                <w:color w:val="000000"/>
                <w:sz w:val="20"/>
                <w:szCs w:val="24"/>
                <w:lang w:eastAsia="es-CO"/>
              </w:rPr>
            </w:pPr>
          </w:p>
          <w:p w14:paraId="6B80837B" w14:textId="77777777" w:rsidR="002C4EE4" w:rsidRPr="00FB510E" w:rsidRDefault="002C4EE4" w:rsidP="00DC70DD">
            <w:pPr>
              <w:ind w:firstLine="283"/>
              <w:jc w:val="both"/>
              <w:textAlignment w:val="center"/>
              <w:rPr>
                <w:rFonts w:eastAsia="Times New Roman" w:cs="Times New Roman"/>
                <w:i/>
                <w:color w:val="000000"/>
                <w:sz w:val="20"/>
                <w:szCs w:val="24"/>
                <w:lang w:eastAsia="es-CO"/>
              </w:rPr>
            </w:pPr>
            <w:r w:rsidRPr="00FB510E">
              <w:rPr>
                <w:rFonts w:eastAsia="Times New Roman" w:cs="Times New Roman"/>
                <w:i/>
                <w:color w:val="000000"/>
                <w:sz w:val="20"/>
                <w:szCs w:val="24"/>
                <w:lang w:eastAsia="es-CO"/>
              </w:rPr>
              <w:t>En el evento de que la Fiscalía, por causa de nuevos elementos cognoscitivos, proyecte formular cargos distintos y más gravosos a los consignados en la formulación de la imputación, los preacuerdos deben referirse a esta nueva y posible imputación.</w:t>
            </w:r>
          </w:p>
          <w:p w14:paraId="6B80837C" w14:textId="77777777" w:rsidR="002C4EE4" w:rsidRPr="00FB510E" w:rsidRDefault="002C4EE4" w:rsidP="00DC70DD">
            <w:pPr>
              <w:ind w:firstLine="283"/>
              <w:jc w:val="both"/>
              <w:textAlignment w:val="center"/>
              <w:rPr>
                <w:rFonts w:eastAsia="Times New Roman" w:cs="Times New Roman"/>
                <w:i/>
                <w:color w:val="000000"/>
                <w:sz w:val="20"/>
                <w:szCs w:val="24"/>
                <w:lang w:eastAsia="es-CO"/>
              </w:rPr>
            </w:pPr>
          </w:p>
          <w:p w14:paraId="6B80837D" w14:textId="77777777" w:rsidR="002C4EE4" w:rsidRPr="00FB510E" w:rsidRDefault="002C4EE4" w:rsidP="00DC70DD">
            <w:pPr>
              <w:ind w:firstLine="283"/>
              <w:jc w:val="both"/>
              <w:textAlignment w:val="center"/>
              <w:rPr>
                <w:rFonts w:eastAsia="Times New Roman" w:cs="Times New Roman"/>
                <w:i/>
                <w:color w:val="000000"/>
                <w:sz w:val="20"/>
                <w:szCs w:val="24"/>
                <w:lang w:eastAsia="es-CO"/>
              </w:rPr>
            </w:pPr>
            <w:r w:rsidRPr="00FB510E">
              <w:rPr>
                <w:rFonts w:eastAsia="Times New Roman" w:cs="Times New Roman"/>
                <w:i/>
                <w:color w:val="000000"/>
                <w:sz w:val="20"/>
                <w:szCs w:val="24"/>
                <w:lang w:eastAsia="es-CO"/>
              </w:rPr>
              <w:t>Los preacuerdos celebrados entre Fiscalía y acusado obligan al juez de conocimiento, salvo que ellos desconozcan o quebranten las garantías fundamentales.</w:t>
            </w:r>
          </w:p>
          <w:p w14:paraId="6B80837E" w14:textId="77777777" w:rsidR="002C4EE4" w:rsidRPr="00FB510E" w:rsidRDefault="002C4EE4" w:rsidP="00DC70DD">
            <w:pPr>
              <w:ind w:firstLine="283"/>
              <w:jc w:val="both"/>
              <w:textAlignment w:val="center"/>
              <w:rPr>
                <w:rFonts w:eastAsia="Times New Roman" w:cs="Times New Roman"/>
                <w:i/>
                <w:color w:val="000000"/>
                <w:sz w:val="20"/>
                <w:szCs w:val="24"/>
                <w:lang w:eastAsia="es-CO"/>
              </w:rPr>
            </w:pPr>
          </w:p>
          <w:p w14:paraId="6B80837F" w14:textId="77777777" w:rsidR="002C4EE4" w:rsidRPr="00FB510E" w:rsidRDefault="002C4EE4" w:rsidP="00DC70DD">
            <w:pPr>
              <w:ind w:firstLine="283"/>
              <w:jc w:val="both"/>
              <w:textAlignment w:val="center"/>
              <w:rPr>
                <w:rFonts w:eastAsia="Times New Roman" w:cs="Times New Roman"/>
                <w:i/>
                <w:color w:val="000000"/>
                <w:sz w:val="20"/>
                <w:szCs w:val="24"/>
                <w:lang w:eastAsia="es-CO"/>
              </w:rPr>
            </w:pPr>
            <w:r w:rsidRPr="00FB510E">
              <w:rPr>
                <w:rFonts w:eastAsia="Times New Roman" w:cs="Times New Roman"/>
                <w:i/>
                <w:color w:val="000000"/>
                <w:sz w:val="20"/>
                <w:szCs w:val="24"/>
                <w:lang w:eastAsia="es-CO"/>
              </w:rPr>
              <w:t>Aprobados los preacuerdos por el juez, procederá a convocar la audiencia para dictar la sentencia correspondiente.</w:t>
            </w:r>
          </w:p>
          <w:p w14:paraId="6B808380" w14:textId="77777777" w:rsidR="002C4EE4" w:rsidRPr="00FB510E" w:rsidRDefault="002C4EE4" w:rsidP="00DC70DD">
            <w:pPr>
              <w:ind w:firstLine="283"/>
              <w:jc w:val="both"/>
              <w:textAlignment w:val="center"/>
              <w:rPr>
                <w:rFonts w:eastAsia="Times New Roman" w:cs="Times New Roman"/>
                <w:i/>
                <w:color w:val="000000"/>
                <w:sz w:val="20"/>
                <w:szCs w:val="24"/>
                <w:lang w:eastAsia="es-CO"/>
              </w:rPr>
            </w:pPr>
          </w:p>
          <w:p w14:paraId="6B808381" w14:textId="77777777" w:rsidR="002C4EE4" w:rsidRPr="00FB510E" w:rsidRDefault="002C4EE4" w:rsidP="00DC70DD">
            <w:pPr>
              <w:ind w:firstLine="283"/>
              <w:jc w:val="both"/>
              <w:textAlignment w:val="center"/>
              <w:rPr>
                <w:rFonts w:eastAsia="Times New Roman" w:cs="Times New Roman"/>
                <w:i/>
                <w:color w:val="000000"/>
                <w:sz w:val="20"/>
                <w:szCs w:val="24"/>
                <w:lang w:eastAsia="es-CO"/>
              </w:rPr>
            </w:pPr>
            <w:r w:rsidRPr="00FB510E">
              <w:rPr>
                <w:rFonts w:eastAsia="Times New Roman" w:cs="Times New Roman"/>
                <w:i/>
                <w:color w:val="000000"/>
                <w:sz w:val="20"/>
                <w:szCs w:val="24"/>
                <w:lang w:eastAsia="es-CO"/>
              </w:rPr>
              <w:t>Las reparaciones efectivas a la víctima que puedan resultar de los preacuerdos entre fiscal e imputado o acusado, pueden aceptarse por la víctima. En caso de rehusarlos, esta podrá acudir a las vías judiciales pertinentes.</w:t>
            </w:r>
          </w:p>
          <w:p w14:paraId="6B808382" w14:textId="77777777" w:rsidR="002C4EE4" w:rsidRPr="00FB510E" w:rsidRDefault="002C4EE4" w:rsidP="00DC70DD">
            <w:pPr>
              <w:ind w:firstLine="283"/>
              <w:jc w:val="both"/>
              <w:textAlignment w:val="center"/>
              <w:rPr>
                <w:rFonts w:eastAsia="Times New Roman" w:cs="Times New Roman"/>
                <w:b/>
                <w:bCs/>
                <w:i/>
                <w:iCs/>
                <w:color w:val="000000"/>
                <w:sz w:val="20"/>
                <w:szCs w:val="24"/>
                <w:u w:val="single"/>
                <w:lang w:eastAsia="es-CO"/>
              </w:rPr>
            </w:pPr>
          </w:p>
          <w:p w14:paraId="6B808383" w14:textId="77777777" w:rsidR="002C4EE4" w:rsidRPr="00B50F93" w:rsidRDefault="002C4EE4" w:rsidP="00DC70DD">
            <w:pPr>
              <w:ind w:firstLine="283"/>
              <w:jc w:val="both"/>
              <w:textAlignment w:val="center"/>
              <w:rPr>
                <w:rFonts w:eastAsia="Times New Roman" w:cs="Times New Roman"/>
                <w:i/>
                <w:color w:val="000000"/>
                <w:sz w:val="20"/>
                <w:szCs w:val="24"/>
                <w:lang w:eastAsia="es-CO"/>
              </w:rPr>
            </w:pPr>
            <w:r w:rsidRPr="00FB510E">
              <w:rPr>
                <w:rFonts w:eastAsia="Times New Roman" w:cs="Times New Roman"/>
                <w:bCs/>
                <w:i/>
                <w:iCs/>
                <w:color w:val="000000"/>
                <w:sz w:val="20"/>
                <w:szCs w:val="24"/>
                <w:lang w:eastAsia="es-CO"/>
              </w:rPr>
              <w:t>Para el delito consagrado en el artículo 118A de la Ley 599 de 2000, la aceptación de los cargos determinados en la audiencia de formulación de la imputación, comporta una rebaja hasta de una tercera parte de la pena imponible.</w:t>
            </w:r>
          </w:p>
        </w:tc>
      </w:tr>
      <w:tr w:rsidR="002C4EE4" w:rsidRPr="001E0D59" w14:paraId="6B808388" w14:textId="77777777" w:rsidTr="00FF5AD6">
        <w:tc>
          <w:tcPr>
            <w:tcW w:w="9606" w:type="dxa"/>
            <w:gridSpan w:val="2"/>
          </w:tcPr>
          <w:p w14:paraId="6B808385" w14:textId="77777777" w:rsidR="004F1778" w:rsidRDefault="004F1778" w:rsidP="00DC70DD">
            <w:pPr>
              <w:autoSpaceDE w:val="0"/>
              <w:autoSpaceDN w:val="0"/>
              <w:adjustRightInd w:val="0"/>
              <w:jc w:val="center"/>
              <w:rPr>
                <w:rFonts w:eastAsia="Times New Roman" w:cs="Times New Roman"/>
                <w:b/>
                <w:color w:val="000000"/>
                <w:sz w:val="20"/>
                <w:szCs w:val="24"/>
                <w:lang w:eastAsia="es-CO"/>
              </w:rPr>
            </w:pPr>
          </w:p>
          <w:p w14:paraId="6B808386" w14:textId="77777777" w:rsidR="002C4EE4" w:rsidRPr="004F1778" w:rsidRDefault="002C4EE4" w:rsidP="00DC70DD">
            <w:pPr>
              <w:autoSpaceDE w:val="0"/>
              <w:autoSpaceDN w:val="0"/>
              <w:adjustRightInd w:val="0"/>
              <w:jc w:val="center"/>
              <w:rPr>
                <w:rFonts w:eastAsia="Times New Roman" w:cs="Times New Roman"/>
                <w:b/>
                <w:color w:val="000000"/>
                <w:szCs w:val="24"/>
                <w:lang w:eastAsia="es-CO"/>
              </w:rPr>
            </w:pPr>
            <w:r w:rsidRPr="004F1778">
              <w:rPr>
                <w:rFonts w:eastAsia="Times New Roman" w:cs="Times New Roman"/>
                <w:b/>
                <w:color w:val="000000"/>
                <w:szCs w:val="24"/>
                <w:lang w:eastAsia="es-CO"/>
              </w:rPr>
              <w:t>ARTÍCULOS NUEVOS DEL PROYECTO DE LEY</w:t>
            </w:r>
          </w:p>
          <w:p w14:paraId="6B808387" w14:textId="77777777" w:rsidR="004F1778" w:rsidRPr="001E0D59" w:rsidRDefault="004F1778" w:rsidP="00DC70DD">
            <w:pPr>
              <w:autoSpaceDE w:val="0"/>
              <w:autoSpaceDN w:val="0"/>
              <w:adjustRightInd w:val="0"/>
              <w:jc w:val="center"/>
              <w:rPr>
                <w:rFonts w:eastAsia="Times New Roman" w:cs="Times New Roman"/>
                <w:b/>
                <w:color w:val="000000"/>
                <w:sz w:val="20"/>
                <w:szCs w:val="24"/>
                <w:lang w:eastAsia="es-CO"/>
              </w:rPr>
            </w:pPr>
          </w:p>
        </w:tc>
      </w:tr>
      <w:tr w:rsidR="002C4EE4" w:rsidRPr="007C74E4" w14:paraId="6B80838B" w14:textId="77777777" w:rsidTr="00FF5AD6">
        <w:tc>
          <w:tcPr>
            <w:tcW w:w="4803" w:type="dxa"/>
          </w:tcPr>
          <w:p w14:paraId="6B808389" w14:textId="77777777" w:rsidR="002C4EE4" w:rsidRPr="007C74E4" w:rsidRDefault="002C4EE4" w:rsidP="00DC70DD">
            <w:pPr>
              <w:jc w:val="center"/>
              <w:textAlignment w:val="center"/>
              <w:rPr>
                <w:rFonts w:eastAsia="Times New Roman" w:cs="Times New Roman"/>
                <w:b/>
                <w:bCs/>
                <w:sz w:val="20"/>
                <w:szCs w:val="24"/>
                <w:lang w:eastAsia="es-CO"/>
              </w:rPr>
            </w:pPr>
            <w:r w:rsidRPr="007C74E4">
              <w:rPr>
                <w:rFonts w:eastAsia="Times New Roman" w:cs="Times New Roman"/>
                <w:b/>
                <w:bCs/>
                <w:sz w:val="20"/>
                <w:szCs w:val="24"/>
                <w:lang w:eastAsia="es-CO"/>
              </w:rPr>
              <w:t>TEXTO ORIGINAL</w:t>
            </w:r>
          </w:p>
        </w:tc>
        <w:tc>
          <w:tcPr>
            <w:tcW w:w="4803" w:type="dxa"/>
          </w:tcPr>
          <w:p w14:paraId="6B80838A" w14:textId="77777777" w:rsidR="002C4EE4" w:rsidRPr="007C74E4" w:rsidRDefault="002C4EE4" w:rsidP="00DC70DD">
            <w:pPr>
              <w:autoSpaceDE w:val="0"/>
              <w:autoSpaceDN w:val="0"/>
              <w:adjustRightInd w:val="0"/>
              <w:jc w:val="center"/>
              <w:rPr>
                <w:rFonts w:eastAsia="Times New Roman" w:cs="Times New Roman"/>
                <w:b/>
                <w:bCs/>
                <w:sz w:val="20"/>
                <w:szCs w:val="24"/>
                <w:lang w:eastAsia="es-CO"/>
              </w:rPr>
            </w:pPr>
            <w:r w:rsidRPr="007C74E4">
              <w:rPr>
                <w:rFonts w:eastAsia="Times New Roman" w:cs="Times New Roman"/>
                <w:b/>
                <w:bCs/>
                <w:sz w:val="20"/>
                <w:szCs w:val="24"/>
                <w:lang w:eastAsia="es-CO"/>
              </w:rPr>
              <w:t>TEXTO PROPUESTO</w:t>
            </w:r>
          </w:p>
        </w:tc>
      </w:tr>
      <w:tr w:rsidR="002C4EE4" w:rsidRPr="001E0D59" w14:paraId="6B808393" w14:textId="77777777" w:rsidTr="00FF5AD6">
        <w:tc>
          <w:tcPr>
            <w:tcW w:w="4803" w:type="dxa"/>
          </w:tcPr>
          <w:p w14:paraId="6B80838C" w14:textId="77777777" w:rsidR="002C4EE4" w:rsidRDefault="002C4EE4" w:rsidP="00DC70DD">
            <w:pPr>
              <w:autoSpaceDE w:val="0"/>
              <w:autoSpaceDN w:val="0"/>
              <w:adjustRightInd w:val="0"/>
              <w:jc w:val="both"/>
              <w:rPr>
                <w:rFonts w:eastAsia="Times New Roman" w:cs="Times New Roman"/>
                <w:bCs/>
                <w:sz w:val="20"/>
                <w:szCs w:val="24"/>
                <w:lang w:eastAsia="es-CO"/>
              </w:rPr>
            </w:pPr>
          </w:p>
          <w:p w14:paraId="6B80838D" w14:textId="77777777" w:rsidR="002C4EE4" w:rsidRDefault="002C4EE4" w:rsidP="00DC70DD">
            <w:pPr>
              <w:autoSpaceDE w:val="0"/>
              <w:autoSpaceDN w:val="0"/>
              <w:adjustRightInd w:val="0"/>
              <w:jc w:val="both"/>
              <w:rPr>
                <w:rFonts w:eastAsia="Times New Roman" w:cs="Times New Roman"/>
                <w:bCs/>
                <w:sz w:val="20"/>
                <w:szCs w:val="24"/>
                <w:lang w:eastAsia="es-CO"/>
              </w:rPr>
            </w:pPr>
          </w:p>
          <w:p w14:paraId="6B80838E" w14:textId="77777777" w:rsidR="002C4EE4" w:rsidRPr="00880BE8" w:rsidRDefault="002C4EE4" w:rsidP="00DC70DD">
            <w:pPr>
              <w:autoSpaceDE w:val="0"/>
              <w:autoSpaceDN w:val="0"/>
              <w:adjustRightInd w:val="0"/>
              <w:jc w:val="both"/>
              <w:rPr>
                <w:rFonts w:eastAsia="Times New Roman" w:cs="Times New Roman"/>
                <w:bCs/>
                <w:i/>
                <w:iCs/>
                <w:color w:val="000000"/>
                <w:sz w:val="20"/>
                <w:szCs w:val="24"/>
                <w:lang w:eastAsia="es-CO"/>
              </w:rPr>
            </w:pPr>
            <w:r>
              <w:rPr>
                <w:rFonts w:eastAsia="Times New Roman" w:cs="Times New Roman"/>
                <w:bCs/>
                <w:sz w:val="20"/>
                <w:szCs w:val="24"/>
                <w:lang w:eastAsia="es-CO"/>
              </w:rPr>
              <w:t>“</w:t>
            </w:r>
            <w:r w:rsidRPr="00880BE8">
              <w:rPr>
                <w:rFonts w:eastAsia="Times New Roman" w:cs="Times New Roman"/>
                <w:b/>
                <w:bCs/>
                <w:i/>
                <w:iCs/>
                <w:color w:val="000000"/>
                <w:sz w:val="20"/>
                <w:szCs w:val="24"/>
                <w:lang w:eastAsia="es-CO"/>
              </w:rPr>
              <w:t>Artículo 374.</w:t>
            </w:r>
            <w:r w:rsidRPr="00880BE8">
              <w:rPr>
                <w:rFonts w:eastAsia="Times New Roman" w:cs="Times New Roman"/>
                <w:bCs/>
                <w:i/>
                <w:iCs/>
                <w:color w:val="000000"/>
                <w:sz w:val="20"/>
                <w:szCs w:val="24"/>
                <w:lang w:eastAsia="es-CO"/>
              </w:rPr>
              <w:t xml:space="preserve"> Fabricación y comercialización de sustancias nocivas para la salud. El que sin permiso de autoridad competente elabore, distribuya, suministre o comercialice</w:t>
            </w:r>
            <w:r>
              <w:rPr>
                <w:rFonts w:eastAsia="Times New Roman" w:cs="Times New Roman"/>
                <w:bCs/>
                <w:i/>
                <w:iCs/>
                <w:color w:val="000000"/>
                <w:sz w:val="20"/>
                <w:szCs w:val="24"/>
                <w:lang w:eastAsia="es-CO"/>
              </w:rPr>
              <w:t xml:space="preserve"> </w:t>
            </w:r>
            <w:r w:rsidRPr="00880BE8">
              <w:rPr>
                <w:rFonts w:eastAsia="Times New Roman" w:cs="Times New Roman"/>
                <w:bCs/>
                <w:i/>
                <w:iCs/>
                <w:color w:val="000000"/>
                <w:sz w:val="20"/>
                <w:szCs w:val="24"/>
                <w:lang w:eastAsia="es-CO"/>
              </w:rPr>
              <w:t>productos químicos o sustancias nocivos (sic) para la salud, incurrirá en prisión de</w:t>
            </w:r>
            <w:r>
              <w:rPr>
                <w:rFonts w:eastAsia="Times New Roman" w:cs="Times New Roman"/>
                <w:bCs/>
                <w:i/>
                <w:iCs/>
                <w:color w:val="000000"/>
                <w:sz w:val="20"/>
                <w:szCs w:val="24"/>
                <w:lang w:eastAsia="es-CO"/>
              </w:rPr>
              <w:t xml:space="preserve"> </w:t>
            </w:r>
            <w:r w:rsidRPr="00880BE8">
              <w:rPr>
                <w:rFonts w:eastAsia="Times New Roman" w:cs="Times New Roman"/>
                <w:bCs/>
                <w:i/>
                <w:iCs/>
                <w:color w:val="000000"/>
                <w:sz w:val="20"/>
                <w:szCs w:val="24"/>
                <w:lang w:eastAsia="es-CO"/>
              </w:rPr>
              <w:t>cinco (5) a once (11) años, multa de doscientos (200) a mil</w:t>
            </w:r>
            <w:r>
              <w:rPr>
                <w:rFonts w:eastAsia="Times New Roman" w:cs="Times New Roman"/>
                <w:bCs/>
                <w:i/>
                <w:iCs/>
                <w:color w:val="000000"/>
                <w:sz w:val="20"/>
                <w:szCs w:val="24"/>
                <w:lang w:eastAsia="es-CO"/>
              </w:rPr>
              <w:t xml:space="preserve"> </w:t>
            </w:r>
            <w:r w:rsidRPr="00880BE8">
              <w:rPr>
                <w:rFonts w:eastAsia="Times New Roman" w:cs="Times New Roman"/>
                <w:bCs/>
                <w:i/>
                <w:iCs/>
                <w:color w:val="000000"/>
                <w:sz w:val="20"/>
                <w:szCs w:val="24"/>
                <w:lang w:eastAsia="es-CO"/>
              </w:rPr>
              <w:t>quinientos (1.500)</w:t>
            </w:r>
            <w:r>
              <w:rPr>
                <w:rFonts w:eastAsia="Times New Roman" w:cs="Times New Roman"/>
                <w:bCs/>
                <w:i/>
                <w:iCs/>
                <w:color w:val="000000"/>
                <w:sz w:val="20"/>
                <w:szCs w:val="24"/>
                <w:lang w:eastAsia="es-CO"/>
              </w:rPr>
              <w:t xml:space="preserve"> </w:t>
            </w:r>
            <w:r w:rsidRPr="00880BE8">
              <w:rPr>
                <w:rFonts w:eastAsia="Times New Roman" w:cs="Times New Roman"/>
                <w:bCs/>
                <w:i/>
                <w:iCs/>
                <w:color w:val="000000"/>
                <w:sz w:val="20"/>
                <w:szCs w:val="24"/>
                <w:lang w:eastAsia="es-CO"/>
              </w:rPr>
              <w:t>salarios mínimos legales mensuales vigentes e inhabilitación para el ejercicio de la</w:t>
            </w:r>
            <w:r>
              <w:rPr>
                <w:rFonts w:eastAsia="Times New Roman" w:cs="Times New Roman"/>
                <w:bCs/>
                <w:i/>
                <w:iCs/>
                <w:color w:val="000000"/>
                <w:sz w:val="20"/>
                <w:szCs w:val="24"/>
                <w:lang w:eastAsia="es-CO"/>
              </w:rPr>
              <w:t xml:space="preserve"> </w:t>
            </w:r>
            <w:r w:rsidRPr="00880BE8">
              <w:rPr>
                <w:rFonts w:eastAsia="Times New Roman" w:cs="Times New Roman"/>
                <w:bCs/>
                <w:i/>
                <w:iCs/>
                <w:color w:val="000000"/>
                <w:sz w:val="20"/>
                <w:szCs w:val="24"/>
                <w:lang w:eastAsia="es-CO"/>
              </w:rPr>
              <w:t>profesión, arte, oficio, industria o comercio por el mismo término de la pena</w:t>
            </w:r>
            <w:r>
              <w:rPr>
                <w:rFonts w:eastAsia="Times New Roman" w:cs="Times New Roman"/>
                <w:bCs/>
                <w:i/>
                <w:iCs/>
                <w:color w:val="000000"/>
                <w:sz w:val="20"/>
                <w:szCs w:val="24"/>
                <w:lang w:eastAsia="es-CO"/>
              </w:rPr>
              <w:t xml:space="preserve"> </w:t>
            </w:r>
            <w:r w:rsidRPr="00880BE8">
              <w:rPr>
                <w:rFonts w:eastAsia="Times New Roman" w:cs="Times New Roman"/>
                <w:bCs/>
                <w:i/>
                <w:iCs/>
                <w:color w:val="000000"/>
                <w:sz w:val="20"/>
                <w:szCs w:val="24"/>
                <w:lang w:eastAsia="es-CO"/>
              </w:rPr>
              <w:t>privativa de la libertad.</w:t>
            </w:r>
            <w:r>
              <w:rPr>
                <w:rFonts w:eastAsia="Times New Roman" w:cs="Times New Roman"/>
                <w:bCs/>
                <w:i/>
                <w:iCs/>
                <w:color w:val="000000"/>
                <w:sz w:val="20"/>
                <w:szCs w:val="24"/>
                <w:lang w:eastAsia="es-CO"/>
              </w:rPr>
              <w:t>”</w:t>
            </w:r>
          </w:p>
          <w:p w14:paraId="6B80838F" w14:textId="77777777" w:rsidR="002C4EE4" w:rsidRDefault="002C4EE4" w:rsidP="00DC70DD">
            <w:pPr>
              <w:jc w:val="both"/>
              <w:textAlignment w:val="center"/>
              <w:rPr>
                <w:rFonts w:eastAsia="Times New Roman" w:cs="Times New Roman"/>
                <w:bCs/>
                <w:sz w:val="20"/>
                <w:szCs w:val="24"/>
                <w:lang w:eastAsia="es-CO"/>
              </w:rPr>
            </w:pPr>
          </w:p>
        </w:tc>
        <w:tc>
          <w:tcPr>
            <w:tcW w:w="4803" w:type="dxa"/>
          </w:tcPr>
          <w:p w14:paraId="6B808390" w14:textId="77777777" w:rsidR="002C4EE4" w:rsidRPr="001E0D59" w:rsidRDefault="002C4EE4" w:rsidP="00DC70DD">
            <w:pPr>
              <w:jc w:val="both"/>
              <w:textAlignment w:val="center"/>
              <w:rPr>
                <w:rFonts w:eastAsia="Times New Roman" w:cs="Times New Roman"/>
                <w:color w:val="000000"/>
                <w:sz w:val="20"/>
                <w:szCs w:val="24"/>
                <w:lang w:eastAsia="es-CO"/>
              </w:rPr>
            </w:pPr>
            <w:r w:rsidRPr="00880BE8">
              <w:rPr>
                <w:rFonts w:eastAsia="Times New Roman" w:cs="Times New Roman"/>
                <w:b/>
                <w:bCs/>
                <w:sz w:val="20"/>
                <w:szCs w:val="24"/>
                <w:lang w:eastAsia="es-CO"/>
              </w:rPr>
              <w:t>ARTÍCULO 7º.</w:t>
            </w:r>
            <w:r>
              <w:rPr>
                <w:rFonts w:eastAsia="Times New Roman" w:cs="Times New Roman"/>
                <w:bCs/>
                <w:sz w:val="20"/>
                <w:szCs w:val="24"/>
                <w:lang w:eastAsia="es-CO"/>
              </w:rPr>
              <w:t xml:space="preserve"> Modifíquese el artículo 374 </w:t>
            </w:r>
            <w:r w:rsidRPr="001E0D59">
              <w:rPr>
                <w:rFonts w:eastAsia="Times New Roman" w:cs="Times New Roman"/>
                <w:color w:val="000000"/>
                <w:sz w:val="20"/>
                <w:szCs w:val="24"/>
                <w:lang w:eastAsia="es-CO"/>
              </w:rPr>
              <w:t>de la Ley 599 de 2000, el cual quedará así:</w:t>
            </w:r>
          </w:p>
          <w:p w14:paraId="6B808391" w14:textId="77777777" w:rsidR="002C4EE4" w:rsidRDefault="002C4EE4" w:rsidP="00DC70DD">
            <w:pPr>
              <w:autoSpaceDE w:val="0"/>
              <w:autoSpaceDN w:val="0"/>
              <w:adjustRightInd w:val="0"/>
              <w:jc w:val="both"/>
              <w:rPr>
                <w:rFonts w:eastAsia="Times New Roman" w:cs="Times New Roman"/>
                <w:bCs/>
                <w:sz w:val="20"/>
                <w:szCs w:val="24"/>
                <w:lang w:eastAsia="es-CO"/>
              </w:rPr>
            </w:pPr>
          </w:p>
          <w:p w14:paraId="6B808392" w14:textId="77777777" w:rsidR="002C4EE4" w:rsidRPr="00F16C8B" w:rsidRDefault="002C4EE4" w:rsidP="00DC70DD">
            <w:pPr>
              <w:autoSpaceDE w:val="0"/>
              <w:autoSpaceDN w:val="0"/>
              <w:adjustRightInd w:val="0"/>
              <w:jc w:val="both"/>
              <w:rPr>
                <w:rFonts w:eastAsia="Times New Roman" w:cs="Times New Roman"/>
                <w:bCs/>
                <w:i/>
                <w:iCs/>
                <w:color w:val="000000"/>
                <w:sz w:val="20"/>
                <w:szCs w:val="24"/>
                <w:lang w:eastAsia="es-CO"/>
              </w:rPr>
            </w:pPr>
            <w:r>
              <w:rPr>
                <w:rFonts w:eastAsia="Times New Roman" w:cs="Times New Roman"/>
                <w:bCs/>
                <w:sz w:val="20"/>
                <w:szCs w:val="24"/>
                <w:lang w:eastAsia="es-CO"/>
              </w:rPr>
              <w:t>“</w:t>
            </w:r>
            <w:r w:rsidRPr="00880BE8">
              <w:rPr>
                <w:rFonts w:eastAsia="Times New Roman" w:cs="Times New Roman"/>
                <w:b/>
                <w:bCs/>
                <w:i/>
                <w:iCs/>
                <w:color w:val="000000"/>
                <w:sz w:val="20"/>
                <w:szCs w:val="24"/>
                <w:lang w:eastAsia="es-CO"/>
              </w:rPr>
              <w:t>Artículo 374.</w:t>
            </w:r>
            <w:r w:rsidRPr="00880BE8">
              <w:rPr>
                <w:rFonts w:eastAsia="Times New Roman" w:cs="Times New Roman"/>
                <w:bCs/>
                <w:i/>
                <w:iCs/>
                <w:color w:val="000000"/>
                <w:sz w:val="20"/>
                <w:szCs w:val="24"/>
                <w:lang w:eastAsia="es-CO"/>
              </w:rPr>
              <w:t xml:space="preserve"> </w:t>
            </w:r>
            <w:r w:rsidRPr="00A9034A">
              <w:rPr>
                <w:rFonts w:eastAsia="Times New Roman" w:cs="Times New Roman"/>
                <w:b/>
                <w:bCs/>
                <w:i/>
                <w:iCs/>
                <w:color w:val="000000"/>
                <w:sz w:val="20"/>
                <w:szCs w:val="24"/>
                <w:u w:val="single"/>
                <w:lang w:eastAsia="es-CO"/>
              </w:rPr>
              <w:t>Fabricación, distribución, suministro,  comercialización y adquisición de productos o agentes químicos, ácidos o sustancias similares nocivas para la salud</w:t>
            </w:r>
            <w:r w:rsidRPr="00880BE8">
              <w:rPr>
                <w:rFonts w:eastAsia="Times New Roman" w:cs="Times New Roman"/>
                <w:bCs/>
                <w:i/>
                <w:iCs/>
                <w:color w:val="000000"/>
                <w:sz w:val="20"/>
                <w:szCs w:val="24"/>
                <w:lang w:eastAsia="es-CO"/>
              </w:rPr>
              <w:t xml:space="preserve">. El que sin permiso </w:t>
            </w:r>
            <w:r w:rsidRPr="00575BA1">
              <w:rPr>
                <w:rFonts w:eastAsia="Times New Roman" w:cs="Times New Roman"/>
                <w:b/>
                <w:bCs/>
                <w:i/>
                <w:iCs/>
                <w:color w:val="000000"/>
                <w:sz w:val="20"/>
                <w:szCs w:val="24"/>
                <w:u w:val="single"/>
                <w:lang w:eastAsia="es-CO"/>
              </w:rPr>
              <w:t>o sin llevar el control establecido por</w:t>
            </w:r>
            <w:r>
              <w:rPr>
                <w:rFonts w:eastAsia="Times New Roman" w:cs="Times New Roman"/>
                <w:bCs/>
                <w:i/>
                <w:iCs/>
                <w:color w:val="000000"/>
                <w:sz w:val="20"/>
                <w:szCs w:val="24"/>
                <w:lang w:eastAsia="es-CO"/>
              </w:rPr>
              <w:t xml:space="preserve"> la </w:t>
            </w:r>
            <w:r w:rsidRPr="00880BE8">
              <w:rPr>
                <w:rFonts w:eastAsia="Times New Roman" w:cs="Times New Roman"/>
                <w:bCs/>
                <w:i/>
                <w:iCs/>
                <w:color w:val="000000"/>
                <w:sz w:val="20"/>
                <w:szCs w:val="24"/>
                <w:lang w:eastAsia="es-CO"/>
              </w:rPr>
              <w:t xml:space="preserve">autoridad competente </w:t>
            </w:r>
            <w:r w:rsidRPr="00575BA1">
              <w:rPr>
                <w:rFonts w:eastAsia="Times New Roman" w:cs="Times New Roman"/>
                <w:b/>
                <w:bCs/>
                <w:i/>
                <w:iCs/>
                <w:color w:val="000000"/>
                <w:sz w:val="20"/>
                <w:szCs w:val="24"/>
                <w:u w:val="single"/>
                <w:lang w:eastAsia="es-CO"/>
              </w:rPr>
              <w:t>fabrique, distribuya, suministre, comercialice o adquiera productos o agentes químicos, ácidos o sustancias similares nocivas para la salud</w:t>
            </w:r>
            <w:r w:rsidRPr="00880BE8">
              <w:rPr>
                <w:rFonts w:eastAsia="Times New Roman" w:cs="Times New Roman"/>
                <w:bCs/>
                <w:i/>
                <w:iCs/>
                <w:color w:val="000000"/>
                <w:sz w:val="20"/>
                <w:szCs w:val="24"/>
                <w:lang w:eastAsia="es-CO"/>
              </w:rPr>
              <w:t>, incurrirá en prisión de</w:t>
            </w:r>
            <w:r>
              <w:rPr>
                <w:rFonts w:eastAsia="Times New Roman" w:cs="Times New Roman"/>
                <w:bCs/>
                <w:i/>
                <w:iCs/>
                <w:color w:val="000000"/>
                <w:sz w:val="20"/>
                <w:szCs w:val="24"/>
                <w:lang w:eastAsia="es-CO"/>
              </w:rPr>
              <w:t xml:space="preserve"> </w:t>
            </w:r>
            <w:r w:rsidRPr="00880BE8">
              <w:rPr>
                <w:rFonts w:eastAsia="Times New Roman" w:cs="Times New Roman"/>
                <w:bCs/>
                <w:i/>
                <w:iCs/>
                <w:color w:val="000000"/>
                <w:sz w:val="20"/>
                <w:szCs w:val="24"/>
                <w:lang w:eastAsia="es-CO"/>
              </w:rPr>
              <w:t>cinco (5) a once (11) años, multa de doscientos (200) a mil</w:t>
            </w:r>
            <w:r>
              <w:rPr>
                <w:rFonts w:eastAsia="Times New Roman" w:cs="Times New Roman"/>
                <w:bCs/>
                <w:i/>
                <w:iCs/>
                <w:color w:val="000000"/>
                <w:sz w:val="20"/>
                <w:szCs w:val="24"/>
                <w:lang w:eastAsia="es-CO"/>
              </w:rPr>
              <w:t xml:space="preserve"> </w:t>
            </w:r>
            <w:r w:rsidRPr="00880BE8">
              <w:rPr>
                <w:rFonts w:eastAsia="Times New Roman" w:cs="Times New Roman"/>
                <w:bCs/>
                <w:i/>
                <w:iCs/>
                <w:color w:val="000000"/>
                <w:sz w:val="20"/>
                <w:szCs w:val="24"/>
                <w:lang w:eastAsia="es-CO"/>
              </w:rPr>
              <w:t>quinientos (1.500)</w:t>
            </w:r>
            <w:r>
              <w:rPr>
                <w:rFonts w:eastAsia="Times New Roman" w:cs="Times New Roman"/>
                <w:bCs/>
                <w:i/>
                <w:iCs/>
                <w:color w:val="000000"/>
                <w:sz w:val="20"/>
                <w:szCs w:val="24"/>
                <w:lang w:eastAsia="es-CO"/>
              </w:rPr>
              <w:t xml:space="preserve"> </w:t>
            </w:r>
            <w:r w:rsidRPr="00880BE8">
              <w:rPr>
                <w:rFonts w:eastAsia="Times New Roman" w:cs="Times New Roman"/>
                <w:bCs/>
                <w:i/>
                <w:iCs/>
                <w:color w:val="000000"/>
                <w:sz w:val="20"/>
                <w:szCs w:val="24"/>
                <w:lang w:eastAsia="es-CO"/>
              </w:rPr>
              <w:t>salarios mínimos legales mensuales vigentes e inhabilitación para el ejercicio de la</w:t>
            </w:r>
            <w:r>
              <w:rPr>
                <w:rFonts w:eastAsia="Times New Roman" w:cs="Times New Roman"/>
                <w:bCs/>
                <w:i/>
                <w:iCs/>
                <w:color w:val="000000"/>
                <w:sz w:val="20"/>
                <w:szCs w:val="24"/>
                <w:lang w:eastAsia="es-CO"/>
              </w:rPr>
              <w:t xml:space="preserve"> </w:t>
            </w:r>
            <w:r w:rsidRPr="00880BE8">
              <w:rPr>
                <w:rFonts w:eastAsia="Times New Roman" w:cs="Times New Roman"/>
                <w:bCs/>
                <w:i/>
                <w:iCs/>
                <w:color w:val="000000"/>
                <w:sz w:val="20"/>
                <w:szCs w:val="24"/>
                <w:lang w:eastAsia="es-CO"/>
              </w:rPr>
              <w:t>profesión, arte, oficio, industria o comercio por el mismo término de la pena</w:t>
            </w:r>
            <w:r>
              <w:rPr>
                <w:rFonts w:eastAsia="Times New Roman" w:cs="Times New Roman"/>
                <w:bCs/>
                <w:i/>
                <w:iCs/>
                <w:color w:val="000000"/>
                <w:sz w:val="20"/>
                <w:szCs w:val="24"/>
                <w:lang w:eastAsia="es-CO"/>
              </w:rPr>
              <w:t xml:space="preserve"> </w:t>
            </w:r>
            <w:r w:rsidRPr="00880BE8">
              <w:rPr>
                <w:rFonts w:eastAsia="Times New Roman" w:cs="Times New Roman"/>
                <w:bCs/>
                <w:i/>
                <w:iCs/>
                <w:color w:val="000000"/>
                <w:sz w:val="20"/>
                <w:szCs w:val="24"/>
                <w:lang w:eastAsia="es-CO"/>
              </w:rPr>
              <w:t>privativa de la libertad</w:t>
            </w:r>
            <w:r>
              <w:rPr>
                <w:rFonts w:eastAsia="Times New Roman" w:cs="Times New Roman"/>
                <w:bCs/>
                <w:i/>
                <w:iCs/>
                <w:color w:val="000000"/>
                <w:sz w:val="20"/>
                <w:szCs w:val="24"/>
                <w:lang w:eastAsia="es-CO"/>
              </w:rPr>
              <w:t xml:space="preserve">, </w:t>
            </w:r>
            <w:r w:rsidRPr="00575BA1">
              <w:rPr>
                <w:rFonts w:eastAsia="Times New Roman" w:cs="Times New Roman"/>
                <w:b/>
                <w:bCs/>
                <w:i/>
                <w:iCs/>
                <w:color w:val="000000"/>
                <w:sz w:val="20"/>
                <w:szCs w:val="24"/>
                <w:u w:val="single"/>
                <w:lang w:eastAsia="es-CO"/>
              </w:rPr>
              <w:t>cuando sea el caso</w:t>
            </w:r>
            <w:r w:rsidRPr="00880BE8">
              <w:rPr>
                <w:rFonts w:eastAsia="Times New Roman" w:cs="Times New Roman"/>
                <w:bCs/>
                <w:i/>
                <w:iCs/>
                <w:color w:val="000000"/>
                <w:sz w:val="20"/>
                <w:szCs w:val="24"/>
                <w:lang w:eastAsia="es-CO"/>
              </w:rPr>
              <w:t>.</w:t>
            </w:r>
            <w:r>
              <w:rPr>
                <w:rFonts w:eastAsia="Times New Roman" w:cs="Times New Roman"/>
                <w:bCs/>
                <w:i/>
                <w:iCs/>
                <w:color w:val="000000"/>
                <w:sz w:val="20"/>
                <w:szCs w:val="24"/>
                <w:lang w:eastAsia="es-CO"/>
              </w:rPr>
              <w:t>”</w:t>
            </w:r>
          </w:p>
        </w:tc>
      </w:tr>
      <w:tr w:rsidR="002C4EE4" w:rsidRPr="001E0D59" w14:paraId="6B808397" w14:textId="77777777" w:rsidTr="00FF5AD6">
        <w:tc>
          <w:tcPr>
            <w:tcW w:w="9606" w:type="dxa"/>
            <w:gridSpan w:val="2"/>
          </w:tcPr>
          <w:p w14:paraId="6B808394" w14:textId="77777777" w:rsidR="004F1778" w:rsidRDefault="004F1778" w:rsidP="00DC70DD">
            <w:pPr>
              <w:autoSpaceDE w:val="0"/>
              <w:autoSpaceDN w:val="0"/>
              <w:adjustRightInd w:val="0"/>
              <w:jc w:val="both"/>
              <w:rPr>
                <w:rFonts w:eastAsia="Times New Roman" w:cs="Times New Roman"/>
                <w:b/>
                <w:bCs/>
                <w:color w:val="000000"/>
                <w:sz w:val="20"/>
                <w:szCs w:val="24"/>
                <w:lang w:val="es-ES_tradnl" w:eastAsia="es-CO"/>
              </w:rPr>
            </w:pPr>
          </w:p>
          <w:p w14:paraId="6B808395" w14:textId="77777777" w:rsidR="002C4EE4" w:rsidRDefault="002C4EE4" w:rsidP="00DC70DD">
            <w:pPr>
              <w:autoSpaceDE w:val="0"/>
              <w:autoSpaceDN w:val="0"/>
              <w:adjustRightInd w:val="0"/>
              <w:jc w:val="both"/>
              <w:rPr>
                <w:rFonts w:eastAsia="Times New Roman" w:cs="Times New Roman"/>
                <w:color w:val="000000"/>
                <w:sz w:val="20"/>
                <w:szCs w:val="24"/>
                <w:lang w:val="es-ES_tradnl" w:eastAsia="es-CO"/>
              </w:rPr>
            </w:pPr>
            <w:r w:rsidRPr="001E0D59">
              <w:rPr>
                <w:rFonts w:eastAsia="Times New Roman" w:cs="Times New Roman"/>
                <w:b/>
                <w:bCs/>
                <w:color w:val="000000"/>
                <w:sz w:val="20"/>
                <w:szCs w:val="24"/>
                <w:lang w:val="es-ES_tradnl" w:eastAsia="es-CO"/>
              </w:rPr>
              <w:t xml:space="preserve">ARTÍCULO </w:t>
            </w:r>
            <w:r>
              <w:rPr>
                <w:rFonts w:eastAsia="Times New Roman" w:cs="Times New Roman"/>
                <w:b/>
                <w:bCs/>
                <w:color w:val="000000"/>
                <w:sz w:val="20"/>
                <w:szCs w:val="24"/>
                <w:lang w:val="es-ES_tradnl" w:eastAsia="es-CO"/>
              </w:rPr>
              <w:t>8º</w:t>
            </w:r>
            <w:r w:rsidRPr="001E0D59">
              <w:rPr>
                <w:rFonts w:eastAsia="Times New Roman" w:cs="Times New Roman"/>
                <w:b/>
                <w:bCs/>
                <w:color w:val="000000"/>
                <w:sz w:val="20"/>
                <w:szCs w:val="24"/>
                <w:lang w:val="es-ES_tradnl" w:eastAsia="es-CO"/>
              </w:rPr>
              <w:t>. </w:t>
            </w:r>
            <w:r w:rsidRPr="001E0D59">
              <w:rPr>
                <w:rFonts w:eastAsia="Times New Roman" w:cs="Times New Roman"/>
                <w:b/>
                <w:bCs/>
                <w:i/>
                <w:iCs/>
                <w:color w:val="000000"/>
                <w:sz w:val="20"/>
                <w:szCs w:val="24"/>
                <w:lang w:val="es-ES_tradnl" w:eastAsia="es-CO"/>
              </w:rPr>
              <w:t>Vigencia</w:t>
            </w:r>
            <w:r w:rsidRPr="001E0D59">
              <w:rPr>
                <w:rFonts w:eastAsia="Times New Roman" w:cs="Times New Roman"/>
                <w:color w:val="000000"/>
                <w:sz w:val="20"/>
                <w:szCs w:val="24"/>
                <w:lang w:val="es-ES_tradnl" w:eastAsia="es-CO"/>
              </w:rPr>
              <w:t>. La presente ley rige a partir de su publicación y deroga todas las disposiciones que le sean contrarias</w:t>
            </w:r>
            <w:r>
              <w:rPr>
                <w:rFonts w:eastAsia="Times New Roman" w:cs="Times New Roman"/>
                <w:color w:val="000000"/>
                <w:sz w:val="20"/>
                <w:szCs w:val="24"/>
                <w:lang w:val="es-ES_tradnl" w:eastAsia="es-CO"/>
              </w:rPr>
              <w:t>.</w:t>
            </w:r>
          </w:p>
          <w:p w14:paraId="6B808396" w14:textId="77777777" w:rsidR="004F1778" w:rsidRPr="00F16C8B" w:rsidRDefault="004F1778" w:rsidP="00DC70DD">
            <w:pPr>
              <w:autoSpaceDE w:val="0"/>
              <w:autoSpaceDN w:val="0"/>
              <w:adjustRightInd w:val="0"/>
              <w:jc w:val="both"/>
              <w:rPr>
                <w:rFonts w:eastAsia="Times New Roman" w:cs="Times New Roman"/>
                <w:color w:val="000000"/>
                <w:sz w:val="20"/>
                <w:szCs w:val="24"/>
                <w:lang w:eastAsia="es-CO"/>
              </w:rPr>
            </w:pPr>
          </w:p>
        </w:tc>
      </w:tr>
    </w:tbl>
    <w:p w14:paraId="6B808398" w14:textId="77777777" w:rsidR="002C4EE4" w:rsidRDefault="002C4EE4" w:rsidP="002C4EE4">
      <w:pPr>
        <w:autoSpaceDE w:val="0"/>
        <w:autoSpaceDN w:val="0"/>
        <w:adjustRightInd w:val="0"/>
        <w:jc w:val="both"/>
        <w:rPr>
          <w:rFonts w:eastAsia="Times New Roman" w:cs="Times New Roman"/>
          <w:bCs/>
          <w:sz w:val="24"/>
          <w:szCs w:val="24"/>
          <w:lang w:eastAsia="es-CO"/>
        </w:rPr>
      </w:pPr>
    </w:p>
    <w:p w14:paraId="6B808399" w14:textId="77777777" w:rsidR="007913F2" w:rsidRDefault="007913F2" w:rsidP="002C4EE4">
      <w:pPr>
        <w:autoSpaceDE w:val="0"/>
        <w:autoSpaceDN w:val="0"/>
        <w:adjustRightInd w:val="0"/>
        <w:jc w:val="both"/>
        <w:rPr>
          <w:rFonts w:eastAsia="Times New Roman" w:cs="Times New Roman"/>
          <w:bCs/>
          <w:sz w:val="24"/>
          <w:szCs w:val="24"/>
          <w:lang w:eastAsia="es-CO"/>
        </w:rPr>
      </w:pPr>
    </w:p>
    <w:p w14:paraId="6B80839A" w14:textId="77777777" w:rsidR="002C4EE4" w:rsidRPr="004F3148" w:rsidRDefault="002C4EE4" w:rsidP="002C4EE4">
      <w:pPr>
        <w:pStyle w:val="Prrafodelista"/>
        <w:numPr>
          <w:ilvl w:val="0"/>
          <w:numId w:val="6"/>
        </w:numPr>
        <w:rPr>
          <w:rFonts w:eastAsia="Times New Roman" w:cs="Times New Roman"/>
          <w:b/>
          <w:bCs/>
          <w:sz w:val="24"/>
          <w:szCs w:val="24"/>
          <w:lang w:eastAsia="es-CO"/>
        </w:rPr>
      </w:pPr>
      <w:r w:rsidRPr="004F3148">
        <w:rPr>
          <w:rFonts w:eastAsia="Times New Roman" w:cs="Times New Roman"/>
          <w:b/>
          <w:bCs/>
          <w:sz w:val="24"/>
          <w:szCs w:val="24"/>
          <w:lang w:eastAsia="es-CO"/>
        </w:rPr>
        <w:t xml:space="preserve">PROPOSICIÓN </w:t>
      </w:r>
    </w:p>
    <w:p w14:paraId="6B80839B" w14:textId="77777777" w:rsidR="002C4EE4" w:rsidRPr="004F3148" w:rsidRDefault="002C4EE4" w:rsidP="002C4EE4">
      <w:pPr>
        <w:rPr>
          <w:rFonts w:eastAsia="Times New Roman" w:cs="Times New Roman"/>
          <w:bCs/>
          <w:sz w:val="24"/>
          <w:szCs w:val="24"/>
          <w:lang w:eastAsia="es-CO"/>
        </w:rPr>
      </w:pPr>
    </w:p>
    <w:p w14:paraId="6B80839C" w14:textId="77777777" w:rsidR="002C4EE4" w:rsidRPr="004F3148" w:rsidRDefault="002C4EE4" w:rsidP="002C4EE4">
      <w:pPr>
        <w:jc w:val="both"/>
        <w:rPr>
          <w:rFonts w:eastAsia="Times New Roman" w:cs="Times New Roman"/>
          <w:color w:val="000000"/>
          <w:sz w:val="24"/>
          <w:szCs w:val="24"/>
          <w:lang w:eastAsia="es-CO"/>
        </w:rPr>
      </w:pPr>
      <w:r w:rsidRPr="004F3148">
        <w:rPr>
          <w:rFonts w:eastAsia="Times New Roman" w:cs="Times New Roman"/>
          <w:bCs/>
          <w:sz w:val="24"/>
          <w:szCs w:val="24"/>
          <w:lang w:eastAsia="es-CO"/>
        </w:rPr>
        <w:t xml:space="preserve">Con fundamento en las anteriores consideraciones, de manera respetuosa propongo a los Honorables Representantes a la Cámara que integran la Comisión Primera Constitucional Permanente, aprobar en primer debate el </w:t>
      </w:r>
      <w:r w:rsidRPr="004F3148">
        <w:rPr>
          <w:rFonts w:eastAsia="Times New Roman" w:cs="Times New Roman"/>
          <w:color w:val="000000"/>
          <w:sz w:val="24"/>
          <w:szCs w:val="24"/>
          <w:lang w:eastAsia="es-CO"/>
        </w:rPr>
        <w:t xml:space="preserve">proyecto de ley </w:t>
      </w:r>
      <w:r w:rsidRPr="004F3148">
        <w:rPr>
          <w:rFonts w:eastAsia="Times New Roman" w:cs="Times New Roman"/>
          <w:bCs/>
          <w:sz w:val="24"/>
          <w:szCs w:val="24"/>
          <w:lang w:eastAsia="es-CO"/>
        </w:rPr>
        <w:t>016 de 2014 Cámara “</w:t>
      </w:r>
      <w:r w:rsidRPr="00CA61DF">
        <w:rPr>
          <w:rFonts w:eastAsia="Times New Roman" w:cs="Times New Roman"/>
          <w:b/>
          <w:color w:val="000000"/>
          <w:sz w:val="24"/>
          <w:szCs w:val="24"/>
          <w:lang w:eastAsia="es-CO"/>
        </w:rPr>
        <w:t>Por medio de la cual se crea el artículo 118A, se modifica</w:t>
      </w:r>
      <w:r w:rsidR="00CA61DF" w:rsidRPr="00CA61DF">
        <w:rPr>
          <w:rFonts w:eastAsia="Times New Roman" w:cs="Times New Roman"/>
          <w:b/>
          <w:color w:val="000000"/>
          <w:sz w:val="24"/>
          <w:szCs w:val="24"/>
          <w:lang w:eastAsia="es-CO"/>
        </w:rPr>
        <w:t>n</w:t>
      </w:r>
      <w:r w:rsidRPr="00CA61DF">
        <w:rPr>
          <w:rFonts w:eastAsia="Times New Roman" w:cs="Times New Roman"/>
          <w:b/>
          <w:color w:val="000000"/>
          <w:sz w:val="24"/>
          <w:szCs w:val="24"/>
          <w:lang w:eastAsia="es-CO"/>
        </w:rPr>
        <w:t xml:space="preserve"> </w:t>
      </w:r>
      <w:r w:rsidR="00CA61DF" w:rsidRPr="00CA61DF">
        <w:rPr>
          <w:rFonts w:eastAsia="Times New Roman" w:cs="Times New Roman"/>
          <w:b/>
          <w:color w:val="000000"/>
          <w:sz w:val="24"/>
          <w:szCs w:val="24"/>
          <w:lang w:eastAsia="es-CO"/>
        </w:rPr>
        <w:t xml:space="preserve">los </w:t>
      </w:r>
      <w:r w:rsidRPr="00CA61DF">
        <w:rPr>
          <w:rFonts w:eastAsia="Times New Roman" w:cs="Times New Roman"/>
          <w:b/>
          <w:color w:val="000000"/>
          <w:sz w:val="24"/>
          <w:szCs w:val="24"/>
          <w:lang w:eastAsia="es-CO"/>
        </w:rPr>
        <w:t>artículo</w:t>
      </w:r>
      <w:r w:rsidR="00CA61DF" w:rsidRPr="00CA61DF">
        <w:rPr>
          <w:rFonts w:eastAsia="Times New Roman" w:cs="Times New Roman"/>
          <w:b/>
          <w:color w:val="000000"/>
          <w:sz w:val="24"/>
          <w:szCs w:val="24"/>
          <w:lang w:eastAsia="es-CO"/>
        </w:rPr>
        <w:t>s</w:t>
      </w:r>
      <w:r w:rsidRPr="00CA61DF">
        <w:rPr>
          <w:rFonts w:eastAsia="Times New Roman" w:cs="Times New Roman"/>
          <w:b/>
          <w:color w:val="000000"/>
          <w:sz w:val="24"/>
          <w:szCs w:val="24"/>
          <w:lang w:eastAsia="es-CO"/>
        </w:rPr>
        <w:t xml:space="preserve"> </w:t>
      </w:r>
      <w:r w:rsidR="00671628">
        <w:rPr>
          <w:rFonts w:eastAsia="Times New Roman" w:cs="Times New Roman"/>
          <w:b/>
          <w:color w:val="000000"/>
          <w:sz w:val="24"/>
          <w:szCs w:val="24"/>
          <w:lang w:eastAsia="es-CO"/>
        </w:rPr>
        <w:t xml:space="preserve">68A, </w:t>
      </w:r>
      <w:r w:rsidRPr="00CA61DF">
        <w:rPr>
          <w:rFonts w:eastAsia="Times New Roman" w:cs="Times New Roman"/>
          <w:b/>
          <w:color w:val="000000"/>
          <w:sz w:val="24"/>
          <w:szCs w:val="24"/>
          <w:lang w:eastAsia="es-CO"/>
        </w:rPr>
        <w:t>104</w:t>
      </w:r>
      <w:r w:rsidR="00671628">
        <w:rPr>
          <w:rFonts w:eastAsia="Times New Roman" w:cs="Times New Roman"/>
          <w:b/>
          <w:color w:val="000000"/>
          <w:sz w:val="24"/>
          <w:szCs w:val="24"/>
          <w:lang w:eastAsia="es-CO"/>
        </w:rPr>
        <w:t>, 113</w:t>
      </w:r>
      <w:r w:rsidR="00556C13">
        <w:rPr>
          <w:rFonts w:eastAsia="Times New Roman" w:cs="Times New Roman"/>
          <w:b/>
          <w:color w:val="000000"/>
          <w:sz w:val="24"/>
          <w:szCs w:val="24"/>
          <w:lang w:eastAsia="es-CO"/>
        </w:rPr>
        <w:t>, 359</w:t>
      </w:r>
      <w:r w:rsidR="00CA61DF" w:rsidRPr="00CA61DF">
        <w:rPr>
          <w:rFonts w:eastAsia="Times New Roman" w:cs="Times New Roman"/>
          <w:b/>
          <w:color w:val="000000"/>
          <w:sz w:val="24"/>
          <w:szCs w:val="24"/>
          <w:lang w:eastAsia="es-CO"/>
        </w:rPr>
        <w:t xml:space="preserve"> y 374</w:t>
      </w:r>
      <w:r w:rsidRPr="00CA61DF">
        <w:rPr>
          <w:rFonts w:eastAsia="Times New Roman" w:cs="Times New Roman"/>
          <w:b/>
          <w:color w:val="000000"/>
          <w:sz w:val="24"/>
          <w:szCs w:val="24"/>
          <w:lang w:eastAsia="es-CO"/>
        </w:rPr>
        <w:t xml:space="preserve"> de la Ley 599 de 2000 y se modifica el artículo 351 de la Ley 906 de 2004”</w:t>
      </w:r>
      <w:r w:rsidRPr="004F3148">
        <w:rPr>
          <w:rFonts w:eastAsia="Times New Roman" w:cs="Times New Roman"/>
          <w:color w:val="000000"/>
          <w:sz w:val="24"/>
          <w:szCs w:val="24"/>
          <w:lang w:eastAsia="es-CO"/>
        </w:rPr>
        <w:t>, con el pliego de modificaciones adjunto.</w:t>
      </w:r>
    </w:p>
    <w:p w14:paraId="6B80839D" w14:textId="77777777" w:rsidR="002C4EE4" w:rsidRPr="004F3148" w:rsidRDefault="002C4EE4" w:rsidP="002C4EE4">
      <w:pPr>
        <w:jc w:val="both"/>
        <w:rPr>
          <w:rFonts w:eastAsia="Times New Roman" w:cs="Times New Roman"/>
          <w:color w:val="000000"/>
          <w:sz w:val="24"/>
          <w:szCs w:val="24"/>
          <w:lang w:eastAsia="es-CO"/>
        </w:rPr>
      </w:pPr>
    </w:p>
    <w:p w14:paraId="6B80839E" w14:textId="77777777" w:rsidR="002C4EE4" w:rsidRPr="004F3148" w:rsidRDefault="002C4EE4" w:rsidP="002C4EE4">
      <w:pPr>
        <w:jc w:val="both"/>
        <w:rPr>
          <w:rFonts w:eastAsia="Times New Roman" w:cs="Times New Roman"/>
          <w:color w:val="000000"/>
          <w:sz w:val="24"/>
          <w:szCs w:val="24"/>
          <w:lang w:eastAsia="es-CO"/>
        </w:rPr>
      </w:pPr>
    </w:p>
    <w:p w14:paraId="6B80839F" w14:textId="77777777" w:rsidR="002C4EE4" w:rsidRPr="004F3148" w:rsidRDefault="002C4EE4" w:rsidP="002C4EE4">
      <w:pPr>
        <w:jc w:val="both"/>
        <w:rPr>
          <w:rFonts w:eastAsia="Times New Roman" w:cs="Times New Roman"/>
          <w:bCs/>
          <w:sz w:val="24"/>
          <w:szCs w:val="24"/>
          <w:lang w:eastAsia="es-CO"/>
        </w:rPr>
      </w:pPr>
      <w:r w:rsidRPr="004F3148">
        <w:rPr>
          <w:rFonts w:eastAsia="Times New Roman" w:cs="Times New Roman"/>
          <w:bCs/>
          <w:sz w:val="24"/>
          <w:szCs w:val="24"/>
          <w:lang w:eastAsia="es-CO"/>
        </w:rPr>
        <w:t>Cordialmente,</w:t>
      </w:r>
    </w:p>
    <w:p w14:paraId="6B8083A0" w14:textId="77777777" w:rsidR="002C4EE4" w:rsidRPr="004F3148" w:rsidRDefault="002C4EE4" w:rsidP="002C4EE4">
      <w:pPr>
        <w:jc w:val="both"/>
        <w:rPr>
          <w:rFonts w:eastAsia="Times New Roman" w:cs="Times New Roman"/>
          <w:bCs/>
          <w:sz w:val="24"/>
          <w:szCs w:val="24"/>
          <w:lang w:eastAsia="es-CO"/>
        </w:rPr>
      </w:pPr>
    </w:p>
    <w:p w14:paraId="6B8083A1" w14:textId="77777777" w:rsidR="002C4EE4" w:rsidRPr="004F3148" w:rsidRDefault="002C4EE4" w:rsidP="002C4EE4">
      <w:pPr>
        <w:jc w:val="both"/>
        <w:rPr>
          <w:rFonts w:eastAsia="Times New Roman" w:cs="Times New Roman"/>
          <w:bCs/>
          <w:sz w:val="24"/>
          <w:szCs w:val="24"/>
          <w:lang w:eastAsia="es-CO"/>
        </w:rPr>
      </w:pPr>
    </w:p>
    <w:p w14:paraId="6B8083A2" w14:textId="77777777" w:rsidR="002C4EE4" w:rsidRPr="004F3148" w:rsidRDefault="002C4EE4" w:rsidP="002C4EE4">
      <w:pPr>
        <w:jc w:val="both"/>
        <w:rPr>
          <w:rFonts w:eastAsia="Times New Roman" w:cs="Times New Roman"/>
          <w:bCs/>
          <w:sz w:val="24"/>
          <w:szCs w:val="24"/>
          <w:lang w:eastAsia="es-CO"/>
        </w:rPr>
      </w:pPr>
    </w:p>
    <w:p w14:paraId="6B8083A3" w14:textId="77777777" w:rsidR="002C4EE4" w:rsidRPr="004F3148" w:rsidRDefault="002C4EE4" w:rsidP="002C4EE4">
      <w:pPr>
        <w:jc w:val="both"/>
        <w:rPr>
          <w:rFonts w:eastAsia="Times New Roman" w:cs="Times New Roman"/>
          <w:b/>
          <w:bCs/>
          <w:sz w:val="24"/>
          <w:szCs w:val="24"/>
          <w:lang w:eastAsia="es-CO"/>
        </w:rPr>
      </w:pPr>
      <w:r w:rsidRPr="004F3148">
        <w:rPr>
          <w:rFonts w:eastAsia="Times New Roman" w:cs="Times New Roman"/>
          <w:b/>
          <w:bCs/>
          <w:sz w:val="24"/>
          <w:szCs w:val="24"/>
          <w:lang w:eastAsia="es-CO"/>
        </w:rPr>
        <w:t>OSCAR HERNÁN SÁNCHEZ LEÓN</w:t>
      </w:r>
    </w:p>
    <w:p w14:paraId="6B8083A4" w14:textId="77777777" w:rsidR="002C4EE4" w:rsidRPr="004F3148" w:rsidRDefault="002C4EE4" w:rsidP="002C4EE4">
      <w:pPr>
        <w:jc w:val="both"/>
        <w:rPr>
          <w:rFonts w:eastAsia="Times New Roman" w:cs="Times New Roman"/>
          <w:b/>
          <w:bCs/>
          <w:sz w:val="24"/>
          <w:szCs w:val="24"/>
          <w:lang w:eastAsia="es-CO"/>
        </w:rPr>
      </w:pPr>
      <w:r w:rsidRPr="004F3148">
        <w:rPr>
          <w:rFonts w:eastAsia="Times New Roman" w:cs="Times New Roman"/>
          <w:b/>
          <w:bCs/>
          <w:sz w:val="24"/>
          <w:szCs w:val="24"/>
          <w:lang w:eastAsia="es-CO"/>
        </w:rPr>
        <w:t>Representante a la Cámara</w:t>
      </w:r>
    </w:p>
    <w:p w14:paraId="6B8083A5" w14:textId="77777777" w:rsidR="002C4EE4" w:rsidRDefault="002C4EE4" w:rsidP="002C4EE4">
      <w:pPr>
        <w:jc w:val="both"/>
        <w:rPr>
          <w:rFonts w:eastAsia="Times New Roman" w:cs="Times New Roman"/>
          <w:color w:val="000000"/>
          <w:sz w:val="24"/>
          <w:szCs w:val="24"/>
          <w:lang w:eastAsia="es-CO"/>
        </w:rPr>
      </w:pPr>
    </w:p>
    <w:p w14:paraId="6B8083A6" w14:textId="77777777" w:rsidR="002C4EE4" w:rsidRDefault="002C4EE4" w:rsidP="002C4EE4">
      <w:pPr>
        <w:jc w:val="both"/>
        <w:rPr>
          <w:rFonts w:eastAsia="Times New Roman" w:cs="Times New Roman"/>
          <w:color w:val="000000"/>
          <w:sz w:val="24"/>
          <w:szCs w:val="24"/>
          <w:lang w:eastAsia="es-CO"/>
        </w:rPr>
      </w:pPr>
    </w:p>
    <w:p w14:paraId="6B8083A7" w14:textId="77777777" w:rsidR="002C4EE4" w:rsidRDefault="002C4EE4" w:rsidP="002C4EE4">
      <w:pPr>
        <w:jc w:val="both"/>
        <w:rPr>
          <w:rFonts w:eastAsia="Times New Roman" w:cs="Times New Roman"/>
          <w:color w:val="000000"/>
          <w:sz w:val="24"/>
          <w:szCs w:val="24"/>
          <w:lang w:eastAsia="es-CO"/>
        </w:rPr>
      </w:pPr>
    </w:p>
    <w:p w14:paraId="6B8083A8" w14:textId="77777777" w:rsidR="002C4EE4" w:rsidRDefault="002C4EE4" w:rsidP="002C4EE4">
      <w:pPr>
        <w:jc w:val="both"/>
        <w:rPr>
          <w:rFonts w:eastAsia="Times New Roman" w:cs="Times New Roman"/>
          <w:color w:val="000000"/>
          <w:sz w:val="24"/>
          <w:szCs w:val="24"/>
          <w:lang w:eastAsia="es-CO"/>
        </w:rPr>
      </w:pPr>
    </w:p>
    <w:p w14:paraId="6B8083A9" w14:textId="77777777" w:rsidR="002C4EE4" w:rsidRDefault="002C4EE4" w:rsidP="002C4EE4">
      <w:pPr>
        <w:jc w:val="both"/>
        <w:rPr>
          <w:rFonts w:eastAsia="Times New Roman" w:cs="Times New Roman"/>
          <w:color w:val="000000"/>
          <w:sz w:val="24"/>
          <w:szCs w:val="24"/>
          <w:lang w:eastAsia="es-CO"/>
        </w:rPr>
      </w:pPr>
    </w:p>
    <w:p w14:paraId="6B8083AA" w14:textId="77777777" w:rsidR="002C4EE4" w:rsidRDefault="002C4EE4" w:rsidP="002C4EE4">
      <w:pPr>
        <w:jc w:val="both"/>
        <w:rPr>
          <w:rFonts w:eastAsia="Times New Roman" w:cs="Times New Roman"/>
          <w:color w:val="000000"/>
          <w:sz w:val="24"/>
          <w:szCs w:val="24"/>
          <w:lang w:eastAsia="es-CO"/>
        </w:rPr>
      </w:pPr>
    </w:p>
    <w:p w14:paraId="6B8083AB" w14:textId="77777777" w:rsidR="002C4EE4" w:rsidRDefault="002C4EE4" w:rsidP="002C4EE4">
      <w:pPr>
        <w:jc w:val="both"/>
        <w:rPr>
          <w:rFonts w:eastAsia="Times New Roman" w:cs="Times New Roman"/>
          <w:color w:val="000000"/>
          <w:sz w:val="24"/>
          <w:szCs w:val="24"/>
          <w:lang w:eastAsia="es-CO"/>
        </w:rPr>
      </w:pPr>
    </w:p>
    <w:p w14:paraId="6B8083AC" w14:textId="77777777" w:rsidR="002C4EE4" w:rsidRPr="004F3148" w:rsidRDefault="002C4EE4" w:rsidP="002C4EE4">
      <w:pPr>
        <w:pStyle w:val="Prrafodelista"/>
        <w:numPr>
          <w:ilvl w:val="0"/>
          <w:numId w:val="6"/>
        </w:numPr>
        <w:jc w:val="both"/>
        <w:rPr>
          <w:rFonts w:eastAsia="Times New Roman" w:cs="Times New Roman"/>
          <w:b/>
          <w:bCs/>
          <w:sz w:val="24"/>
          <w:szCs w:val="24"/>
          <w:lang w:eastAsia="es-CO"/>
        </w:rPr>
      </w:pPr>
      <w:r w:rsidRPr="004F3148">
        <w:rPr>
          <w:rFonts w:eastAsia="Times New Roman" w:cs="Times New Roman"/>
          <w:b/>
          <w:bCs/>
          <w:sz w:val="24"/>
          <w:szCs w:val="24"/>
          <w:lang w:eastAsia="es-CO"/>
        </w:rPr>
        <w:t>TEXTO DEL PROYECTO DE LEY PROPUESTO PARA PRIMER DEBATE</w:t>
      </w:r>
    </w:p>
    <w:p w14:paraId="6B8083AD" w14:textId="77777777" w:rsidR="002C4EE4" w:rsidRPr="004F3148" w:rsidRDefault="002C4EE4" w:rsidP="002C4EE4">
      <w:pPr>
        <w:rPr>
          <w:rFonts w:eastAsia="Times New Roman" w:cs="Times New Roman"/>
          <w:bCs/>
          <w:sz w:val="24"/>
          <w:szCs w:val="24"/>
          <w:lang w:eastAsia="es-CO"/>
        </w:rPr>
      </w:pPr>
    </w:p>
    <w:p w14:paraId="6B8083AE" w14:textId="77777777" w:rsidR="002C4EE4" w:rsidRPr="004F3148" w:rsidRDefault="002C4EE4" w:rsidP="002C4EE4">
      <w:pPr>
        <w:jc w:val="center"/>
        <w:rPr>
          <w:rFonts w:eastAsia="Times New Roman" w:cs="Times New Roman"/>
          <w:sz w:val="24"/>
          <w:szCs w:val="24"/>
          <w:lang w:eastAsia="es-CO"/>
        </w:rPr>
      </w:pPr>
      <w:r w:rsidRPr="004F3148">
        <w:rPr>
          <w:rFonts w:eastAsia="Times New Roman" w:cs="Times New Roman"/>
          <w:b/>
          <w:bCs/>
          <w:sz w:val="24"/>
          <w:szCs w:val="24"/>
          <w:lang w:eastAsia="es-CO"/>
        </w:rPr>
        <w:t>PROYECTO DE LEY 016 DE 2014 CÁMARA.</w:t>
      </w:r>
    </w:p>
    <w:p w14:paraId="6B8083AF" w14:textId="77777777" w:rsidR="002C4EE4" w:rsidRPr="004F3148" w:rsidRDefault="002C4EE4" w:rsidP="002C4EE4">
      <w:pPr>
        <w:jc w:val="center"/>
        <w:rPr>
          <w:rFonts w:eastAsia="Times New Roman" w:cs="Times New Roman"/>
          <w:color w:val="000000"/>
          <w:sz w:val="24"/>
          <w:szCs w:val="24"/>
          <w:lang w:eastAsia="es-CO"/>
        </w:rPr>
      </w:pPr>
    </w:p>
    <w:p w14:paraId="6B8083B0" w14:textId="77777777" w:rsidR="002C4EE4" w:rsidRPr="009300ED" w:rsidRDefault="009300ED" w:rsidP="002C4EE4">
      <w:pPr>
        <w:jc w:val="center"/>
        <w:rPr>
          <w:rFonts w:eastAsia="Times New Roman" w:cs="Times New Roman"/>
          <w:color w:val="000000"/>
          <w:sz w:val="24"/>
          <w:szCs w:val="24"/>
          <w:lang w:eastAsia="es-CO"/>
        </w:rPr>
      </w:pPr>
      <w:r w:rsidRPr="009300ED">
        <w:rPr>
          <w:rFonts w:eastAsia="Times New Roman" w:cs="Times New Roman"/>
          <w:bCs/>
          <w:sz w:val="24"/>
          <w:szCs w:val="24"/>
          <w:lang w:eastAsia="es-CO"/>
        </w:rPr>
        <w:t>“</w:t>
      </w:r>
      <w:r w:rsidRPr="009300ED">
        <w:rPr>
          <w:rFonts w:eastAsia="Times New Roman" w:cs="Times New Roman"/>
          <w:color w:val="000000"/>
          <w:sz w:val="24"/>
          <w:szCs w:val="24"/>
          <w:lang w:eastAsia="es-CO"/>
        </w:rPr>
        <w:t>Por medio de la cual se crea el artículo 118A, se modifican los artículos 68A, 104, 113, 359 y 374 de la Ley 599 de 2000 y se modifica el artículo 351 de la Ley 906 de 2004”</w:t>
      </w:r>
      <w:r w:rsidR="002C4EE4" w:rsidRPr="009300ED">
        <w:rPr>
          <w:rFonts w:eastAsia="Times New Roman" w:cs="Times New Roman"/>
          <w:color w:val="000000"/>
          <w:sz w:val="24"/>
          <w:szCs w:val="24"/>
          <w:lang w:eastAsia="es-CO"/>
        </w:rPr>
        <w:t>.</w:t>
      </w:r>
    </w:p>
    <w:p w14:paraId="6B8083B1" w14:textId="77777777" w:rsidR="002C4EE4" w:rsidRPr="004F3148" w:rsidRDefault="002C4EE4" w:rsidP="002C4EE4">
      <w:pPr>
        <w:ind w:firstLine="283"/>
        <w:jc w:val="center"/>
        <w:textAlignment w:val="center"/>
        <w:rPr>
          <w:rFonts w:eastAsia="Times New Roman" w:cs="Times New Roman"/>
          <w:color w:val="000000"/>
          <w:sz w:val="24"/>
          <w:szCs w:val="24"/>
          <w:lang w:eastAsia="es-CO"/>
        </w:rPr>
      </w:pPr>
    </w:p>
    <w:p w14:paraId="6B8083B2" w14:textId="77777777" w:rsidR="002C4EE4" w:rsidRPr="004F3148" w:rsidRDefault="002C4EE4" w:rsidP="002C4EE4">
      <w:pPr>
        <w:ind w:firstLine="283"/>
        <w:jc w:val="center"/>
        <w:textAlignment w:val="center"/>
        <w:rPr>
          <w:rFonts w:eastAsia="Times New Roman" w:cs="Times New Roman"/>
          <w:color w:val="000000"/>
          <w:sz w:val="24"/>
          <w:szCs w:val="24"/>
          <w:lang w:eastAsia="es-CO"/>
        </w:rPr>
      </w:pPr>
      <w:r w:rsidRPr="004F3148">
        <w:rPr>
          <w:rFonts w:eastAsia="Times New Roman" w:cs="Times New Roman"/>
          <w:color w:val="000000"/>
          <w:sz w:val="24"/>
          <w:szCs w:val="24"/>
          <w:lang w:eastAsia="es-CO"/>
        </w:rPr>
        <w:t>El Congreso de Colombia</w:t>
      </w:r>
    </w:p>
    <w:p w14:paraId="6B8083B3" w14:textId="77777777" w:rsidR="002C4EE4" w:rsidRPr="004F3148" w:rsidRDefault="002C4EE4" w:rsidP="002C4EE4">
      <w:pPr>
        <w:ind w:firstLine="283"/>
        <w:jc w:val="center"/>
        <w:textAlignment w:val="center"/>
        <w:rPr>
          <w:rFonts w:eastAsia="Times New Roman" w:cs="Times New Roman"/>
          <w:color w:val="000000"/>
          <w:sz w:val="24"/>
          <w:szCs w:val="24"/>
          <w:lang w:eastAsia="es-CO"/>
        </w:rPr>
      </w:pPr>
    </w:p>
    <w:p w14:paraId="6B8083B4" w14:textId="77777777" w:rsidR="002C4EE4" w:rsidRPr="004F3148" w:rsidRDefault="002C4EE4" w:rsidP="002C4EE4">
      <w:pPr>
        <w:ind w:firstLine="283"/>
        <w:jc w:val="center"/>
        <w:textAlignment w:val="center"/>
        <w:rPr>
          <w:rFonts w:eastAsia="Times New Roman" w:cs="Times New Roman"/>
          <w:color w:val="000000"/>
          <w:sz w:val="24"/>
          <w:szCs w:val="24"/>
          <w:lang w:eastAsia="es-CO"/>
        </w:rPr>
      </w:pPr>
      <w:r w:rsidRPr="004F3148">
        <w:rPr>
          <w:rFonts w:eastAsia="Times New Roman" w:cs="Times New Roman"/>
          <w:color w:val="000000"/>
          <w:sz w:val="24"/>
          <w:szCs w:val="24"/>
          <w:lang w:eastAsia="es-CO"/>
        </w:rPr>
        <w:t>DECRETA:</w:t>
      </w:r>
    </w:p>
    <w:p w14:paraId="6B8083B5" w14:textId="77777777" w:rsidR="002C4EE4" w:rsidRPr="004F3148" w:rsidRDefault="002C4EE4" w:rsidP="002C4EE4">
      <w:pPr>
        <w:ind w:firstLine="283"/>
        <w:jc w:val="both"/>
        <w:textAlignment w:val="center"/>
        <w:rPr>
          <w:rFonts w:eastAsia="Times New Roman" w:cs="Times New Roman"/>
          <w:color w:val="000000"/>
          <w:sz w:val="24"/>
          <w:szCs w:val="24"/>
          <w:lang w:eastAsia="es-CO"/>
        </w:rPr>
      </w:pPr>
    </w:p>
    <w:p w14:paraId="6B8083B6" w14:textId="77777777" w:rsidR="002C4EE4" w:rsidRPr="004F3148" w:rsidRDefault="002C4EE4" w:rsidP="002C4EE4">
      <w:pPr>
        <w:ind w:firstLine="283"/>
        <w:jc w:val="both"/>
        <w:textAlignment w:val="center"/>
        <w:rPr>
          <w:rFonts w:eastAsia="Times New Roman" w:cs="Times New Roman"/>
          <w:color w:val="000000"/>
          <w:sz w:val="24"/>
          <w:szCs w:val="24"/>
          <w:lang w:eastAsia="es-CO"/>
        </w:rPr>
      </w:pPr>
      <w:r w:rsidRPr="00914F07">
        <w:rPr>
          <w:rFonts w:eastAsia="Times New Roman" w:cs="Times New Roman"/>
          <w:b/>
          <w:color w:val="000000"/>
          <w:sz w:val="24"/>
          <w:szCs w:val="24"/>
          <w:lang w:eastAsia="es-CO"/>
        </w:rPr>
        <w:t>ARTÍCULO 1°.</w:t>
      </w:r>
      <w:r w:rsidRPr="004F3148">
        <w:rPr>
          <w:rFonts w:eastAsia="Times New Roman" w:cs="Times New Roman"/>
          <w:b/>
          <w:bCs/>
          <w:color w:val="000000"/>
          <w:sz w:val="24"/>
          <w:szCs w:val="24"/>
          <w:lang w:eastAsia="es-CO"/>
        </w:rPr>
        <w:t> </w:t>
      </w:r>
      <w:r w:rsidRPr="004F3148">
        <w:rPr>
          <w:rFonts w:eastAsia="Times New Roman" w:cs="Times New Roman"/>
          <w:color w:val="000000"/>
          <w:sz w:val="24"/>
          <w:szCs w:val="24"/>
          <w:lang w:eastAsia="es-CO"/>
        </w:rPr>
        <w:t>Adiciónese el artículo 118A a la Ley 599 de 2000, de la siguiente manera:</w:t>
      </w:r>
    </w:p>
    <w:p w14:paraId="6B8083B7" w14:textId="77777777" w:rsidR="002C4EE4" w:rsidRPr="004F3148" w:rsidRDefault="002C4EE4" w:rsidP="002C4EE4">
      <w:pPr>
        <w:ind w:firstLine="283"/>
        <w:jc w:val="both"/>
        <w:textAlignment w:val="center"/>
        <w:rPr>
          <w:rFonts w:eastAsia="Times New Roman" w:cs="Times New Roman"/>
          <w:b/>
          <w:bCs/>
          <w:color w:val="000000"/>
          <w:sz w:val="24"/>
          <w:szCs w:val="24"/>
          <w:lang w:eastAsia="es-CO"/>
        </w:rPr>
      </w:pPr>
    </w:p>
    <w:p w14:paraId="6B8083B8" w14:textId="77777777" w:rsidR="002C4EE4" w:rsidRPr="004F3148" w:rsidRDefault="002C4EE4" w:rsidP="002C4EE4">
      <w:pPr>
        <w:ind w:firstLine="283"/>
        <w:jc w:val="both"/>
        <w:textAlignment w:val="center"/>
        <w:rPr>
          <w:rFonts w:eastAsia="Times New Roman" w:cs="Times New Roman"/>
          <w:i/>
          <w:color w:val="000000"/>
          <w:sz w:val="24"/>
          <w:szCs w:val="24"/>
          <w:lang w:eastAsia="es-CO"/>
        </w:rPr>
      </w:pPr>
      <w:r w:rsidRPr="004F3148">
        <w:rPr>
          <w:rFonts w:eastAsia="Times New Roman" w:cs="Times New Roman"/>
          <w:b/>
          <w:bCs/>
          <w:i/>
          <w:color w:val="000000"/>
          <w:sz w:val="24"/>
          <w:szCs w:val="24"/>
          <w:lang w:eastAsia="es-CO"/>
        </w:rPr>
        <w:t>“Artículo. 118A.</w:t>
      </w:r>
      <w:r w:rsidRPr="004F3148">
        <w:rPr>
          <w:rFonts w:eastAsia="Times New Roman" w:cs="Times New Roman"/>
          <w:i/>
          <w:color w:val="000000"/>
          <w:sz w:val="24"/>
          <w:szCs w:val="24"/>
          <w:lang w:eastAsia="es-CO"/>
        </w:rPr>
        <w:t> </w:t>
      </w:r>
      <w:r w:rsidRPr="004F3148">
        <w:rPr>
          <w:rFonts w:eastAsia="Times New Roman" w:cs="Times New Roman"/>
          <w:i/>
          <w:iCs/>
          <w:color w:val="000000"/>
          <w:sz w:val="24"/>
          <w:szCs w:val="24"/>
          <w:lang w:eastAsia="es-CO"/>
        </w:rPr>
        <w:t>Lesiones con agentes químicos, ácido y/o sustancias similares.</w:t>
      </w:r>
    </w:p>
    <w:p w14:paraId="6B8083B9" w14:textId="77777777" w:rsidR="002C4EE4" w:rsidRPr="004F3148" w:rsidRDefault="002C4EE4" w:rsidP="002C4EE4">
      <w:pPr>
        <w:ind w:firstLine="283"/>
        <w:jc w:val="both"/>
        <w:textAlignment w:val="center"/>
        <w:rPr>
          <w:rFonts w:eastAsia="Times New Roman" w:cs="Times New Roman"/>
          <w:i/>
          <w:color w:val="000000"/>
          <w:sz w:val="24"/>
          <w:szCs w:val="24"/>
          <w:lang w:eastAsia="es-CO"/>
        </w:rPr>
      </w:pPr>
    </w:p>
    <w:p w14:paraId="6B8083BA" w14:textId="77777777" w:rsidR="002C4EE4" w:rsidRPr="004F3148" w:rsidRDefault="002C4EE4" w:rsidP="002C4EE4">
      <w:pPr>
        <w:ind w:firstLine="283"/>
        <w:jc w:val="both"/>
        <w:textAlignment w:val="center"/>
        <w:rPr>
          <w:rFonts w:eastAsia="Times New Roman" w:cs="Times New Roman"/>
          <w:i/>
          <w:color w:val="000000"/>
          <w:sz w:val="24"/>
          <w:szCs w:val="24"/>
          <w:lang w:eastAsia="es-CO"/>
        </w:rPr>
      </w:pPr>
      <w:r w:rsidRPr="004F3148">
        <w:rPr>
          <w:rFonts w:eastAsia="Times New Roman" w:cs="Times New Roman"/>
          <w:i/>
          <w:color w:val="000000"/>
          <w:sz w:val="24"/>
          <w:szCs w:val="24"/>
          <w:lang w:eastAsia="es-CO"/>
        </w:rPr>
        <w:t>El que cause a otro daño temporal o semipermanente en el cuerpo o en la salud, usando para ello cualquier tipo de agente químico, álcalis, sustancias similares o corrosivas que generen perjuicio o destrucción al entrar en contacto con el tejido humano, incurrirá en pena de prisión de ciento cincuenta (150) meses a doscientos cuarenta (240) meses y multa de ciento veinte (120) a doscientos cincuenta (250) salarios mínimos legales mensuales vigentes.</w:t>
      </w:r>
    </w:p>
    <w:p w14:paraId="6B8083BB" w14:textId="77777777" w:rsidR="002C4EE4" w:rsidRPr="004F3148" w:rsidRDefault="002C4EE4" w:rsidP="002C4EE4">
      <w:pPr>
        <w:ind w:firstLine="283"/>
        <w:jc w:val="both"/>
        <w:textAlignment w:val="center"/>
        <w:rPr>
          <w:rFonts w:eastAsia="Times New Roman" w:cs="Times New Roman"/>
          <w:i/>
          <w:color w:val="000000"/>
          <w:sz w:val="24"/>
          <w:szCs w:val="24"/>
          <w:lang w:eastAsia="es-CO"/>
        </w:rPr>
      </w:pPr>
    </w:p>
    <w:p w14:paraId="6B8083BC" w14:textId="77777777" w:rsidR="002C4EE4" w:rsidRPr="004F3148" w:rsidRDefault="002C4EE4" w:rsidP="002C4EE4">
      <w:pPr>
        <w:ind w:firstLine="283"/>
        <w:jc w:val="both"/>
        <w:textAlignment w:val="center"/>
        <w:rPr>
          <w:rFonts w:eastAsia="Times New Roman" w:cs="Times New Roman"/>
          <w:i/>
          <w:color w:val="000000"/>
          <w:sz w:val="24"/>
          <w:szCs w:val="24"/>
          <w:lang w:eastAsia="es-CO"/>
        </w:rPr>
      </w:pPr>
      <w:r w:rsidRPr="004F3148">
        <w:rPr>
          <w:rFonts w:eastAsia="Times New Roman" w:cs="Times New Roman"/>
          <w:i/>
          <w:color w:val="000000"/>
          <w:sz w:val="24"/>
          <w:szCs w:val="24"/>
          <w:lang w:eastAsia="es-CO"/>
        </w:rPr>
        <w:t>Cuando la conducta cause deformación, pérdida parcial o total, funcional o anatómica, la pena será de doscientos cincuenta y un (251) meses a trescientos sesenta (360) meses de prisión y multa de mil (10</w:t>
      </w:r>
      <w:r>
        <w:rPr>
          <w:rFonts w:eastAsia="Times New Roman" w:cs="Times New Roman"/>
          <w:i/>
          <w:color w:val="000000"/>
          <w:sz w:val="24"/>
          <w:szCs w:val="24"/>
          <w:lang w:eastAsia="es-CO"/>
        </w:rPr>
        <w:t>00</w:t>
      </w:r>
      <w:r w:rsidRPr="004F3148">
        <w:rPr>
          <w:rFonts w:eastAsia="Times New Roman" w:cs="Times New Roman"/>
          <w:i/>
          <w:color w:val="000000"/>
          <w:sz w:val="24"/>
          <w:szCs w:val="24"/>
          <w:lang w:eastAsia="es-CO"/>
        </w:rPr>
        <w:t xml:space="preserve">) a tres mil (3000) salarios mínimos legales </w:t>
      </w:r>
      <w:r w:rsidRPr="00E70E75">
        <w:rPr>
          <w:rFonts w:eastAsia="Times New Roman" w:cs="Times New Roman"/>
          <w:i/>
          <w:color w:val="000000"/>
          <w:sz w:val="24"/>
          <w:szCs w:val="24"/>
          <w:lang w:eastAsia="es-CO"/>
        </w:rPr>
        <w:t>mensuales</w:t>
      </w:r>
      <w:r w:rsidRPr="004F3148">
        <w:rPr>
          <w:rFonts w:eastAsia="Times New Roman" w:cs="Times New Roman"/>
          <w:i/>
          <w:color w:val="000000"/>
          <w:sz w:val="24"/>
          <w:szCs w:val="24"/>
          <w:lang w:eastAsia="es-CO"/>
        </w:rPr>
        <w:t xml:space="preserve"> vigentes.</w:t>
      </w:r>
    </w:p>
    <w:p w14:paraId="6B8083BD" w14:textId="77777777" w:rsidR="002C4EE4" w:rsidRPr="004F3148" w:rsidRDefault="002C4EE4" w:rsidP="002C4EE4">
      <w:pPr>
        <w:ind w:firstLine="283"/>
        <w:jc w:val="both"/>
        <w:textAlignment w:val="center"/>
        <w:rPr>
          <w:rFonts w:eastAsia="Times New Roman" w:cs="Times New Roman"/>
          <w:i/>
          <w:color w:val="000000"/>
          <w:sz w:val="24"/>
          <w:szCs w:val="24"/>
          <w:lang w:eastAsia="es-CO"/>
        </w:rPr>
      </w:pPr>
    </w:p>
    <w:p w14:paraId="6B8083BE" w14:textId="77777777" w:rsidR="002C4EE4" w:rsidRPr="004F3148" w:rsidRDefault="002C4EE4" w:rsidP="002C4EE4">
      <w:pPr>
        <w:ind w:firstLine="283"/>
        <w:jc w:val="both"/>
        <w:textAlignment w:val="center"/>
        <w:rPr>
          <w:rFonts w:eastAsia="Times New Roman" w:cs="Times New Roman"/>
          <w:i/>
          <w:color w:val="000000"/>
          <w:sz w:val="24"/>
          <w:szCs w:val="24"/>
          <w:lang w:eastAsia="es-CO"/>
        </w:rPr>
      </w:pPr>
      <w:r w:rsidRPr="004F3148">
        <w:rPr>
          <w:rFonts w:eastAsia="Times New Roman" w:cs="Times New Roman"/>
          <w:i/>
          <w:color w:val="000000"/>
          <w:sz w:val="24"/>
          <w:szCs w:val="24"/>
          <w:lang w:eastAsia="es-CO"/>
        </w:rPr>
        <w:t>Parágrafo 1°. Cuando con la conducta se cause daño que afecte parte del rostro o del cuello de la víctima, o la víctima sea una mujer o un menor de edad, la pena se aumentará de una tercera parte a la mitad.”</w:t>
      </w:r>
    </w:p>
    <w:p w14:paraId="6B8083BF" w14:textId="77777777" w:rsidR="002C4EE4" w:rsidRPr="004F3148" w:rsidRDefault="002C4EE4" w:rsidP="002C4EE4">
      <w:pPr>
        <w:ind w:firstLine="283"/>
        <w:jc w:val="both"/>
        <w:textAlignment w:val="center"/>
        <w:rPr>
          <w:rFonts w:eastAsia="Times New Roman" w:cs="Times New Roman"/>
          <w:color w:val="000000"/>
          <w:sz w:val="24"/>
          <w:szCs w:val="24"/>
          <w:lang w:eastAsia="es-CO"/>
        </w:rPr>
      </w:pPr>
    </w:p>
    <w:p w14:paraId="6B8083C0" w14:textId="77777777" w:rsidR="002C4EE4" w:rsidRPr="004F3148" w:rsidRDefault="002C4EE4" w:rsidP="002C4EE4">
      <w:pPr>
        <w:ind w:firstLine="283"/>
        <w:jc w:val="both"/>
        <w:textAlignment w:val="center"/>
        <w:rPr>
          <w:rFonts w:eastAsia="Times New Roman" w:cs="Times New Roman"/>
          <w:color w:val="000000"/>
          <w:sz w:val="24"/>
          <w:szCs w:val="24"/>
          <w:lang w:eastAsia="es-CO"/>
        </w:rPr>
      </w:pPr>
      <w:r w:rsidRPr="00914F07">
        <w:rPr>
          <w:rFonts w:eastAsia="Times New Roman" w:cs="Times New Roman"/>
          <w:b/>
          <w:color w:val="000000"/>
          <w:sz w:val="24"/>
          <w:szCs w:val="24"/>
          <w:lang w:eastAsia="es-CO"/>
        </w:rPr>
        <w:t>ARTÍCULO 2°.</w:t>
      </w:r>
      <w:r w:rsidRPr="004F3148">
        <w:rPr>
          <w:rFonts w:eastAsia="Times New Roman" w:cs="Times New Roman"/>
          <w:color w:val="000000"/>
          <w:sz w:val="24"/>
          <w:szCs w:val="24"/>
          <w:lang w:eastAsia="es-CO"/>
        </w:rPr>
        <w:t xml:space="preserve"> Elimínese el tercer y cuarto inciso del artículo 113 de la Ley 599 de 2000. </w:t>
      </w:r>
    </w:p>
    <w:p w14:paraId="6B8083C1" w14:textId="77777777" w:rsidR="002C4EE4" w:rsidRPr="004F3148" w:rsidRDefault="002C4EE4" w:rsidP="002C4EE4">
      <w:pPr>
        <w:ind w:firstLine="283"/>
        <w:jc w:val="both"/>
        <w:textAlignment w:val="center"/>
        <w:rPr>
          <w:rFonts w:eastAsia="Times New Roman" w:cs="Times New Roman"/>
          <w:b/>
          <w:bCs/>
          <w:color w:val="000000"/>
          <w:sz w:val="24"/>
          <w:szCs w:val="24"/>
          <w:lang w:eastAsia="es-CO"/>
        </w:rPr>
      </w:pPr>
    </w:p>
    <w:p w14:paraId="6B8083C2" w14:textId="77777777" w:rsidR="002C4EE4" w:rsidRPr="000B3C43" w:rsidRDefault="002C4EE4" w:rsidP="002C4EE4">
      <w:pPr>
        <w:ind w:firstLine="283"/>
        <w:jc w:val="both"/>
        <w:textAlignment w:val="center"/>
        <w:rPr>
          <w:rFonts w:eastAsia="Times New Roman" w:cs="Times New Roman"/>
          <w:color w:val="000000"/>
          <w:sz w:val="24"/>
          <w:szCs w:val="24"/>
          <w:lang w:eastAsia="es-CO"/>
        </w:rPr>
      </w:pPr>
      <w:r w:rsidRPr="000B3C43">
        <w:rPr>
          <w:rFonts w:eastAsia="Times New Roman" w:cs="Times New Roman"/>
          <w:b/>
          <w:bCs/>
          <w:color w:val="000000"/>
          <w:sz w:val="24"/>
          <w:szCs w:val="24"/>
          <w:lang w:eastAsia="es-CO"/>
        </w:rPr>
        <w:t>ARTÍCULO 3°</w:t>
      </w:r>
      <w:r w:rsidRPr="000B3C43">
        <w:rPr>
          <w:rFonts w:eastAsia="Times New Roman" w:cs="Times New Roman"/>
          <w:b/>
          <w:color w:val="000000"/>
          <w:sz w:val="24"/>
          <w:szCs w:val="24"/>
          <w:lang w:eastAsia="es-CO"/>
        </w:rPr>
        <w:t>.</w:t>
      </w:r>
      <w:r w:rsidRPr="000B3C43">
        <w:rPr>
          <w:rFonts w:eastAsia="Times New Roman" w:cs="Times New Roman"/>
          <w:color w:val="000000"/>
          <w:sz w:val="24"/>
          <w:szCs w:val="24"/>
          <w:lang w:eastAsia="es-CO"/>
        </w:rPr>
        <w:t> </w:t>
      </w:r>
      <w:r w:rsidRPr="000B3C43">
        <w:rPr>
          <w:rFonts w:eastAsia="Times New Roman" w:cs="Times New Roman"/>
          <w:iCs/>
          <w:color w:val="000000"/>
          <w:sz w:val="24"/>
          <w:szCs w:val="24"/>
          <w:lang w:eastAsia="es-CO"/>
        </w:rPr>
        <w:t>Adiciónese el numeral 12 al artículo 104 de la Ley 599 de 2000, así:</w:t>
      </w:r>
    </w:p>
    <w:p w14:paraId="6B8083C3" w14:textId="77777777" w:rsidR="002C4EE4" w:rsidRPr="004F3148" w:rsidRDefault="002C4EE4" w:rsidP="002C4EE4">
      <w:pPr>
        <w:ind w:firstLine="283"/>
        <w:jc w:val="both"/>
        <w:textAlignment w:val="center"/>
        <w:rPr>
          <w:rFonts w:eastAsia="Times New Roman" w:cs="Times New Roman"/>
          <w:color w:val="000000"/>
          <w:sz w:val="24"/>
          <w:szCs w:val="24"/>
          <w:lang w:eastAsia="es-CO"/>
        </w:rPr>
      </w:pPr>
    </w:p>
    <w:p w14:paraId="6B8083C4" w14:textId="77777777" w:rsidR="002C4EE4" w:rsidRPr="004F3148" w:rsidRDefault="002C4EE4" w:rsidP="002C4EE4">
      <w:pPr>
        <w:ind w:firstLine="283"/>
        <w:jc w:val="both"/>
        <w:textAlignment w:val="center"/>
        <w:rPr>
          <w:rFonts w:eastAsia="Times New Roman" w:cs="Times New Roman"/>
          <w:i/>
          <w:color w:val="000000"/>
          <w:sz w:val="24"/>
          <w:szCs w:val="24"/>
          <w:lang w:eastAsia="es-CO"/>
        </w:rPr>
      </w:pPr>
      <w:r w:rsidRPr="004F3148">
        <w:rPr>
          <w:rFonts w:eastAsia="Times New Roman" w:cs="Times New Roman"/>
          <w:i/>
          <w:color w:val="000000"/>
          <w:sz w:val="24"/>
          <w:szCs w:val="24"/>
          <w:lang w:eastAsia="es-CO"/>
        </w:rPr>
        <w:t>“12. Si se cometiere usando cualquier tipo de agente químico; álcalis; sustancias similares o corrosivas que generen perjuicio o destrucción al entrar en contacto con el tejido humano.”</w:t>
      </w:r>
    </w:p>
    <w:p w14:paraId="6B8083C5" w14:textId="77777777" w:rsidR="002C4EE4" w:rsidRPr="004F3148" w:rsidRDefault="002C4EE4" w:rsidP="002C4EE4">
      <w:pPr>
        <w:ind w:firstLine="283"/>
        <w:jc w:val="both"/>
        <w:textAlignment w:val="center"/>
        <w:rPr>
          <w:rFonts w:eastAsia="Times New Roman" w:cs="Times New Roman"/>
          <w:color w:val="000000"/>
          <w:sz w:val="24"/>
          <w:szCs w:val="24"/>
          <w:lang w:eastAsia="es-CO"/>
        </w:rPr>
      </w:pPr>
    </w:p>
    <w:p w14:paraId="6B8083C6" w14:textId="77777777" w:rsidR="002C4EE4" w:rsidRPr="004F3148" w:rsidRDefault="002C4EE4" w:rsidP="002C4EE4">
      <w:pPr>
        <w:ind w:firstLine="283"/>
        <w:jc w:val="both"/>
        <w:textAlignment w:val="center"/>
        <w:rPr>
          <w:rFonts w:eastAsia="Times New Roman" w:cs="Times New Roman"/>
          <w:color w:val="000000"/>
          <w:sz w:val="24"/>
          <w:szCs w:val="24"/>
          <w:lang w:eastAsia="es-CO"/>
        </w:rPr>
      </w:pPr>
      <w:r w:rsidRPr="00DE5FF7">
        <w:rPr>
          <w:rFonts w:eastAsia="Times New Roman" w:cs="Times New Roman"/>
          <w:b/>
          <w:color w:val="000000"/>
          <w:sz w:val="24"/>
          <w:szCs w:val="24"/>
          <w:lang w:eastAsia="es-CO"/>
        </w:rPr>
        <w:t>ARTÍCULO 4°.</w:t>
      </w:r>
      <w:r w:rsidRPr="004F3148">
        <w:rPr>
          <w:rFonts w:eastAsia="Times New Roman" w:cs="Times New Roman"/>
          <w:b/>
          <w:bCs/>
          <w:color w:val="000000"/>
          <w:sz w:val="24"/>
          <w:szCs w:val="24"/>
          <w:lang w:eastAsia="es-CO"/>
        </w:rPr>
        <w:t> </w:t>
      </w:r>
      <w:r w:rsidRPr="004F3148">
        <w:rPr>
          <w:rFonts w:eastAsia="Times New Roman" w:cs="Times New Roman"/>
          <w:color w:val="000000"/>
          <w:sz w:val="24"/>
          <w:szCs w:val="24"/>
          <w:lang w:eastAsia="es-CO"/>
        </w:rPr>
        <w:t>Modifíquese el artículo 359 de la Ley 599 de 2000, de la siguiente manera:</w:t>
      </w:r>
    </w:p>
    <w:p w14:paraId="6B8083C7" w14:textId="77777777" w:rsidR="002C4EE4" w:rsidRPr="004F3148" w:rsidRDefault="002C4EE4" w:rsidP="002C4EE4">
      <w:pPr>
        <w:ind w:firstLine="283"/>
        <w:jc w:val="both"/>
        <w:textAlignment w:val="center"/>
        <w:rPr>
          <w:rFonts w:eastAsia="Times New Roman" w:cs="Times New Roman"/>
          <w:b/>
          <w:bCs/>
          <w:color w:val="000000"/>
          <w:sz w:val="24"/>
          <w:szCs w:val="24"/>
          <w:lang w:eastAsia="es-CO"/>
        </w:rPr>
      </w:pPr>
    </w:p>
    <w:p w14:paraId="6B8083C8" w14:textId="77777777" w:rsidR="002C4EE4" w:rsidRPr="004F3148" w:rsidRDefault="002C4EE4" w:rsidP="002C4EE4">
      <w:pPr>
        <w:ind w:firstLine="283"/>
        <w:jc w:val="both"/>
        <w:textAlignment w:val="center"/>
        <w:rPr>
          <w:rFonts w:eastAsia="Times New Roman" w:cs="Times New Roman"/>
          <w:i/>
          <w:color w:val="000000"/>
          <w:sz w:val="24"/>
          <w:szCs w:val="24"/>
          <w:lang w:eastAsia="es-CO"/>
        </w:rPr>
      </w:pPr>
      <w:r w:rsidRPr="004F3148">
        <w:rPr>
          <w:rFonts w:eastAsia="Times New Roman" w:cs="Times New Roman"/>
          <w:b/>
          <w:bCs/>
          <w:i/>
          <w:color w:val="000000"/>
          <w:sz w:val="24"/>
          <w:szCs w:val="24"/>
          <w:lang w:eastAsia="es-CO"/>
        </w:rPr>
        <w:t>“Artículo 359. </w:t>
      </w:r>
      <w:r w:rsidRPr="004F3148">
        <w:rPr>
          <w:rFonts w:eastAsia="Times New Roman" w:cs="Times New Roman"/>
          <w:i/>
          <w:iCs/>
          <w:color w:val="000000"/>
          <w:sz w:val="24"/>
          <w:szCs w:val="24"/>
          <w:lang w:eastAsia="es-CO"/>
        </w:rPr>
        <w:t>Empleo o lanzamiento de sustancias u objetos peligrosos</w:t>
      </w:r>
      <w:r w:rsidRPr="004F3148">
        <w:rPr>
          <w:rFonts w:eastAsia="Times New Roman" w:cs="Times New Roman"/>
          <w:i/>
          <w:color w:val="000000"/>
          <w:sz w:val="24"/>
          <w:szCs w:val="24"/>
          <w:lang w:eastAsia="es-CO"/>
        </w:rPr>
        <w:t xml:space="preserve">. El que emplee, envíe, remita o lance contra persona, edificio o medio de locomoción, o en lugar público o </w:t>
      </w:r>
      <w:r w:rsidRPr="000B3C43">
        <w:rPr>
          <w:rFonts w:eastAsia="Times New Roman" w:cs="Times New Roman"/>
          <w:i/>
          <w:color w:val="000000"/>
          <w:sz w:val="24"/>
          <w:szCs w:val="24"/>
          <w:lang w:eastAsia="es-CO"/>
        </w:rPr>
        <w:t>abierto al público, sustancia u objeto de los mencionados en el artículo precedente, </w:t>
      </w:r>
      <w:r w:rsidRPr="000B3C43">
        <w:rPr>
          <w:rFonts w:eastAsia="Times New Roman" w:cs="Times New Roman"/>
          <w:bCs/>
          <w:i/>
          <w:color w:val="000000"/>
          <w:sz w:val="24"/>
          <w:szCs w:val="24"/>
          <w:lang w:eastAsia="es-CO"/>
        </w:rPr>
        <w:t>de cualquier tipo de agente químico, álcalis, sustancias similares o corrosivas que generen perjuicio o destrucción al entrar en contacto con el tejido humano,</w:t>
      </w:r>
      <w:r w:rsidRPr="000B3C43">
        <w:rPr>
          <w:rFonts w:eastAsia="Times New Roman" w:cs="Times New Roman"/>
          <w:i/>
          <w:color w:val="000000"/>
          <w:sz w:val="24"/>
          <w:szCs w:val="24"/>
          <w:lang w:eastAsia="es-CO"/>
        </w:rPr>
        <w:t> incurrirá en prisión de</w:t>
      </w:r>
      <w:r w:rsidRPr="004F3148">
        <w:rPr>
          <w:rFonts w:eastAsia="Times New Roman" w:cs="Times New Roman"/>
          <w:i/>
          <w:color w:val="000000"/>
          <w:sz w:val="24"/>
          <w:szCs w:val="24"/>
          <w:lang w:eastAsia="es-CO"/>
        </w:rPr>
        <w:t xml:space="preserve"> uno (1) a cinco (5) años, siempre que la conducta no constituya otro delito.</w:t>
      </w:r>
    </w:p>
    <w:p w14:paraId="6B8083C9" w14:textId="77777777" w:rsidR="002C4EE4" w:rsidRPr="004F3148" w:rsidRDefault="002C4EE4" w:rsidP="002C4EE4">
      <w:pPr>
        <w:ind w:firstLine="283"/>
        <w:jc w:val="both"/>
        <w:textAlignment w:val="center"/>
        <w:rPr>
          <w:rFonts w:eastAsia="Times New Roman" w:cs="Times New Roman"/>
          <w:i/>
          <w:color w:val="000000"/>
          <w:sz w:val="24"/>
          <w:szCs w:val="24"/>
          <w:lang w:eastAsia="es-CO"/>
        </w:rPr>
      </w:pPr>
    </w:p>
    <w:p w14:paraId="6B8083CA" w14:textId="77777777" w:rsidR="002C4EE4" w:rsidRPr="004F3148" w:rsidRDefault="002C4EE4" w:rsidP="002C4EE4">
      <w:pPr>
        <w:ind w:firstLine="283"/>
        <w:jc w:val="both"/>
        <w:textAlignment w:val="center"/>
        <w:rPr>
          <w:rFonts w:eastAsia="Times New Roman" w:cs="Times New Roman"/>
          <w:i/>
          <w:color w:val="000000"/>
          <w:sz w:val="24"/>
          <w:szCs w:val="24"/>
          <w:lang w:eastAsia="es-CO"/>
        </w:rPr>
      </w:pPr>
      <w:r w:rsidRPr="004F3148">
        <w:rPr>
          <w:rFonts w:eastAsia="Times New Roman" w:cs="Times New Roman"/>
          <w:i/>
          <w:color w:val="000000"/>
          <w:sz w:val="24"/>
          <w:szCs w:val="24"/>
          <w:lang w:eastAsia="es-CO"/>
        </w:rPr>
        <w:t>La pena será de cinco (5) a diez (10) años de prisión y multa de cien (100) a quinientos (500) salarios mínimos legales mensuales vigentes, cuando la conducta se realice con fines terroristas.”</w:t>
      </w:r>
    </w:p>
    <w:p w14:paraId="6B8083CB" w14:textId="77777777" w:rsidR="002C4EE4" w:rsidRPr="004F3148" w:rsidRDefault="002C4EE4" w:rsidP="002C4EE4">
      <w:pPr>
        <w:ind w:firstLine="283"/>
        <w:jc w:val="both"/>
        <w:textAlignment w:val="center"/>
        <w:rPr>
          <w:rFonts w:eastAsia="Times New Roman" w:cs="Times New Roman"/>
          <w:color w:val="000000"/>
          <w:sz w:val="24"/>
          <w:szCs w:val="24"/>
          <w:lang w:eastAsia="es-CO"/>
        </w:rPr>
      </w:pPr>
    </w:p>
    <w:p w14:paraId="6B8083CC" w14:textId="77777777" w:rsidR="002C4EE4" w:rsidRPr="004F3148" w:rsidRDefault="002C4EE4" w:rsidP="002C4EE4">
      <w:pPr>
        <w:ind w:firstLine="283"/>
        <w:jc w:val="both"/>
        <w:textAlignment w:val="center"/>
        <w:rPr>
          <w:rFonts w:eastAsia="Times New Roman" w:cs="Times New Roman"/>
          <w:color w:val="000000"/>
          <w:sz w:val="24"/>
          <w:szCs w:val="24"/>
          <w:lang w:eastAsia="es-CO"/>
        </w:rPr>
      </w:pPr>
      <w:r w:rsidRPr="00DE5FF7">
        <w:rPr>
          <w:rFonts w:eastAsia="Times New Roman" w:cs="Times New Roman"/>
          <w:b/>
          <w:color w:val="000000"/>
          <w:sz w:val="24"/>
          <w:szCs w:val="24"/>
          <w:lang w:eastAsia="es-CO"/>
        </w:rPr>
        <w:t>ARTÍCULO 5°.</w:t>
      </w:r>
      <w:r w:rsidRPr="004F3148">
        <w:rPr>
          <w:rFonts w:eastAsia="Times New Roman" w:cs="Times New Roman"/>
          <w:b/>
          <w:bCs/>
          <w:color w:val="000000"/>
          <w:sz w:val="24"/>
          <w:szCs w:val="24"/>
          <w:lang w:eastAsia="es-CO"/>
        </w:rPr>
        <w:t> </w:t>
      </w:r>
      <w:r w:rsidRPr="004F3148">
        <w:rPr>
          <w:rFonts w:eastAsia="Times New Roman" w:cs="Times New Roman"/>
          <w:color w:val="000000"/>
          <w:sz w:val="24"/>
          <w:szCs w:val="24"/>
          <w:lang w:eastAsia="es-CO"/>
        </w:rPr>
        <w:t>Modifíquese el segundo inciso del artículo 68A de la Ley 599 de 2000, el cual quedará así:</w:t>
      </w:r>
    </w:p>
    <w:p w14:paraId="6B8083CD" w14:textId="77777777" w:rsidR="002C4EE4" w:rsidRPr="004F3148" w:rsidRDefault="002C4EE4" w:rsidP="002C4EE4">
      <w:pPr>
        <w:ind w:firstLine="283"/>
        <w:jc w:val="both"/>
        <w:textAlignment w:val="center"/>
        <w:rPr>
          <w:rFonts w:eastAsia="Times New Roman" w:cs="Times New Roman"/>
          <w:b/>
          <w:bCs/>
          <w:color w:val="000000"/>
          <w:sz w:val="24"/>
          <w:szCs w:val="24"/>
          <w:lang w:eastAsia="es-CO"/>
        </w:rPr>
      </w:pPr>
    </w:p>
    <w:p w14:paraId="6B8083CE" w14:textId="77777777" w:rsidR="002C4EE4" w:rsidRPr="004F3148" w:rsidRDefault="002C4EE4" w:rsidP="002C4EE4">
      <w:pPr>
        <w:ind w:firstLine="283"/>
        <w:jc w:val="both"/>
        <w:textAlignment w:val="center"/>
        <w:rPr>
          <w:rFonts w:eastAsia="Times New Roman" w:cs="Times New Roman"/>
          <w:i/>
          <w:color w:val="000000"/>
          <w:sz w:val="24"/>
          <w:szCs w:val="24"/>
          <w:lang w:eastAsia="es-CO"/>
        </w:rPr>
      </w:pPr>
      <w:r w:rsidRPr="004F3148">
        <w:rPr>
          <w:rFonts w:eastAsia="Times New Roman" w:cs="Times New Roman"/>
          <w:b/>
          <w:bCs/>
          <w:i/>
          <w:color w:val="000000"/>
          <w:sz w:val="24"/>
          <w:szCs w:val="24"/>
          <w:lang w:eastAsia="es-CO"/>
        </w:rPr>
        <w:t xml:space="preserve">“Artículo </w:t>
      </w:r>
      <w:r w:rsidRPr="000B3C43">
        <w:rPr>
          <w:rFonts w:eastAsia="Times New Roman" w:cs="Times New Roman"/>
          <w:b/>
          <w:bCs/>
          <w:i/>
          <w:color w:val="000000"/>
          <w:sz w:val="24"/>
          <w:szCs w:val="24"/>
          <w:lang w:eastAsia="es-CO"/>
        </w:rPr>
        <w:t>68A</w:t>
      </w:r>
      <w:r w:rsidRPr="004F3148">
        <w:rPr>
          <w:rFonts w:eastAsia="Times New Roman" w:cs="Times New Roman"/>
          <w:b/>
          <w:bCs/>
          <w:i/>
          <w:color w:val="000000"/>
          <w:sz w:val="24"/>
          <w:szCs w:val="24"/>
          <w:lang w:eastAsia="es-CO"/>
        </w:rPr>
        <w:t>. </w:t>
      </w:r>
      <w:r w:rsidRPr="004F3148">
        <w:rPr>
          <w:rFonts w:eastAsia="Times New Roman" w:cs="Times New Roman"/>
          <w:i/>
          <w:iCs/>
          <w:color w:val="000000"/>
          <w:sz w:val="24"/>
          <w:szCs w:val="24"/>
          <w:lang w:eastAsia="es-CO"/>
        </w:rPr>
        <w:t>Exclusión de los beneficios y subrogados penales</w:t>
      </w:r>
      <w:r w:rsidRPr="004F3148">
        <w:rPr>
          <w:rFonts w:eastAsia="Times New Roman" w:cs="Times New Roman"/>
          <w:i/>
          <w:color w:val="000000"/>
          <w:sz w:val="24"/>
          <w:szCs w:val="24"/>
          <w:lang w:eastAsia="es-CO"/>
        </w:rPr>
        <w:t>.</w:t>
      </w:r>
      <w:r w:rsidRPr="004F3148">
        <w:rPr>
          <w:rFonts w:eastAsia="Times New Roman" w:cs="Times New Roman"/>
          <w:b/>
          <w:bCs/>
          <w:i/>
          <w:color w:val="000000"/>
          <w:sz w:val="24"/>
          <w:szCs w:val="24"/>
          <w:lang w:eastAsia="es-CO"/>
        </w:rPr>
        <w:t> </w:t>
      </w:r>
      <w:r w:rsidRPr="004F3148">
        <w:rPr>
          <w:rFonts w:eastAsia="Times New Roman" w:cs="Times New Roman"/>
          <w:i/>
          <w:color w:val="000000"/>
          <w:sz w:val="24"/>
          <w:szCs w:val="24"/>
          <w:lang w:eastAsia="es-CO"/>
        </w:rPr>
        <w:t>No se concederán la suspensión condicional de la ejecución de la pena; la prisión domiciliaria como sustitutiva de la prisión; ni habrá lugar a ningún otro beneficio, judicial o administrativo, salvo los beneficios por colaboración regulados por la ley, siempre que esta sea efectiva, cuando la persona haya sido condenada por delito doloso dentro de los cinco (5) años anteriores.</w:t>
      </w:r>
    </w:p>
    <w:p w14:paraId="6B8083CF" w14:textId="77777777" w:rsidR="002C4EE4" w:rsidRPr="004F3148" w:rsidRDefault="002C4EE4" w:rsidP="002C4EE4">
      <w:pPr>
        <w:ind w:firstLine="283"/>
        <w:jc w:val="both"/>
        <w:textAlignment w:val="center"/>
        <w:rPr>
          <w:rFonts w:eastAsia="Times New Roman" w:cs="Times New Roman"/>
          <w:i/>
          <w:color w:val="000000"/>
          <w:sz w:val="24"/>
          <w:szCs w:val="24"/>
          <w:lang w:eastAsia="es-CO"/>
        </w:rPr>
      </w:pPr>
    </w:p>
    <w:p w14:paraId="6B8083D0" w14:textId="77777777" w:rsidR="002C4EE4" w:rsidRPr="004F3148" w:rsidRDefault="002C4EE4" w:rsidP="002C4EE4">
      <w:pPr>
        <w:ind w:firstLine="283"/>
        <w:jc w:val="both"/>
        <w:textAlignment w:val="center"/>
        <w:rPr>
          <w:rFonts w:eastAsia="Times New Roman" w:cs="Times New Roman"/>
          <w:i/>
          <w:color w:val="000000"/>
          <w:sz w:val="24"/>
          <w:szCs w:val="24"/>
          <w:lang w:eastAsia="es-CO"/>
        </w:rPr>
      </w:pPr>
      <w:r w:rsidRPr="004F3148">
        <w:rPr>
          <w:rFonts w:eastAsia="Times New Roman" w:cs="Times New Roman"/>
          <w:i/>
          <w:color w:val="000000"/>
          <w:sz w:val="24"/>
          <w:szCs w:val="24"/>
          <w:lang w:eastAsia="es-CO"/>
        </w:rPr>
        <w:t xml:space="preserve">Tampoco quienes hayan sido condenados por delitos dolosos contra la Administración Pública; delitos contra las personas y bienes protegidos por el Derecho Internacional Humanitario; delitos contra la libertad, integridad y formación sexual; estafa y abuso de confianza que recaigan sobre los bienes del Estado; captación masiva y habitual de dineros; utilización indebida de información privilegiada; concierto para delinquir agravado; lavado de activos; soborno transnacional; violencia intrafamiliar; hurto calificado; </w:t>
      </w:r>
      <w:r w:rsidRPr="000B3C43">
        <w:rPr>
          <w:rFonts w:eastAsia="Times New Roman" w:cs="Times New Roman"/>
          <w:i/>
          <w:color w:val="000000"/>
          <w:sz w:val="24"/>
          <w:szCs w:val="24"/>
          <w:lang w:eastAsia="es-CO"/>
        </w:rPr>
        <w:t>extorsión; </w:t>
      </w:r>
      <w:r w:rsidRPr="000B3C43">
        <w:rPr>
          <w:rFonts w:eastAsia="Times New Roman" w:cs="Times New Roman"/>
          <w:bCs/>
          <w:i/>
          <w:color w:val="000000"/>
          <w:sz w:val="24"/>
          <w:szCs w:val="24"/>
          <w:lang w:eastAsia="es-CO"/>
        </w:rPr>
        <w:t>homicidio agravado mediante utilización de cualquier tipo de agente químico, álcalis, sustancias similares o corrosivas que generen perjuicio o destrucción al entrar en contacto con el tejido humano;</w:t>
      </w:r>
      <w:r w:rsidRPr="000B3C43">
        <w:rPr>
          <w:rFonts w:eastAsia="Times New Roman" w:cs="Times New Roman"/>
          <w:i/>
          <w:color w:val="000000"/>
          <w:sz w:val="24"/>
          <w:szCs w:val="24"/>
          <w:lang w:eastAsia="es-CO"/>
        </w:rPr>
        <w:t> lesiones personales con deformidad causadas</w:t>
      </w:r>
      <w:r w:rsidRPr="004F3148">
        <w:rPr>
          <w:rFonts w:eastAsia="Times New Roman" w:cs="Times New Roman"/>
          <w:i/>
          <w:color w:val="000000"/>
          <w:sz w:val="24"/>
          <w:szCs w:val="24"/>
          <w:lang w:eastAsia="es-CO"/>
        </w:rPr>
        <w:t xml:space="preserve"> con elemento corrosivo; violación ilícita de comunicaciones; violación ilícita de comunicaciones o correspondencia de carácter oficial; trata de personas; apología al genocidio; lesiones personales por pérdida anatómica o funcional de un órgano o miembro; desplazamiento forzado; tráfico de migrantes; testaferrato; enriquecimiento ilícito de particulares; apoderamiento de hidrocarburos, sus derivados, biocombustibles o mezclas que los contengan; receptación; instigación a delinquir; empleo o lanzamiento de sustancias u objetos peligrosos; fabricación, importación, tráfico, posesión o uso de armas químicas, biológicas y nucleares; delitos relacionados con el tráfico de estupefacientes y otras infracciones; espionaje; rebelión; y desplazamiento forzado; usurpación de inmuebles, falsificación de moneda nacional o extranjera; exportación o importación ficticia; evasión fiscal; negativa de reintegro; contrabando agravado; contrabando de hidrocarburos y sus derivados; ayuda e instigación al empleo, producción y transferencia de minas antipersonal.”</w:t>
      </w:r>
    </w:p>
    <w:p w14:paraId="6B8083D1" w14:textId="77777777" w:rsidR="002C4EE4" w:rsidRPr="004F3148" w:rsidRDefault="002C4EE4" w:rsidP="002C4EE4">
      <w:pPr>
        <w:ind w:firstLine="283"/>
        <w:jc w:val="both"/>
        <w:textAlignment w:val="center"/>
        <w:rPr>
          <w:rFonts w:eastAsia="Times New Roman" w:cs="Times New Roman"/>
          <w:color w:val="000000"/>
          <w:sz w:val="24"/>
          <w:szCs w:val="24"/>
          <w:lang w:eastAsia="es-CO"/>
        </w:rPr>
      </w:pPr>
    </w:p>
    <w:p w14:paraId="6B8083D2" w14:textId="77777777" w:rsidR="002C4EE4" w:rsidRPr="004F3148" w:rsidRDefault="002C4EE4" w:rsidP="002C4EE4">
      <w:pPr>
        <w:ind w:firstLine="283"/>
        <w:jc w:val="both"/>
        <w:textAlignment w:val="center"/>
        <w:rPr>
          <w:rFonts w:eastAsia="Times New Roman" w:cs="Times New Roman"/>
          <w:color w:val="000000"/>
          <w:sz w:val="24"/>
          <w:szCs w:val="24"/>
          <w:lang w:eastAsia="es-CO"/>
        </w:rPr>
      </w:pPr>
      <w:r w:rsidRPr="00A55D78">
        <w:rPr>
          <w:rFonts w:eastAsia="Times New Roman" w:cs="Times New Roman"/>
          <w:b/>
          <w:color w:val="000000"/>
          <w:sz w:val="24"/>
          <w:szCs w:val="24"/>
          <w:lang w:eastAsia="es-CO"/>
        </w:rPr>
        <w:t>ARTÍCULO 6°.</w:t>
      </w:r>
      <w:r w:rsidRPr="004F3148">
        <w:rPr>
          <w:rFonts w:eastAsia="Times New Roman" w:cs="Times New Roman"/>
          <w:b/>
          <w:bCs/>
          <w:color w:val="000000"/>
          <w:sz w:val="24"/>
          <w:szCs w:val="24"/>
          <w:lang w:eastAsia="es-CO"/>
        </w:rPr>
        <w:t> </w:t>
      </w:r>
      <w:r w:rsidRPr="004F3148">
        <w:rPr>
          <w:rFonts w:eastAsia="Times New Roman" w:cs="Times New Roman"/>
          <w:color w:val="000000"/>
          <w:sz w:val="24"/>
          <w:szCs w:val="24"/>
          <w:lang w:eastAsia="es-CO"/>
        </w:rPr>
        <w:t xml:space="preserve">Adiciónese un nuevo </w:t>
      </w:r>
      <w:r w:rsidRPr="000B3C43">
        <w:rPr>
          <w:rFonts w:eastAsia="Times New Roman" w:cs="Times New Roman"/>
          <w:color w:val="000000"/>
          <w:sz w:val="24"/>
          <w:szCs w:val="24"/>
          <w:lang w:eastAsia="es-CO"/>
        </w:rPr>
        <w:t>inciso</w:t>
      </w:r>
      <w:r w:rsidRPr="004F3148">
        <w:rPr>
          <w:rFonts w:eastAsia="Times New Roman" w:cs="Times New Roman"/>
          <w:color w:val="000000"/>
          <w:sz w:val="24"/>
          <w:szCs w:val="24"/>
          <w:lang w:eastAsia="es-CO"/>
        </w:rPr>
        <w:t xml:space="preserve"> al artículo 351 de la Ley 906 de 2004 de la siguiente manera:</w:t>
      </w:r>
    </w:p>
    <w:p w14:paraId="6B8083D3" w14:textId="77777777" w:rsidR="002C4EE4" w:rsidRPr="004F3148" w:rsidRDefault="002C4EE4" w:rsidP="002C4EE4">
      <w:pPr>
        <w:ind w:firstLine="283"/>
        <w:jc w:val="both"/>
        <w:textAlignment w:val="center"/>
        <w:rPr>
          <w:rFonts w:eastAsia="Times New Roman" w:cs="Times New Roman"/>
          <w:b/>
          <w:bCs/>
          <w:color w:val="000000"/>
          <w:sz w:val="24"/>
          <w:szCs w:val="24"/>
          <w:lang w:eastAsia="es-CO"/>
        </w:rPr>
      </w:pPr>
    </w:p>
    <w:p w14:paraId="6B8083D4" w14:textId="77777777" w:rsidR="002C4EE4" w:rsidRPr="004F3148" w:rsidRDefault="002C4EE4" w:rsidP="002C4EE4">
      <w:pPr>
        <w:ind w:firstLine="283"/>
        <w:jc w:val="both"/>
        <w:textAlignment w:val="center"/>
        <w:rPr>
          <w:rFonts w:eastAsia="Times New Roman" w:cs="Times New Roman"/>
          <w:color w:val="000000"/>
          <w:sz w:val="24"/>
          <w:szCs w:val="24"/>
          <w:lang w:eastAsia="es-CO"/>
        </w:rPr>
      </w:pPr>
      <w:r w:rsidRPr="004F3148">
        <w:rPr>
          <w:rFonts w:eastAsia="Times New Roman" w:cs="Times New Roman"/>
          <w:b/>
          <w:bCs/>
          <w:color w:val="000000"/>
          <w:sz w:val="24"/>
          <w:szCs w:val="24"/>
          <w:lang w:eastAsia="es-CO"/>
        </w:rPr>
        <w:t>Artículo 351.</w:t>
      </w:r>
      <w:r w:rsidRPr="004F3148">
        <w:rPr>
          <w:rFonts w:eastAsia="Times New Roman" w:cs="Times New Roman"/>
          <w:color w:val="000000"/>
          <w:sz w:val="24"/>
          <w:szCs w:val="24"/>
          <w:lang w:eastAsia="es-CO"/>
        </w:rPr>
        <w:t> </w:t>
      </w:r>
      <w:r w:rsidRPr="004F3148">
        <w:rPr>
          <w:rFonts w:eastAsia="Times New Roman" w:cs="Times New Roman"/>
          <w:i/>
          <w:iCs/>
          <w:color w:val="000000"/>
          <w:sz w:val="24"/>
          <w:szCs w:val="24"/>
          <w:lang w:eastAsia="es-CO"/>
        </w:rPr>
        <w:t>Modalidades</w:t>
      </w:r>
      <w:r w:rsidRPr="004F3148">
        <w:rPr>
          <w:rFonts w:eastAsia="Times New Roman" w:cs="Times New Roman"/>
          <w:color w:val="000000"/>
          <w:sz w:val="24"/>
          <w:szCs w:val="24"/>
          <w:lang w:eastAsia="es-CO"/>
        </w:rPr>
        <w:t>. La aceptación de los cargos determinados en la audiencia de formulación de la imputación, comporta una rebaja hasta de la mitad de la pena imponible, acuerdo que se consignará en el escrito de acusación.</w:t>
      </w:r>
    </w:p>
    <w:p w14:paraId="6B8083D5" w14:textId="77777777" w:rsidR="002C4EE4" w:rsidRPr="004F3148" w:rsidRDefault="002C4EE4" w:rsidP="002C4EE4">
      <w:pPr>
        <w:ind w:firstLine="283"/>
        <w:jc w:val="both"/>
        <w:textAlignment w:val="center"/>
        <w:rPr>
          <w:rFonts w:eastAsia="Times New Roman" w:cs="Times New Roman"/>
          <w:color w:val="000000"/>
          <w:sz w:val="24"/>
          <w:szCs w:val="24"/>
          <w:lang w:eastAsia="es-CO"/>
        </w:rPr>
      </w:pPr>
    </w:p>
    <w:p w14:paraId="6B8083D6" w14:textId="77777777" w:rsidR="002C4EE4" w:rsidRPr="004F3148" w:rsidRDefault="002C4EE4" w:rsidP="002C4EE4">
      <w:pPr>
        <w:ind w:firstLine="283"/>
        <w:jc w:val="both"/>
        <w:textAlignment w:val="center"/>
        <w:rPr>
          <w:rFonts w:eastAsia="Times New Roman" w:cs="Times New Roman"/>
          <w:color w:val="000000"/>
          <w:sz w:val="24"/>
          <w:szCs w:val="24"/>
          <w:lang w:eastAsia="es-CO"/>
        </w:rPr>
      </w:pPr>
      <w:r w:rsidRPr="004F3148">
        <w:rPr>
          <w:rFonts w:eastAsia="Times New Roman" w:cs="Times New Roman"/>
          <w:color w:val="000000"/>
          <w:sz w:val="24"/>
          <w:szCs w:val="24"/>
          <w:lang w:eastAsia="es-CO"/>
        </w:rPr>
        <w:t>También podrán el Fiscal y el imputado llegar a un preacuerdo sobre los hechos imputados y sus consecuencias. Si hubiere un cambio favorable para el imputado con relación a la pena por imponer, esto constituirá la única rebaja compensatoria por el acuerdo. Para efectos de la acusación se procederá en la forma prevista en el inciso anterior.</w:t>
      </w:r>
    </w:p>
    <w:p w14:paraId="6B8083D7" w14:textId="77777777" w:rsidR="002C4EE4" w:rsidRPr="004F3148" w:rsidRDefault="002C4EE4" w:rsidP="002C4EE4">
      <w:pPr>
        <w:ind w:firstLine="283"/>
        <w:jc w:val="both"/>
        <w:textAlignment w:val="center"/>
        <w:rPr>
          <w:rFonts w:eastAsia="Times New Roman" w:cs="Times New Roman"/>
          <w:color w:val="000000"/>
          <w:sz w:val="24"/>
          <w:szCs w:val="24"/>
          <w:lang w:eastAsia="es-CO"/>
        </w:rPr>
      </w:pPr>
    </w:p>
    <w:p w14:paraId="6B8083D8" w14:textId="77777777" w:rsidR="002C4EE4" w:rsidRPr="004F3148" w:rsidRDefault="002C4EE4" w:rsidP="002C4EE4">
      <w:pPr>
        <w:ind w:firstLine="283"/>
        <w:jc w:val="both"/>
        <w:textAlignment w:val="center"/>
        <w:rPr>
          <w:rFonts w:eastAsia="Times New Roman" w:cs="Times New Roman"/>
          <w:color w:val="000000"/>
          <w:sz w:val="24"/>
          <w:szCs w:val="24"/>
          <w:lang w:eastAsia="es-CO"/>
        </w:rPr>
      </w:pPr>
      <w:r w:rsidRPr="004F3148">
        <w:rPr>
          <w:rFonts w:eastAsia="Times New Roman" w:cs="Times New Roman"/>
          <w:color w:val="000000"/>
          <w:sz w:val="24"/>
          <w:szCs w:val="24"/>
          <w:lang w:eastAsia="es-CO"/>
        </w:rPr>
        <w:t>En el evento de que la Fiscalía, por causa de nuevos elementos cognoscitivos, proyecte formular cargos distintos y más gravosos a los consignados en la formulación de la imputación, los preacuerdos deben referirse a esta nueva y posible imputación.</w:t>
      </w:r>
    </w:p>
    <w:p w14:paraId="6B8083D9" w14:textId="77777777" w:rsidR="002C4EE4" w:rsidRPr="004F3148" w:rsidRDefault="002C4EE4" w:rsidP="002C4EE4">
      <w:pPr>
        <w:ind w:firstLine="283"/>
        <w:jc w:val="both"/>
        <w:textAlignment w:val="center"/>
        <w:rPr>
          <w:rFonts w:eastAsia="Times New Roman" w:cs="Times New Roman"/>
          <w:color w:val="000000"/>
          <w:sz w:val="24"/>
          <w:szCs w:val="24"/>
          <w:lang w:eastAsia="es-CO"/>
        </w:rPr>
      </w:pPr>
    </w:p>
    <w:p w14:paraId="6B8083DA" w14:textId="77777777" w:rsidR="002C4EE4" w:rsidRPr="004F3148" w:rsidRDefault="002C4EE4" w:rsidP="002C4EE4">
      <w:pPr>
        <w:ind w:firstLine="283"/>
        <w:jc w:val="both"/>
        <w:textAlignment w:val="center"/>
        <w:rPr>
          <w:rFonts w:eastAsia="Times New Roman" w:cs="Times New Roman"/>
          <w:color w:val="000000"/>
          <w:sz w:val="24"/>
          <w:szCs w:val="24"/>
          <w:lang w:eastAsia="es-CO"/>
        </w:rPr>
      </w:pPr>
      <w:r w:rsidRPr="004F3148">
        <w:rPr>
          <w:rFonts w:eastAsia="Times New Roman" w:cs="Times New Roman"/>
          <w:color w:val="000000"/>
          <w:sz w:val="24"/>
          <w:szCs w:val="24"/>
          <w:lang w:eastAsia="es-CO"/>
        </w:rPr>
        <w:t>Los preacuerdos celebrados entre Fiscalía y acusado obligan al juez de conocimiento, salvo que ellos desconozcan o quebranten las garantías fundamentales.</w:t>
      </w:r>
    </w:p>
    <w:p w14:paraId="6B8083DB" w14:textId="77777777" w:rsidR="002C4EE4" w:rsidRPr="004F3148" w:rsidRDefault="002C4EE4" w:rsidP="002C4EE4">
      <w:pPr>
        <w:ind w:firstLine="283"/>
        <w:jc w:val="both"/>
        <w:textAlignment w:val="center"/>
        <w:rPr>
          <w:rFonts w:eastAsia="Times New Roman" w:cs="Times New Roman"/>
          <w:color w:val="000000"/>
          <w:sz w:val="24"/>
          <w:szCs w:val="24"/>
          <w:lang w:eastAsia="es-CO"/>
        </w:rPr>
      </w:pPr>
    </w:p>
    <w:p w14:paraId="6B8083DC" w14:textId="77777777" w:rsidR="002C4EE4" w:rsidRPr="004F3148" w:rsidRDefault="002C4EE4" w:rsidP="002C4EE4">
      <w:pPr>
        <w:ind w:firstLine="283"/>
        <w:jc w:val="both"/>
        <w:textAlignment w:val="center"/>
        <w:rPr>
          <w:rFonts w:eastAsia="Times New Roman" w:cs="Times New Roman"/>
          <w:color w:val="000000"/>
          <w:sz w:val="24"/>
          <w:szCs w:val="24"/>
          <w:lang w:eastAsia="es-CO"/>
        </w:rPr>
      </w:pPr>
      <w:r w:rsidRPr="004F3148">
        <w:rPr>
          <w:rFonts w:eastAsia="Times New Roman" w:cs="Times New Roman"/>
          <w:color w:val="000000"/>
          <w:sz w:val="24"/>
          <w:szCs w:val="24"/>
          <w:lang w:eastAsia="es-CO"/>
        </w:rPr>
        <w:t>Aprobados los preacuerdos por el juez, procederá a convocar la audiencia para dictar la sentencia correspondiente.</w:t>
      </w:r>
    </w:p>
    <w:p w14:paraId="6B8083DD" w14:textId="77777777" w:rsidR="002C4EE4" w:rsidRPr="004F3148" w:rsidRDefault="002C4EE4" w:rsidP="002C4EE4">
      <w:pPr>
        <w:ind w:firstLine="283"/>
        <w:jc w:val="both"/>
        <w:textAlignment w:val="center"/>
        <w:rPr>
          <w:rFonts w:eastAsia="Times New Roman" w:cs="Times New Roman"/>
          <w:color w:val="000000"/>
          <w:sz w:val="24"/>
          <w:szCs w:val="24"/>
          <w:lang w:eastAsia="es-CO"/>
        </w:rPr>
      </w:pPr>
    </w:p>
    <w:p w14:paraId="6B8083DE" w14:textId="77777777" w:rsidR="002C4EE4" w:rsidRPr="004F3148" w:rsidRDefault="002C4EE4" w:rsidP="002C4EE4">
      <w:pPr>
        <w:ind w:firstLine="283"/>
        <w:jc w:val="both"/>
        <w:textAlignment w:val="center"/>
        <w:rPr>
          <w:rFonts w:eastAsia="Times New Roman" w:cs="Times New Roman"/>
          <w:color w:val="000000"/>
          <w:sz w:val="24"/>
          <w:szCs w:val="24"/>
          <w:lang w:eastAsia="es-CO"/>
        </w:rPr>
      </w:pPr>
      <w:r w:rsidRPr="004F3148">
        <w:rPr>
          <w:rFonts w:eastAsia="Times New Roman" w:cs="Times New Roman"/>
          <w:color w:val="000000"/>
          <w:sz w:val="24"/>
          <w:szCs w:val="24"/>
          <w:lang w:eastAsia="es-CO"/>
        </w:rPr>
        <w:t>Las reparaciones efectivas a la víctima que puedan resultar de los preacuerdos entre fiscal e imputado o acusado, pueden aceptarse por la víctima. En caso de rehusarlos, esta podrá acudir a las vías judiciales pertinentes.</w:t>
      </w:r>
    </w:p>
    <w:p w14:paraId="6B8083DF" w14:textId="77777777" w:rsidR="002C4EE4" w:rsidRPr="004F3148" w:rsidRDefault="002C4EE4" w:rsidP="002C4EE4">
      <w:pPr>
        <w:ind w:firstLine="283"/>
        <w:jc w:val="both"/>
        <w:textAlignment w:val="center"/>
        <w:rPr>
          <w:rFonts w:eastAsia="Times New Roman" w:cs="Times New Roman"/>
          <w:b/>
          <w:bCs/>
          <w:i/>
          <w:iCs/>
          <w:color w:val="000000"/>
          <w:sz w:val="24"/>
          <w:szCs w:val="24"/>
          <w:u w:val="single"/>
          <w:lang w:eastAsia="es-CO"/>
        </w:rPr>
      </w:pPr>
    </w:p>
    <w:p w14:paraId="6B8083E0" w14:textId="77777777" w:rsidR="002C4EE4" w:rsidRPr="000B3C43" w:rsidRDefault="002C4EE4" w:rsidP="002C4EE4">
      <w:pPr>
        <w:ind w:firstLine="283"/>
        <w:jc w:val="both"/>
        <w:textAlignment w:val="center"/>
        <w:rPr>
          <w:rFonts w:eastAsia="Times New Roman" w:cs="Times New Roman"/>
          <w:color w:val="000000"/>
          <w:sz w:val="24"/>
          <w:szCs w:val="24"/>
          <w:lang w:eastAsia="es-CO"/>
        </w:rPr>
      </w:pPr>
      <w:r w:rsidRPr="000B3C43">
        <w:rPr>
          <w:rFonts w:eastAsia="Times New Roman" w:cs="Times New Roman"/>
          <w:bCs/>
          <w:iCs/>
          <w:color w:val="000000"/>
          <w:sz w:val="24"/>
          <w:szCs w:val="24"/>
          <w:lang w:eastAsia="es-CO"/>
        </w:rPr>
        <w:t>Para el delito consagrado en el artículo 118A de la Ley 599 de 2000, la aceptación de los cargos determinados en la audiencia de formulación de la imputación, comporta una rebaja hasta de una tercera parte de la pena imponible.</w:t>
      </w:r>
    </w:p>
    <w:p w14:paraId="6B8083E1" w14:textId="77777777" w:rsidR="002C4EE4" w:rsidRPr="000B3C43" w:rsidRDefault="002C4EE4" w:rsidP="002C4EE4">
      <w:pPr>
        <w:jc w:val="both"/>
        <w:textAlignment w:val="center"/>
        <w:rPr>
          <w:rFonts w:eastAsia="Times New Roman" w:cs="Times New Roman"/>
          <w:b/>
          <w:bCs/>
          <w:color w:val="000000"/>
          <w:sz w:val="24"/>
          <w:szCs w:val="24"/>
          <w:lang w:eastAsia="es-CO"/>
        </w:rPr>
      </w:pPr>
    </w:p>
    <w:p w14:paraId="6B8083E2" w14:textId="77777777" w:rsidR="002C4EE4" w:rsidRPr="000B3C43" w:rsidRDefault="002C4EE4" w:rsidP="002C4EE4">
      <w:pPr>
        <w:jc w:val="both"/>
        <w:textAlignment w:val="center"/>
        <w:rPr>
          <w:rFonts w:eastAsia="Times New Roman" w:cs="Times New Roman"/>
          <w:color w:val="000000"/>
          <w:sz w:val="24"/>
          <w:szCs w:val="24"/>
          <w:lang w:eastAsia="es-CO"/>
        </w:rPr>
      </w:pPr>
      <w:r w:rsidRPr="000B3C43">
        <w:rPr>
          <w:rFonts w:eastAsia="Times New Roman" w:cs="Times New Roman"/>
          <w:b/>
          <w:bCs/>
          <w:sz w:val="24"/>
          <w:szCs w:val="24"/>
          <w:lang w:eastAsia="es-CO"/>
        </w:rPr>
        <w:t>ARTÍCULO 7º.</w:t>
      </w:r>
      <w:r w:rsidRPr="000B3C43">
        <w:rPr>
          <w:rFonts w:eastAsia="Times New Roman" w:cs="Times New Roman"/>
          <w:bCs/>
          <w:sz w:val="24"/>
          <w:szCs w:val="24"/>
          <w:lang w:eastAsia="es-CO"/>
        </w:rPr>
        <w:t xml:space="preserve"> Modifíquese el artículo 374 </w:t>
      </w:r>
      <w:r w:rsidRPr="000B3C43">
        <w:rPr>
          <w:rFonts w:eastAsia="Times New Roman" w:cs="Times New Roman"/>
          <w:color w:val="000000"/>
          <w:sz w:val="24"/>
          <w:szCs w:val="24"/>
          <w:lang w:eastAsia="es-CO"/>
        </w:rPr>
        <w:t>de la Ley 599 de 2000, el cual quedará así:</w:t>
      </w:r>
    </w:p>
    <w:p w14:paraId="6B8083E3" w14:textId="77777777" w:rsidR="002C4EE4" w:rsidRPr="000B3C43" w:rsidRDefault="002C4EE4" w:rsidP="002C4EE4">
      <w:pPr>
        <w:autoSpaceDE w:val="0"/>
        <w:autoSpaceDN w:val="0"/>
        <w:adjustRightInd w:val="0"/>
        <w:jc w:val="both"/>
        <w:rPr>
          <w:rFonts w:eastAsia="Times New Roman" w:cs="Times New Roman"/>
          <w:bCs/>
          <w:sz w:val="24"/>
          <w:szCs w:val="24"/>
          <w:lang w:eastAsia="es-CO"/>
        </w:rPr>
      </w:pPr>
    </w:p>
    <w:p w14:paraId="6B8083E4" w14:textId="77777777" w:rsidR="002C4EE4" w:rsidRPr="000B3C43" w:rsidRDefault="002C4EE4" w:rsidP="002C4EE4">
      <w:pPr>
        <w:jc w:val="both"/>
        <w:textAlignment w:val="center"/>
        <w:rPr>
          <w:rFonts w:eastAsia="Times New Roman" w:cs="Times New Roman"/>
          <w:bCs/>
          <w:i/>
          <w:iCs/>
          <w:color w:val="000000"/>
          <w:sz w:val="24"/>
          <w:szCs w:val="24"/>
          <w:lang w:eastAsia="es-CO"/>
        </w:rPr>
      </w:pPr>
      <w:r w:rsidRPr="000B3C43">
        <w:rPr>
          <w:rFonts w:eastAsia="Times New Roman" w:cs="Times New Roman"/>
          <w:bCs/>
          <w:sz w:val="24"/>
          <w:szCs w:val="24"/>
          <w:lang w:eastAsia="es-CO"/>
        </w:rPr>
        <w:t>“</w:t>
      </w:r>
      <w:r w:rsidRPr="000B3C43">
        <w:rPr>
          <w:rFonts w:eastAsia="Times New Roman" w:cs="Times New Roman"/>
          <w:b/>
          <w:bCs/>
          <w:i/>
          <w:iCs/>
          <w:color w:val="000000"/>
          <w:sz w:val="24"/>
          <w:szCs w:val="24"/>
          <w:lang w:eastAsia="es-CO"/>
        </w:rPr>
        <w:t>Artículo 374.</w:t>
      </w:r>
      <w:r w:rsidRPr="000B3C43">
        <w:rPr>
          <w:rFonts w:eastAsia="Times New Roman" w:cs="Times New Roman"/>
          <w:bCs/>
          <w:i/>
          <w:iCs/>
          <w:color w:val="000000"/>
          <w:sz w:val="24"/>
          <w:szCs w:val="24"/>
          <w:lang w:eastAsia="es-CO"/>
        </w:rPr>
        <w:t xml:space="preserve"> Fabricación, distribución, suministro,  comercialización y adquisición de productos o agentes químicos, ácidos o sustancias similares nocivas para la salud. El que sin permiso o sin llevar el control establecido por la autoridad competente fabrique, distribuya, suministre, comercialice o adquiera productos o agentes químicos, ácidos o sustancias similares nocivas para la salud, incurrirá en prisión de cinco (5) a once (11) años, multa de doscientos (200) a mil quinientos (1.500) salarios mínimos legales mensuales vigentes e inhabilitación para el ejercicio de la profesión, arte, oficio, industria o comercio por el mismo término de la pena privativa de la libertad, cuando sea el caso.”</w:t>
      </w:r>
    </w:p>
    <w:p w14:paraId="6B8083E5" w14:textId="77777777" w:rsidR="002C4EE4" w:rsidRPr="000B3C43" w:rsidRDefault="002C4EE4" w:rsidP="002C4EE4">
      <w:pPr>
        <w:jc w:val="both"/>
        <w:textAlignment w:val="center"/>
        <w:rPr>
          <w:rFonts w:eastAsia="Times New Roman" w:cs="Times New Roman"/>
          <w:bCs/>
          <w:iCs/>
          <w:color w:val="000000"/>
          <w:sz w:val="24"/>
          <w:szCs w:val="24"/>
          <w:lang w:eastAsia="es-CO"/>
        </w:rPr>
      </w:pPr>
    </w:p>
    <w:p w14:paraId="6B8083E6" w14:textId="77777777" w:rsidR="002C4EE4" w:rsidRPr="000B3C43" w:rsidRDefault="002C4EE4" w:rsidP="002C4EE4">
      <w:pPr>
        <w:jc w:val="both"/>
        <w:textAlignment w:val="center"/>
        <w:rPr>
          <w:rFonts w:eastAsia="Times New Roman" w:cs="Times New Roman"/>
          <w:b/>
          <w:bCs/>
          <w:color w:val="000000"/>
          <w:sz w:val="24"/>
          <w:szCs w:val="24"/>
          <w:lang w:eastAsia="es-CO"/>
        </w:rPr>
      </w:pPr>
      <w:r w:rsidRPr="000B3C43">
        <w:rPr>
          <w:rFonts w:eastAsia="Times New Roman" w:cs="Times New Roman"/>
          <w:b/>
          <w:bCs/>
          <w:color w:val="000000"/>
          <w:sz w:val="24"/>
          <w:szCs w:val="24"/>
          <w:lang w:val="es-ES_tradnl" w:eastAsia="es-CO"/>
        </w:rPr>
        <w:t>ARTÍCULO 8º. </w:t>
      </w:r>
      <w:r w:rsidRPr="000B3C43">
        <w:rPr>
          <w:rFonts w:eastAsia="Times New Roman" w:cs="Times New Roman"/>
          <w:b/>
          <w:bCs/>
          <w:i/>
          <w:iCs/>
          <w:color w:val="000000"/>
          <w:sz w:val="24"/>
          <w:szCs w:val="24"/>
          <w:lang w:val="es-ES_tradnl" w:eastAsia="es-CO"/>
        </w:rPr>
        <w:t>Vigencia</w:t>
      </w:r>
      <w:r w:rsidRPr="000B3C43">
        <w:rPr>
          <w:rFonts w:eastAsia="Times New Roman" w:cs="Times New Roman"/>
          <w:color w:val="000000"/>
          <w:sz w:val="24"/>
          <w:szCs w:val="24"/>
          <w:lang w:val="es-ES_tradnl" w:eastAsia="es-CO"/>
        </w:rPr>
        <w:t>. La presente ley rige a partir de su publicación y deroga todas las disposiciones que le sean contrarias.</w:t>
      </w:r>
    </w:p>
    <w:p w14:paraId="6B8083E7" w14:textId="77777777" w:rsidR="008C155B" w:rsidRDefault="008C155B" w:rsidP="0044682F">
      <w:pPr>
        <w:jc w:val="both"/>
        <w:rPr>
          <w:sz w:val="18"/>
        </w:rPr>
      </w:pPr>
    </w:p>
    <w:p w14:paraId="6B8083E8" w14:textId="77777777" w:rsidR="008C155B" w:rsidRPr="008C155B" w:rsidRDefault="008C155B" w:rsidP="008C155B">
      <w:pPr>
        <w:rPr>
          <w:sz w:val="18"/>
        </w:rPr>
      </w:pPr>
    </w:p>
    <w:p w14:paraId="6B8083E9" w14:textId="77777777" w:rsidR="008C155B" w:rsidRPr="008C155B" w:rsidRDefault="008C155B" w:rsidP="008C155B">
      <w:pPr>
        <w:rPr>
          <w:sz w:val="18"/>
        </w:rPr>
      </w:pPr>
    </w:p>
    <w:p w14:paraId="6B8083EC" w14:textId="77777777" w:rsidR="008C155B" w:rsidRPr="008C155B" w:rsidRDefault="008C155B" w:rsidP="008C155B">
      <w:pPr>
        <w:rPr>
          <w:sz w:val="18"/>
        </w:rPr>
      </w:pPr>
    </w:p>
    <w:p w14:paraId="03F6B0A7" w14:textId="77777777" w:rsidR="002918F3" w:rsidRPr="004F3148" w:rsidRDefault="002918F3" w:rsidP="002918F3">
      <w:pPr>
        <w:jc w:val="both"/>
        <w:rPr>
          <w:rFonts w:eastAsia="Times New Roman" w:cs="Times New Roman"/>
          <w:bCs/>
          <w:sz w:val="24"/>
          <w:szCs w:val="24"/>
          <w:lang w:eastAsia="es-CO"/>
        </w:rPr>
      </w:pPr>
      <w:r w:rsidRPr="004F3148">
        <w:rPr>
          <w:rFonts w:eastAsia="Times New Roman" w:cs="Times New Roman"/>
          <w:bCs/>
          <w:sz w:val="24"/>
          <w:szCs w:val="24"/>
          <w:lang w:eastAsia="es-CO"/>
        </w:rPr>
        <w:t>Cordialmente,</w:t>
      </w:r>
    </w:p>
    <w:p w14:paraId="29E3AD5E" w14:textId="77777777" w:rsidR="002918F3" w:rsidRPr="004F3148" w:rsidRDefault="002918F3" w:rsidP="002918F3">
      <w:pPr>
        <w:jc w:val="both"/>
        <w:rPr>
          <w:rFonts w:eastAsia="Times New Roman" w:cs="Times New Roman"/>
          <w:bCs/>
          <w:sz w:val="24"/>
          <w:szCs w:val="24"/>
          <w:lang w:eastAsia="es-CO"/>
        </w:rPr>
      </w:pPr>
    </w:p>
    <w:p w14:paraId="1E7EB98E" w14:textId="77777777" w:rsidR="002918F3" w:rsidRPr="004F3148" w:rsidRDefault="002918F3" w:rsidP="002918F3">
      <w:pPr>
        <w:jc w:val="both"/>
        <w:rPr>
          <w:rFonts w:eastAsia="Times New Roman" w:cs="Times New Roman"/>
          <w:bCs/>
          <w:sz w:val="24"/>
          <w:szCs w:val="24"/>
          <w:lang w:eastAsia="es-CO"/>
        </w:rPr>
      </w:pPr>
    </w:p>
    <w:p w14:paraId="7EA13E38" w14:textId="77777777" w:rsidR="002918F3" w:rsidRPr="004F3148" w:rsidRDefault="002918F3" w:rsidP="002918F3">
      <w:pPr>
        <w:jc w:val="both"/>
        <w:rPr>
          <w:rFonts w:eastAsia="Times New Roman" w:cs="Times New Roman"/>
          <w:bCs/>
          <w:sz w:val="24"/>
          <w:szCs w:val="24"/>
          <w:lang w:eastAsia="es-CO"/>
        </w:rPr>
      </w:pPr>
    </w:p>
    <w:p w14:paraId="0ADCEF0C" w14:textId="77777777" w:rsidR="002918F3" w:rsidRPr="004F3148" w:rsidRDefault="002918F3" w:rsidP="002918F3">
      <w:pPr>
        <w:jc w:val="both"/>
        <w:rPr>
          <w:rFonts w:eastAsia="Times New Roman" w:cs="Times New Roman"/>
          <w:b/>
          <w:bCs/>
          <w:sz w:val="24"/>
          <w:szCs w:val="24"/>
          <w:lang w:eastAsia="es-CO"/>
        </w:rPr>
      </w:pPr>
      <w:r w:rsidRPr="004F3148">
        <w:rPr>
          <w:rFonts w:eastAsia="Times New Roman" w:cs="Times New Roman"/>
          <w:b/>
          <w:bCs/>
          <w:sz w:val="24"/>
          <w:szCs w:val="24"/>
          <w:lang w:eastAsia="es-CO"/>
        </w:rPr>
        <w:t>OSCAR HERNÁN SÁNCHEZ LEÓN</w:t>
      </w:r>
    </w:p>
    <w:p w14:paraId="58CB46D8" w14:textId="77777777" w:rsidR="002918F3" w:rsidRPr="004F3148" w:rsidRDefault="002918F3" w:rsidP="002918F3">
      <w:pPr>
        <w:jc w:val="both"/>
        <w:rPr>
          <w:rFonts w:eastAsia="Times New Roman" w:cs="Times New Roman"/>
          <w:b/>
          <w:bCs/>
          <w:sz w:val="24"/>
          <w:szCs w:val="24"/>
          <w:lang w:eastAsia="es-CO"/>
        </w:rPr>
      </w:pPr>
      <w:r w:rsidRPr="004F3148">
        <w:rPr>
          <w:rFonts w:eastAsia="Times New Roman" w:cs="Times New Roman"/>
          <w:b/>
          <w:bCs/>
          <w:sz w:val="24"/>
          <w:szCs w:val="24"/>
          <w:lang w:eastAsia="es-CO"/>
        </w:rPr>
        <w:t>Representante a la Cámara</w:t>
      </w:r>
    </w:p>
    <w:p w14:paraId="6B8083ED" w14:textId="77777777" w:rsidR="008C155B" w:rsidRPr="008C155B" w:rsidRDefault="008C155B" w:rsidP="008C155B">
      <w:pPr>
        <w:rPr>
          <w:sz w:val="18"/>
        </w:rPr>
      </w:pPr>
    </w:p>
    <w:p w14:paraId="6B8083EE" w14:textId="77777777" w:rsidR="008C155B" w:rsidRPr="008C155B" w:rsidRDefault="008C155B" w:rsidP="008C155B">
      <w:pPr>
        <w:rPr>
          <w:sz w:val="18"/>
        </w:rPr>
      </w:pPr>
    </w:p>
    <w:p w14:paraId="6B8083EF" w14:textId="77777777" w:rsidR="008C155B" w:rsidRPr="008C155B" w:rsidRDefault="008C155B" w:rsidP="008C155B">
      <w:pPr>
        <w:rPr>
          <w:sz w:val="18"/>
        </w:rPr>
      </w:pPr>
    </w:p>
    <w:p w14:paraId="6B8083F0" w14:textId="77777777" w:rsidR="008C155B" w:rsidRPr="008C155B" w:rsidRDefault="008C155B" w:rsidP="008C155B">
      <w:pPr>
        <w:rPr>
          <w:sz w:val="18"/>
        </w:rPr>
      </w:pPr>
    </w:p>
    <w:p w14:paraId="6B8083F1" w14:textId="77777777" w:rsidR="008C155B" w:rsidRPr="008C155B" w:rsidRDefault="008C155B" w:rsidP="008C155B">
      <w:pPr>
        <w:rPr>
          <w:sz w:val="18"/>
        </w:rPr>
      </w:pPr>
    </w:p>
    <w:p w14:paraId="6B8083F2" w14:textId="77777777" w:rsidR="008C155B" w:rsidRPr="008C155B" w:rsidRDefault="008C155B" w:rsidP="008C155B">
      <w:pPr>
        <w:rPr>
          <w:sz w:val="18"/>
        </w:rPr>
      </w:pPr>
    </w:p>
    <w:p w14:paraId="6B8083F3" w14:textId="77777777" w:rsidR="008C155B" w:rsidRPr="008C155B" w:rsidRDefault="008C155B" w:rsidP="008C155B">
      <w:pPr>
        <w:rPr>
          <w:sz w:val="18"/>
        </w:rPr>
      </w:pPr>
    </w:p>
    <w:p w14:paraId="6B8083F4" w14:textId="77777777" w:rsidR="008C155B" w:rsidRPr="008C155B" w:rsidRDefault="008C155B" w:rsidP="008C155B">
      <w:pPr>
        <w:rPr>
          <w:sz w:val="18"/>
        </w:rPr>
      </w:pPr>
    </w:p>
    <w:p w14:paraId="6B8083F5" w14:textId="77777777" w:rsidR="008C155B" w:rsidRPr="008C155B" w:rsidRDefault="008C155B" w:rsidP="008C155B">
      <w:pPr>
        <w:rPr>
          <w:sz w:val="18"/>
        </w:rPr>
      </w:pPr>
    </w:p>
    <w:p w14:paraId="6B8083F6" w14:textId="77777777" w:rsidR="008C155B" w:rsidRPr="008C155B" w:rsidRDefault="008C155B" w:rsidP="008C155B">
      <w:pPr>
        <w:rPr>
          <w:sz w:val="18"/>
        </w:rPr>
      </w:pPr>
    </w:p>
    <w:p w14:paraId="6B8083F7" w14:textId="77777777" w:rsidR="008C155B" w:rsidRPr="008C155B" w:rsidRDefault="008C155B" w:rsidP="008C155B">
      <w:pPr>
        <w:rPr>
          <w:sz w:val="18"/>
        </w:rPr>
      </w:pPr>
    </w:p>
    <w:p w14:paraId="6B8083F8" w14:textId="77777777" w:rsidR="008C155B" w:rsidRPr="008C155B" w:rsidRDefault="008C155B" w:rsidP="008C155B">
      <w:pPr>
        <w:rPr>
          <w:sz w:val="18"/>
        </w:rPr>
      </w:pPr>
    </w:p>
    <w:p w14:paraId="6B8083F9" w14:textId="77777777" w:rsidR="008C155B" w:rsidRDefault="008C155B" w:rsidP="008C155B">
      <w:pPr>
        <w:rPr>
          <w:sz w:val="18"/>
        </w:rPr>
      </w:pPr>
    </w:p>
    <w:p w14:paraId="6B8083FA" w14:textId="77777777" w:rsidR="008C155B" w:rsidRDefault="008C155B" w:rsidP="008C155B">
      <w:pPr>
        <w:rPr>
          <w:sz w:val="18"/>
        </w:rPr>
      </w:pPr>
    </w:p>
    <w:p w14:paraId="6B8083FB" w14:textId="77777777" w:rsidR="008C155B" w:rsidRDefault="008C155B" w:rsidP="008C155B">
      <w:pPr>
        <w:rPr>
          <w:sz w:val="18"/>
        </w:rPr>
      </w:pPr>
    </w:p>
    <w:p w14:paraId="6B8083FC" w14:textId="77777777" w:rsidR="00EF4B66" w:rsidRDefault="00EF4B66" w:rsidP="008C155B">
      <w:pPr>
        <w:jc w:val="center"/>
        <w:rPr>
          <w:sz w:val="18"/>
        </w:rPr>
      </w:pPr>
    </w:p>
    <w:p w14:paraId="6B8083FD" w14:textId="77777777" w:rsidR="00A04F34" w:rsidRPr="008C155B" w:rsidRDefault="00A04F34" w:rsidP="008C155B">
      <w:pPr>
        <w:jc w:val="center"/>
        <w:rPr>
          <w:sz w:val="18"/>
        </w:rPr>
      </w:pPr>
    </w:p>
    <w:sectPr w:rsidR="00A04F34" w:rsidRPr="008C155B" w:rsidSect="005D6092">
      <w:headerReference w:type="default" r:id="rId14"/>
      <w:footerReference w:type="default" r:id="rId15"/>
      <w:pgSz w:w="12240" w:h="15840"/>
      <w:pgMar w:top="2041" w:right="1418" w:bottom="1843" w:left="1418" w:header="709" w:footer="5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302128" w14:textId="77777777" w:rsidR="00690EF9" w:rsidRDefault="00690EF9" w:rsidP="00517904">
      <w:r>
        <w:separator/>
      </w:r>
    </w:p>
  </w:endnote>
  <w:endnote w:type="continuationSeparator" w:id="0">
    <w:p w14:paraId="5963130C" w14:textId="77777777" w:rsidR="00690EF9" w:rsidRDefault="00690EF9" w:rsidP="00517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MT-Identity-H">
    <w:panose1 w:val="00000000000000000000"/>
    <w:charset w:val="00"/>
    <w:family w:val="auto"/>
    <w:notTrueType/>
    <w:pitch w:val="default"/>
    <w:sig w:usb0="00000003" w:usb1="00000000" w:usb2="00000000" w:usb3="00000000" w:csb0="00000001" w:csb1="00000000"/>
  </w:font>
  <w:font w:name="CenturySchoolboo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743"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47"/>
      <w:gridCol w:w="8179"/>
    </w:tblGrid>
    <w:tr w:rsidR="00517904" w:rsidRPr="00517904" w14:paraId="6B808415" w14:textId="77777777" w:rsidTr="001823CF">
      <w:trPr>
        <w:trHeight w:val="465"/>
      </w:trPr>
      <w:tc>
        <w:tcPr>
          <w:tcW w:w="891" w:type="dxa"/>
        </w:tcPr>
        <w:p w14:paraId="6B808410" w14:textId="77777777" w:rsidR="00517904" w:rsidRDefault="00517904">
          <w:pPr>
            <w:pStyle w:val="Piedepgina"/>
            <w:jc w:val="right"/>
            <w:rPr>
              <w:b/>
              <w:bCs/>
              <w:color w:val="4F81BD" w:themeColor="accent1"/>
              <w:sz w:val="32"/>
              <w:szCs w:val="32"/>
              <w14:numForm w14:val="oldStyle"/>
            </w:rPr>
          </w:pPr>
        </w:p>
      </w:tc>
      <w:tc>
        <w:tcPr>
          <w:tcW w:w="7698" w:type="dxa"/>
        </w:tcPr>
        <w:p w14:paraId="6B808411" w14:textId="77777777" w:rsidR="00517904" w:rsidRDefault="001823CF" w:rsidP="008C155B">
          <w:pPr>
            <w:pStyle w:val="Sinespaciado"/>
            <w:rPr>
              <w:rStyle w:val="nfasis"/>
              <w:b/>
            </w:rPr>
          </w:pPr>
          <w:r>
            <w:rPr>
              <w:noProof/>
              <w:sz w:val="18"/>
              <w:lang w:eastAsia="es-CO"/>
            </w:rPr>
            <w:drawing>
              <wp:anchor distT="0" distB="0" distL="114300" distR="114300" simplePos="0" relativeHeight="251659264" behindDoc="1" locked="0" layoutInCell="1" allowOverlap="1" wp14:anchorId="6B808417" wp14:editId="6B808418">
                <wp:simplePos x="0" y="0"/>
                <wp:positionH relativeFrom="column">
                  <wp:posOffset>2925701</wp:posOffset>
                </wp:positionH>
                <wp:positionV relativeFrom="paragraph">
                  <wp:posOffset>-50619</wp:posOffset>
                </wp:positionV>
                <wp:extent cx="2885704" cy="1128156"/>
                <wp:effectExtent l="0" t="0" r="0" b="0"/>
                <wp:wrapNone/>
                <wp:docPr id="1" name="Imagen 1" descr="C:\Users\SedeOscar Sanchez\Downloads\redes sociales hh OSL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deOscar Sanchez\Downloads\redes sociales hh OSL (1).png"/>
                        <pic:cNvPicPr>
                          <a:picLocks noChangeAspect="1" noChangeArrowheads="1"/>
                        </pic:cNvPicPr>
                      </pic:nvPicPr>
                      <pic:blipFill rotWithShape="1">
                        <a:blip r:embed="rId1">
                          <a:extLst>
                            <a:ext uri="{28A0092B-C50C-407E-A947-70E740481C1C}">
                              <a14:useLocalDpi xmlns:a14="http://schemas.microsoft.com/office/drawing/2010/main" val="0"/>
                            </a:ext>
                          </a:extLst>
                        </a:blip>
                        <a:srcRect l="14289" t="17886" r="13372" b="43496"/>
                        <a:stretch/>
                      </pic:blipFill>
                      <pic:spPr bwMode="auto">
                        <a:xfrm>
                          <a:off x="0" y="0"/>
                          <a:ext cx="2885704" cy="112815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C155B">
            <w:rPr>
              <w:rStyle w:val="nfasis"/>
              <w:b/>
            </w:rPr>
            <w:t xml:space="preserve">                 </w:t>
          </w:r>
          <w:r w:rsidR="00517904" w:rsidRPr="00517904">
            <w:rPr>
              <w:rStyle w:val="nfasis"/>
              <w:b/>
            </w:rPr>
            <w:t>EDIFICIO NUEVO DEL CONGRESO  CARRERA 7 No 8 – 68</w:t>
          </w:r>
        </w:p>
        <w:p w14:paraId="6B808412" w14:textId="77777777" w:rsidR="00517904" w:rsidRPr="00517904" w:rsidRDefault="008C155B" w:rsidP="008C155B">
          <w:pPr>
            <w:pStyle w:val="Sinespaciado"/>
            <w:rPr>
              <w:rStyle w:val="nfasis"/>
              <w:b/>
            </w:rPr>
          </w:pPr>
          <w:r>
            <w:rPr>
              <w:rStyle w:val="nfasis"/>
              <w:b/>
            </w:rPr>
            <w:t xml:space="preserve">                                           </w:t>
          </w:r>
          <w:r w:rsidR="00D53AB8">
            <w:rPr>
              <w:rStyle w:val="nfasis"/>
              <w:b/>
            </w:rPr>
            <w:t xml:space="preserve">OFICINA: </w:t>
          </w:r>
          <w:r w:rsidR="00D53AB8" w:rsidRPr="00D53AB8">
            <w:rPr>
              <w:rStyle w:val="nfasis"/>
            </w:rPr>
            <w:t>305B – 306B</w:t>
          </w:r>
          <w:r w:rsidR="00517904">
            <w:rPr>
              <w:rStyle w:val="nfasis"/>
              <w:b/>
            </w:rPr>
            <w:t xml:space="preserve"> </w:t>
          </w:r>
        </w:p>
        <w:p w14:paraId="6B808413" w14:textId="77777777" w:rsidR="00517904" w:rsidRPr="00517904" w:rsidRDefault="008C155B" w:rsidP="008C155B">
          <w:pPr>
            <w:pStyle w:val="Sinespaciado"/>
            <w:rPr>
              <w:rStyle w:val="nfasis"/>
            </w:rPr>
          </w:pPr>
          <w:r>
            <w:rPr>
              <w:rStyle w:val="nfasis"/>
              <w:b/>
            </w:rPr>
            <w:t xml:space="preserve">                               </w:t>
          </w:r>
          <w:r w:rsidR="00517904" w:rsidRPr="00517904">
            <w:rPr>
              <w:rStyle w:val="nfasis"/>
              <w:b/>
            </w:rPr>
            <w:t>TELEFONOS:</w:t>
          </w:r>
          <w:r w:rsidR="00517904" w:rsidRPr="00517904">
            <w:rPr>
              <w:rStyle w:val="nfasis"/>
            </w:rPr>
            <w:t xml:space="preserve"> 3823282 / 3823329</w:t>
          </w:r>
        </w:p>
        <w:p w14:paraId="6B808414" w14:textId="77777777" w:rsidR="00517904" w:rsidRPr="00517904" w:rsidRDefault="00517904" w:rsidP="008C155B">
          <w:pPr>
            <w:pStyle w:val="Sinespaciado"/>
            <w:jc w:val="center"/>
            <w:rPr>
              <w:rStyle w:val="nfasis"/>
            </w:rPr>
          </w:pPr>
        </w:p>
      </w:tc>
    </w:tr>
  </w:tbl>
  <w:p w14:paraId="6B808416" w14:textId="77777777" w:rsidR="00517904" w:rsidRDefault="0051790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528378" w14:textId="77777777" w:rsidR="00690EF9" w:rsidRDefault="00690EF9" w:rsidP="00517904">
      <w:r>
        <w:separator/>
      </w:r>
    </w:p>
  </w:footnote>
  <w:footnote w:type="continuationSeparator" w:id="0">
    <w:p w14:paraId="34661063" w14:textId="77777777" w:rsidR="00690EF9" w:rsidRDefault="00690EF9" w:rsidP="00517904">
      <w:r>
        <w:continuationSeparator/>
      </w:r>
    </w:p>
  </w:footnote>
  <w:footnote w:id="1">
    <w:p w14:paraId="6B808419" w14:textId="77777777" w:rsidR="002C4EE4" w:rsidRPr="004B497E" w:rsidRDefault="002C4EE4" w:rsidP="002C4EE4">
      <w:pPr>
        <w:pStyle w:val="Textonotapie"/>
        <w:spacing w:before="0" w:beforeAutospacing="0" w:after="0" w:afterAutospacing="0"/>
        <w:jc w:val="both"/>
        <w:rPr>
          <w:sz w:val="18"/>
          <w:szCs w:val="18"/>
        </w:rPr>
      </w:pPr>
      <w:r w:rsidRPr="004B497E">
        <w:rPr>
          <w:rStyle w:val="Refdenotaalpie"/>
          <w:sz w:val="18"/>
          <w:szCs w:val="18"/>
        </w:rPr>
        <w:footnoteRef/>
      </w:r>
      <w:r w:rsidRPr="004B497E">
        <w:rPr>
          <w:sz w:val="18"/>
          <w:szCs w:val="18"/>
        </w:rPr>
        <w:t xml:space="preserve"> Fuente: http://</w:t>
      </w:r>
      <w:hyperlink r:id="rId1" w:history="1">
        <w:r w:rsidRPr="004B497E">
          <w:rPr>
            <w:rStyle w:val="Hipervnculo"/>
            <w:color w:val="auto"/>
            <w:sz w:val="18"/>
            <w:szCs w:val="18"/>
            <w:u w:val="none"/>
          </w:rPr>
          <w:t>www.eluniversal.com.co</w:t>
        </w:r>
      </w:hyperlink>
      <w:r w:rsidRPr="004B497E">
        <w:rPr>
          <w:sz w:val="18"/>
          <w:szCs w:val="18"/>
        </w:rPr>
        <w:t>. Abril 10 de 2014.</w:t>
      </w:r>
    </w:p>
  </w:footnote>
  <w:footnote w:id="2">
    <w:p w14:paraId="6B80841A" w14:textId="77777777" w:rsidR="002C4EE4" w:rsidRPr="004B497E" w:rsidRDefault="002C4EE4" w:rsidP="002C4EE4">
      <w:pPr>
        <w:jc w:val="both"/>
        <w:rPr>
          <w:rFonts w:ascii="Times New Roman" w:hAnsi="Times New Roman" w:cs="Times New Roman"/>
          <w:sz w:val="18"/>
          <w:szCs w:val="18"/>
        </w:rPr>
      </w:pPr>
      <w:r w:rsidRPr="004B497E">
        <w:rPr>
          <w:rStyle w:val="Refdenotaalpie"/>
          <w:rFonts w:ascii="Times New Roman" w:hAnsi="Times New Roman" w:cs="Times New Roman"/>
          <w:sz w:val="18"/>
          <w:szCs w:val="18"/>
        </w:rPr>
        <w:footnoteRef/>
      </w:r>
      <w:r w:rsidRPr="004B497E">
        <w:rPr>
          <w:rFonts w:ascii="Times New Roman" w:hAnsi="Times New Roman" w:cs="Times New Roman"/>
          <w:sz w:val="18"/>
          <w:szCs w:val="18"/>
        </w:rPr>
        <w:t xml:space="preserve"> Fuentes: </w:t>
      </w:r>
      <w:hyperlink r:id="rId2" w:history="1">
        <w:r w:rsidRPr="004B497E">
          <w:rPr>
            <w:rStyle w:val="Hipervnculo"/>
            <w:rFonts w:ascii="Times New Roman" w:hAnsi="Times New Roman" w:cs="Times New Roman"/>
            <w:color w:val="auto"/>
            <w:sz w:val="18"/>
            <w:szCs w:val="18"/>
            <w:u w:val="none"/>
          </w:rPr>
          <w:t>http://www.irinnews.org/report/88954/cambodia-strict-penalties-planned-for-acid-attacks</w:t>
        </w:r>
      </w:hyperlink>
    </w:p>
    <w:p w14:paraId="6B80841B" w14:textId="77777777" w:rsidR="002C4EE4" w:rsidRPr="004B497E" w:rsidRDefault="00690EF9" w:rsidP="002C4EE4">
      <w:pPr>
        <w:jc w:val="both"/>
        <w:rPr>
          <w:rFonts w:ascii="Times New Roman" w:hAnsi="Times New Roman" w:cs="Times New Roman"/>
          <w:sz w:val="18"/>
          <w:szCs w:val="18"/>
        </w:rPr>
      </w:pPr>
      <w:hyperlink r:id="rId3" w:history="1">
        <w:r w:rsidR="002C4EE4" w:rsidRPr="004B497E">
          <w:rPr>
            <w:rStyle w:val="Hipervnculo"/>
            <w:rFonts w:ascii="Times New Roman" w:hAnsi="Times New Roman" w:cs="Times New Roman"/>
            <w:color w:val="auto"/>
            <w:sz w:val="18"/>
            <w:szCs w:val="18"/>
            <w:u w:val="none"/>
          </w:rPr>
          <w:t>http://www.ipsnoticias.net/2013/07/mujeres-reclaman-mano-dura-contra-ataques-con-acido-en-india/</w:t>
        </w:r>
      </w:hyperlink>
      <w:r w:rsidR="002C4EE4" w:rsidRPr="004B497E">
        <w:rPr>
          <w:rFonts w:ascii="Times New Roman" w:hAnsi="Times New Roman" w:cs="Times New Roman"/>
          <w:sz w:val="18"/>
          <w:szCs w:val="18"/>
        </w:rPr>
        <w:t>.</w:t>
      </w:r>
    </w:p>
    <w:p w14:paraId="6B80841C" w14:textId="77777777" w:rsidR="002C4EE4" w:rsidRPr="004B497E" w:rsidRDefault="002C4EE4" w:rsidP="002C4EE4">
      <w:pPr>
        <w:jc w:val="both"/>
        <w:rPr>
          <w:rFonts w:ascii="Times New Roman" w:hAnsi="Times New Roman" w:cs="Times New Roman"/>
          <w:sz w:val="18"/>
          <w:szCs w:val="18"/>
        </w:rPr>
      </w:pPr>
      <w:r w:rsidRPr="004B497E">
        <w:rPr>
          <w:rFonts w:ascii="Times New Roman" w:hAnsi="Times New Roman" w:cs="Times New Roman"/>
          <w:sz w:val="18"/>
          <w:szCs w:val="18"/>
        </w:rPr>
        <w:t>http://es.wikipedia.org/wiki/Ataque_con_%C3%A1cido#Medidas_punitivas</w:t>
      </w:r>
    </w:p>
    <w:p w14:paraId="6B80841D" w14:textId="77777777" w:rsidR="002C4EE4" w:rsidRPr="004B497E" w:rsidRDefault="00690EF9" w:rsidP="002C4EE4">
      <w:pPr>
        <w:jc w:val="both"/>
        <w:rPr>
          <w:rFonts w:ascii="Times New Roman" w:hAnsi="Times New Roman" w:cs="Times New Roman"/>
          <w:sz w:val="18"/>
          <w:szCs w:val="18"/>
        </w:rPr>
      </w:pPr>
      <w:hyperlink r:id="rId4" w:history="1">
        <w:r w:rsidR="002C4EE4" w:rsidRPr="004B497E">
          <w:rPr>
            <w:rStyle w:val="Hipervnculo"/>
            <w:rFonts w:ascii="Times New Roman" w:hAnsi="Times New Roman" w:cs="Times New Roman"/>
            <w:color w:val="auto"/>
            <w:sz w:val="18"/>
            <w:szCs w:val="18"/>
            <w:u w:val="none"/>
          </w:rPr>
          <w:t>http://www.acidviolence.org/uploads/files/Virtue_Foundation_Combating-Acid-Violence-Report-2011.pdf</w:t>
        </w:r>
      </w:hyperlink>
    </w:p>
    <w:p w14:paraId="6B80841E" w14:textId="77777777" w:rsidR="002C4EE4" w:rsidRPr="004B497E" w:rsidRDefault="002C4EE4" w:rsidP="002C4EE4">
      <w:pPr>
        <w:jc w:val="both"/>
        <w:rPr>
          <w:rFonts w:ascii="Times New Roman" w:hAnsi="Times New Roman" w:cs="Times New Roman"/>
          <w:sz w:val="18"/>
          <w:szCs w:val="18"/>
        </w:rPr>
      </w:pPr>
      <w:r w:rsidRPr="004B497E">
        <w:rPr>
          <w:rFonts w:ascii="Times New Roman" w:hAnsi="Times New Roman" w:cs="Times New Roman"/>
          <w:sz w:val="18"/>
          <w:szCs w:val="18"/>
        </w:rPr>
        <w:t>http://www.endvawnow.org/es/articles/607-ataques-con-acido.html</w:t>
      </w:r>
    </w:p>
  </w:footnote>
  <w:footnote w:id="3">
    <w:p w14:paraId="6B80841F" w14:textId="77777777" w:rsidR="002C4EE4" w:rsidRPr="004B497E" w:rsidRDefault="002C4EE4" w:rsidP="002C4EE4">
      <w:pPr>
        <w:autoSpaceDE w:val="0"/>
        <w:autoSpaceDN w:val="0"/>
        <w:adjustRightInd w:val="0"/>
        <w:jc w:val="both"/>
        <w:rPr>
          <w:rFonts w:ascii="Times New Roman" w:eastAsia="Times New Roman" w:hAnsi="Times New Roman" w:cs="Times New Roman"/>
          <w:bCs/>
          <w:sz w:val="18"/>
          <w:szCs w:val="18"/>
          <w:lang w:eastAsia="es-CO"/>
        </w:rPr>
      </w:pPr>
      <w:r w:rsidRPr="004B497E">
        <w:rPr>
          <w:rStyle w:val="Refdenotaalpie"/>
          <w:rFonts w:ascii="Times New Roman" w:hAnsi="Times New Roman" w:cs="Times New Roman"/>
          <w:sz w:val="18"/>
          <w:szCs w:val="18"/>
        </w:rPr>
        <w:footnoteRef/>
      </w:r>
      <w:r w:rsidRPr="004B497E">
        <w:rPr>
          <w:rFonts w:ascii="Times New Roman" w:hAnsi="Times New Roman" w:cs="Times New Roman"/>
          <w:sz w:val="18"/>
          <w:szCs w:val="18"/>
        </w:rPr>
        <w:t xml:space="preserve"> </w:t>
      </w:r>
      <w:r w:rsidRPr="004B497E">
        <w:rPr>
          <w:rFonts w:ascii="Times New Roman" w:eastAsia="Times New Roman" w:hAnsi="Times New Roman" w:cs="Times New Roman"/>
          <w:bCs/>
          <w:sz w:val="18"/>
          <w:szCs w:val="18"/>
          <w:lang w:eastAsia="es-CO"/>
        </w:rPr>
        <w:t>Se entiende la violencia contra las mujeres como cualquier acción o conducta, basada en su género, que cause muerte, daño o sufrimiento físico, sexual, psicológico o económico, tanto en el ámbito público como en el privado.</w:t>
      </w:r>
    </w:p>
  </w:footnote>
  <w:footnote w:id="4">
    <w:p w14:paraId="6B808420" w14:textId="77777777" w:rsidR="002C4EE4" w:rsidRPr="004B497E" w:rsidRDefault="002C4EE4" w:rsidP="002C4EE4">
      <w:pPr>
        <w:pStyle w:val="Textonotapie"/>
        <w:spacing w:before="0" w:beforeAutospacing="0" w:after="0" w:afterAutospacing="0"/>
        <w:jc w:val="both"/>
        <w:rPr>
          <w:sz w:val="18"/>
          <w:szCs w:val="18"/>
        </w:rPr>
      </w:pPr>
      <w:r w:rsidRPr="004B497E">
        <w:rPr>
          <w:rStyle w:val="Refdenotaalpie"/>
          <w:rFonts w:eastAsiaTheme="minorHAnsi"/>
          <w:sz w:val="18"/>
          <w:szCs w:val="18"/>
          <w:lang w:eastAsia="en-US"/>
        </w:rPr>
        <w:footnoteRef/>
      </w:r>
      <w:r w:rsidRPr="004B497E">
        <w:rPr>
          <w:bCs/>
          <w:sz w:val="18"/>
          <w:szCs w:val="18"/>
        </w:rPr>
        <w:t xml:space="preserve"> Fuente: </w:t>
      </w:r>
      <w:hyperlink r:id="rId5" w:history="1">
        <w:r w:rsidRPr="004B497E">
          <w:rPr>
            <w:rStyle w:val="Hipervnculo"/>
            <w:bCs/>
            <w:color w:val="auto"/>
            <w:sz w:val="18"/>
            <w:szCs w:val="18"/>
            <w:u w:val="none"/>
          </w:rPr>
          <w:t>www.ceacsc.gov.co</w:t>
        </w:r>
      </w:hyperlink>
      <w:r w:rsidRPr="004B497E">
        <w:rPr>
          <w:bCs/>
          <w:sz w:val="18"/>
          <w:szCs w:val="18"/>
        </w:rPr>
        <w:t>. Centro de Estudios y Análisis en Convivencia y Seguridad Ciudadana CEACSC, de la Secretaría de Gobierno de Bogotá D.C. Ataques con ácido. Documento de trabajo.</w:t>
      </w:r>
    </w:p>
  </w:footnote>
  <w:footnote w:id="5">
    <w:p w14:paraId="6B808421" w14:textId="77777777" w:rsidR="002C4EE4" w:rsidRPr="004B497E" w:rsidRDefault="002C4EE4" w:rsidP="002C4EE4">
      <w:pPr>
        <w:pStyle w:val="Textonotapie"/>
        <w:spacing w:before="0" w:beforeAutospacing="0" w:after="0" w:afterAutospacing="0"/>
        <w:jc w:val="both"/>
        <w:rPr>
          <w:sz w:val="18"/>
          <w:szCs w:val="18"/>
        </w:rPr>
      </w:pPr>
      <w:r w:rsidRPr="004B497E">
        <w:rPr>
          <w:rStyle w:val="Refdenotaalpie"/>
          <w:sz w:val="18"/>
          <w:szCs w:val="18"/>
        </w:rPr>
        <w:footnoteRef/>
      </w:r>
      <w:r w:rsidRPr="004B497E">
        <w:rPr>
          <w:sz w:val="18"/>
          <w:szCs w:val="18"/>
        </w:rPr>
        <w:t xml:space="preserve"> Según el </w:t>
      </w:r>
      <w:r w:rsidRPr="004B497E">
        <w:rPr>
          <w:bCs/>
          <w:sz w:val="18"/>
          <w:szCs w:val="18"/>
        </w:rPr>
        <w:t>CEACSC se incluye este periodo de referencia por cuanto permite visibilizar y dimensionar la magnitud de este delito.</w:t>
      </w:r>
    </w:p>
  </w:footnote>
  <w:footnote w:id="6">
    <w:p w14:paraId="6B808422" w14:textId="77777777" w:rsidR="002C4EE4" w:rsidRPr="004B497E" w:rsidRDefault="002C4EE4" w:rsidP="002C4EE4">
      <w:pPr>
        <w:pStyle w:val="Textonotapie"/>
        <w:spacing w:before="0" w:beforeAutospacing="0" w:after="0" w:afterAutospacing="0"/>
        <w:jc w:val="both"/>
        <w:rPr>
          <w:sz w:val="18"/>
          <w:szCs w:val="18"/>
        </w:rPr>
      </w:pPr>
      <w:r w:rsidRPr="004B497E">
        <w:rPr>
          <w:rStyle w:val="Refdenotaalpie"/>
          <w:sz w:val="18"/>
          <w:szCs w:val="18"/>
        </w:rPr>
        <w:footnoteRef/>
      </w:r>
      <w:r w:rsidRPr="004B497E">
        <w:rPr>
          <w:sz w:val="18"/>
          <w:szCs w:val="18"/>
        </w:rPr>
        <w:t xml:space="preserve"> </w:t>
      </w:r>
      <w:r w:rsidRPr="004B497E">
        <w:rPr>
          <w:bCs/>
          <w:sz w:val="18"/>
          <w:szCs w:val="18"/>
        </w:rPr>
        <w:t xml:space="preserve">Violencia interpersonal se define “(…) operativamente, (…) como el fenómeno de agresión intencional que tiene como resultado una lesión o daño al cuerpo o a la salud de la víctima y no la muerte, cuyo ejecutante </w:t>
      </w:r>
      <w:r w:rsidRPr="004B497E">
        <w:rPr>
          <w:b/>
          <w:bCs/>
          <w:sz w:val="18"/>
          <w:szCs w:val="18"/>
        </w:rPr>
        <w:t>no es un familiar</w:t>
      </w:r>
      <w:r w:rsidRPr="004B497E">
        <w:rPr>
          <w:bCs/>
          <w:sz w:val="18"/>
          <w:szCs w:val="18"/>
        </w:rPr>
        <w:t xml:space="preserve"> en grado consanguíneo o de afinidad del agredido, y que excluye los casos de transporte”. Fuente: Instituto Nacional de Medicina Legal y Ciencias Forenses. Centro de Referencia Regional sobre Violencia-CRRV-Regional Bogotá. Base de datos: Sistema de información para el análisis de la violencia y accidentalidad en Colombia- SIAVAC. </w:t>
      </w:r>
    </w:p>
  </w:footnote>
  <w:footnote w:id="7">
    <w:p w14:paraId="6B808423" w14:textId="77777777" w:rsidR="002C4EE4" w:rsidRPr="004B497E" w:rsidRDefault="002C4EE4" w:rsidP="002C4EE4">
      <w:pPr>
        <w:pStyle w:val="Textonotapie"/>
        <w:spacing w:before="0" w:beforeAutospacing="0" w:after="0" w:afterAutospacing="0"/>
        <w:jc w:val="both"/>
        <w:rPr>
          <w:sz w:val="18"/>
          <w:szCs w:val="18"/>
        </w:rPr>
      </w:pPr>
      <w:r w:rsidRPr="004B497E">
        <w:rPr>
          <w:rStyle w:val="Refdenotaalpie"/>
          <w:sz w:val="18"/>
          <w:szCs w:val="18"/>
        </w:rPr>
        <w:footnoteRef/>
      </w:r>
      <w:r w:rsidRPr="004B497E">
        <w:rPr>
          <w:sz w:val="18"/>
          <w:szCs w:val="18"/>
        </w:rPr>
        <w:t xml:space="preserve"> Fuente: </w:t>
      </w:r>
      <w:hyperlink r:id="rId6" w:history="1">
        <w:r w:rsidRPr="004B497E">
          <w:rPr>
            <w:rStyle w:val="Hipervnculo"/>
            <w:color w:val="auto"/>
            <w:sz w:val="18"/>
            <w:szCs w:val="18"/>
            <w:u w:val="none"/>
          </w:rPr>
          <w:t>www.caracol.com</w:t>
        </w:r>
      </w:hyperlink>
      <w:r w:rsidRPr="004B497E">
        <w:rPr>
          <w:sz w:val="18"/>
          <w:szCs w:val="18"/>
        </w:rPr>
        <w:t>.co. Marzo 29 de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0840A" w14:textId="77777777" w:rsidR="008C155B" w:rsidRDefault="008C155B">
    <w:pPr>
      <w:pStyle w:val="Encabezado"/>
    </w:pPr>
  </w:p>
  <w:p w14:paraId="6B80840B" w14:textId="77777777" w:rsidR="008C155B" w:rsidRDefault="008C155B" w:rsidP="008C155B">
    <w:pPr>
      <w:pStyle w:val="Encabezado"/>
      <w:jc w:val="center"/>
      <w:rPr>
        <w:b/>
      </w:rPr>
    </w:pPr>
  </w:p>
  <w:p w14:paraId="6B80840C" w14:textId="77777777" w:rsidR="008C155B" w:rsidRDefault="008C155B" w:rsidP="008C155B">
    <w:pPr>
      <w:pStyle w:val="Encabezado"/>
      <w:jc w:val="center"/>
      <w:rPr>
        <w:b/>
      </w:rPr>
    </w:pPr>
  </w:p>
  <w:p w14:paraId="6B80840D" w14:textId="77777777" w:rsidR="002C4EE4" w:rsidRDefault="002C4EE4" w:rsidP="006D79FE">
    <w:pPr>
      <w:pStyle w:val="Encabezado"/>
      <w:spacing w:line="240" w:lineRule="atLeast"/>
      <w:jc w:val="center"/>
      <w:rPr>
        <w:b/>
      </w:rPr>
    </w:pPr>
    <w:r w:rsidRPr="008C155B">
      <w:rPr>
        <w:b/>
        <w:sz w:val="28"/>
        <w:szCs w:val="28"/>
      </w:rPr>
      <w:t>OSCAR HERN</w:t>
    </w:r>
    <w:r>
      <w:rPr>
        <w:b/>
        <w:sz w:val="28"/>
        <w:szCs w:val="28"/>
      </w:rPr>
      <w:t>Á</w:t>
    </w:r>
    <w:r w:rsidRPr="008C155B">
      <w:rPr>
        <w:b/>
        <w:sz w:val="28"/>
        <w:szCs w:val="28"/>
      </w:rPr>
      <w:t>N S</w:t>
    </w:r>
    <w:r>
      <w:rPr>
        <w:b/>
        <w:sz w:val="28"/>
        <w:szCs w:val="28"/>
      </w:rPr>
      <w:t>Á</w:t>
    </w:r>
    <w:r w:rsidRPr="008C155B">
      <w:rPr>
        <w:b/>
        <w:sz w:val="28"/>
        <w:szCs w:val="28"/>
      </w:rPr>
      <w:t>NCHEZ LE</w:t>
    </w:r>
    <w:r>
      <w:rPr>
        <w:b/>
        <w:sz w:val="28"/>
        <w:szCs w:val="28"/>
      </w:rPr>
      <w:t>Ó</w:t>
    </w:r>
    <w:r w:rsidRPr="008C155B">
      <w:rPr>
        <w:b/>
        <w:sz w:val="28"/>
        <w:szCs w:val="28"/>
      </w:rPr>
      <w:t>N</w:t>
    </w:r>
    <w:r>
      <w:rPr>
        <w:b/>
      </w:rPr>
      <w:t xml:space="preserve"> </w:t>
    </w:r>
  </w:p>
  <w:p w14:paraId="6B80840E" w14:textId="77777777" w:rsidR="008C155B" w:rsidRPr="002C4EE4" w:rsidRDefault="008C155B" w:rsidP="006D79FE">
    <w:pPr>
      <w:pStyle w:val="Encabezado"/>
      <w:spacing w:line="240" w:lineRule="atLeast"/>
      <w:jc w:val="center"/>
      <w:rPr>
        <w:b/>
      </w:rPr>
    </w:pPr>
    <w:r>
      <w:rPr>
        <w:b/>
      </w:rPr>
      <w:t>Representante</w:t>
    </w:r>
    <w:r w:rsidR="002C4EE4">
      <w:rPr>
        <w:b/>
      </w:rPr>
      <w:t xml:space="preserve"> a la Cámara</w:t>
    </w:r>
  </w:p>
  <w:p w14:paraId="6B80840F" w14:textId="77777777" w:rsidR="001823CF" w:rsidRPr="006D79FE" w:rsidRDefault="001823CF" w:rsidP="008C155B">
    <w:pPr>
      <w:pStyle w:val="Encabezado"/>
      <w:jc w:val="center"/>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C1A05"/>
    <w:multiLevelType w:val="hybridMultilevel"/>
    <w:tmpl w:val="EF925712"/>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D2B5B9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A9F6AA3"/>
    <w:multiLevelType w:val="hybridMultilevel"/>
    <w:tmpl w:val="937CA8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ABB3A45"/>
    <w:multiLevelType w:val="hybridMultilevel"/>
    <w:tmpl w:val="5F0EFAD6"/>
    <w:lvl w:ilvl="0" w:tplc="7A7C5B20">
      <w:start w:val="1"/>
      <w:numFmt w:val="decimal"/>
      <w:lvlText w:val="%1."/>
      <w:lvlJc w:val="left"/>
      <w:pPr>
        <w:ind w:left="720" w:hanging="360"/>
      </w:pPr>
      <w:rPr>
        <w:rFonts w:cs="ArialMT"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AD770E5"/>
    <w:multiLevelType w:val="hybridMultilevel"/>
    <w:tmpl w:val="5F0EFAD6"/>
    <w:lvl w:ilvl="0" w:tplc="7A7C5B20">
      <w:start w:val="1"/>
      <w:numFmt w:val="decimal"/>
      <w:lvlText w:val="%1."/>
      <w:lvlJc w:val="left"/>
      <w:pPr>
        <w:ind w:left="720" w:hanging="360"/>
      </w:pPr>
      <w:rPr>
        <w:rFonts w:cs="ArialMT"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0B863AA"/>
    <w:multiLevelType w:val="multilevel"/>
    <w:tmpl w:val="E08623E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nsid w:val="23D674B5"/>
    <w:multiLevelType w:val="hybridMultilevel"/>
    <w:tmpl w:val="F4F639F8"/>
    <w:lvl w:ilvl="0" w:tplc="87008410">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9450866"/>
    <w:multiLevelType w:val="hybridMultilevel"/>
    <w:tmpl w:val="90B89068"/>
    <w:lvl w:ilvl="0" w:tplc="87008410">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CE85E4B"/>
    <w:multiLevelType w:val="hybridMultilevel"/>
    <w:tmpl w:val="405459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3F5D22D8"/>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BAA24FA"/>
    <w:multiLevelType w:val="multilevel"/>
    <w:tmpl w:val="E08623E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8"/>
  </w:num>
  <w:num w:numId="2">
    <w:abstractNumId w:val="8"/>
  </w:num>
  <w:num w:numId="3">
    <w:abstractNumId w:val="3"/>
  </w:num>
  <w:num w:numId="4">
    <w:abstractNumId w:val="4"/>
  </w:num>
  <w:num w:numId="5">
    <w:abstractNumId w:val="0"/>
  </w:num>
  <w:num w:numId="6">
    <w:abstractNumId w:val="10"/>
  </w:num>
  <w:num w:numId="7">
    <w:abstractNumId w:val="2"/>
  </w:num>
  <w:num w:numId="8">
    <w:abstractNumId w:val="9"/>
  </w:num>
  <w:num w:numId="9">
    <w:abstractNumId w:val="6"/>
  </w:num>
  <w:num w:numId="10">
    <w:abstractNumId w:val="7"/>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F34"/>
    <w:rsid w:val="00130E34"/>
    <w:rsid w:val="001823CF"/>
    <w:rsid w:val="001956C2"/>
    <w:rsid w:val="002918F3"/>
    <w:rsid w:val="002C4EE4"/>
    <w:rsid w:val="002D492E"/>
    <w:rsid w:val="002E6716"/>
    <w:rsid w:val="0044682F"/>
    <w:rsid w:val="004B497E"/>
    <w:rsid w:val="004F1778"/>
    <w:rsid w:val="00502BD5"/>
    <w:rsid w:val="005102C4"/>
    <w:rsid w:val="00517904"/>
    <w:rsid w:val="00556C13"/>
    <w:rsid w:val="005D6092"/>
    <w:rsid w:val="00640AF3"/>
    <w:rsid w:val="00671628"/>
    <w:rsid w:val="00681281"/>
    <w:rsid w:val="00684BF8"/>
    <w:rsid w:val="00690EF9"/>
    <w:rsid w:val="006D79FE"/>
    <w:rsid w:val="00745F02"/>
    <w:rsid w:val="00746EB1"/>
    <w:rsid w:val="007540DE"/>
    <w:rsid w:val="007913F2"/>
    <w:rsid w:val="007C337C"/>
    <w:rsid w:val="007F5D89"/>
    <w:rsid w:val="008166E5"/>
    <w:rsid w:val="008C155B"/>
    <w:rsid w:val="009300ED"/>
    <w:rsid w:val="00A04F34"/>
    <w:rsid w:val="00A519CE"/>
    <w:rsid w:val="00A655A8"/>
    <w:rsid w:val="00B83B1E"/>
    <w:rsid w:val="00BE07FE"/>
    <w:rsid w:val="00CA61DF"/>
    <w:rsid w:val="00CE6DBC"/>
    <w:rsid w:val="00D1711A"/>
    <w:rsid w:val="00D53AB8"/>
    <w:rsid w:val="00DD6C0C"/>
    <w:rsid w:val="00EF4B66"/>
    <w:rsid w:val="00F10CFB"/>
    <w:rsid w:val="00F34A0D"/>
    <w:rsid w:val="00FF5AD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08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04F34"/>
    <w:pPr>
      <w:ind w:left="720"/>
      <w:contextualSpacing/>
    </w:pPr>
  </w:style>
  <w:style w:type="paragraph" w:styleId="Encabezado">
    <w:name w:val="header"/>
    <w:basedOn w:val="Normal"/>
    <w:link w:val="EncabezadoCar"/>
    <w:uiPriority w:val="99"/>
    <w:unhideWhenUsed/>
    <w:rsid w:val="00517904"/>
    <w:pPr>
      <w:tabs>
        <w:tab w:val="center" w:pos="4419"/>
        <w:tab w:val="right" w:pos="8838"/>
      </w:tabs>
    </w:pPr>
  </w:style>
  <w:style w:type="character" w:customStyle="1" w:styleId="EncabezadoCar">
    <w:name w:val="Encabezado Car"/>
    <w:basedOn w:val="Fuentedeprrafopredeter"/>
    <w:link w:val="Encabezado"/>
    <w:uiPriority w:val="99"/>
    <w:rsid w:val="00517904"/>
  </w:style>
  <w:style w:type="paragraph" w:styleId="Piedepgina">
    <w:name w:val="footer"/>
    <w:basedOn w:val="Normal"/>
    <w:link w:val="PiedepginaCar"/>
    <w:uiPriority w:val="99"/>
    <w:unhideWhenUsed/>
    <w:rsid w:val="00517904"/>
    <w:pPr>
      <w:tabs>
        <w:tab w:val="center" w:pos="4419"/>
        <w:tab w:val="right" w:pos="8838"/>
      </w:tabs>
    </w:pPr>
  </w:style>
  <w:style w:type="character" w:customStyle="1" w:styleId="PiedepginaCar">
    <w:name w:val="Pie de página Car"/>
    <w:basedOn w:val="Fuentedeprrafopredeter"/>
    <w:link w:val="Piedepgina"/>
    <w:uiPriority w:val="99"/>
    <w:rsid w:val="00517904"/>
  </w:style>
  <w:style w:type="character" w:customStyle="1" w:styleId="apple-converted-space">
    <w:name w:val="apple-converted-space"/>
    <w:basedOn w:val="Fuentedeprrafopredeter"/>
    <w:rsid w:val="00517904"/>
  </w:style>
  <w:style w:type="paragraph" w:styleId="Sinespaciado">
    <w:name w:val="No Spacing"/>
    <w:uiPriority w:val="1"/>
    <w:qFormat/>
    <w:rsid w:val="00517904"/>
  </w:style>
  <w:style w:type="character" w:styleId="nfasis">
    <w:name w:val="Emphasis"/>
    <w:basedOn w:val="Fuentedeprrafopredeter"/>
    <w:uiPriority w:val="20"/>
    <w:qFormat/>
    <w:rsid w:val="00517904"/>
    <w:rPr>
      <w:i/>
      <w:iCs/>
    </w:rPr>
  </w:style>
  <w:style w:type="paragraph" w:styleId="Textodeglobo">
    <w:name w:val="Balloon Text"/>
    <w:basedOn w:val="Normal"/>
    <w:link w:val="TextodegloboCar"/>
    <w:uiPriority w:val="99"/>
    <w:semiHidden/>
    <w:unhideWhenUsed/>
    <w:rsid w:val="008C155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155B"/>
    <w:rPr>
      <w:rFonts w:ascii="Segoe UI" w:hAnsi="Segoe UI" w:cs="Segoe UI"/>
      <w:sz w:val="18"/>
      <w:szCs w:val="18"/>
    </w:rPr>
  </w:style>
  <w:style w:type="paragraph" w:styleId="NormalWeb">
    <w:name w:val="Normal (Web)"/>
    <w:basedOn w:val="Normal"/>
    <w:uiPriority w:val="99"/>
    <w:semiHidden/>
    <w:unhideWhenUsed/>
    <w:rsid w:val="002C4EE4"/>
    <w:pPr>
      <w:spacing w:before="100" w:beforeAutospacing="1" w:after="100" w:afterAutospacing="1"/>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2C4EE4"/>
    <w:rPr>
      <w:b/>
      <w:bCs/>
    </w:rPr>
  </w:style>
  <w:style w:type="character" w:styleId="Hipervnculo">
    <w:name w:val="Hyperlink"/>
    <w:basedOn w:val="Fuentedeprrafopredeter"/>
    <w:uiPriority w:val="99"/>
    <w:unhideWhenUsed/>
    <w:rsid w:val="002C4EE4"/>
    <w:rPr>
      <w:color w:val="0000FF"/>
      <w:u w:val="single"/>
    </w:rPr>
  </w:style>
  <w:style w:type="paragraph" w:styleId="Textosinformato">
    <w:name w:val="Plain Text"/>
    <w:basedOn w:val="Normal"/>
    <w:link w:val="TextosinformatoCar"/>
    <w:uiPriority w:val="99"/>
    <w:semiHidden/>
    <w:unhideWhenUsed/>
    <w:rsid w:val="002C4EE4"/>
    <w:pPr>
      <w:spacing w:before="100" w:beforeAutospacing="1" w:after="100" w:afterAutospacing="1"/>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2C4EE4"/>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semiHidden/>
    <w:unhideWhenUsed/>
    <w:rsid w:val="002C4EE4"/>
    <w:pPr>
      <w:spacing w:before="100" w:beforeAutospacing="1" w:after="100" w:afterAutospacing="1"/>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semiHidden/>
    <w:rsid w:val="002C4EE4"/>
    <w:rPr>
      <w:rFonts w:ascii="Times New Roman" w:eastAsia="Times New Roman" w:hAnsi="Times New Roman" w:cs="Times New Roman"/>
      <w:sz w:val="24"/>
      <w:szCs w:val="24"/>
      <w:lang w:eastAsia="es-CO"/>
    </w:rPr>
  </w:style>
  <w:style w:type="character" w:styleId="Refdenotaalpie">
    <w:name w:val="footnote reference"/>
    <w:basedOn w:val="Fuentedeprrafopredeter"/>
    <w:uiPriority w:val="99"/>
    <w:semiHidden/>
    <w:unhideWhenUsed/>
    <w:rsid w:val="002C4EE4"/>
    <w:rPr>
      <w:vertAlign w:val="superscript"/>
    </w:rPr>
  </w:style>
  <w:style w:type="character" w:styleId="Refdecomentario">
    <w:name w:val="annotation reference"/>
    <w:basedOn w:val="Fuentedeprrafopredeter"/>
    <w:uiPriority w:val="99"/>
    <w:semiHidden/>
    <w:unhideWhenUsed/>
    <w:rsid w:val="002C4EE4"/>
    <w:rPr>
      <w:sz w:val="16"/>
      <w:szCs w:val="16"/>
    </w:rPr>
  </w:style>
  <w:style w:type="paragraph" w:styleId="Textocomentario">
    <w:name w:val="annotation text"/>
    <w:basedOn w:val="Normal"/>
    <w:link w:val="TextocomentarioCar"/>
    <w:uiPriority w:val="99"/>
    <w:semiHidden/>
    <w:unhideWhenUsed/>
    <w:rsid w:val="002C4EE4"/>
    <w:pPr>
      <w:spacing w:after="200"/>
    </w:pPr>
    <w:rPr>
      <w:sz w:val="20"/>
      <w:szCs w:val="20"/>
    </w:rPr>
  </w:style>
  <w:style w:type="character" w:customStyle="1" w:styleId="TextocomentarioCar">
    <w:name w:val="Texto comentario Car"/>
    <w:basedOn w:val="Fuentedeprrafopredeter"/>
    <w:link w:val="Textocomentario"/>
    <w:uiPriority w:val="99"/>
    <w:semiHidden/>
    <w:rsid w:val="002C4EE4"/>
    <w:rPr>
      <w:sz w:val="20"/>
      <w:szCs w:val="20"/>
    </w:rPr>
  </w:style>
  <w:style w:type="paragraph" w:styleId="Asuntodelcomentario">
    <w:name w:val="annotation subject"/>
    <w:basedOn w:val="Textocomentario"/>
    <w:next w:val="Textocomentario"/>
    <w:link w:val="AsuntodelcomentarioCar"/>
    <w:uiPriority w:val="99"/>
    <w:semiHidden/>
    <w:unhideWhenUsed/>
    <w:rsid w:val="002C4EE4"/>
    <w:rPr>
      <w:b/>
      <w:bCs/>
    </w:rPr>
  </w:style>
  <w:style w:type="character" w:customStyle="1" w:styleId="AsuntodelcomentarioCar">
    <w:name w:val="Asunto del comentario Car"/>
    <w:basedOn w:val="TextocomentarioCar"/>
    <w:link w:val="Asuntodelcomentario"/>
    <w:uiPriority w:val="99"/>
    <w:semiHidden/>
    <w:rsid w:val="002C4EE4"/>
    <w:rPr>
      <w:b/>
      <w:bCs/>
      <w:sz w:val="20"/>
      <w:szCs w:val="20"/>
    </w:rPr>
  </w:style>
  <w:style w:type="paragraph" w:styleId="Revisin">
    <w:name w:val="Revision"/>
    <w:hidden/>
    <w:uiPriority w:val="99"/>
    <w:semiHidden/>
    <w:rsid w:val="002C4EE4"/>
  </w:style>
  <w:style w:type="character" w:styleId="Hipervnculovisitado">
    <w:name w:val="FollowedHyperlink"/>
    <w:basedOn w:val="Fuentedeprrafopredeter"/>
    <w:uiPriority w:val="99"/>
    <w:semiHidden/>
    <w:unhideWhenUsed/>
    <w:rsid w:val="002C4EE4"/>
    <w:rPr>
      <w:color w:val="800080" w:themeColor="followedHyperlink"/>
      <w:u w:val="single"/>
    </w:rPr>
  </w:style>
  <w:style w:type="character" w:customStyle="1" w:styleId="spelle">
    <w:name w:val="spelle"/>
    <w:basedOn w:val="Fuentedeprrafopredeter"/>
    <w:rsid w:val="002C4EE4"/>
  </w:style>
  <w:style w:type="table" w:styleId="Tablaconcuadrcula">
    <w:name w:val="Table Grid"/>
    <w:basedOn w:val="Tablanormal"/>
    <w:uiPriority w:val="59"/>
    <w:rsid w:val="002C4E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04F34"/>
    <w:pPr>
      <w:ind w:left="720"/>
      <w:contextualSpacing/>
    </w:pPr>
  </w:style>
  <w:style w:type="paragraph" w:styleId="Encabezado">
    <w:name w:val="header"/>
    <w:basedOn w:val="Normal"/>
    <w:link w:val="EncabezadoCar"/>
    <w:uiPriority w:val="99"/>
    <w:unhideWhenUsed/>
    <w:rsid w:val="00517904"/>
    <w:pPr>
      <w:tabs>
        <w:tab w:val="center" w:pos="4419"/>
        <w:tab w:val="right" w:pos="8838"/>
      </w:tabs>
    </w:pPr>
  </w:style>
  <w:style w:type="character" w:customStyle="1" w:styleId="EncabezadoCar">
    <w:name w:val="Encabezado Car"/>
    <w:basedOn w:val="Fuentedeprrafopredeter"/>
    <w:link w:val="Encabezado"/>
    <w:uiPriority w:val="99"/>
    <w:rsid w:val="00517904"/>
  </w:style>
  <w:style w:type="paragraph" w:styleId="Piedepgina">
    <w:name w:val="footer"/>
    <w:basedOn w:val="Normal"/>
    <w:link w:val="PiedepginaCar"/>
    <w:uiPriority w:val="99"/>
    <w:unhideWhenUsed/>
    <w:rsid w:val="00517904"/>
    <w:pPr>
      <w:tabs>
        <w:tab w:val="center" w:pos="4419"/>
        <w:tab w:val="right" w:pos="8838"/>
      </w:tabs>
    </w:pPr>
  </w:style>
  <w:style w:type="character" w:customStyle="1" w:styleId="PiedepginaCar">
    <w:name w:val="Pie de página Car"/>
    <w:basedOn w:val="Fuentedeprrafopredeter"/>
    <w:link w:val="Piedepgina"/>
    <w:uiPriority w:val="99"/>
    <w:rsid w:val="00517904"/>
  </w:style>
  <w:style w:type="character" w:customStyle="1" w:styleId="apple-converted-space">
    <w:name w:val="apple-converted-space"/>
    <w:basedOn w:val="Fuentedeprrafopredeter"/>
    <w:rsid w:val="00517904"/>
  </w:style>
  <w:style w:type="paragraph" w:styleId="Sinespaciado">
    <w:name w:val="No Spacing"/>
    <w:uiPriority w:val="1"/>
    <w:qFormat/>
    <w:rsid w:val="00517904"/>
  </w:style>
  <w:style w:type="character" w:styleId="nfasis">
    <w:name w:val="Emphasis"/>
    <w:basedOn w:val="Fuentedeprrafopredeter"/>
    <w:uiPriority w:val="20"/>
    <w:qFormat/>
    <w:rsid w:val="00517904"/>
    <w:rPr>
      <w:i/>
      <w:iCs/>
    </w:rPr>
  </w:style>
  <w:style w:type="paragraph" w:styleId="Textodeglobo">
    <w:name w:val="Balloon Text"/>
    <w:basedOn w:val="Normal"/>
    <w:link w:val="TextodegloboCar"/>
    <w:uiPriority w:val="99"/>
    <w:semiHidden/>
    <w:unhideWhenUsed/>
    <w:rsid w:val="008C155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155B"/>
    <w:rPr>
      <w:rFonts w:ascii="Segoe UI" w:hAnsi="Segoe UI" w:cs="Segoe UI"/>
      <w:sz w:val="18"/>
      <w:szCs w:val="18"/>
    </w:rPr>
  </w:style>
  <w:style w:type="paragraph" w:styleId="NormalWeb">
    <w:name w:val="Normal (Web)"/>
    <w:basedOn w:val="Normal"/>
    <w:uiPriority w:val="99"/>
    <w:semiHidden/>
    <w:unhideWhenUsed/>
    <w:rsid w:val="002C4EE4"/>
    <w:pPr>
      <w:spacing w:before="100" w:beforeAutospacing="1" w:after="100" w:afterAutospacing="1"/>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2C4EE4"/>
    <w:rPr>
      <w:b/>
      <w:bCs/>
    </w:rPr>
  </w:style>
  <w:style w:type="character" w:styleId="Hipervnculo">
    <w:name w:val="Hyperlink"/>
    <w:basedOn w:val="Fuentedeprrafopredeter"/>
    <w:uiPriority w:val="99"/>
    <w:unhideWhenUsed/>
    <w:rsid w:val="002C4EE4"/>
    <w:rPr>
      <w:color w:val="0000FF"/>
      <w:u w:val="single"/>
    </w:rPr>
  </w:style>
  <w:style w:type="paragraph" w:styleId="Textosinformato">
    <w:name w:val="Plain Text"/>
    <w:basedOn w:val="Normal"/>
    <w:link w:val="TextosinformatoCar"/>
    <w:uiPriority w:val="99"/>
    <w:semiHidden/>
    <w:unhideWhenUsed/>
    <w:rsid w:val="002C4EE4"/>
    <w:pPr>
      <w:spacing w:before="100" w:beforeAutospacing="1" w:after="100" w:afterAutospacing="1"/>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2C4EE4"/>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semiHidden/>
    <w:unhideWhenUsed/>
    <w:rsid w:val="002C4EE4"/>
    <w:pPr>
      <w:spacing w:before="100" w:beforeAutospacing="1" w:after="100" w:afterAutospacing="1"/>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semiHidden/>
    <w:rsid w:val="002C4EE4"/>
    <w:rPr>
      <w:rFonts w:ascii="Times New Roman" w:eastAsia="Times New Roman" w:hAnsi="Times New Roman" w:cs="Times New Roman"/>
      <w:sz w:val="24"/>
      <w:szCs w:val="24"/>
      <w:lang w:eastAsia="es-CO"/>
    </w:rPr>
  </w:style>
  <w:style w:type="character" w:styleId="Refdenotaalpie">
    <w:name w:val="footnote reference"/>
    <w:basedOn w:val="Fuentedeprrafopredeter"/>
    <w:uiPriority w:val="99"/>
    <w:semiHidden/>
    <w:unhideWhenUsed/>
    <w:rsid w:val="002C4EE4"/>
    <w:rPr>
      <w:vertAlign w:val="superscript"/>
    </w:rPr>
  </w:style>
  <w:style w:type="character" w:styleId="Refdecomentario">
    <w:name w:val="annotation reference"/>
    <w:basedOn w:val="Fuentedeprrafopredeter"/>
    <w:uiPriority w:val="99"/>
    <w:semiHidden/>
    <w:unhideWhenUsed/>
    <w:rsid w:val="002C4EE4"/>
    <w:rPr>
      <w:sz w:val="16"/>
      <w:szCs w:val="16"/>
    </w:rPr>
  </w:style>
  <w:style w:type="paragraph" w:styleId="Textocomentario">
    <w:name w:val="annotation text"/>
    <w:basedOn w:val="Normal"/>
    <w:link w:val="TextocomentarioCar"/>
    <w:uiPriority w:val="99"/>
    <w:semiHidden/>
    <w:unhideWhenUsed/>
    <w:rsid w:val="002C4EE4"/>
    <w:pPr>
      <w:spacing w:after="200"/>
    </w:pPr>
    <w:rPr>
      <w:sz w:val="20"/>
      <w:szCs w:val="20"/>
    </w:rPr>
  </w:style>
  <w:style w:type="character" w:customStyle="1" w:styleId="TextocomentarioCar">
    <w:name w:val="Texto comentario Car"/>
    <w:basedOn w:val="Fuentedeprrafopredeter"/>
    <w:link w:val="Textocomentario"/>
    <w:uiPriority w:val="99"/>
    <w:semiHidden/>
    <w:rsid w:val="002C4EE4"/>
    <w:rPr>
      <w:sz w:val="20"/>
      <w:szCs w:val="20"/>
    </w:rPr>
  </w:style>
  <w:style w:type="paragraph" w:styleId="Asuntodelcomentario">
    <w:name w:val="annotation subject"/>
    <w:basedOn w:val="Textocomentario"/>
    <w:next w:val="Textocomentario"/>
    <w:link w:val="AsuntodelcomentarioCar"/>
    <w:uiPriority w:val="99"/>
    <w:semiHidden/>
    <w:unhideWhenUsed/>
    <w:rsid w:val="002C4EE4"/>
    <w:rPr>
      <w:b/>
      <w:bCs/>
    </w:rPr>
  </w:style>
  <w:style w:type="character" w:customStyle="1" w:styleId="AsuntodelcomentarioCar">
    <w:name w:val="Asunto del comentario Car"/>
    <w:basedOn w:val="TextocomentarioCar"/>
    <w:link w:val="Asuntodelcomentario"/>
    <w:uiPriority w:val="99"/>
    <w:semiHidden/>
    <w:rsid w:val="002C4EE4"/>
    <w:rPr>
      <w:b/>
      <w:bCs/>
      <w:sz w:val="20"/>
      <w:szCs w:val="20"/>
    </w:rPr>
  </w:style>
  <w:style w:type="paragraph" w:styleId="Revisin">
    <w:name w:val="Revision"/>
    <w:hidden/>
    <w:uiPriority w:val="99"/>
    <w:semiHidden/>
    <w:rsid w:val="002C4EE4"/>
  </w:style>
  <w:style w:type="character" w:styleId="Hipervnculovisitado">
    <w:name w:val="FollowedHyperlink"/>
    <w:basedOn w:val="Fuentedeprrafopredeter"/>
    <w:uiPriority w:val="99"/>
    <w:semiHidden/>
    <w:unhideWhenUsed/>
    <w:rsid w:val="002C4EE4"/>
    <w:rPr>
      <w:color w:val="800080" w:themeColor="followedHyperlink"/>
      <w:u w:val="single"/>
    </w:rPr>
  </w:style>
  <w:style w:type="character" w:customStyle="1" w:styleId="spelle">
    <w:name w:val="spelle"/>
    <w:basedOn w:val="Fuentedeprrafopredeter"/>
    <w:rsid w:val="002C4EE4"/>
  </w:style>
  <w:style w:type="table" w:styleId="Tablaconcuadrcula">
    <w:name w:val="Table Grid"/>
    <w:basedOn w:val="Tablanormal"/>
    <w:uiPriority w:val="59"/>
    <w:rsid w:val="002C4E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81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Criminal_Law_Amendment_Act" TargetMode="External"/><Relationship Id="rId13" Type="http://schemas.openxmlformats.org/officeDocument/2006/relationships/chart" Target="charts/chart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www.feminicidio.ne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www.ipsnoticias.net/2013/07/mujeres-reclaman-mano-dura-contra-ataques-con-acido-en-india/" TargetMode="External"/><Relationship Id="rId2" Type="http://schemas.openxmlformats.org/officeDocument/2006/relationships/hyperlink" Target="http://www.irinnews.org/report/88954/cambodia-strict-penalties-planned-for-acid-attacks" TargetMode="External"/><Relationship Id="rId1" Type="http://schemas.openxmlformats.org/officeDocument/2006/relationships/hyperlink" Target="http://www.eluniversal.com.co" TargetMode="External"/><Relationship Id="rId6" Type="http://schemas.openxmlformats.org/officeDocument/2006/relationships/hyperlink" Target="http://www.caracol.com" TargetMode="External"/><Relationship Id="rId5" Type="http://schemas.openxmlformats.org/officeDocument/2006/relationships/hyperlink" Target="http://www.ceacsc.gov.co" TargetMode="External"/><Relationship Id="rId4" Type="http://schemas.openxmlformats.org/officeDocument/2006/relationships/hyperlink" Target="http://www.acidviolence.org/uploads/files/Virtue_Foundation_Combating-Acid-Violence-Report-2011.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Hoja1!$B$1</c:f>
              <c:strCache>
                <c:ptCount val="1"/>
                <c:pt idx="0">
                  <c:v>Columna1</c:v>
                </c:pt>
              </c:strCache>
            </c:strRef>
          </c:tx>
          <c:invertIfNegative val="0"/>
          <c:cat>
            <c:strRef>
              <c:f>Hoja1!$A$2:$A$4</c:f>
              <c:strCache>
                <c:ptCount val="3"/>
                <c:pt idx="0">
                  <c:v>TOTAL</c:v>
                </c:pt>
                <c:pt idx="1">
                  <c:v>MUJERES</c:v>
                </c:pt>
                <c:pt idx="2">
                  <c:v>HOMBRES</c:v>
                </c:pt>
              </c:strCache>
            </c:strRef>
          </c:cat>
          <c:val>
            <c:numRef>
              <c:f>Hoja1!$B$2:$B$4</c:f>
              <c:numCache>
                <c:formatCode>General</c:formatCode>
                <c:ptCount val="3"/>
                <c:pt idx="0">
                  <c:v>926</c:v>
                </c:pt>
              </c:numCache>
            </c:numRef>
          </c:val>
        </c:ser>
        <c:ser>
          <c:idx val="1"/>
          <c:order val="1"/>
          <c:tx>
            <c:strRef>
              <c:f>Hoja1!$C$1</c:f>
              <c:strCache>
                <c:ptCount val="1"/>
                <c:pt idx="0">
                  <c:v>Columna2</c:v>
                </c:pt>
              </c:strCache>
            </c:strRef>
          </c:tx>
          <c:invertIfNegative val="0"/>
          <c:cat>
            <c:strRef>
              <c:f>Hoja1!$A$2:$A$4</c:f>
              <c:strCache>
                <c:ptCount val="3"/>
                <c:pt idx="0">
                  <c:v>TOTAL</c:v>
                </c:pt>
                <c:pt idx="1">
                  <c:v>MUJERES</c:v>
                </c:pt>
                <c:pt idx="2">
                  <c:v>HOMBRES</c:v>
                </c:pt>
              </c:strCache>
            </c:strRef>
          </c:cat>
          <c:val>
            <c:numRef>
              <c:f>Hoja1!$C$2:$C$4</c:f>
              <c:numCache>
                <c:formatCode>General</c:formatCode>
                <c:ptCount val="3"/>
                <c:pt idx="1">
                  <c:v>565</c:v>
                </c:pt>
              </c:numCache>
            </c:numRef>
          </c:val>
        </c:ser>
        <c:ser>
          <c:idx val="2"/>
          <c:order val="2"/>
          <c:tx>
            <c:strRef>
              <c:f>Hoja1!$D$1</c:f>
              <c:strCache>
                <c:ptCount val="1"/>
                <c:pt idx="0">
                  <c:v>Columna3</c:v>
                </c:pt>
              </c:strCache>
            </c:strRef>
          </c:tx>
          <c:invertIfNegative val="0"/>
          <c:cat>
            <c:strRef>
              <c:f>Hoja1!$A$2:$A$4</c:f>
              <c:strCache>
                <c:ptCount val="3"/>
                <c:pt idx="0">
                  <c:v>TOTAL</c:v>
                </c:pt>
                <c:pt idx="1">
                  <c:v>MUJERES</c:v>
                </c:pt>
                <c:pt idx="2">
                  <c:v>HOMBRES</c:v>
                </c:pt>
              </c:strCache>
            </c:strRef>
          </c:cat>
          <c:val>
            <c:numRef>
              <c:f>Hoja1!$D$2:$D$4</c:f>
              <c:numCache>
                <c:formatCode>General</c:formatCode>
                <c:ptCount val="3"/>
                <c:pt idx="2">
                  <c:v>361</c:v>
                </c:pt>
              </c:numCache>
            </c:numRef>
          </c:val>
        </c:ser>
        <c:dLbls>
          <c:showLegendKey val="0"/>
          <c:showVal val="1"/>
          <c:showCatName val="0"/>
          <c:showSerName val="0"/>
          <c:showPercent val="0"/>
          <c:showBubbleSize val="0"/>
        </c:dLbls>
        <c:gapWidth val="75"/>
        <c:axId val="127299968"/>
        <c:axId val="127301504"/>
      </c:barChart>
      <c:catAx>
        <c:axId val="127299968"/>
        <c:scaling>
          <c:orientation val="minMax"/>
        </c:scaling>
        <c:delete val="0"/>
        <c:axPos val="b"/>
        <c:majorTickMark val="none"/>
        <c:minorTickMark val="none"/>
        <c:tickLblPos val="nextTo"/>
        <c:txPr>
          <a:bodyPr/>
          <a:lstStyle/>
          <a:p>
            <a:pPr>
              <a:defRPr b="1"/>
            </a:pPr>
            <a:endParaRPr lang="es-CO"/>
          </a:p>
        </c:txPr>
        <c:crossAx val="127301504"/>
        <c:crosses val="autoZero"/>
        <c:auto val="1"/>
        <c:lblAlgn val="ctr"/>
        <c:lblOffset val="100"/>
        <c:noMultiLvlLbl val="0"/>
      </c:catAx>
      <c:valAx>
        <c:axId val="127301504"/>
        <c:scaling>
          <c:orientation val="minMax"/>
        </c:scaling>
        <c:delete val="0"/>
        <c:axPos val="l"/>
        <c:numFmt formatCode="General" sourceLinked="1"/>
        <c:majorTickMark val="none"/>
        <c:minorTickMark val="none"/>
        <c:tickLblPos val="nextTo"/>
        <c:crossAx val="12729996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Hoja1!$B$1</c:f>
              <c:strCache>
                <c:ptCount val="1"/>
                <c:pt idx="0">
                  <c:v>Columna1</c:v>
                </c:pt>
              </c:strCache>
            </c:strRef>
          </c:tx>
          <c:invertIfNegative val="0"/>
          <c:cat>
            <c:strRef>
              <c:f>Hoja1!$A$2:$A$9</c:f>
              <c:strCache>
                <c:ptCount val="8"/>
                <c:pt idx="0">
                  <c:v>Desconocidos</c:v>
                </c:pt>
                <c:pt idx="1">
                  <c:v>Vecinos</c:v>
                </c:pt>
                <c:pt idx="2">
                  <c:v>Esposos/Exesposos</c:v>
                </c:pt>
                <c:pt idx="3">
                  <c:v>Compañeros</c:v>
                </c:pt>
                <c:pt idx="4">
                  <c:v>Delincuencia Común</c:v>
                </c:pt>
                <c:pt idx="5">
                  <c:v>"Amigos"</c:v>
                </c:pt>
                <c:pt idx="6">
                  <c:v>Clientes</c:v>
                </c:pt>
                <c:pt idx="7">
                  <c:v>Empleados</c:v>
                </c:pt>
              </c:strCache>
            </c:strRef>
          </c:cat>
          <c:val>
            <c:numRef>
              <c:f>Hoja1!$B$2:$B$9</c:f>
              <c:numCache>
                <c:formatCode>General</c:formatCode>
                <c:ptCount val="8"/>
                <c:pt idx="0">
                  <c:v>257</c:v>
                </c:pt>
                <c:pt idx="1">
                  <c:v>79</c:v>
                </c:pt>
                <c:pt idx="2">
                  <c:v>71</c:v>
                </c:pt>
                <c:pt idx="3">
                  <c:v>49</c:v>
                </c:pt>
                <c:pt idx="4">
                  <c:v>23</c:v>
                </c:pt>
                <c:pt idx="5">
                  <c:v>18</c:v>
                </c:pt>
                <c:pt idx="6">
                  <c:v>16</c:v>
                </c:pt>
                <c:pt idx="7">
                  <c:v>3</c:v>
                </c:pt>
              </c:numCache>
            </c:numRef>
          </c:val>
        </c:ser>
        <c:ser>
          <c:idx val="1"/>
          <c:order val="1"/>
          <c:tx>
            <c:strRef>
              <c:f>Hoja1!$C$1</c:f>
              <c:strCache>
                <c:ptCount val="1"/>
                <c:pt idx="0">
                  <c:v>Columna2</c:v>
                </c:pt>
              </c:strCache>
            </c:strRef>
          </c:tx>
          <c:invertIfNegative val="0"/>
          <c:cat>
            <c:strRef>
              <c:f>Hoja1!$A$2:$A$9</c:f>
              <c:strCache>
                <c:ptCount val="8"/>
                <c:pt idx="0">
                  <c:v>Desconocidos</c:v>
                </c:pt>
                <c:pt idx="1">
                  <c:v>Vecinos</c:v>
                </c:pt>
                <c:pt idx="2">
                  <c:v>Esposos/Exesposos</c:v>
                </c:pt>
                <c:pt idx="3">
                  <c:v>Compañeros</c:v>
                </c:pt>
                <c:pt idx="4">
                  <c:v>Delincuencia Común</c:v>
                </c:pt>
                <c:pt idx="5">
                  <c:v>"Amigos"</c:v>
                </c:pt>
                <c:pt idx="6">
                  <c:v>Clientes</c:v>
                </c:pt>
                <c:pt idx="7">
                  <c:v>Empleados</c:v>
                </c:pt>
              </c:strCache>
            </c:strRef>
          </c:cat>
          <c:val>
            <c:numRef>
              <c:f>Hoja1!$C$2:$C$9</c:f>
              <c:numCache>
                <c:formatCode>General</c:formatCode>
                <c:ptCount val="8"/>
              </c:numCache>
            </c:numRef>
          </c:val>
        </c:ser>
        <c:ser>
          <c:idx val="2"/>
          <c:order val="2"/>
          <c:tx>
            <c:strRef>
              <c:f>Hoja1!$D$1</c:f>
              <c:strCache>
                <c:ptCount val="1"/>
                <c:pt idx="0">
                  <c:v>Columna3</c:v>
                </c:pt>
              </c:strCache>
            </c:strRef>
          </c:tx>
          <c:invertIfNegative val="0"/>
          <c:cat>
            <c:strRef>
              <c:f>Hoja1!$A$2:$A$9</c:f>
              <c:strCache>
                <c:ptCount val="8"/>
                <c:pt idx="0">
                  <c:v>Desconocidos</c:v>
                </c:pt>
                <c:pt idx="1">
                  <c:v>Vecinos</c:v>
                </c:pt>
                <c:pt idx="2">
                  <c:v>Esposos/Exesposos</c:v>
                </c:pt>
                <c:pt idx="3">
                  <c:v>Compañeros</c:v>
                </c:pt>
                <c:pt idx="4">
                  <c:v>Delincuencia Común</c:v>
                </c:pt>
                <c:pt idx="5">
                  <c:v>"Amigos"</c:v>
                </c:pt>
                <c:pt idx="6">
                  <c:v>Clientes</c:v>
                </c:pt>
                <c:pt idx="7">
                  <c:v>Empleados</c:v>
                </c:pt>
              </c:strCache>
            </c:strRef>
          </c:cat>
          <c:val>
            <c:numRef>
              <c:f>Hoja1!$D$2:$D$9</c:f>
              <c:numCache>
                <c:formatCode>General</c:formatCode>
                <c:ptCount val="8"/>
              </c:numCache>
            </c:numRef>
          </c:val>
        </c:ser>
        <c:dLbls>
          <c:showLegendKey val="0"/>
          <c:showVal val="1"/>
          <c:showCatName val="0"/>
          <c:showSerName val="0"/>
          <c:showPercent val="0"/>
          <c:showBubbleSize val="0"/>
        </c:dLbls>
        <c:gapWidth val="75"/>
        <c:axId val="84413056"/>
        <c:axId val="84418944"/>
      </c:barChart>
      <c:catAx>
        <c:axId val="84413056"/>
        <c:scaling>
          <c:orientation val="minMax"/>
        </c:scaling>
        <c:delete val="0"/>
        <c:axPos val="b"/>
        <c:majorTickMark val="none"/>
        <c:minorTickMark val="none"/>
        <c:tickLblPos val="nextTo"/>
        <c:txPr>
          <a:bodyPr/>
          <a:lstStyle/>
          <a:p>
            <a:pPr>
              <a:defRPr sz="700"/>
            </a:pPr>
            <a:endParaRPr lang="es-CO"/>
          </a:p>
        </c:txPr>
        <c:crossAx val="84418944"/>
        <c:crosses val="autoZero"/>
        <c:auto val="1"/>
        <c:lblAlgn val="ctr"/>
        <c:lblOffset val="100"/>
        <c:noMultiLvlLbl val="0"/>
      </c:catAx>
      <c:valAx>
        <c:axId val="84418944"/>
        <c:scaling>
          <c:orientation val="minMax"/>
        </c:scaling>
        <c:delete val="0"/>
        <c:axPos val="l"/>
        <c:numFmt formatCode="General" sourceLinked="1"/>
        <c:majorTickMark val="none"/>
        <c:minorTickMark val="none"/>
        <c:tickLblPos val="nextTo"/>
        <c:crossAx val="8441305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7772</Words>
  <Characters>42752</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oscarsanchez</dc:creator>
  <cp:lastModifiedBy>usuario</cp:lastModifiedBy>
  <cp:revision>2</cp:revision>
  <cp:lastPrinted>2014-09-08T15:46:00Z</cp:lastPrinted>
  <dcterms:created xsi:type="dcterms:W3CDTF">2014-09-08T21:26:00Z</dcterms:created>
  <dcterms:modified xsi:type="dcterms:W3CDTF">2014-09-08T21:26:00Z</dcterms:modified>
</cp:coreProperties>
</file>