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45" w:rsidRPr="00C61338" w:rsidRDefault="006A0845" w:rsidP="005936DE">
      <w:pPr>
        <w:rPr>
          <w:rFonts w:ascii="Tahoma" w:eastAsia="MS Mincho" w:hAnsi="Tahoma" w:cs="Tahoma"/>
          <w:spacing w:val="-3"/>
          <w:sz w:val="22"/>
          <w:szCs w:val="22"/>
          <w:lang w:val="es-ES" w:eastAsia="es-ES"/>
        </w:rPr>
      </w:pPr>
      <w:bookmarkStart w:id="0" w:name="_GoBack"/>
      <w:bookmarkEnd w:id="0"/>
    </w:p>
    <w:p w:rsidR="006A0845" w:rsidRPr="00C61338" w:rsidRDefault="006A0845" w:rsidP="006A0845">
      <w:pPr>
        <w:pStyle w:val="Sinespaciado1"/>
        <w:jc w:val="both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>Bogotá D.C, 15 de Octubre de 2014</w:t>
      </w:r>
    </w:p>
    <w:p w:rsidR="006A0845" w:rsidRPr="00C61338" w:rsidRDefault="006A0845" w:rsidP="006A0845">
      <w:pPr>
        <w:pStyle w:val="Sinespaciado1"/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6A0845" w:rsidRPr="00C61338" w:rsidRDefault="006A0845" w:rsidP="006A0845">
      <w:pPr>
        <w:pStyle w:val="Sinespaciado1"/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6A0845" w:rsidRPr="00C61338" w:rsidRDefault="005936DE" w:rsidP="006A0845">
      <w:pPr>
        <w:pStyle w:val="Sinespaciado1"/>
        <w:jc w:val="both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>Honorable Representante</w:t>
      </w:r>
    </w:p>
    <w:p w:rsidR="006A0845" w:rsidRPr="00C61338" w:rsidRDefault="006A0845" w:rsidP="006A0845">
      <w:pPr>
        <w:pStyle w:val="Sinespaciado1"/>
        <w:jc w:val="both"/>
        <w:rPr>
          <w:rFonts w:ascii="Tahoma" w:hAnsi="Tahoma" w:cs="Tahoma"/>
          <w:b/>
          <w:sz w:val="22"/>
          <w:szCs w:val="22"/>
          <w:lang w:val="es-ES_tradnl"/>
        </w:rPr>
      </w:pPr>
      <w:r w:rsidRPr="00C61338">
        <w:rPr>
          <w:rFonts w:ascii="Tahoma" w:hAnsi="Tahoma" w:cs="Tahoma"/>
          <w:b/>
          <w:sz w:val="22"/>
          <w:szCs w:val="22"/>
          <w:lang w:val="es-ES_tradnl"/>
        </w:rPr>
        <w:t>JAIME BUENAHORA FEBRES</w:t>
      </w:r>
    </w:p>
    <w:p w:rsidR="006A0845" w:rsidRPr="00C61338" w:rsidRDefault="006A0845" w:rsidP="006A0845">
      <w:pPr>
        <w:pStyle w:val="Sinespaciado1"/>
        <w:jc w:val="both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>Presidente</w:t>
      </w:r>
      <w:r w:rsidR="005936DE" w:rsidRPr="00C61338">
        <w:rPr>
          <w:rFonts w:ascii="Tahoma" w:hAnsi="Tahoma" w:cs="Tahoma"/>
          <w:sz w:val="22"/>
          <w:szCs w:val="22"/>
          <w:lang w:val="es-ES_tradnl"/>
        </w:rPr>
        <w:t xml:space="preserve"> </w:t>
      </w:r>
      <w:r w:rsidRPr="00C61338">
        <w:rPr>
          <w:rFonts w:ascii="Tahoma" w:hAnsi="Tahoma" w:cs="Tahoma"/>
          <w:sz w:val="22"/>
          <w:szCs w:val="22"/>
          <w:lang w:val="es-ES_tradnl"/>
        </w:rPr>
        <w:t xml:space="preserve">Comisión Primera </w:t>
      </w:r>
    </w:p>
    <w:p w:rsidR="006A0845" w:rsidRPr="00C61338" w:rsidRDefault="006A0845" w:rsidP="006A0845">
      <w:pPr>
        <w:pStyle w:val="Sinespaciado1"/>
        <w:jc w:val="both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>Cámara de Representantes</w:t>
      </w:r>
    </w:p>
    <w:p w:rsidR="006A0845" w:rsidRPr="00C61338" w:rsidRDefault="006A0845" w:rsidP="006A0845">
      <w:pPr>
        <w:pStyle w:val="Sinespaciado1"/>
        <w:jc w:val="both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>Ciudad</w:t>
      </w:r>
    </w:p>
    <w:p w:rsidR="006A0845" w:rsidRPr="00C61338" w:rsidRDefault="006A0845" w:rsidP="006A0845">
      <w:pPr>
        <w:pStyle w:val="Sinespaciado1"/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6A0845" w:rsidRPr="00C61338" w:rsidRDefault="006A0845" w:rsidP="008D315F">
      <w:pPr>
        <w:spacing w:after="0" w:line="240" w:lineRule="auto"/>
        <w:ind w:left="3540"/>
        <w:jc w:val="both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b/>
          <w:sz w:val="22"/>
          <w:szCs w:val="22"/>
          <w:lang w:val="es-ES_tradnl"/>
        </w:rPr>
        <w:t>ASUNTO</w:t>
      </w:r>
      <w:r w:rsidRPr="00C61338">
        <w:rPr>
          <w:rFonts w:ascii="Tahoma" w:hAnsi="Tahoma" w:cs="Tahoma"/>
          <w:sz w:val="22"/>
          <w:szCs w:val="22"/>
          <w:lang w:val="es-ES_tradnl"/>
        </w:rPr>
        <w:t>: Informe de Ponencia para Primer Debate del Proyecto de Ley 097 de 2014 Cámara “</w:t>
      </w:r>
      <w:r w:rsidRPr="00C61338">
        <w:rPr>
          <w:rFonts w:ascii="Tahoma" w:hAnsi="Tahoma" w:cs="Tahoma"/>
          <w:i/>
          <w:iCs/>
          <w:sz w:val="22"/>
          <w:szCs w:val="22"/>
          <w:lang w:val="es-ES_tradnl"/>
        </w:rPr>
        <w:t>por medio del cual se modifica el artículo 37 de la Ley 1617 del 2013</w:t>
      </w:r>
      <w:r w:rsidR="005936DE" w:rsidRPr="00C61338">
        <w:rPr>
          <w:rFonts w:ascii="Tahoma" w:hAnsi="Tahoma" w:cs="Tahoma"/>
          <w:sz w:val="22"/>
          <w:szCs w:val="22"/>
          <w:lang w:val="es-ES_tradnl"/>
        </w:rPr>
        <w:t xml:space="preserve"> </w:t>
      </w:r>
      <w:r w:rsidR="005936DE" w:rsidRPr="00C61338">
        <w:rPr>
          <w:rFonts w:ascii="Tahoma" w:hAnsi="Tahoma" w:cs="Tahoma"/>
          <w:i/>
          <w:sz w:val="22"/>
          <w:szCs w:val="22"/>
          <w:lang w:val="es-ES_tradnl"/>
        </w:rPr>
        <w:t>y se dictan otras disposiciones</w:t>
      </w:r>
      <w:r w:rsidRPr="00C61338">
        <w:rPr>
          <w:rFonts w:ascii="Tahoma" w:hAnsi="Tahoma" w:cs="Tahoma"/>
          <w:sz w:val="22"/>
          <w:szCs w:val="22"/>
          <w:lang w:val="es-ES_tradnl"/>
        </w:rPr>
        <w:t>”</w:t>
      </w:r>
    </w:p>
    <w:p w:rsidR="009C1169" w:rsidRPr="00C61338" w:rsidRDefault="009C1169" w:rsidP="006D6BC5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</w:p>
    <w:p w:rsidR="006D6BC5" w:rsidRPr="00C61338" w:rsidRDefault="009C1169" w:rsidP="006D6BC5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 xml:space="preserve">Respetado </w:t>
      </w:r>
      <w:r w:rsidR="006D6BC5" w:rsidRPr="00C61338">
        <w:rPr>
          <w:rFonts w:ascii="Tahoma" w:hAnsi="Tahoma" w:cs="Tahoma"/>
          <w:sz w:val="22"/>
          <w:szCs w:val="22"/>
          <w:lang w:val="es-ES_tradnl"/>
        </w:rPr>
        <w:t>Doctor:</w:t>
      </w:r>
    </w:p>
    <w:p w:rsidR="006D6BC5" w:rsidRPr="00C61338" w:rsidRDefault="006D6BC5" w:rsidP="006D6BC5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</w:p>
    <w:p w:rsidR="006D6BC5" w:rsidRPr="00C61338" w:rsidRDefault="006D6BC5" w:rsidP="006D6BC5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ahoma" w:hAnsi="Tahoma" w:cs="Tahoma"/>
          <w:bCs/>
          <w:sz w:val="22"/>
          <w:szCs w:val="22"/>
        </w:rPr>
      </w:pPr>
      <w:r w:rsidRPr="00C61338">
        <w:rPr>
          <w:rFonts w:ascii="Tahoma" w:hAnsi="Tahoma" w:cs="Tahoma"/>
          <w:bCs/>
          <w:sz w:val="22"/>
          <w:szCs w:val="22"/>
        </w:rPr>
        <w:t>De conformidad con lo dispuesto en el artículo 156 de la Ley 5ª de 1992</w:t>
      </w:r>
      <w:r w:rsidR="009C1169" w:rsidRPr="00C61338">
        <w:rPr>
          <w:rFonts w:ascii="Tahoma" w:hAnsi="Tahoma" w:cs="Tahoma"/>
          <w:bCs/>
          <w:sz w:val="22"/>
          <w:szCs w:val="22"/>
        </w:rPr>
        <w:t xml:space="preserve"> y de acuerdo a la</w:t>
      </w:r>
      <w:r w:rsidR="009C1169" w:rsidRPr="00C61338">
        <w:rPr>
          <w:rFonts w:ascii="Tahoma" w:hAnsi="Tahoma" w:cs="Tahoma"/>
          <w:sz w:val="22"/>
          <w:szCs w:val="22"/>
          <w:lang w:val="es-ES_tradnl"/>
        </w:rPr>
        <w:t xml:space="preserve"> designación de la mesa directiva mediante Acta No. 005 y oficio 0094 del 26 de Septiembre de  2014</w:t>
      </w:r>
      <w:r w:rsidR="009C1169" w:rsidRPr="00C61338">
        <w:rPr>
          <w:rFonts w:ascii="Tahoma" w:hAnsi="Tahoma" w:cs="Tahoma"/>
          <w:sz w:val="22"/>
          <w:szCs w:val="22"/>
        </w:rPr>
        <w:t>, entregado el 7 de Octubre de la actual vigencia</w:t>
      </w:r>
      <w:r w:rsidR="009C1169" w:rsidRPr="00C61338">
        <w:rPr>
          <w:rFonts w:ascii="Tahoma" w:hAnsi="Tahoma" w:cs="Tahoma"/>
          <w:bCs/>
          <w:sz w:val="22"/>
          <w:szCs w:val="22"/>
        </w:rPr>
        <w:t xml:space="preserve"> </w:t>
      </w:r>
      <w:r w:rsidRPr="00C61338">
        <w:rPr>
          <w:rFonts w:ascii="Tahoma" w:hAnsi="Tahoma" w:cs="Tahoma"/>
          <w:bCs/>
          <w:sz w:val="22"/>
          <w:szCs w:val="22"/>
        </w:rPr>
        <w:t>me permito presentar informe de ponencia para primer debat</w:t>
      </w:r>
      <w:r w:rsidR="009C1169" w:rsidRPr="00C61338">
        <w:rPr>
          <w:rFonts w:ascii="Tahoma" w:hAnsi="Tahoma" w:cs="Tahoma"/>
          <w:bCs/>
          <w:sz w:val="22"/>
          <w:szCs w:val="22"/>
        </w:rPr>
        <w:t xml:space="preserve">e al </w:t>
      </w:r>
      <w:r w:rsidR="009C1169" w:rsidRPr="00C61338">
        <w:rPr>
          <w:rFonts w:ascii="Tahoma" w:hAnsi="Tahoma" w:cs="Tahoma"/>
          <w:b/>
          <w:bCs/>
          <w:sz w:val="22"/>
          <w:szCs w:val="22"/>
        </w:rPr>
        <w:t>Proyecto de L</w:t>
      </w:r>
      <w:r w:rsidRPr="00C61338">
        <w:rPr>
          <w:rFonts w:ascii="Tahoma" w:hAnsi="Tahoma" w:cs="Tahoma"/>
          <w:b/>
          <w:bCs/>
          <w:sz w:val="22"/>
          <w:szCs w:val="22"/>
        </w:rPr>
        <w:t xml:space="preserve">ey número 097 de 2014 </w:t>
      </w:r>
      <w:r w:rsidR="009C1169" w:rsidRPr="00C61338">
        <w:rPr>
          <w:rFonts w:ascii="Tahoma" w:hAnsi="Tahoma" w:cs="Tahoma"/>
          <w:b/>
          <w:bCs/>
          <w:sz w:val="22"/>
          <w:szCs w:val="22"/>
        </w:rPr>
        <w:t>Cámara “</w:t>
      </w:r>
      <w:r w:rsidRPr="00C61338">
        <w:rPr>
          <w:rFonts w:ascii="Tahoma" w:hAnsi="Tahoma" w:cs="Tahoma"/>
          <w:b/>
          <w:bCs/>
          <w:sz w:val="22"/>
          <w:szCs w:val="22"/>
        </w:rPr>
        <w:t>por medio del cual se modifica el artículo 37 de la Ley 1617 del 2013 y se dictan otras disposiciones”</w:t>
      </w:r>
      <w:r w:rsidR="009C1169" w:rsidRPr="00C61338">
        <w:rPr>
          <w:rFonts w:ascii="Tahoma" w:hAnsi="Tahoma" w:cs="Tahoma"/>
          <w:b/>
          <w:bCs/>
          <w:sz w:val="22"/>
          <w:szCs w:val="22"/>
        </w:rPr>
        <w:t>.</w:t>
      </w:r>
      <w:r w:rsidRPr="00C61338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61338">
        <w:rPr>
          <w:rFonts w:ascii="Tahoma" w:hAnsi="Tahoma" w:cs="Tahoma"/>
          <w:b/>
          <w:bCs/>
          <w:sz w:val="22"/>
          <w:szCs w:val="22"/>
        </w:rPr>
        <w:cr/>
      </w:r>
    </w:p>
    <w:p w:rsidR="006A0845" w:rsidRPr="00C61338" w:rsidRDefault="006A0845" w:rsidP="009C1169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</w:p>
    <w:p w:rsidR="009C1169" w:rsidRPr="00C61338" w:rsidRDefault="009C1169" w:rsidP="009C1169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 xml:space="preserve">Cordialmente, </w:t>
      </w:r>
    </w:p>
    <w:p w:rsidR="009C1169" w:rsidRPr="00C61338" w:rsidRDefault="009C1169" w:rsidP="009C1169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</w:p>
    <w:p w:rsidR="009C1169" w:rsidRPr="00C61338" w:rsidRDefault="009C1169" w:rsidP="009C1169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</w:p>
    <w:p w:rsidR="009C1169" w:rsidRPr="00C61338" w:rsidRDefault="009C1169" w:rsidP="009C1169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</w:p>
    <w:p w:rsidR="009C1169" w:rsidRPr="00C61338" w:rsidRDefault="009C1169" w:rsidP="009C1169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</w:p>
    <w:p w:rsidR="009C1169" w:rsidRPr="00C61338" w:rsidRDefault="009C1169" w:rsidP="009C1169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>________________________________</w:t>
      </w:r>
    </w:p>
    <w:p w:rsidR="009C1169" w:rsidRPr="00C61338" w:rsidRDefault="009C1169" w:rsidP="009C1169">
      <w:pPr>
        <w:spacing w:after="0" w:line="240" w:lineRule="auto"/>
        <w:rPr>
          <w:rFonts w:ascii="Tahoma" w:hAnsi="Tahoma" w:cs="Tahoma"/>
          <w:b/>
          <w:sz w:val="22"/>
          <w:szCs w:val="22"/>
          <w:lang w:val="es-ES_tradnl"/>
        </w:rPr>
      </w:pPr>
      <w:r w:rsidRPr="00C61338">
        <w:rPr>
          <w:rFonts w:ascii="Tahoma" w:hAnsi="Tahoma" w:cs="Tahoma"/>
          <w:b/>
          <w:sz w:val="22"/>
          <w:szCs w:val="22"/>
          <w:lang w:val="es-ES_tradnl"/>
        </w:rPr>
        <w:t>H.R. NORBEY MARULANDA MUÑOZ</w:t>
      </w:r>
    </w:p>
    <w:p w:rsidR="009C1169" w:rsidRPr="00C61338" w:rsidRDefault="009C1169" w:rsidP="009C1169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>Representante a la Cámara</w:t>
      </w:r>
    </w:p>
    <w:p w:rsidR="009C1169" w:rsidRPr="00C61338" w:rsidRDefault="009C1169" w:rsidP="009C1169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>Departamento del Vaupés</w:t>
      </w:r>
    </w:p>
    <w:p w:rsidR="009C1169" w:rsidRPr="00C61338" w:rsidRDefault="009C1169" w:rsidP="009C1169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 xml:space="preserve">Ponente </w:t>
      </w:r>
      <w:r w:rsidR="00497FF6" w:rsidRPr="00C61338">
        <w:rPr>
          <w:rFonts w:ascii="Tahoma" w:hAnsi="Tahoma" w:cs="Tahoma"/>
          <w:sz w:val="22"/>
          <w:szCs w:val="22"/>
          <w:lang w:val="es-ES_tradnl"/>
        </w:rPr>
        <w:t>Único</w:t>
      </w:r>
    </w:p>
    <w:p w:rsidR="009C1169" w:rsidRPr="00C61338" w:rsidRDefault="009C1169" w:rsidP="009C1169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</w:p>
    <w:p w:rsidR="009C1169" w:rsidRPr="00C61338" w:rsidRDefault="009C1169" w:rsidP="009C1169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</w:p>
    <w:p w:rsidR="009C1169" w:rsidRPr="00C61338" w:rsidRDefault="009C1169" w:rsidP="009C1169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</w:p>
    <w:p w:rsidR="00C61338" w:rsidRDefault="00C61338" w:rsidP="00C61338">
      <w:pPr>
        <w:spacing w:after="0" w:line="240" w:lineRule="auto"/>
        <w:jc w:val="center"/>
        <w:rPr>
          <w:rFonts w:ascii="Tahoma" w:hAnsi="Tahoma" w:cs="Tahoma"/>
          <w:sz w:val="22"/>
          <w:szCs w:val="22"/>
          <w:lang w:val="es-ES_tradnl"/>
        </w:rPr>
      </w:pPr>
    </w:p>
    <w:p w:rsidR="00C61338" w:rsidRDefault="00C61338" w:rsidP="00C61338">
      <w:pPr>
        <w:spacing w:after="0" w:line="240" w:lineRule="auto"/>
        <w:jc w:val="center"/>
        <w:rPr>
          <w:rFonts w:ascii="Tahoma" w:hAnsi="Tahoma" w:cs="Tahoma"/>
          <w:sz w:val="22"/>
          <w:szCs w:val="22"/>
          <w:lang w:val="es-ES_tradnl"/>
        </w:rPr>
      </w:pPr>
    </w:p>
    <w:p w:rsidR="00C61338" w:rsidRPr="004F10C6" w:rsidRDefault="004F10C6" w:rsidP="00C61338">
      <w:pPr>
        <w:spacing w:after="0" w:line="240" w:lineRule="auto"/>
        <w:jc w:val="center"/>
        <w:rPr>
          <w:rFonts w:ascii="Tahoma" w:hAnsi="Tahoma" w:cs="Tahoma"/>
          <w:b/>
          <w:sz w:val="22"/>
          <w:szCs w:val="22"/>
          <w:lang w:val="es-ES_tradnl"/>
        </w:rPr>
      </w:pPr>
      <w:r>
        <w:rPr>
          <w:rFonts w:ascii="Tahoma" w:hAnsi="Tahoma" w:cs="Tahoma"/>
          <w:b/>
          <w:sz w:val="22"/>
          <w:szCs w:val="22"/>
          <w:lang w:val="es-ES_tradnl"/>
        </w:rPr>
        <w:t xml:space="preserve">INFORME DE </w:t>
      </w:r>
      <w:r w:rsidR="00C61338" w:rsidRPr="004F10C6">
        <w:rPr>
          <w:rFonts w:ascii="Tahoma" w:hAnsi="Tahoma" w:cs="Tahoma"/>
          <w:b/>
          <w:sz w:val="22"/>
          <w:szCs w:val="22"/>
          <w:lang w:val="es-ES_tradnl"/>
        </w:rPr>
        <w:t>PONENCIA PARA PRIMER DEBATE DEL PROYECTO DE LEY 097 DE 2014 CÁMARA</w:t>
      </w:r>
    </w:p>
    <w:p w:rsidR="00C61338" w:rsidRPr="004F10C6" w:rsidRDefault="00C61338" w:rsidP="00C61338">
      <w:pPr>
        <w:spacing w:after="0" w:line="240" w:lineRule="auto"/>
        <w:jc w:val="center"/>
        <w:rPr>
          <w:rFonts w:ascii="Tahoma" w:hAnsi="Tahoma" w:cs="Tahoma"/>
          <w:b/>
          <w:i/>
          <w:sz w:val="22"/>
          <w:szCs w:val="22"/>
          <w:lang w:val="es-ES_tradnl"/>
        </w:rPr>
      </w:pPr>
      <w:r w:rsidRPr="004F10C6">
        <w:rPr>
          <w:rFonts w:ascii="Tahoma" w:hAnsi="Tahoma" w:cs="Tahoma"/>
          <w:b/>
          <w:sz w:val="22"/>
          <w:szCs w:val="22"/>
          <w:lang w:val="es-ES_tradnl"/>
        </w:rPr>
        <w:t xml:space="preserve"> </w:t>
      </w:r>
      <w:r w:rsidR="004F10C6" w:rsidRPr="004F10C6">
        <w:rPr>
          <w:rFonts w:ascii="Tahoma" w:hAnsi="Tahoma" w:cs="Tahoma"/>
          <w:b/>
          <w:i/>
          <w:sz w:val="22"/>
          <w:szCs w:val="22"/>
          <w:lang w:val="es-ES_tradnl"/>
        </w:rPr>
        <w:t>“</w:t>
      </w:r>
      <w:r w:rsidR="004F10C6" w:rsidRPr="004F10C6">
        <w:rPr>
          <w:rFonts w:ascii="Tahoma" w:hAnsi="Tahoma" w:cs="Tahoma"/>
          <w:b/>
          <w:i/>
          <w:iCs/>
          <w:sz w:val="22"/>
          <w:szCs w:val="22"/>
          <w:lang w:val="es-ES_tradnl"/>
        </w:rPr>
        <w:t>por medio del cual se modifica el artículo 37 de la ley 1617 del 2013</w:t>
      </w:r>
      <w:r w:rsidR="004F10C6" w:rsidRPr="004F10C6">
        <w:rPr>
          <w:rFonts w:ascii="Tahoma" w:hAnsi="Tahoma" w:cs="Tahoma"/>
          <w:b/>
          <w:i/>
          <w:sz w:val="22"/>
          <w:szCs w:val="22"/>
          <w:lang w:val="es-ES_tradnl"/>
        </w:rPr>
        <w:t xml:space="preserve"> y se dictan otras disposiciones”</w:t>
      </w:r>
    </w:p>
    <w:p w:rsidR="00C61338" w:rsidRPr="00C61338" w:rsidRDefault="00C61338" w:rsidP="00C61338">
      <w:pPr>
        <w:spacing w:after="0" w:line="240" w:lineRule="auto"/>
        <w:jc w:val="center"/>
        <w:rPr>
          <w:rFonts w:ascii="Tahoma" w:hAnsi="Tahoma" w:cs="Tahoma"/>
          <w:sz w:val="22"/>
          <w:szCs w:val="22"/>
          <w:lang w:val="es-ES_tradnl"/>
        </w:rPr>
      </w:pPr>
    </w:p>
    <w:p w:rsidR="00C61338" w:rsidRPr="00C61338" w:rsidRDefault="00C61338" w:rsidP="00C61338">
      <w:pPr>
        <w:spacing w:after="0" w:line="240" w:lineRule="auto"/>
        <w:ind w:left="2124"/>
        <w:jc w:val="center"/>
        <w:rPr>
          <w:rFonts w:ascii="Tahoma" w:hAnsi="Tahoma" w:cs="Tahoma"/>
          <w:sz w:val="22"/>
          <w:szCs w:val="22"/>
          <w:lang w:val="es-ES_tradnl"/>
        </w:rPr>
      </w:pPr>
    </w:p>
    <w:p w:rsidR="00C61338" w:rsidRPr="00C61338" w:rsidRDefault="00C61338" w:rsidP="006A0845">
      <w:pPr>
        <w:spacing w:after="0" w:line="240" w:lineRule="auto"/>
        <w:ind w:left="2124"/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6A0845" w:rsidRPr="00C61338" w:rsidRDefault="006A0845" w:rsidP="006A0845">
      <w:pPr>
        <w:pStyle w:val="Listavistosa-nfasis1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b/>
          <w:sz w:val="22"/>
          <w:szCs w:val="22"/>
          <w:lang w:val="es-ES_tradnl"/>
        </w:rPr>
      </w:pPr>
      <w:r w:rsidRPr="00C61338">
        <w:rPr>
          <w:rFonts w:ascii="Tahoma" w:hAnsi="Tahoma" w:cs="Tahoma"/>
          <w:b/>
          <w:sz w:val="22"/>
          <w:szCs w:val="22"/>
          <w:lang w:val="es-ES_tradnl"/>
        </w:rPr>
        <w:t>I</w:t>
      </w:r>
      <w:r w:rsidR="00EB71FC" w:rsidRPr="00C61338">
        <w:rPr>
          <w:rFonts w:ascii="Tahoma" w:hAnsi="Tahoma" w:cs="Tahoma"/>
          <w:b/>
          <w:sz w:val="22"/>
          <w:szCs w:val="22"/>
          <w:lang w:val="es-ES_tradnl"/>
        </w:rPr>
        <w:t>.</w:t>
      </w:r>
      <w:r w:rsidRPr="00C61338">
        <w:rPr>
          <w:rFonts w:ascii="Tahoma" w:hAnsi="Tahoma" w:cs="Tahoma"/>
          <w:b/>
          <w:sz w:val="22"/>
          <w:szCs w:val="22"/>
          <w:lang w:val="es-ES_tradnl"/>
        </w:rPr>
        <w:t xml:space="preserve"> OBJETO DEL PROYECTO                                          </w:t>
      </w:r>
    </w:p>
    <w:p w:rsidR="006A0845" w:rsidRPr="00C61338" w:rsidRDefault="006A0845" w:rsidP="006A0845">
      <w:pPr>
        <w:spacing w:after="0" w:line="240" w:lineRule="auto"/>
        <w:ind w:left="708"/>
        <w:jc w:val="both"/>
        <w:rPr>
          <w:rFonts w:ascii="Tahoma" w:hAnsi="Tahoma" w:cs="Tahoma"/>
          <w:sz w:val="22"/>
          <w:szCs w:val="22"/>
        </w:rPr>
      </w:pPr>
    </w:p>
    <w:p w:rsidR="006A0845" w:rsidRPr="00C61338" w:rsidRDefault="009C1169" w:rsidP="009C1169">
      <w:pPr>
        <w:spacing w:after="0" w:line="240" w:lineRule="auto"/>
        <w:jc w:val="both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>A través del Proyecto de Ley se busca modificar el plazo otorgado en el parágrafo transitorio del artículo 37 de la Ley 1617 de 2013.</w:t>
      </w:r>
    </w:p>
    <w:p w:rsidR="006A0845" w:rsidRPr="00C61338" w:rsidRDefault="006A0845" w:rsidP="006A0845">
      <w:pPr>
        <w:spacing w:after="0" w:line="240" w:lineRule="auto"/>
        <w:ind w:left="708"/>
        <w:jc w:val="both"/>
        <w:rPr>
          <w:rFonts w:ascii="Tahoma" w:hAnsi="Tahoma" w:cs="Tahoma"/>
          <w:sz w:val="22"/>
          <w:szCs w:val="22"/>
        </w:rPr>
      </w:pPr>
    </w:p>
    <w:p w:rsidR="006A0845" w:rsidRPr="00C61338" w:rsidRDefault="006A0845" w:rsidP="006A0845">
      <w:pPr>
        <w:pStyle w:val="Listavistosa-nfasis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b/>
          <w:sz w:val="22"/>
          <w:szCs w:val="22"/>
          <w:lang w:val="es-ES_tradnl"/>
        </w:rPr>
      </w:pPr>
      <w:r w:rsidRPr="00C61338">
        <w:rPr>
          <w:rFonts w:ascii="Tahoma" w:hAnsi="Tahoma" w:cs="Tahoma"/>
          <w:b/>
          <w:sz w:val="22"/>
          <w:szCs w:val="22"/>
          <w:lang w:val="es-ES_tradnl"/>
        </w:rPr>
        <w:t>II</w:t>
      </w:r>
      <w:r w:rsidR="00EB71FC" w:rsidRPr="00C61338">
        <w:rPr>
          <w:rFonts w:ascii="Tahoma" w:hAnsi="Tahoma" w:cs="Tahoma"/>
          <w:b/>
          <w:sz w:val="22"/>
          <w:szCs w:val="22"/>
          <w:lang w:val="es-ES_tradnl"/>
        </w:rPr>
        <w:t>.</w:t>
      </w:r>
      <w:r w:rsidRPr="00C61338">
        <w:rPr>
          <w:rFonts w:ascii="Tahoma" w:hAnsi="Tahoma" w:cs="Tahoma"/>
          <w:b/>
          <w:sz w:val="22"/>
          <w:szCs w:val="22"/>
          <w:lang w:val="es-ES_tradnl"/>
        </w:rPr>
        <w:t xml:space="preserve"> TRÁMITE DEL PROYECTO</w:t>
      </w:r>
    </w:p>
    <w:p w:rsidR="009C1169" w:rsidRPr="00C61338" w:rsidRDefault="009C1169" w:rsidP="009C1169">
      <w:pPr>
        <w:pStyle w:val="Listavistosa-nfasis11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  <w:lang w:val="es-ES_tradnl"/>
        </w:rPr>
      </w:pPr>
    </w:p>
    <w:p w:rsidR="006A0845" w:rsidRPr="00C61338" w:rsidRDefault="009C1169" w:rsidP="009C1169">
      <w:pPr>
        <w:pStyle w:val="Listavistosa-nfasis11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  <w:lang w:val="es-ES_tradnl"/>
        </w:rPr>
      </w:pPr>
      <w:r w:rsidRPr="00C61338">
        <w:rPr>
          <w:rFonts w:ascii="Tahoma" w:hAnsi="Tahoma" w:cs="Tahoma"/>
          <w:b/>
          <w:sz w:val="22"/>
          <w:szCs w:val="22"/>
          <w:lang w:val="es-ES_tradnl"/>
        </w:rPr>
        <w:t xml:space="preserve">Origen: </w:t>
      </w:r>
      <w:r w:rsidRPr="00C61338">
        <w:rPr>
          <w:rFonts w:ascii="Tahoma" w:hAnsi="Tahoma" w:cs="Tahoma"/>
          <w:sz w:val="22"/>
          <w:szCs w:val="22"/>
          <w:lang w:val="es-ES_tradnl"/>
        </w:rPr>
        <w:t>Congresional</w:t>
      </w:r>
    </w:p>
    <w:p w:rsidR="009C1169" w:rsidRPr="00C61338" w:rsidRDefault="009C1169" w:rsidP="009C1169">
      <w:pPr>
        <w:pStyle w:val="Listavistosa-nfasis11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  <w:lang w:val="es-ES_tradnl"/>
        </w:rPr>
      </w:pPr>
      <w:r w:rsidRPr="00C61338">
        <w:rPr>
          <w:rFonts w:ascii="Tahoma" w:hAnsi="Tahoma" w:cs="Tahoma"/>
          <w:b/>
          <w:sz w:val="22"/>
          <w:szCs w:val="22"/>
          <w:lang w:val="es-ES_tradnl"/>
        </w:rPr>
        <w:t xml:space="preserve">Autores: </w:t>
      </w:r>
      <w:r w:rsidRPr="00C61338">
        <w:rPr>
          <w:rFonts w:ascii="Tahoma" w:hAnsi="Tahoma" w:cs="Tahoma"/>
          <w:sz w:val="22"/>
          <w:szCs w:val="22"/>
          <w:lang w:val="es-ES_tradnl"/>
        </w:rPr>
        <w:t>H.R. Jaime Enrique Serrano Pérez</w:t>
      </w:r>
    </w:p>
    <w:p w:rsidR="009C1169" w:rsidRPr="00C61338" w:rsidRDefault="009C1169" w:rsidP="009C1169">
      <w:pPr>
        <w:pStyle w:val="Listavistosa-nfasis11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  <w:lang w:val="es-ES_tradnl"/>
        </w:rPr>
      </w:pPr>
      <w:r w:rsidRPr="00C61338">
        <w:rPr>
          <w:rFonts w:ascii="Tahoma" w:hAnsi="Tahoma" w:cs="Tahoma"/>
          <w:b/>
          <w:sz w:val="22"/>
          <w:szCs w:val="22"/>
          <w:lang w:val="es-ES_tradnl"/>
        </w:rPr>
        <w:t xml:space="preserve">Proyecto Publicado: </w:t>
      </w:r>
      <w:r w:rsidRPr="00C61338">
        <w:rPr>
          <w:rFonts w:ascii="Tahoma" w:hAnsi="Tahoma" w:cs="Tahoma"/>
          <w:sz w:val="22"/>
          <w:szCs w:val="22"/>
          <w:lang w:val="es-ES_tradnl"/>
        </w:rPr>
        <w:t>Gaceta 512 de 2014</w:t>
      </w:r>
    </w:p>
    <w:p w:rsidR="009C1169" w:rsidRPr="00C61338" w:rsidRDefault="009C1169" w:rsidP="006A0845">
      <w:pPr>
        <w:pStyle w:val="Listavistosa-nfasis11"/>
        <w:spacing w:after="0" w:line="240" w:lineRule="auto"/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9C1169" w:rsidRPr="00C61338" w:rsidRDefault="009C1169" w:rsidP="009C1169">
      <w:pPr>
        <w:pStyle w:val="Listavistosa-nfasis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b/>
          <w:sz w:val="22"/>
          <w:szCs w:val="22"/>
          <w:lang w:val="es-ES_tradnl"/>
        </w:rPr>
      </w:pPr>
      <w:r w:rsidRPr="00C61338">
        <w:rPr>
          <w:rFonts w:ascii="Tahoma" w:hAnsi="Tahoma" w:cs="Tahoma"/>
          <w:b/>
          <w:sz w:val="22"/>
          <w:szCs w:val="22"/>
          <w:lang w:val="es-ES_tradnl"/>
        </w:rPr>
        <w:t>III</w:t>
      </w:r>
      <w:r w:rsidR="00EB71FC" w:rsidRPr="00C61338">
        <w:rPr>
          <w:rFonts w:ascii="Tahoma" w:hAnsi="Tahoma" w:cs="Tahoma"/>
          <w:b/>
          <w:sz w:val="22"/>
          <w:szCs w:val="22"/>
          <w:lang w:val="es-ES_tradnl"/>
        </w:rPr>
        <w:t>.</w:t>
      </w:r>
      <w:r w:rsidRPr="00C61338">
        <w:rPr>
          <w:rFonts w:ascii="Tahoma" w:hAnsi="Tahoma" w:cs="Tahoma"/>
          <w:b/>
          <w:sz w:val="22"/>
          <w:szCs w:val="22"/>
          <w:lang w:val="es-ES_tradnl"/>
        </w:rPr>
        <w:t xml:space="preserve"> CONSIDERACIONES</w:t>
      </w:r>
    </w:p>
    <w:p w:rsidR="009C1169" w:rsidRPr="00C61338" w:rsidRDefault="009C1169" w:rsidP="009C1169">
      <w:p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C61338" w:rsidRPr="00C61338" w:rsidRDefault="00C61338" w:rsidP="00C61338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  <w:r w:rsidRPr="00C61338">
        <w:rPr>
          <w:rFonts w:ascii="Tahoma" w:eastAsia="Times New Roman" w:hAnsi="Tahoma" w:cs="Tahoma"/>
          <w:lang w:val="es-ES_tradnl" w:eastAsia="es-CO"/>
        </w:rPr>
        <w:t xml:space="preserve">La presente iniciativa permite al distrito tener un plazo oportuno y apropiado para proyectar una organización territorial óptima, direccionada a la mejor distribución de los recursos económicos y al desarrollo pleno de las capacidades especiales, </w:t>
      </w:r>
      <w:r w:rsidR="003B08B1">
        <w:rPr>
          <w:rFonts w:ascii="Tahoma" w:eastAsia="Times New Roman" w:hAnsi="Tahoma" w:cs="Tahoma"/>
          <w:lang w:val="es-ES_tradnl" w:eastAsia="es-CO"/>
        </w:rPr>
        <w:t xml:space="preserve">generando </w:t>
      </w:r>
      <w:r w:rsidRPr="00C61338">
        <w:rPr>
          <w:rFonts w:ascii="Tahoma" w:eastAsia="Times New Roman" w:hAnsi="Tahoma" w:cs="Tahoma"/>
          <w:lang w:val="es-ES_tradnl" w:eastAsia="es-CO"/>
        </w:rPr>
        <w:t xml:space="preserve"> múltiples beneficios para la comunidad.</w:t>
      </w:r>
    </w:p>
    <w:p w:rsidR="00C61338" w:rsidRPr="00C61338" w:rsidRDefault="00C61338" w:rsidP="00C61338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</w:p>
    <w:p w:rsidR="00C61338" w:rsidRPr="00C61338" w:rsidRDefault="00C61338" w:rsidP="00C61338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  <w:r w:rsidRPr="00C61338">
        <w:rPr>
          <w:rFonts w:ascii="Tahoma" w:eastAsia="Times New Roman" w:hAnsi="Tahoma" w:cs="Tahoma"/>
          <w:lang w:val="es-ES_tradnl" w:eastAsia="es-CO"/>
        </w:rPr>
        <w:t>Así mismo, se pretende dar cumplimiento al estatuto político, administrativo y fiscal de los distritos, el cual tiene como objetivo:</w:t>
      </w:r>
    </w:p>
    <w:p w:rsidR="00C61338" w:rsidRPr="00C61338" w:rsidRDefault="00C61338" w:rsidP="00C61338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</w:p>
    <w:p w:rsidR="00C61338" w:rsidRDefault="00C61338" w:rsidP="00C61338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  <w:r w:rsidRPr="00C61338">
        <w:rPr>
          <w:rFonts w:ascii="Tahoma" w:eastAsia="Times New Roman" w:hAnsi="Tahoma" w:cs="Tahoma"/>
          <w:lang w:val="es-ES_tradnl" w:eastAsia="es-CO"/>
        </w:rPr>
        <w:t>“Dotar a los distritos de las facultades, instrumentos y recursos que les permitan cumplir las funciones y prestar los servicios a su cargo, así como promover el desarrollo integral de su territorio para contribuir al mejoramiento de la calidad de vida de sus habitantes, a partir del aprovechamiento de sus recursos y ventajas derivadas de las características, condiciones y circunstancias especiales que estos presentan”</w:t>
      </w:r>
      <w:r w:rsidRPr="00C61338">
        <w:rPr>
          <w:rStyle w:val="Refdenotaalpie"/>
          <w:rFonts w:ascii="Tahoma" w:eastAsia="Times New Roman" w:hAnsi="Tahoma" w:cs="Tahoma"/>
          <w:lang w:val="es-ES_tradnl" w:eastAsia="es-CO"/>
        </w:rPr>
        <w:footnoteReference w:id="1"/>
      </w:r>
      <w:r w:rsidRPr="00C61338">
        <w:rPr>
          <w:rFonts w:ascii="Tahoma" w:eastAsia="Times New Roman" w:hAnsi="Tahoma" w:cs="Tahoma"/>
          <w:lang w:val="es-ES_tradnl" w:eastAsia="es-CO"/>
        </w:rPr>
        <w:t>.</w:t>
      </w:r>
    </w:p>
    <w:p w:rsidR="00C61338" w:rsidRPr="00C61338" w:rsidRDefault="00C61338" w:rsidP="00C61338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</w:p>
    <w:p w:rsidR="00E5424D" w:rsidRPr="00C61338" w:rsidRDefault="00E5424D" w:rsidP="00991BEB">
      <w:pPr>
        <w:pStyle w:val="Sinespaciado"/>
        <w:jc w:val="both"/>
        <w:rPr>
          <w:rFonts w:ascii="Tahoma" w:eastAsia="Times New Roman" w:hAnsi="Tahoma" w:cs="Tahoma"/>
          <w:lang w:eastAsia="es-CO"/>
        </w:rPr>
      </w:pPr>
      <w:r w:rsidRPr="00C61338">
        <w:rPr>
          <w:rFonts w:ascii="Tahoma" w:eastAsia="Times New Roman" w:hAnsi="Tahoma" w:cs="Tahoma"/>
          <w:lang w:eastAsia="es-CO"/>
        </w:rPr>
        <w:t xml:space="preserve">Los distritos se definen “por cada </w:t>
      </w:r>
      <w:r w:rsidRPr="00C61338">
        <w:rPr>
          <w:rFonts w:ascii="Tahoma" w:eastAsia="Times New Roman" w:hAnsi="Tahoma" w:cs="Tahoma"/>
          <w:lang w:val="es-ES_tradnl" w:eastAsia="es-CO"/>
        </w:rPr>
        <w:t>una de las demarcaciones en que se subdivide un territorio o una población para distribuir y ordenar el ejercicio de los derechos civiles y políticos, o de las funciones públicas, o de los servicios administrativos”</w:t>
      </w:r>
      <w:r w:rsidR="00DD4502" w:rsidRPr="00C61338">
        <w:rPr>
          <w:rStyle w:val="Refdenotaalpie"/>
          <w:rFonts w:ascii="Tahoma" w:eastAsia="Times New Roman" w:hAnsi="Tahoma" w:cs="Tahoma"/>
          <w:lang w:val="es-ES_tradnl" w:eastAsia="es-CO"/>
        </w:rPr>
        <w:footnoteReference w:id="2"/>
      </w:r>
      <w:r w:rsidRPr="00C61338">
        <w:rPr>
          <w:rFonts w:ascii="Tahoma" w:eastAsia="Times New Roman" w:hAnsi="Tahoma" w:cs="Tahoma"/>
          <w:lang w:val="es-ES_tradnl" w:eastAsia="es-CO"/>
        </w:rPr>
        <w:t xml:space="preserve">. Es decir, que </w:t>
      </w:r>
      <w:r w:rsidRPr="00C61338">
        <w:rPr>
          <w:rFonts w:ascii="Tahoma" w:eastAsia="Times New Roman" w:hAnsi="Tahoma" w:cs="Tahoma"/>
          <w:lang w:eastAsia="es-CO"/>
        </w:rPr>
        <w:t>son entidades territoriales sujetas a un régimen especial debido a las características diferenciales de su territorio, en cuanto a su economía, sus recursos, su cultura o su papel administrativo y geográfico.</w:t>
      </w:r>
    </w:p>
    <w:p w:rsidR="00E5424D" w:rsidRPr="00C61338" w:rsidRDefault="00E5424D" w:rsidP="00991BEB">
      <w:pPr>
        <w:pStyle w:val="Sinespaciado"/>
        <w:jc w:val="both"/>
        <w:rPr>
          <w:rFonts w:ascii="Tahoma" w:eastAsia="Times New Roman" w:hAnsi="Tahoma" w:cs="Tahoma"/>
          <w:lang w:eastAsia="es-CO"/>
        </w:rPr>
      </w:pPr>
    </w:p>
    <w:p w:rsidR="00991BEB" w:rsidRPr="00C61338" w:rsidRDefault="00E5424D" w:rsidP="00991BEB">
      <w:pPr>
        <w:pStyle w:val="Sinespaciado"/>
        <w:jc w:val="both"/>
        <w:rPr>
          <w:rFonts w:ascii="Tahoma" w:eastAsia="Times New Roman" w:hAnsi="Tahoma" w:cs="Tahoma"/>
          <w:lang w:eastAsia="es-CO"/>
        </w:rPr>
      </w:pPr>
      <w:r w:rsidRPr="00C61338">
        <w:rPr>
          <w:rFonts w:ascii="Tahoma" w:eastAsia="Times New Roman" w:hAnsi="Tahoma" w:cs="Tahoma"/>
          <w:lang w:eastAsia="es-CO"/>
        </w:rPr>
        <w:t xml:space="preserve">En Colombia,  los distritos se organizaron </w:t>
      </w:r>
      <w:r w:rsidR="00991BEB" w:rsidRPr="00C61338">
        <w:rPr>
          <w:rFonts w:ascii="Tahoma" w:eastAsia="Times New Roman" w:hAnsi="Tahoma" w:cs="Tahoma"/>
          <w:lang w:val="es-ES_tradnl" w:eastAsia="es-CO"/>
        </w:rPr>
        <w:t>de conformidad con lo previsto en la Constitución Política</w:t>
      </w:r>
      <w:r w:rsidRPr="00C61338">
        <w:rPr>
          <w:rFonts w:ascii="Tahoma" w:eastAsia="Times New Roman" w:hAnsi="Tahoma" w:cs="Tahoma"/>
          <w:lang w:val="es-ES_tradnl" w:eastAsia="es-CO"/>
        </w:rPr>
        <w:t xml:space="preserve"> de 1991, </w:t>
      </w:r>
      <w:r w:rsidR="00456EE1" w:rsidRPr="00C61338">
        <w:rPr>
          <w:rFonts w:ascii="Tahoma" w:eastAsia="Times New Roman" w:hAnsi="Tahoma" w:cs="Tahoma"/>
          <w:lang w:val="es-ES_tradnl" w:eastAsia="es-CO"/>
        </w:rPr>
        <w:t xml:space="preserve">estos se benefician de un </w:t>
      </w:r>
      <w:r w:rsidR="00991BEB" w:rsidRPr="00C61338">
        <w:rPr>
          <w:rFonts w:ascii="Tahoma" w:eastAsia="Times New Roman" w:hAnsi="Tahoma" w:cs="Tahoma"/>
          <w:lang w:val="es-ES_tradnl" w:eastAsia="es-CO"/>
        </w:rPr>
        <w:t>régimen especial, en virtud del cual sus órganos y autoridades gozan de facultades diferentes a las contempladas dentro del régimen</w:t>
      </w:r>
      <w:r w:rsidR="00456EE1" w:rsidRPr="00C61338">
        <w:rPr>
          <w:rFonts w:ascii="Tahoma" w:eastAsia="Times New Roman" w:hAnsi="Tahoma" w:cs="Tahoma"/>
          <w:lang w:val="es-ES_tradnl" w:eastAsia="es-CO"/>
        </w:rPr>
        <w:t xml:space="preserve"> territorial ordinario</w:t>
      </w:r>
      <w:r w:rsidR="00991BEB" w:rsidRPr="00C61338">
        <w:rPr>
          <w:rFonts w:ascii="Tahoma" w:eastAsia="Times New Roman" w:hAnsi="Tahoma" w:cs="Tahoma"/>
          <w:lang w:val="es-ES_tradnl" w:eastAsia="es-CO"/>
        </w:rPr>
        <w:t xml:space="preserve">, así como del que rige para las </w:t>
      </w:r>
      <w:r w:rsidR="00456EE1" w:rsidRPr="00C61338">
        <w:rPr>
          <w:rFonts w:ascii="Tahoma" w:eastAsia="Times New Roman" w:hAnsi="Tahoma" w:cs="Tahoma"/>
          <w:lang w:val="es-ES_tradnl" w:eastAsia="es-CO"/>
        </w:rPr>
        <w:t>demás entidades d</w:t>
      </w:r>
      <w:r w:rsidR="00991BEB" w:rsidRPr="00C61338">
        <w:rPr>
          <w:rFonts w:ascii="Tahoma" w:eastAsia="Times New Roman" w:hAnsi="Tahoma" w:cs="Tahoma"/>
          <w:lang w:val="es-ES_tradnl" w:eastAsia="es-CO"/>
        </w:rPr>
        <w:t>el Estado colombiano</w:t>
      </w:r>
      <w:r w:rsidR="00991BEB" w:rsidRPr="00C61338">
        <w:rPr>
          <w:rFonts w:ascii="Tahoma" w:hAnsi="Tahoma" w:cs="Tahoma"/>
        </w:rPr>
        <w:t>.</w:t>
      </w:r>
    </w:p>
    <w:p w:rsidR="00991BEB" w:rsidRPr="00C61338" w:rsidRDefault="00991BEB" w:rsidP="00991BEB">
      <w:pPr>
        <w:pStyle w:val="Sinespaciado"/>
        <w:jc w:val="both"/>
        <w:rPr>
          <w:rFonts w:ascii="Tahoma" w:eastAsia="Times New Roman" w:hAnsi="Tahoma" w:cs="Tahoma"/>
          <w:lang w:eastAsia="es-CO"/>
        </w:rPr>
      </w:pPr>
    </w:p>
    <w:p w:rsidR="009C1169" w:rsidRPr="00C61338" w:rsidRDefault="00456EE1" w:rsidP="009C1169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  <w:r w:rsidRPr="00C61338">
        <w:rPr>
          <w:rFonts w:ascii="Tahoma" w:eastAsia="Times New Roman" w:hAnsi="Tahoma" w:cs="Tahoma"/>
          <w:lang w:val="es-ES_tradnl" w:eastAsia="es-CO"/>
        </w:rPr>
        <w:t xml:space="preserve">Con el propósito de hacer efectivos los fines </w:t>
      </w:r>
      <w:r w:rsidR="00DD4502" w:rsidRPr="00C61338">
        <w:rPr>
          <w:rFonts w:ascii="Tahoma" w:eastAsia="Times New Roman" w:hAnsi="Tahoma" w:cs="Tahoma"/>
          <w:lang w:val="es-ES_tradnl" w:eastAsia="es-CO"/>
        </w:rPr>
        <w:t>dispuesto</w:t>
      </w:r>
      <w:r w:rsidRPr="00C61338">
        <w:rPr>
          <w:rFonts w:ascii="Tahoma" w:eastAsia="Times New Roman" w:hAnsi="Tahoma" w:cs="Tahoma"/>
          <w:lang w:val="es-ES_tradnl" w:eastAsia="es-CO"/>
        </w:rPr>
        <w:t xml:space="preserve">s en la Constitución y la ley, es necesario </w:t>
      </w:r>
      <w:r w:rsidR="009C1169" w:rsidRPr="00C61338">
        <w:rPr>
          <w:rFonts w:ascii="Tahoma" w:eastAsia="Times New Roman" w:hAnsi="Tahoma" w:cs="Tahoma"/>
          <w:lang w:val="es-ES_tradnl" w:eastAsia="es-CO"/>
        </w:rPr>
        <w:t xml:space="preserve">un despliegue de estudios y actividades que </w:t>
      </w:r>
      <w:r w:rsidR="00DD4502" w:rsidRPr="00C61338">
        <w:rPr>
          <w:rFonts w:ascii="Tahoma" w:eastAsia="Times New Roman" w:hAnsi="Tahoma" w:cs="Tahoma"/>
          <w:lang w:val="es-ES_tradnl" w:eastAsia="es-CO"/>
        </w:rPr>
        <w:t>ameritan la otorgación d</w:t>
      </w:r>
      <w:r w:rsidR="009C1169" w:rsidRPr="00C61338">
        <w:rPr>
          <w:rFonts w:ascii="Tahoma" w:eastAsia="Times New Roman" w:hAnsi="Tahoma" w:cs="Tahoma"/>
          <w:lang w:val="es-ES_tradnl" w:eastAsia="es-CO"/>
        </w:rPr>
        <w:t xml:space="preserve">el plazo </w:t>
      </w:r>
      <w:r w:rsidR="00DD4502" w:rsidRPr="00C61338">
        <w:rPr>
          <w:rFonts w:ascii="Tahoma" w:eastAsia="Times New Roman" w:hAnsi="Tahoma" w:cs="Tahoma"/>
          <w:lang w:val="es-ES_tradnl" w:eastAsia="es-CO"/>
        </w:rPr>
        <w:t xml:space="preserve">expuesto en el </w:t>
      </w:r>
      <w:r w:rsidR="009C1169" w:rsidRPr="00C61338">
        <w:rPr>
          <w:rFonts w:ascii="Tahoma" w:eastAsia="Times New Roman" w:hAnsi="Tahoma" w:cs="Tahoma"/>
          <w:lang w:val="es-ES_tradnl" w:eastAsia="es-CO"/>
        </w:rPr>
        <w:t>presente proyecto de Ley.</w:t>
      </w:r>
    </w:p>
    <w:p w:rsidR="00DD4502" w:rsidRPr="00C61338" w:rsidRDefault="00DD4502" w:rsidP="009C1169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</w:p>
    <w:p w:rsidR="00DD4502" w:rsidRPr="00C61338" w:rsidRDefault="00EB71FC" w:rsidP="00DD4502">
      <w:pPr>
        <w:pStyle w:val="Listavistosa-nfasis1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b/>
          <w:sz w:val="22"/>
          <w:szCs w:val="22"/>
          <w:lang w:val="es-ES_tradnl"/>
        </w:rPr>
      </w:pPr>
      <w:r w:rsidRPr="00C61338">
        <w:rPr>
          <w:rFonts w:ascii="Tahoma" w:hAnsi="Tahoma" w:cs="Tahoma"/>
          <w:b/>
          <w:sz w:val="22"/>
          <w:szCs w:val="22"/>
          <w:lang w:val="es-ES_tradnl"/>
        </w:rPr>
        <w:t xml:space="preserve">VI. </w:t>
      </w:r>
      <w:r w:rsidR="00DD4502" w:rsidRPr="00C61338">
        <w:rPr>
          <w:rFonts w:ascii="Tahoma" w:hAnsi="Tahoma" w:cs="Tahoma"/>
          <w:b/>
          <w:sz w:val="22"/>
          <w:szCs w:val="22"/>
          <w:lang w:val="es-ES_tradnl"/>
        </w:rPr>
        <w:t>PROPOSICIÓN</w:t>
      </w:r>
    </w:p>
    <w:p w:rsidR="00DD4502" w:rsidRPr="00C61338" w:rsidRDefault="00DD4502" w:rsidP="00DD4502">
      <w:pPr>
        <w:spacing w:after="0" w:line="24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:rsidR="00DD4502" w:rsidRPr="00C61338" w:rsidRDefault="00DD4502" w:rsidP="00DD4502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  <w:r w:rsidRPr="00C61338">
        <w:rPr>
          <w:rFonts w:ascii="Tahoma" w:hAnsi="Tahoma" w:cs="Tahoma"/>
        </w:rPr>
        <w:t xml:space="preserve">Por las anteriores consideraciones, me permito solicitar a los Honorables miembros de la Comisión Primera Constitucional de la Cámara de Representantes, aprobar en Primer Debate el </w:t>
      </w:r>
      <w:r w:rsidRPr="00C61338">
        <w:rPr>
          <w:rFonts w:ascii="Tahoma" w:hAnsi="Tahoma" w:cs="Tahoma"/>
          <w:lang w:val="es-ES_tradnl"/>
        </w:rPr>
        <w:t xml:space="preserve">Proyecto de ley No. 097 de 2014 </w:t>
      </w:r>
      <w:r w:rsidRPr="00C61338">
        <w:rPr>
          <w:rFonts w:ascii="Tahoma" w:eastAsia="Times New Roman" w:hAnsi="Tahoma" w:cs="Tahoma"/>
          <w:lang w:val="es-ES_tradnl" w:eastAsia="es-CO"/>
        </w:rPr>
        <w:t>“por medio del cual se modifica el artículo 37 de la</w:t>
      </w:r>
      <w:r w:rsidR="00EB71FC" w:rsidRPr="00C61338">
        <w:rPr>
          <w:rFonts w:ascii="Tahoma" w:eastAsia="Times New Roman" w:hAnsi="Tahoma" w:cs="Tahoma"/>
          <w:lang w:val="es-ES_tradnl" w:eastAsia="es-CO"/>
        </w:rPr>
        <w:t xml:space="preserve"> Ley 1617 del 2013,</w:t>
      </w:r>
      <w:r w:rsidRPr="00C61338">
        <w:rPr>
          <w:rFonts w:ascii="Tahoma" w:eastAsia="Times New Roman" w:hAnsi="Tahoma" w:cs="Tahoma"/>
          <w:lang w:val="es-ES_tradnl" w:eastAsia="es-CO"/>
        </w:rPr>
        <w:t xml:space="preserve"> y se dictan otras disposiciones</w:t>
      </w:r>
      <w:r w:rsidR="00EB71FC" w:rsidRPr="00C61338">
        <w:rPr>
          <w:rFonts w:ascii="Tahoma" w:eastAsia="Times New Roman" w:hAnsi="Tahoma" w:cs="Tahoma"/>
          <w:lang w:val="es-ES_tradnl" w:eastAsia="es-CO"/>
        </w:rPr>
        <w:t>”</w:t>
      </w:r>
      <w:r w:rsidRPr="00C61338">
        <w:rPr>
          <w:rFonts w:ascii="Tahoma" w:eastAsia="Times New Roman" w:hAnsi="Tahoma" w:cs="Tahoma"/>
          <w:lang w:val="es-ES_tradnl" w:eastAsia="es-CO"/>
        </w:rPr>
        <w:t>.</w:t>
      </w:r>
    </w:p>
    <w:p w:rsidR="00DD4502" w:rsidRPr="00C61338" w:rsidRDefault="00DD4502" w:rsidP="00DD4502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</w:p>
    <w:p w:rsidR="00DD4502" w:rsidRPr="00C61338" w:rsidRDefault="00DD4502" w:rsidP="00DD4502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</w:p>
    <w:p w:rsidR="00DD4502" w:rsidRPr="00C61338" w:rsidRDefault="00DD4502" w:rsidP="00DD4502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>Cordialmente,</w:t>
      </w:r>
    </w:p>
    <w:p w:rsidR="00DD4502" w:rsidRPr="00C61338" w:rsidRDefault="00DD4502" w:rsidP="00DD4502">
      <w:pPr>
        <w:spacing w:after="0" w:line="240" w:lineRule="auto"/>
        <w:rPr>
          <w:rFonts w:ascii="Tahoma" w:hAnsi="Tahoma" w:cs="Tahoma"/>
          <w:b/>
          <w:sz w:val="22"/>
          <w:szCs w:val="22"/>
          <w:lang w:val="es-ES_tradnl"/>
        </w:rPr>
      </w:pPr>
    </w:p>
    <w:p w:rsidR="00DD4502" w:rsidRPr="00C61338" w:rsidRDefault="00DD4502" w:rsidP="00DD4502">
      <w:pPr>
        <w:spacing w:after="0" w:line="240" w:lineRule="auto"/>
        <w:rPr>
          <w:rFonts w:ascii="Tahoma" w:hAnsi="Tahoma" w:cs="Tahoma"/>
          <w:b/>
          <w:sz w:val="22"/>
          <w:szCs w:val="22"/>
          <w:lang w:val="es-ES_tradnl"/>
        </w:rPr>
      </w:pPr>
    </w:p>
    <w:p w:rsidR="007C1023" w:rsidRPr="00C61338" w:rsidRDefault="007C1023" w:rsidP="00DD4502">
      <w:pPr>
        <w:spacing w:after="0" w:line="240" w:lineRule="auto"/>
        <w:rPr>
          <w:rFonts w:ascii="Tahoma" w:hAnsi="Tahoma" w:cs="Tahoma"/>
          <w:b/>
          <w:sz w:val="22"/>
          <w:szCs w:val="22"/>
          <w:lang w:val="es-ES_tradnl"/>
        </w:rPr>
      </w:pPr>
    </w:p>
    <w:p w:rsidR="00DD4502" w:rsidRPr="00C61338" w:rsidRDefault="00DD4502" w:rsidP="00DD4502">
      <w:pPr>
        <w:spacing w:after="0" w:line="240" w:lineRule="auto"/>
        <w:rPr>
          <w:rFonts w:ascii="Tahoma" w:hAnsi="Tahoma" w:cs="Tahoma"/>
          <w:b/>
          <w:sz w:val="22"/>
          <w:szCs w:val="22"/>
          <w:lang w:val="es-ES_tradnl"/>
        </w:rPr>
      </w:pPr>
    </w:p>
    <w:p w:rsidR="00DD4502" w:rsidRPr="00C61338" w:rsidRDefault="00DD4502" w:rsidP="00DD4502">
      <w:pPr>
        <w:spacing w:after="0" w:line="240" w:lineRule="auto"/>
        <w:rPr>
          <w:rFonts w:ascii="Tahoma" w:hAnsi="Tahoma" w:cs="Tahoma"/>
          <w:b/>
          <w:sz w:val="22"/>
          <w:szCs w:val="22"/>
          <w:lang w:val="es-ES_tradnl"/>
        </w:rPr>
      </w:pPr>
    </w:p>
    <w:p w:rsidR="00DD4502" w:rsidRPr="00C61338" w:rsidRDefault="00DD4502" w:rsidP="00DD4502">
      <w:pPr>
        <w:spacing w:after="0" w:line="240" w:lineRule="auto"/>
        <w:rPr>
          <w:rFonts w:ascii="Tahoma" w:hAnsi="Tahoma" w:cs="Tahoma"/>
          <w:b/>
          <w:sz w:val="22"/>
          <w:szCs w:val="22"/>
          <w:lang w:val="es-ES_tradnl"/>
        </w:rPr>
      </w:pPr>
      <w:r w:rsidRPr="00C61338">
        <w:rPr>
          <w:rFonts w:ascii="Tahoma" w:hAnsi="Tahoma" w:cs="Tahoma"/>
          <w:b/>
          <w:sz w:val="22"/>
          <w:szCs w:val="22"/>
          <w:lang w:val="es-ES_tradnl"/>
        </w:rPr>
        <w:t>H.R. NORBEY MARULANDA MUÑOZ</w:t>
      </w:r>
    </w:p>
    <w:p w:rsidR="00DD4502" w:rsidRPr="00C61338" w:rsidRDefault="00DD4502" w:rsidP="00DD4502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>Representante a la Cámara</w:t>
      </w:r>
    </w:p>
    <w:p w:rsidR="00DD4502" w:rsidRPr="00C61338" w:rsidRDefault="00DD4502" w:rsidP="00DD4502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>Departamento del Vaupés</w:t>
      </w:r>
    </w:p>
    <w:p w:rsidR="00DD4502" w:rsidRPr="00C61338" w:rsidRDefault="00DD4502" w:rsidP="00DD4502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>Ponente Único</w:t>
      </w:r>
    </w:p>
    <w:p w:rsidR="00DD4502" w:rsidRPr="00C61338" w:rsidRDefault="00DD4502" w:rsidP="00DD4502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</w:p>
    <w:p w:rsidR="007C1023" w:rsidRPr="00C61338" w:rsidRDefault="007C1023" w:rsidP="00DD4502">
      <w:pPr>
        <w:pStyle w:val="Listavistosa-nfasis11"/>
        <w:spacing w:after="0" w:line="240" w:lineRule="auto"/>
        <w:ind w:left="0"/>
        <w:jc w:val="both"/>
        <w:rPr>
          <w:rFonts w:ascii="Tahoma" w:hAnsi="Tahoma" w:cs="Tahoma"/>
          <w:sz w:val="22"/>
          <w:szCs w:val="22"/>
        </w:rPr>
      </w:pPr>
    </w:p>
    <w:p w:rsidR="007C1023" w:rsidRPr="00C61338" w:rsidRDefault="007C1023" w:rsidP="00DD4502">
      <w:pPr>
        <w:pStyle w:val="Listavistosa-nfasis11"/>
        <w:spacing w:after="0" w:line="240" w:lineRule="auto"/>
        <w:ind w:left="0"/>
        <w:jc w:val="both"/>
        <w:rPr>
          <w:rFonts w:ascii="Tahoma" w:hAnsi="Tahoma" w:cs="Tahoma"/>
          <w:sz w:val="22"/>
          <w:szCs w:val="22"/>
        </w:rPr>
      </w:pPr>
    </w:p>
    <w:p w:rsidR="006A0845" w:rsidRPr="00C61338" w:rsidRDefault="006A0845" w:rsidP="006A0845">
      <w:pPr>
        <w:pStyle w:val="Listavistosa-nfasis11"/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:rsidR="00DD4502" w:rsidRPr="00C61338" w:rsidRDefault="00DD4502" w:rsidP="00DD4502">
      <w:pPr>
        <w:pStyle w:val="Sinespaciado"/>
        <w:spacing w:line="276" w:lineRule="auto"/>
        <w:rPr>
          <w:rFonts w:ascii="Tahoma" w:hAnsi="Tahoma" w:cs="Tahoma"/>
        </w:rPr>
      </w:pPr>
    </w:p>
    <w:p w:rsidR="00DD4502" w:rsidRPr="00C61338" w:rsidRDefault="00DD4502" w:rsidP="00DD4502">
      <w:pPr>
        <w:pStyle w:val="Sinespaciado"/>
        <w:spacing w:line="276" w:lineRule="auto"/>
        <w:jc w:val="center"/>
        <w:rPr>
          <w:rFonts w:ascii="Tahoma" w:eastAsiaTheme="minorEastAsia" w:hAnsi="Tahoma" w:cs="Tahoma"/>
          <w:b/>
        </w:rPr>
      </w:pPr>
      <w:r w:rsidRPr="00C61338">
        <w:rPr>
          <w:rFonts w:ascii="Tahoma" w:hAnsi="Tahoma" w:cs="Tahoma"/>
          <w:b/>
        </w:rPr>
        <w:t xml:space="preserve">TEXTO PROPUESTO PARA PRIMER DEBATE AL PROYECTO </w:t>
      </w:r>
      <w:r w:rsidRPr="00C61338">
        <w:rPr>
          <w:rFonts w:ascii="Tahoma" w:eastAsiaTheme="minorEastAsia" w:hAnsi="Tahoma" w:cs="Tahoma"/>
          <w:b/>
        </w:rPr>
        <w:t>DE LEY No 097 DE 2014 CÁMARA.</w:t>
      </w:r>
    </w:p>
    <w:p w:rsidR="006A0845" w:rsidRPr="00C61338" w:rsidRDefault="006A0845" w:rsidP="006A0845">
      <w:p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6A0845" w:rsidRPr="00C61338" w:rsidRDefault="006A0845" w:rsidP="006A0845">
      <w:pPr>
        <w:pStyle w:val="Sinespaciado"/>
        <w:jc w:val="center"/>
        <w:rPr>
          <w:rFonts w:ascii="Tahoma" w:hAnsi="Tahoma" w:cs="Tahoma"/>
          <w:b/>
          <w:i/>
          <w:lang w:eastAsia="es-CO"/>
        </w:rPr>
      </w:pPr>
    </w:p>
    <w:p w:rsidR="006A0845" w:rsidRPr="00C61338" w:rsidRDefault="006A0845" w:rsidP="006A0845">
      <w:pPr>
        <w:pStyle w:val="Sinespaciado"/>
        <w:jc w:val="center"/>
        <w:rPr>
          <w:rFonts w:ascii="Tahoma" w:eastAsia="Times New Roman" w:hAnsi="Tahoma" w:cs="Tahoma"/>
          <w:i/>
          <w:lang w:val="es-ES_tradnl" w:eastAsia="es-CO"/>
        </w:rPr>
      </w:pPr>
      <w:r w:rsidRPr="00C61338">
        <w:rPr>
          <w:rFonts w:ascii="Tahoma" w:eastAsia="Times New Roman" w:hAnsi="Tahoma" w:cs="Tahoma"/>
          <w:i/>
          <w:lang w:val="es-ES_tradnl" w:eastAsia="es-CO"/>
        </w:rPr>
        <w:t>“por medio del cual se modifica el artícul</w:t>
      </w:r>
      <w:r w:rsidR="00DD4502" w:rsidRPr="00C61338">
        <w:rPr>
          <w:rFonts w:ascii="Tahoma" w:eastAsia="Times New Roman" w:hAnsi="Tahoma" w:cs="Tahoma"/>
          <w:i/>
          <w:lang w:val="es-ES_tradnl" w:eastAsia="es-CO"/>
        </w:rPr>
        <w:t>o 37 de la Ley 1617 del 2013,</w:t>
      </w:r>
      <w:r w:rsidRPr="00C61338">
        <w:rPr>
          <w:rFonts w:ascii="Tahoma" w:eastAsia="Times New Roman" w:hAnsi="Tahoma" w:cs="Tahoma"/>
          <w:i/>
          <w:lang w:val="es-ES_tradnl" w:eastAsia="es-CO"/>
        </w:rPr>
        <w:t xml:space="preserve"> </w:t>
      </w:r>
      <w:r w:rsidR="00DD4502" w:rsidRPr="00C61338">
        <w:rPr>
          <w:rFonts w:ascii="Tahoma" w:eastAsia="Times New Roman" w:hAnsi="Tahoma" w:cs="Tahoma"/>
          <w:i/>
          <w:lang w:val="es-ES_tradnl" w:eastAsia="es-CO"/>
        </w:rPr>
        <w:t>y se dictan otras disposiciones”</w:t>
      </w:r>
    </w:p>
    <w:p w:rsidR="006A0845" w:rsidRPr="00C61338" w:rsidRDefault="006A0845" w:rsidP="006A0845">
      <w:pPr>
        <w:pStyle w:val="Sinespaciado"/>
        <w:jc w:val="center"/>
        <w:rPr>
          <w:rFonts w:ascii="Tahoma" w:eastAsia="Times New Roman" w:hAnsi="Tahoma" w:cs="Tahoma"/>
          <w:lang w:val="es-ES_tradnl" w:eastAsia="es-CO"/>
        </w:rPr>
      </w:pPr>
    </w:p>
    <w:p w:rsidR="006A0845" w:rsidRPr="00C61338" w:rsidRDefault="006A0845" w:rsidP="006A0845">
      <w:pPr>
        <w:pStyle w:val="Sinespaciado"/>
        <w:jc w:val="center"/>
        <w:rPr>
          <w:rFonts w:ascii="Tahoma" w:eastAsia="Times New Roman" w:hAnsi="Tahoma" w:cs="Tahoma"/>
          <w:lang w:val="es-ES_tradnl" w:eastAsia="es-CO"/>
        </w:rPr>
      </w:pPr>
      <w:r w:rsidRPr="00C61338">
        <w:rPr>
          <w:rFonts w:ascii="Tahoma" w:eastAsia="Times New Roman" w:hAnsi="Tahoma" w:cs="Tahoma"/>
          <w:lang w:val="es-ES_tradnl" w:eastAsia="es-CO"/>
        </w:rPr>
        <w:t>El Congreso de Colombia</w:t>
      </w:r>
    </w:p>
    <w:p w:rsidR="006A0845" w:rsidRPr="00C61338" w:rsidRDefault="006A0845" w:rsidP="006A0845">
      <w:pPr>
        <w:pStyle w:val="Sinespaciado"/>
        <w:jc w:val="center"/>
        <w:rPr>
          <w:rFonts w:ascii="Tahoma" w:eastAsia="Times New Roman" w:hAnsi="Tahoma" w:cs="Tahoma"/>
          <w:lang w:val="es-ES_tradnl" w:eastAsia="es-CO"/>
        </w:rPr>
      </w:pPr>
    </w:p>
    <w:p w:rsidR="006A0845" w:rsidRPr="00C61338" w:rsidRDefault="006A0845" w:rsidP="006A0845">
      <w:pPr>
        <w:pStyle w:val="Sinespaciado"/>
        <w:jc w:val="center"/>
        <w:rPr>
          <w:rFonts w:ascii="Tahoma" w:eastAsia="Times New Roman" w:hAnsi="Tahoma" w:cs="Tahoma"/>
          <w:lang w:val="es-ES_tradnl" w:eastAsia="es-CO"/>
        </w:rPr>
      </w:pPr>
      <w:r w:rsidRPr="00C61338">
        <w:rPr>
          <w:rFonts w:ascii="Tahoma" w:eastAsia="Times New Roman" w:hAnsi="Tahoma" w:cs="Tahoma"/>
          <w:lang w:val="es-ES_tradnl" w:eastAsia="es-CO"/>
        </w:rPr>
        <w:t>DECRETA:</w:t>
      </w:r>
    </w:p>
    <w:p w:rsidR="006A0845" w:rsidRPr="00C61338" w:rsidRDefault="006A0845" w:rsidP="006A0845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  <w:r w:rsidRPr="00C61338">
        <w:rPr>
          <w:rFonts w:ascii="Tahoma" w:eastAsia="Times New Roman" w:hAnsi="Tahoma" w:cs="Tahoma"/>
          <w:b/>
          <w:lang w:val="es-ES_tradnl" w:eastAsia="es-CO"/>
        </w:rPr>
        <w:t>Artículo 1°-</w:t>
      </w:r>
      <w:r w:rsidRPr="00C61338">
        <w:rPr>
          <w:rFonts w:ascii="Tahoma" w:eastAsia="Times New Roman" w:hAnsi="Tahoma" w:cs="Tahoma"/>
          <w:lang w:val="es-ES_tradnl" w:eastAsia="es-CO"/>
        </w:rPr>
        <w:t xml:space="preserve"> Objetivo. La presente Ley tiene por objeto modificar el Artículo 37 de la ley 1617 del 2013, en su parágrafo, con el objeto de ampliar el plazo inicial de doce (12) meses a un (1) año a partir de la vigencia de la presente Ley, para presentar los proyectos de acuerdo en los respectivos Concejos Distritales.</w:t>
      </w:r>
    </w:p>
    <w:p w:rsidR="006A0845" w:rsidRPr="00C61338" w:rsidRDefault="006A0845" w:rsidP="006A0845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</w:p>
    <w:p w:rsidR="006A0845" w:rsidRPr="00C61338" w:rsidRDefault="006A0845" w:rsidP="006A0845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  <w:r w:rsidRPr="00C61338">
        <w:rPr>
          <w:rFonts w:ascii="Tahoma" w:eastAsia="Times New Roman" w:hAnsi="Tahoma" w:cs="Tahoma"/>
          <w:b/>
          <w:lang w:val="es-ES_tradnl" w:eastAsia="es-CO"/>
        </w:rPr>
        <w:t>Artículo 2°-</w:t>
      </w:r>
      <w:r w:rsidRPr="00C61338">
        <w:rPr>
          <w:rFonts w:ascii="Tahoma" w:eastAsia="Times New Roman" w:hAnsi="Tahoma" w:cs="Tahoma"/>
          <w:lang w:val="es-ES_tradnl" w:eastAsia="es-CO"/>
        </w:rPr>
        <w:t xml:space="preserve"> el Artículo 37 de la ley 1617 del 2013 quedará así:</w:t>
      </w:r>
    </w:p>
    <w:p w:rsidR="006A0845" w:rsidRPr="00C61338" w:rsidRDefault="006A0845" w:rsidP="006A0845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</w:p>
    <w:p w:rsidR="006A0845" w:rsidRPr="00C61338" w:rsidRDefault="006A0845" w:rsidP="006A0845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  <w:r w:rsidRPr="00C61338">
        <w:rPr>
          <w:rFonts w:ascii="Tahoma" w:eastAsia="Times New Roman" w:hAnsi="Tahoma" w:cs="Tahoma"/>
          <w:b/>
          <w:lang w:val="es-ES_tradnl" w:eastAsia="es-CO"/>
        </w:rPr>
        <w:t>Artículo 37.</w:t>
      </w:r>
      <w:r w:rsidRPr="00C61338">
        <w:rPr>
          <w:rFonts w:ascii="Tahoma" w:eastAsia="Times New Roman" w:hAnsi="Tahoma" w:cs="Tahoma"/>
          <w:lang w:val="es-ES_tradnl" w:eastAsia="es-CO"/>
        </w:rPr>
        <w:t xml:space="preserve"> Creación de localidades. El concejo distrital, a iniciativa del alcalde distrital, señalará a las localidades su denominación, límites y atribuciones administrativas, y dictará las demás disposiciones que fueren necesarias para su organización y funcionamiento. Para este fin deberá tener en cuenta: </w:t>
      </w:r>
    </w:p>
    <w:p w:rsidR="006A0845" w:rsidRPr="00C61338" w:rsidRDefault="006A0845" w:rsidP="006A0845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</w:p>
    <w:p w:rsidR="006A0845" w:rsidRPr="00C61338" w:rsidRDefault="006A0845" w:rsidP="006A0845">
      <w:pPr>
        <w:pStyle w:val="Sinespaciado"/>
        <w:numPr>
          <w:ilvl w:val="0"/>
          <w:numId w:val="1"/>
        </w:numPr>
        <w:jc w:val="both"/>
        <w:rPr>
          <w:rFonts w:ascii="Tahoma" w:eastAsia="Times New Roman" w:hAnsi="Tahoma" w:cs="Tahoma"/>
          <w:lang w:val="es-ES_tradnl" w:eastAsia="es-CO"/>
        </w:rPr>
      </w:pPr>
      <w:r w:rsidRPr="00C61338">
        <w:rPr>
          <w:rFonts w:ascii="Tahoma" w:eastAsia="Times New Roman" w:hAnsi="Tahoma" w:cs="Tahoma"/>
          <w:lang w:val="es-ES_tradnl" w:eastAsia="es-CO"/>
        </w:rPr>
        <w:t xml:space="preserve">La cobertura de los servicios básicos, comunitarios e institucionales, y </w:t>
      </w:r>
    </w:p>
    <w:p w:rsidR="006A0845" w:rsidRPr="00C61338" w:rsidRDefault="006A0845" w:rsidP="006A0845">
      <w:pPr>
        <w:pStyle w:val="Sinespaciado"/>
        <w:numPr>
          <w:ilvl w:val="0"/>
          <w:numId w:val="1"/>
        </w:numPr>
        <w:jc w:val="both"/>
        <w:rPr>
          <w:rFonts w:ascii="Tahoma" w:eastAsia="Times New Roman" w:hAnsi="Tahoma" w:cs="Tahoma"/>
          <w:lang w:val="es-ES_tradnl" w:eastAsia="es-CO"/>
        </w:rPr>
      </w:pPr>
      <w:r w:rsidRPr="00C61338">
        <w:rPr>
          <w:rFonts w:ascii="Tahoma" w:eastAsia="Times New Roman" w:hAnsi="Tahoma" w:cs="Tahoma"/>
          <w:lang w:val="es-ES_tradnl" w:eastAsia="es-CO"/>
        </w:rPr>
        <w:t>Las características sociales de sus habitantes y demás aspectos que identifiquen las localidades.</w:t>
      </w:r>
    </w:p>
    <w:p w:rsidR="006A0845" w:rsidRPr="00C61338" w:rsidRDefault="006A0845" w:rsidP="006A0845">
      <w:pPr>
        <w:pStyle w:val="Sinespaciado"/>
        <w:jc w:val="both"/>
        <w:rPr>
          <w:rFonts w:ascii="Tahoma" w:eastAsia="Times New Roman" w:hAnsi="Tahoma" w:cs="Tahoma"/>
          <w:b/>
          <w:lang w:val="es-ES_tradnl" w:eastAsia="es-CO"/>
        </w:rPr>
      </w:pPr>
    </w:p>
    <w:p w:rsidR="006A0845" w:rsidRPr="00C61338" w:rsidRDefault="006A0845" w:rsidP="006A0845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  <w:r w:rsidRPr="00C61338">
        <w:rPr>
          <w:rFonts w:ascii="Tahoma" w:eastAsia="Times New Roman" w:hAnsi="Tahoma" w:cs="Tahoma"/>
          <w:b/>
          <w:lang w:val="es-ES_tradnl" w:eastAsia="es-CO"/>
        </w:rPr>
        <w:t>Parágrafo transitorio.</w:t>
      </w:r>
      <w:r w:rsidRPr="00C61338">
        <w:rPr>
          <w:rFonts w:ascii="Tahoma" w:eastAsia="Times New Roman" w:hAnsi="Tahoma" w:cs="Tahoma"/>
          <w:lang w:val="es-ES_tradnl" w:eastAsia="es-CO"/>
        </w:rPr>
        <w:t xml:space="preserve"> Dentro de un (1) año a la promulgación de la presente ley, las administraciones de los distritos de Buenaventura y Santa Marta deben presentar a los respectivos concejos distritales los proyectos de acuerdo para la división de sus territorios, y en ellos propondrán las localidades, su denominación, límites y atribuciones administrativas, así como las demás disposiciones que fueren necesarias para su organización y funcionamiento. Los concejos distritales contarán con un término de dos (2) meses para tramitar y aprobar el acuerdo a partir de su entrega formal.</w:t>
      </w:r>
    </w:p>
    <w:p w:rsidR="006A0845" w:rsidRPr="00C61338" w:rsidRDefault="006A0845" w:rsidP="006A0845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</w:p>
    <w:p w:rsidR="006A0845" w:rsidRPr="00C61338" w:rsidRDefault="006A0845" w:rsidP="006A0845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  <w:r w:rsidRPr="00C61338">
        <w:rPr>
          <w:rFonts w:ascii="Tahoma" w:eastAsia="Times New Roman" w:hAnsi="Tahoma" w:cs="Tahoma"/>
          <w:b/>
          <w:lang w:val="es-ES_tradnl" w:eastAsia="es-CO"/>
        </w:rPr>
        <w:t>Artículo 3°.</w:t>
      </w:r>
      <w:r w:rsidRPr="00C61338">
        <w:rPr>
          <w:rFonts w:ascii="Tahoma" w:eastAsia="Times New Roman" w:hAnsi="Tahoma" w:cs="Tahoma"/>
          <w:lang w:val="es-ES_tradnl" w:eastAsia="es-CO"/>
        </w:rPr>
        <w:t xml:space="preserve"> Vigencia. La presente ley rige a partir de su promulgación y deroga todas las disposiciones que le sean contrarias.</w:t>
      </w:r>
    </w:p>
    <w:p w:rsidR="006A0845" w:rsidRPr="00C61338" w:rsidRDefault="006A0845" w:rsidP="006A0845">
      <w:pPr>
        <w:pStyle w:val="Sinespaciado"/>
        <w:jc w:val="both"/>
        <w:rPr>
          <w:rFonts w:ascii="Tahoma" w:hAnsi="Tahoma" w:cs="Tahoma"/>
        </w:rPr>
      </w:pPr>
      <w:r w:rsidRPr="00C61338">
        <w:rPr>
          <w:rFonts w:ascii="Tahoma" w:hAnsi="Tahoma" w:cs="Tahoma"/>
        </w:rPr>
        <w:t xml:space="preserve"> </w:t>
      </w:r>
    </w:p>
    <w:p w:rsidR="006A0845" w:rsidRPr="00C61338" w:rsidRDefault="006A0845" w:rsidP="006A0845">
      <w:pPr>
        <w:pStyle w:val="Sinespaciado"/>
        <w:jc w:val="both"/>
        <w:rPr>
          <w:rFonts w:ascii="Tahoma" w:hAnsi="Tahoma" w:cs="Tahoma"/>
        </w:rPr>
      </w:pPr>
    </w:p>
    <w:p w:rsidR="005936DE" w:rsidRPr="00C61338" w:rsidRDefault="005936DE" w:rsidP="008D315F">
      <w:pPr>
        <w:pStyle w:val="Sinespaciado"/>
        <w:jc w:val="both"/>
        <w:rPr>
          <w:rFonts w:ascii="Tahoma" w:eastAsia="Times New Roman" w:hAnsi="Tahoma" w:cs="Tahoma"/>
          <w:lang w:val="es-ES_tradnl" w:eastAsia="es-CO"/>
        </w:rPr>
      </w:pPr>
    </w:p>
    <w:p w:rsidR="008D315F" w:rsidRPr="00C61338" w:rsidRDefault="008D315F" w:rsidP="00EB71FC">
      <w:pPr>
        <w:spacing w:after="0" w:line="240" w:lineRule="auto"/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6A0845" w:rsidRPr="00C61338" w:rsidRDefault="006A0845" w:rsidP="006A0845">
      <w:pPr>
        <w:spacing w:after="0" w:line="240" w:lineRule="auto"/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6A0845" w:rsidRPr="00C61338" w:rsidRDefault="006A0845" w:rsidP="006A0845">
      <w:pPr>
        <w:spacing w:after="0" w:line="240" w:lineRule="auto"/>
        <w:ind w:left="708"/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6A0845" w:rsidRPr="00C61338" w:rsidRDefault="006A0845" w:rsidP="006A0845">
      <w:pPr>
        <w:spacing w:after="0" w:line="240" w:lineRule="auto"/>
        <w:jc w:val="both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 xml:space="preserve">Cordialmente, </w:t>
      </w:r>
    </w:p>
    <w:p w:rsidR="00EB71FC" w:rsidRPr="00C61338" w:rsidRDefault="00EB71FC" w:rsidP="006A0845">
      <w:pPr>
        <w:spacing w:after="0" w:line="240" w:lineRule="auto"/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6A0845" w:rsidRPr="00C61338" w:rsidRDefault="006A0845" w:rsidP="006A0845">
      <w:pPr>
        <w:spacing w:after="0" w:line="240" w:lineRule="auto"/>
        <w:ind w:left="708"/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6A0845" w:rsidRPr="00C61338" w:rsidRDefault="006A0845" w:rsidP="006A0845">
      <w:pPr>
        <w:spacing w:after="0" w:line="240" w:lineRule="auto"/>
        <w:ind w:left="708"/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6A0845" w:rsidRPr="00C61338" w:rsidRDefault="006A0845" w:rsidP="006A0845">
      <w:pPr>
        <w:spacing w:after="0" w:line="240" w:lineRule="auto"/>
        <w:ind w:right="-1085"/>
        <w:rPr>
          <w:rFonts w:ascii="Tahoma" w:hAnsi="Tahoma" w:cs="Tahoma"/>
          <w:sz w:val="22"/>
          <w:szCs w:val="22"/>
        </w:rPr>
      </w:pPr>
    </w:p>
    <w:p w:rsidR="00DD4502" w:rsidRPr="00C61338" w:rsidRDefault="00DD4502" w:rsidP="00DD4502">
      <w:pPr>
        <w:spacing w:after="0" w:line="240" w:lineRule="auto"/>
        <w:rPr>
          <w:rFonts w:ascii="Tahoma" w:hAnsi="Tahoma" w:cs="Tahoma"/>
          <w:b/>
          <w:sz w:val="22"/>
          <w:szCs w:val="22"/>
          <w:lang w:val="es-ES_tradnl"/>
        </w:rPr>
      </w:pPr>
      <w:r w:rsidRPr="00C61338">
        <w:rPr>
          <w:rFonts w:ascii="Tahoma" w:hAnsi="Tahoma" w:cs="Tahoma"/>
          <w:b/>
          <w:sz w:val="22"/>
          <w:szCs w:val="22"/>
          <w:lang w:val="es-ES_tradnl"/>
        </w:rPr>
        <w:t>H.R. NORBEY MARULANDA MUÑOZ</w:t>
      </w:r>
    </w:p>
    <w:p w:rsidR="00DD4502" w:rsidRPr="00C61338" w:rsidRDefault="00DD4502" w:rsidP="00DD4502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>Representante a la Cámara</w:t>
      </w:r>
    </w:p>
    <w:p w:rsidR="00DD4502" w:rsidRPr="00C61338" w:rsidRDefault="00DD4502" w:rsidP="00DD4502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>Departamento del Vaupés</w:t>
      </w:r>
    </w:p>
    <w:p w:rsidR="00DD4502" w:rsidRPr="00C61338" w:rsidRDefault="00DD4502" w:rsidP="00DD4502">
      <w:pPr>
        <w:spacing w:after="0" w:line="240" w:lineRule="auto"/>
        <w:rPr>
          <w:rFonts w:ascii="Tahoma" w:hAnsi="Tahoma" w:cs="Tahoma"/>
          <w:sz w:val="22"/>
          <w:szCs w:val="22"/>
          <w:lang w:val="es-ES_tradnl"/>
        </w:rPr>
      </w:pPr>
      <w:r w:rsidRPr="00C61338">
        <w:rPr>
          <w:rFonts w:ascii="Tahoma" w:hAnsi="Tahoma" w:cs="Tahoma"/>
          <w:sz w:val="22"/>
          <w:szCs w:val="22"/>
          <w:lang w:val="es-ES_tradnl"/>
        </w:rPr>
        <w:t>Ponente Único</w:t>
      </w:r>
    </w:p>
    <w:p w:rsidR="006A0845" w:rsidRPr="00C61338" w:rsidRDefault="006A0845" w:rsidP="00DD4502">
      <w:pPr>
        <w:rPr>
          <w:rFonts w:ascii="Tahoma" w:hAnsi="Tahoma" w:cs="Tahoma"/>
          <w:sz w:val="22"/>
          <w:szCs w:val="22"/>
        </w:rPr>
      </w:pPr>
    </w:p>
    <w:p w:rsidR="006A0845" w:rsidRPr="00C61338" w:rsidRDefault="006A0845" w:rsidP="006A0845">
      <w:pPr>
        <w:jc w:val="center"/>
        <w:rPr>
          <w:rFonts w:ascii="Tahoma" w:hAnsi="Tahoma" w:cs="Tahoma"/>
          <w:sz w:val="22"/>
          <w:szCs w:val="22"/>
        </w:rPr>
      </w:pPr>
    </w:p>
    <w:p w:rsidR="006A0845" w:rsidRPr="00C61338" w:rsidRDefault="006A0845" w:rsidP="006A0845">
      <w:pPr>
        <w:jc w:val="center"/>
        <w:rPr>
          <w:rFonts w:ascii="Tahoma" w:hAnsi="Tahoma" w:cs="Tahoma"/>
          <w:sz w:val="22"/>
          <w:szCs w:val="22"/>
        </w:rPr>
      </w:pPr>
    </w:p>
    <w:p w:rsidR="006A0845" w:rsidRPr="00C61338" w:rsidRDefault="006A0845" w:rsidP="006A0845">
      <w:pPr>
        <w:jc w:val="center"/>
        <w:rPr>
          <w:rFonts w:ascii="Tahoma" w:hAnsi="Tahoma" w:cs="Tahoma"/>
          <w:sz w:val="22"/>
          <w:szCs w:val="22"/>
        </w:rPr>
      </w:pPr>
    </w:p>
    <w:p w:rsidR="006A0845" w:rsidRPr="00C61338" w:rsidRDefault="006A0845" w:rsidP="006A0845">
      <w:pPr>
        <w:jc w:val="center"/>
        <w:rPr>
          <w:rFonts w:ascii="Tahoma" w:hAnsi="Tahoma" w:cs="Tahoma"/>
          <w:sz w:val="22"/>
          <w:szCs w:val="22"/>
        </w:rPr>
      </w:pPr>
    </w:p>
    <w:p w:rsidR="006A0845" w:rsidRPr="00C61338" w:rsidRDefault="006A0845" w:rsidP="006A0845">
      <w:pPr>
        <w:jc w:val="center"/>
        <w:rPr>
          <w:rFonts w:ascii="Tahoma" w:hAnsi="Tahoma" w:cs="Tahoma"/>
          <w:sz w:val="22"/>
          <w:szCs w:val="22"/>
        </w:rPr>
      </w:pPr>
    </w:p>
    <w:p w:rsidR="006A0845" w:rsidRPr="00C61338" w:rsidRDefault="006A0845" w:rsidP="006A0845">
      <w:pPr>
        <w:jc w:val="center"/>
        <w:rPr>
          <w:rFonts w:ascii="Tahoma" w:hAnsi="Tahoma" w:cs="Tahoma"/>
          <w:sz w:val="22"/>
          <w:szCs w:val="22"/>
        </w:rPr>
      </w:pPr>
    </w:p>
    <w:p w:rsidR="006A0845" w:rsidRPr="00C61338" w:rsidRDefault="006A0845" w:rsidP="006A0845">
      <w:pPr>
        <w:jc w:val="center"/>
        <w:rPr>
          <w:rFonts w:ascii="Tahoma" w:hAnsi="Tahoma" w:cs="Tahoma"/>
          <w:sz w:val="22"/>
          <w:szCs w:val="22"/>
        </w:rPr>
      </w:pPr>
    </w:p>
    <w:p w:rsidR="006A0845" w:rsidRPr="00C61338" w:rsidRDefault="006A0845" w:rsidP="006A0845">
      <w:pPr>
        <w:jc w:val="center"/>
        <w:rPr>
          <w:rFonts w:ascii="Tahoma" w:hAnsi="Tahoma" w:cs="Tahoma"/>
          <w:sz w:val="22"/>
          <w:szCs w:val="22"/>
        </w:rPr>
      </w:pPr>
    </w:p>
    <w:p w:rsidR="006A0845" w:rsidRPr="00C61338" w:rsidRDefault="006A0845" w:rsidP="006A0845">
      <w:pPr>
        <w:jc w:val="center"/>
        <w:rPr>
          <w:rFonts w:ascii="Tahoma" w:hAnsi="Tahoma" w:cs="Tahoma"/>
          <w:sz w:val="22"/>
          <w:szCs w:val="22"/>
        </w:rPr>
      </w:pPr>
    </w:p>
    <w:sectPr w:rsidR="006A0845" w:rsidRPr="00C6133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62C" w:rsidRDefault="000D462C" w:rsidP="006A0845">
      <w:pPr>
        <w:spacing w:after="0" w:line="240" w:lineRule="auto"/>
      </w:pPr>
      <w:r>
        <w:separator/>
      </w:r>
    </w:p>
  </w:endnote>
  <w:endnote w:type="continuationSeparator" w:id="0">
    <w:p w:rsidR="000D462C" w:rsidRDefault="000D462C" w:rsidP="006A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45" w:rsidRDefault="006A0845" w:rsidP="006A0845">
    <w:pPr>
      <w:pStyle w:val="Piedepgina"/>
      <w:jc w:val="center"/>
      <w:rPr>
        <w:rFonts w:ascii="Brush Script MT" w:hAnsi="Brush Script MT"/>
        <w:i/>
        <w:sz w:val="36"/>
        <w:szCs w:val="36"/>
      </w:rPr>
    </w:pPr>
    <w:r w:rsidRPr="000C119C">
      <w:rPr>
        <w:rFonts w:ascii="Brush Script MT" w:hAnsi="Brush Script MT"/>
        <w:i/>
        <w:sz w:val="36"/>
        <w:szCs w:val="36"/>
      </w:rPr>
      <w:t>“</w:t>
    </w:r>
    <w:r>
      <w:rPr>
        <w:rFonts w:ascii="Brush Script MT" w:hAnsi="Brush Script MT"/>
        <w:i/>
        <w:sz w:val="36"/>
        <w:szCs w:val="36"/>
      </w:rPr>
      <w:t>Marcando la diferencia</w:t>
    </w:r>
    <w:r w:rsidRPr="000C119C">
      <w:rPr>
        <w:rFonts w:ascii="Brush Script MT" w:hAnsi="Brush Script MT"/>
        <w:i/>
        <w:sz w:val="36"/>
        <w:szCs w:val="36"/>
      </w:rPr>
      <w:t>”</w:t>
    </w:r>
  </w:p>
  <w:p w:rsidR="006A0845" w:rsidRDefault="006A0845" w:rsidP="006A0845">
    <w:pPr>
      <w:pStyle w:val="Piedepgina"/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Edificio nuevo Congreso de la República ofs: 628-630</w:t>
    </w:r>
  </w:p>
  <w:p w:rsidR="006A0845" w:rsidRPr="006A0845" w:rsidRDefault="006A0845" w:rsidP="006A0845">
    <w:pPr>
      <w:pStyle w:val="Piedepgina"/>
      <w:jc w:val="center"/>
      <w:rPr>
        <w:rFonts w:ascii="Tahoma" w:hAnsi="Tahoma" w:cs="Tahoma"/>
        <w:i/>
        <w:lang w:val="en-US"/>
      </w:rPr>
    </w:pPr>
    <w:r w:rsidRPr="006A0845">
      <w:rPr>
        <w:rFonts w:ascii="Tahoma" w:hAnsi="Tahoma" w:cs="Tahoma"/>
        <w:i/>
        <w:lang w:val="en-US"/>
      </w:rPr>
      <w:t>Tels. 3823690 – 3823000 Ext. 3691 Cel: 3122567969</w:t>
    </w:r>
  </w:p>
  <w:p w:rsidR="006A0845" w:rsidRDefault="000D462C" w:rsidP="003B08B1">
    <w:pPr>
      <w:pStyle w:val="Piedepgina"/>
      <w:jc w:val="center"/>
      <w:rPr>
        <w:rFonts w:ascii="Tahoma" w:hAnsi="Tahoma" w:cs="Tahoma"/>
        <w:i/>
        <w:lang w:val="en-US"/>
      </w:rPr>
    </w:pPr>
    <w:hyperlink r:id="rId1" w:history="1">
      <w:r w:rsidR="003B08B1" w:rsidRPr="00D4009B">
        <w:rPr>
          <w:rStyle w:val="Hipervnculo"/>
          <w:rFonts w:ascii="Tahoma" w:hAnsi="Tahoma" w:cs="Tahoma"/>
          <w:i/>
          <w:lang w:val="en-US"/>
        </w:rPr>
        <w:t>www.norbeymarulanda.co</w:t>
      </w:r>
    </w:hyperlink>
  </w:p>
  <w:p w:rsidR="003B08B1" w:rsidRPr="006A0845" w:rsidRDefault="003B08B1" w:rsidP="003B08B1">
    <w:pPr>
      <w:pStyle w:val="Piedepgina"/>
      <w:jc w:val="right"/>
      <w:rPr>
        <w:rFonts w:ascii="Tahoma" w:hAnsi="Tahoma" w:cs="Tahoma"/>
        <w:i/>
        <w:lang w:val="en-US"/>
      </w:rPr>
    </w:pPr>
    <w:r w:rsidRPr="003B08B1">
      <w:rPr>
        <w:rFonts w:ascii="Tahoma" w:hAnsi="Tahoma" w:cs="Tahoma"/>
        <w:i/>
        <w:lang w:val="en-US"/>
      </w:rPr>
      <w:fldChar w:fldCharType="begin"/>
    </w:r>
    <w:r w:rsidRPr="003B08B1">
      <w:rPr>
        <w:rFonts w:ascii="Tahoma" w:hAnsi="Tahoma" w:cs="Tahoma"/>
        <w:i/>
        <w:lang w:val="en-US"/>
      </w:rPr>
      <w:instrText>PAGE   \* MERGEFORMAT</w:instrText>
    </w:r>
    <w:r w:rsidRPr="003B08B1">
      <w:rPr>
        <w:rFonts w:ascii="Tahoma" w:hAnsi="Tahoma" w:cs="Tahoma"/>
        <w:i/>
        <w:lang w:val="en-US"/>
      </w:rPr>
      <w:fldChar w:fldCharType="separate"/>
    </w:r>
    <w:r w:rsidR="000D462C" w:rsidRPr="000D462C">
      <w:rPr>
        <w:rFonts w:ascii="Tahoma" w:hAnsi="Tahoma" w:cs="Tahoma"/>
        <w:i/>
        <w:noProof/>
        <w:lang w:val="es-ES"/>
      </w:rPr>
      <w:t>1</w:t>
    </w:r>
    <w:r w:rsidRPr="003B08B1">
      <w:rPr>
        <w:rFonts w:ascii="Tahoma" w:hAnsi="Tahoma" w:cs="Tahoma"/>
        <w:i/>
        <w:lang w:val="en-US"/>
      </w:rPr>
      <w:fldChar w:fldCharType="end"/>
    </w:r>
  </w:p>
  <w:p w:rsidR="006A0845" w:rsidRPr="006A0845" w:rsidRDefault="006A0845" w:rsidP="006A0845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62C" w:rsidRDefault="000D462C" w:rsidP="006A0845">
      <w:pPr>
        <w:spacing w:after="0" w:line="240" w:lineRule="auto"/>
      </w:pPr>
      <w:r>
        <w:separator/>
      </w:r>
    </w:p>
  </w:footnote>
  <w:footnote w:type="continuationSeparator" w:id="0">
    <w:p w:rsidR="000D462C" w:rsidRDefault="000D462C" w:rsidP="006A0845">
      <w:pPr>
        <w:spacing w:after="0" w:line="240" w:lineRule="auto"/>
      </w:pPr>
      <w:r>
        <w:continuationSeparator/>
      </w:r>
    </w:p>
  </w:footnote>
  <w:footnote w:id="1">
    <w:p w:rsidR="00C61338" w:rsidRDefault="00C61338" w:rsidP="00C6133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D4502">
        <w:t>Congreso de</w:t>
      </w:r>
      <w:r>
        <w:t xml:space="preserve"> la República de Colombia. (2013). “Ley 1617 de 2013</w:t>
      </w:r>
      <w:r w:rsidRPr="00DD4502">
        <w:t xml:space="preserve">. </w:t>
      </w:r>
      <w:r>
        <w:t xml:space="preserve"> </w:t>
      </w:r>
      <w:r w:rsidRPr="00DD4502">
        <w:t>Por la cual se expide el Régimen para los Distritos Especiales.</w:t>
      </w:r>
      <w:r>
        <w:t xml:space="preserve"> </w:t>
      </w:r>
      <w:r w:rsidRPr="00DD4502">
        <w:t>Diario Oficial</w:t>
      </w:r>
      <w:r>
        <w:t xml:space="preserve"> 48695</w:t>
      </w:r>
      <w:r w:rsidRPr="00DD4502">
        <w:t>. Bogotá.</w:t>
      </w:r>
    </w:p>
  </w:footnote>
  <w:footnote w:id="2">
    <w:p w:rsidR="00DD4502" w:rsidRPr="00DD4502" w:rsidRDefault="00DD4502">
      <w:pPr>
        <w:pStyle w:val="Textonotapie"/>
      </w:pPr>
      <w:r w:rsidRPr="00DD4502">
        <w:rPr>
          <w:rStyle w:val="Refdenotaalpie"/>
        </w:rPr>
        <w:footnoteRef/>
      </w:r>
      <w:r w:rsidRPr="00DD4502">
        <w:t xml:space="preserve"> </w:t>
      </w:r>
      <w:r w:rsidRPr="00DD4502">
        <w:rPr>
          <w:rFonts w:ascii="Times New Roman" w:hAnsi="Times New Roman"/>
          <w:lang w:val="es-ES"/>
        </w:rPr>
        <w:t>Real Academia Española. (s.f). Distrito. Disponible en:</w:t>
      </w:r>
      <w:r w:rsidRPr="00DD4502">
        <w:t xml:space="preserve"> </w:t>
      </w:r>
      <w:r w:rsidRPr="00DD4502">
        <w:rPr>
          <w:rFonts w:ascii="Times New Roman" w:hAnsi="Times New Roman"/>
          <w:lang w:val="es-ES"/>
        </w:rPr>
        <w:t>http://buscon.rae.es/drae/srv/search?id=rd0I9XpszDXX2Tl08VRp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45" w:rsidRDefault="006A0845" w:rsidP="006A0845">
    <w:pPr>
      <w:pStyle w:val="Encabezado"/>
      <w:jc w:val="center"/>
    </w:pPr>
    <w:r>
      <w:rPr>
        <w:rFonts w:ascii="Century Gothic" w:hAnsi="Century Gothic"/>
        <w:noProof/>
      </w:rPr>
      <w:drawing>
        <wp:inline distT="0" distB="0" distL="0" distR="0" wp14:anchorId="3ECC7045" wp14:editId="43FBE3FA">
          <wp:extent cx="2181225" cy="971550"/>
          <wp:effectExtent l="0" t="0" r="9525" b="0"/>
          <wp:docPr id="2" name="Imagen 2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4F99"/>
    <w:multiLevelType w:val="hybridMultilevel"/>
    <w:tmpl w:val="F2347D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45"/>
    <w:rsid w:val="000110B0"/>
    <w:rsid w:val="000D462C"/>
    <w:rsid w:val="00355098"/>
    <w:rsid w:val="003B08B1"/>
    <w:rsid w:val="00456EE1"/>
    <w:rsid w:val="00497FF6"/>
    <w:rsid w:val="004F10C6"/>
    <w:rsid w:val="005936DE"/>
    <w:rsid w:val="006A0845"/>
    <w:rsid w:val="006D6BC5"/>
    <w:rsid w:val="007C1023"/>
    <w:rsid w:val="008D315F"/>
    <w:rsid w:val="00974613"/>
    <w:rsid w:val="00991BEB"/>
    <w:rsid w:val="009C1169"/>
    <w:rsid w:val="00A14C33"/>
    <w:rsid w:val="00C61338"/>
    <w:rsid w:val="00DD4502"/>
    <w:rsid w:val="00E5424D"/>
    <w:rsid w:val="00EB71FC"/>
    <w:rsid w:val="00EC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845"/>
    <w:rPr>
      <w:rFonts w:ascii="Calibri" w:eastAsia="Times New Roman" w:hAnsi="Calibri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8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A08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845"/>
  </w:style>
  <w:style w:type="paragraph" w:styleId="Piedepgina">
    <w:name w:val="footer"/>
    <w:basedOn w:val="Normal"/>
    <w:link w:val="PiedepginaCar"/>
    <w:uiPriority w:val="99"/>
    <w:unhideWhenUsed/>
    <w:rsid w:val="006A08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845"/>
  </w:style>
  <w:style w:type="paragraph" w:customStyle="1" w:styleId="Listavistosa-nfasis11">
    <w:name w:val="Lista vistosa - Énfasis 11"/>
    <w:basedOn w:val="Normal"/>
    <w:uiPriority w:val="99"/>
    <w:qFormat/>
    <w:rsid w:val="006A0845"/>
    <w:pPr>
      <w:ind w:left="720"/>
      <w:contextualSpacing/>
    </w:pPr>
  </w:style>
  <w:style w:type="paragraph" w:customStyle="1" w:styleId="Sinespaciado1">
    <w:name w:val="Sin espaciado1"/>
    <w:uiPriority w:val="1"/>
    <w:qFormat/>
    <w:rsid w:val="006A084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6A0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DD4502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45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4502"/>
    <w:rPr>
      <w:rFonts w:ascii="Calibri" w:eastAsia="Times New Roman" w:hAnsi="Calibri" w:cs="Times New Roman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DD450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B08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845"/>
    <w:rPr>
      <w:rFonts w:ascii="Calibri" w:eastAsia="Times New Roman" w:hAnsi="Calibri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8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A08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845"/>
  </w:style>
  <w:style w:type="paragraph" w:styleId="Piedepgina">
    <w:name w:val="footer"/>
    <w:basedOn w:val="Normal"/>
    <w:link w:val="PiedepginaCar"/>
    <w:uiPriority w:val="99"/>
    <w:unhideWhenUsed/>
    <w:rsid w:val="006A08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845"/>
  </w:style>
  <w:style w:type="paragraph" w:customStyle="1" w:styleId="Listavistosa-nfasis11">
    <w:name w:val="Lista vistosa - Énfasis 11"/>
    <w:basedOn w:val="Normal"/>
    <w:uiPriority w:val="99"/>
    <w:qFormat/>
    <w:rsid w:val="006A0845"/>
    <w:pPr>
      <w:ind w:left="720"/>
      <w:contextualSpacing/>
    </w:pPr>
  </w:style>
  <w:style w:type="paragraph" w:customStyle="1" w:styleId="Sinespaciado1">
    <w:name w:val="Sin espaciado1"/>
    <w:uiPriority w:val="1"/>
    <w:qFormat/>
    <w:rsid w:val="006A084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6A0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DD4502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45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4502"/>
    <w:rPr>
      <w:rFonts w:ascii="Calibri" w:eastAsia="Times New Roman" w:hAnsi="Calibri" w:cs="Times New Roman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DD450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B08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rbeymarulanda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E9A1A-2FF7-48AF-9010-D1F079AC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norbey</dc:creator>
  <cp:lastModifiedBy>usuario</cp:lastModifiedBy>
  <cp:revision>2</cp:revision>
  <cp:lastPrinted>2014-10-16T18:10:00Z</cp:lastPrinted>
  <dcterms:created xsi:type="dcterms:W3CDTF">2014-10-17T14:47:00Z</dcterms:created>
  <dcterms:modified xsi:type="dcterms:W3CDTF">2014-10-17T14:47:00Z</dcterms:modified>
</cp:coreProperties>
</file>