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795" w:rsidRPr="00A65CEE" w:rsidRDefault="00370795" w:rsidP="00370795">
      <w:pPr>
        <w:pStyle w:val="NormalWeb"/>
        <w:rPr>
          <w:rStyle w:val="Textoennegrita"/>
          <w:b w:val="0"/>
          <w:color w:val="000000"/>
        </w:rPr>
      </w:pPr>
      <w:bookmarkStart w:id="0" w:name="_GoBack"/>
      <w:bookmarkEnd w:id="0"/>
    </w:p>
    <w:p w:rsidR="00370795" w:rsidRPr="00A65CEE" w:rsidRDefault="00370795" w:rsidP="00370795">
      <w:pPr>
        <w:pStyle w:val="NormalWeb"/>
        <w:rPr>
          <w:rStyle w:val="Textoennegrita"/>
          <w:b w:val="0"/>
          <w:color w:val="000000"/>
        </w:rPr>
      </w:pPr>
      <w:r w:rsidRPr="00A65CEE">
        <w:rPr>
          <w:rStyle w:val="Textoennegrita"/>
          <w:b w:val="0"/>
          <w:color w:val="000000"/>
        </w:rPr>
        <w:t>Bogotá, D. C., Abril 29 de 2015</w:t>
      </w:r>
    </w:p>
    <w:p w:rsidR="00370795" w:rsidRPr="00A65CEE" w:rsidRDefault="00370795" w:rsidP="00370795">
      <w:pPr>
        <w:pStyle w:val="NormalWeb"/>
        <w:rPr>
          <w:rStyle w:val="Textoennegrita"/>
          <w:b w:val="0"/>
          <w:color w:val="000000"/>
        </w:rPr>
      </w:pPr>
    </w:p>
    <w:p w:rsidR="00370795" w:rsidRPr="00A65CEE" w:rsidRDefault="00370795" w:rsidP="00370795">
      <w:pPr>
        <w:pStyle w:val="NormalWeb"/>
        <w:rPr>
          <w:rStyle w:val="Textoennegrita"/>
          <w:b w:val="0"/>
          <w:color w:val="000000"/>
        </w:rPr>
      </w:pPr>
    </w:p>
    <w:p w:rsidR="00370795" w:rsidRPr="00A65CEE" w:rsidRDefault="00370795" w:rsidP="00370795">
      <w:pPr>
        <w:pStyle w:val="NormalWeb"/>
        <w:rPr>
          <w:rStyle w:val="Textoennegrita"/>
          <w:b w:val="0"/>
          <w:color w:val="000000"/>
        </w:rPr>
      </w:pPr>
    </w:p>
    <w:p w:rsidR="00370795" w:rsidRPr="00A65CEE" w:rsidRDefault="00370795" w:rsidP="00370795">
      <w:pPr>
        <w:pStyle w:val="NormalWeb"/>
        <w:rPr>
          <w:rStyle w:val="Textoennegrita"/>
          <w:b w:val="0"/>
          <w:color w:val="000000"/>
        </w:rPr>
      </w:pPr>
    </w:p>
    <w:p w:rsidR="00370795" w:rsidRPr="00A65CEE" w:rsidRDefault="00370795" w:rsidP="00370795">
      <w:pPr>
        <w:pStyle w:val="NormalWeb"/>
        <w:rPr>
          <w:rStyle w:val="Textoennegrita"/>
          <w:b w:val="0"/>
          <w:color w:val="000000"/>
        </w:rPr>
      </w:pPr>
      <w:r w:rsidRPr="00A65CEE">
        <w:rPr>
          <w:rStyle w:val="Textoennegrita"/>
          <w:b w:val="0"/>
          <w:color w:val="000000"/>
        </w:rPr>
        <w:t>Honorable Representante</w:t>
      </w:r>
    </w:p>
    <w:p w:rsidR="00582A51" w:rsidRPr="00A65CEE" w:rsidRDefault="00582A51" w:rsidP="00582A51">
      <w:pPr>
        <w:spacing w:after="0"/>
        <w:jc w:val="both"/>
        <w:rPr>
          <w:rFonts w:ascii="Times New Roman" w:hAnsi="Times New Roman"/>
          <w:color w:val="000000"/>
          <w:sz w:val="24"/>
          <w:szCs w:val="24"/>
        </w:rPr>
      </w:pPr>
      <w:r w:rsidRPr="00A65CEE">
        <w:rPr>
          <w:rFonts w:ascii="Times New Roman" w:hAnsi="Times New Roman"/>
          <w:color w:val="000000"/>
          <w:sz w:val="24"/>
          <w:szCs w:val="24"/>
        </w:rPr>
        <w:t>FABIO AMÍN SALEME</w:t>
      </w:r>
    </w:p>
    <w:p w:rsidR="00E71132" w:rsidRPr="00A65CEE" w:rsidRDefault="00E71132" w:rsidP="00582A51">
      <w:pPr>
        <w:spacing w:after="0"/>
        <w:jc w:val="both"/>
        <w:rPr>
          <w:rFonts w:ascii="Times New Roman" w:hAnsi="Times New Roman"/>
          <w:color w:val="000000"/>
          <w:sz w:val="24"/>
          <w:szCs w:val="24"/>
        </w:rPr>
      </w:pPr>
      <w:r w:rsidRPr="00A65CEE">
        <w:rPr>
          <w:rFonts w:ascii="Times New Roman" w:hAnsi="Times New Roman"/>
          <w:color w:val="000000"/>
          <w:sz w:val="24"/>
          <w:szCs w:val="24"/>
        </w:rPr>
        <w:t>Presidente</w:t>
      </w:r>
    </w:p>
    <w:p w:rsidR="00E71132" w:rsidRPr="00A65CEE" w:rsidRDefault="00E71132" w:rsidP="00582A51">
      <w:pPr>
        <w:spacing w:after="0"/>
        <w:jc w:val="both"/>
        <w:rPr>
          <w:rFonts w:ascii="Times New Roman" w:hAnsi="Times New Roman"/>
          <w:color w:val="000000"/>
          <w:sz w:val="24"/>
          <w:szCs w:val="24"/>
        </w:rPr>
      </w:pPr>
      <w:r w:rsidRPr="00A65CEE">
        <w:rPr>
          <w:rFonts w:ascii="Times New Roman" w:hAnsi="Times New Roman"/>
          <w:color w:val="000000"/>
          <w:sz w:val="24"/>
          <w:szCs w:val="24"/>
        </w:rPr>
        <w:t>Cámara de Representantes</w:t>
      </w:r>
    </w:p>
    <w:p w:rsidR="00E71132" w:rsidRPr="00A65CEE" w:rsidRDefault="00E71132" w:rsidP="00582A51">
      <w:pPr>
        <w:spacing w:after="0"/>
        <w:jc w:val="both"/>
        <w:rPr>
          <w:rFonts w:ascii="Times New Roman" w:hAnsi="Times New Roman"/>
          <w:color w:val="000000"/>
          <w:sz w:val="24"/>
          <w:szCs w:val="24"/>
        </w:rPr>
      </w:pPr>
    </w:p>
    <w:p w:rsidR="00370795" w:rsidRPr="00A65CEE" w:rsidRDefault="00370795" w:rsidP="00582A51">
      <w:pPr>
        <w:pStyle w:val="NormalWeb"/>
        <w:rPr>
          <w:rStyle w:val="Textoennegrita"/>
          <w:b w:val="0"/>
          <w:color w:val="000000"/>
        </w:rPr>
      </w:pPr>
      <w:r w:rsidRPr="00A65CEE">
        <w:rPr>
          <w:rStyle w:val="Textoennegrita"/>
          <w:b w:val="0"/>
          <w:color w:val="000000"/>
        </w:rPr>
        <w:t>Ciudad</w:t>
      </w:r>
    </w:p>
    <w:p w:rsidR="00370795" w:rsidRPr="00A65CEE" w:rsidRDefault="00370795" w:rsidP="00370795">
      <w:pPr>
        <w:pStyle w:val="NormalWeb"/>
        <w:rPr>
          <w:rStyle w:val="Textoennegrita"/>
          <w:b w:val="0"/>
          <w:color w:val="000000"/>
        </w:rPr>
      </w:pPr>
    </w:p>
    <w:p w:rsidR="00370795" w:rsidRPr="00A65CEE" w:rsidRDefault="00370795" w:rsidP="00370795">
      <w:pPr>
        <w:pStyle w:val="NormalWeb"/>
        <w:rPr>
          <w:rStyle w:val="Textoennegrita"/>
          <w:b w:val="0"/>
          <w:color w:val="000000"/>
        </w:rPr>
      </w:pPr>
    </w:p>
    <w:p w:rsidR="00370795" w:rsidRPr="00A65CEE" w:rsidRDefault="00370795" w:rsidP="00370795">
      <w:pPr>
        <w:pStyle w:val="NormalWeb"/>
        <w:rPr>
          <w:rStyle w:val="Textoennegrita"/>
          <w:b w:val="0"/>
          <w:color w:val="000000"/>
        </w:rPr>
      </w:pPr>
    </w:p>
    <w:p w:rsidR="00370795" w:rsidRPr="00A65CEE" w:rsidRDefault="00370795" w:rsidP="00370795">
      <w:pPr>
        <w:pStyle w:val="NormalWeb"/>
        <w:ind w:left="851" w:hanging="851"/>
        <w:jc w:val="both"/>
        <w:rPr>
          <w:rStyle w:val="Textoennegrita"/>
          <w:color w:val="000000"/>
        </w:rPr>
      </w:pPr>
      <w:r w:rsidRPr="00A65CEE">
        <w:rPr>
          <w:rStyle w:val="Textoennegrita"/>
          <w:b w:val="0"/>
          <w:color w:val="000000"/>
        </w:rPr>
        <w:t>REF:</w:t>
      </w:r>
      <w:r w:rsidR="00C06771" w:rsidRPr="00A65CEE">
        <w:rPr>
          <w:rStyle w:val="Textoennegrita"/>
          <w:b w:val="0"/>
          <w:color w:val="000000"/>
        </w:rPr>
        <w:tab/>
        <w:t>INFORME DE PONENCIA PARA SEGUNDO</w:t>
      </w:r>
      <w:r w:rsidRPr="00A65CEE">
        <w:rPr>
          <w:rStyle w:val="Textoennegrita"/>
          <w:b w:val="0"/>
          <w:color w:val="000000"/>
        </w:rPr>
        <w:t xml:space="preserve"> DEBATE DEL PROYECTO DE ACTO LEGISLATIVO No. 198 DE 2015 CÁMARA </w:t>
      </w:r>
      <w:r w:rsidRPr="00A65CEE">
        <w:rPr>
          <w:rStyle w:val="Textoennegrita"/>
          <w:color w:val="000000"/>
        </w:rPr>
        <w:t>“POR EL CUAL SE MODIFICA EL ARTÍCULO 351 DE LA CONSTITUCIÓN POLÍTICA”</w:t>
      </w:r>
    </w:p>
    <w:p w:rsidR="00370795" w:rsidRPr="00A65CEE" w:rsidRDefault="00370795" w:rsidP="00370795">
      <w:pPr>
        <w:pStyle w:val="NormalWeb"/>
        <w:ind w:left="851" w:hanging="851"/>
        <w:jc w:val="both"/>
        <w:rPr>
          <w:rStyle w:val="Textoennegrita"/>
          <w:b w:val="0"/>
          <w:color w:val="000000"/>
        </w:rPr>
      </w:pPr>
    </w:p>
    <w:p w:rsidR="00370795" w:rsidRPr="00A65CEE" w:rsidRDefault="00370795" w:rsidP="00370795">
      <w:pPr>
        <w:pStyle w:val="NormalWeb"/>
        <w:ind w:left="851" w:hanging="851"/>
        <w:jc w:val="both"/>
        <w:rPr>
          <w:rStyle w:val="Textoennegrita"/>
          <w:b w:val="0"/>
          <w:color w:val="000000"/>
        </w:rPr>
      </w:pPr>
    </w:p>
    <w:p w:rsidR="00370795" w:rsidRPr="00A65CEE" w:rsidRDefault="00370795" w:rsidP="00370795">
      <w:pPr>
        <w:pStyle w:val="NormalWeb"/>
        <w:ind w:left="851" w:hanging="851"/>
        <w:jc w:val="both"/>
        <w:rPr>
          <w:rStyle w:val="Textoennegrita"/>
          <w:b w:val="0"/>
          <w:color w:val="000000"/>
        </w:rPr>
      </w:pPr>
      <w:r w:rsidRPr="00A65CEE">
        <w:rPr>
          <w:rStyle w:val="Textoennegrita"/>
          <w:b w:val="0"/>
          <w:color w:val="000000"/>
        </w:rPr>
        <w:t>Señor Presidente:</w:t>
      </w:r>
    </w:p>
    <w:p w:rsidR="00370795" w:rsidRPr="00A65CEE" w:rsidRDefault="00370795" w:rsidP="00370795">
      <w:pPr>
        <w:pStyle w:val="NormalWeb"/>
        <w:ind w:left="851" w:hanging="851"/>
        <w:jc w:val="both"/>
        <w:rPr>
          <w:rStyle w:val="Textoennegrita"/>
          <w:b w:val="0"/>
          <w:color w:val="000000"/>
        </w:rPr>
      </w:pPr>
    </w:p>
    <w:p w:rsidR="00370795" w:rsidRPr="00A65CEE" w:rsidRDefault="00370795" w:rsidP="00370795">
      <w:pPr>
        <w:pStyle w:val="NormalWeb"/>
        <w:ind w:left="851" w:hanging="851"/>
        <w:jc w:val="both"/>
        <w:rPr>
          <w:rStyle w:val="Textoennegrita"/>
          <w:b w:val="0"/>
          <w:color w:val="000000"/>
        </w:rPr>
      </w:pPr>
    </w:p>
    <w:p w:rsidR="00370795" w:rsidRPr="00A65CEE" w:rsidRDefault="00E71132" w:rsidP="00370795">
      <w:pPr>
        <w:pStyle w:val="NormalWeb"/>
        <w:jc w:val="both"/>
        <w:rPr>
          <w:rStyle w:val="Textoennegrita"/>
          <w:b w:val="0"/>
          <w:color w:val="000000"/>
        </w:rPr>
      </w:pPr>
      <w:r w:rsidRPr="00A65CEE">
        <w:rPr>
          <w:color w:val="000000"/>
        </w:rPr>
        <w:t xml:space="preserve">    De conformidad a la designación realizada por la Mesa Directiva de la Comisión Primera de la H. Cámara de Representantes, nos permitimos rendir ponencia </w:t>
      </w:r>
      <w:proofErr w:type="gramStart"/>
      <w:r w:rsidRPr="00A65CEE">
        <w:rPr>
          <w:color w:val="000000"/>
        </w:rPr>
        <w:t>favorable</w:t>
      </w:r>
      <w:proofErr w:type="gramEnd"/>
      <w:r w:rsidRPr="00A65CEE">
        <w:rPr>
          <w:color w:val="000000"/>
        </w:rPr>
        <w:t xml:space="preserve"> para segundo debate, al Proyecto </w:t>
      </w:r>
      <w:r w:rsidR="00370795" w:rsidRPr="00A65CEE">
        <w:rPr>
          <w:rStyle w:val="Textoennegrita"/>
          <w:b w:val="0"/>
          <w:color w:val="000000"/>
        </w:rPr>
        <w:t xml:space="preserve">de Acto Legislativo No. 198 de 2015 Cámara, </w:t>
      </w:r>
      <w:r w:rsidR="00000803" w:rsidRPr="00000803">
        <w:rPr>
          <w:rStyle w:val="Textoennegrita"/>
          <w:color w:val="000000"/>
        </w:rPr>
        <w:t>“</w:t>
      </w:r>
      <w:r w:rsidR="00370795" w:rsidRPr="00000803">
        <w:rPr>
          <w:rStyle w:val="Textoennegrita"/>
          <w:color w:val="000000"/>
        </w:rPr>
        <w:t>por el cual se modifica el artículo 351 de la Constitución Política</w:t>
      </w:r>
      <w:r w:rsidR="00000803" w:rsidRPr="00000803">
        <w:rPr>
          <w:rStyle w:val="Textoennegrita"/>
          <w:color w:val="000000"/>
        </w:rPr>
        <w:t>”</w:t>
      </w:r>
      <w:r w:rsidR="00370795" w:rsidRPr="00000803">
        <w:rPr>
          <w:rStyle w:val="Textoennegrita"/>
          <w:color w:val="000000"/>
        </w:rPr>
        <w:t>.</w:t>
      </w:r>
    </w:p>
    <w:p w:rsidR="00370795" w:rsidRPr="00A65CEE" w:rsidRDefault="00370795" w:rsidP="00370795">
      <w:pPr>
        <w:pStyle w:val="NormalWeb"/>
        <w:jc w:val="both"/>
        <w:rPr>
          <w:rStyle w:val="Textoennegrita"/>
          <w:b w:val="0"/>
          <w:color w:val="000000"/>
        </w:rPr>
      </w:pPr>
    </w:p>
    <w:p w:rsidR="00071C56" w:rsidRDefault="00370795" w:rsidP="00CC4D0C">
      <w:pPr>
        <w:pStyle w:val="NormalWeb"/>
        <w:jc w:val="both"/>
        <w:rPr>
          <w:rStyle w:val="Textoennegrita"/>
          <w:b w:val="0"/>
          <w:color w:val="000000"/>
        </w:rPr>
      </w:pPr>
      <w:r w:rsidRPr="00A65CEE">
        <w:rPr>
          <w:rStyle w:val="Textoennegrita"/>
          <w:b w:val="0"/>
          <w:color w:val="000000"/>
        </w:rPr>
        <w:t>El proyecto es de iniciativa congresual y cumple con el requisito constitucional de haber sido radicado por no menos de 10 congresistas, en la medida en que su presentación fue efectuada como de autoría de 33 Representantes a la Cámara y 10 Senadores de la República. Adicionalmente, el proyecto fue radicado el  28 de enero de 2015 y publicado en la Gaceta del Congreso número 26  de febrero de 2015.</w:t>
      </w:r>
    </w:p>
    <w:p w:rsidR="00CC4D0C" w:rsidRPr="00CC4D0C" w:rsidRDefault="00CC4D0C" w:rsidP="00CC4D0C">
      <w:pPr>
        <w:pStyle w:val="NormalWeb"/>
        <w:jc w:val="both"/>
        <w:rPr>
          <w:bCs/>
          <w:color w:val="000000"/>
        </w:rPr>
      </w:pPr>
    </w:p>
    <w:p w:rsidR="00CC4D0C" w:rsidRDefault="00071C56" w:rsidP="00CC4D0C">
      <w:pPr>
        <w:autoSpaceDE w:val="0"/>
        <w:autoSpaceDN w:val="0"/>
        <w:adjustRightInd w:val="0"/>
        <w:spacing w:after="0" w:line="240" w:lineRule="auto"/>
        <w:jc w:val="both"/>
        <w:rPr>
          <w:rFonts w:ascii="Times New Roman" w:hAnsi="Times New Roman"/>
          <w:color w:val="000000"/>
          <w:sz w:val="24"/>
          <w:szCs w:val="24"/>
        </w:rPr>
      </w:pPr>
      <w:r w:rsidRPr="00A65CEE">
        <w:rPr>
          <w:rFonts w:ascii="Times New Roman" w:hAnsi="Times New Roman"/>
          <w:color w:val="000000"/>
          <w:sz w:val="24"/>
          <w:szCs w:val="24"/>
        </w:rPr>
        <w:t>repartido a la Comisión Primera de la Cámara de Representante, quien a su vez designo como ponentes a los  H.R</w:t>
      </w:r>
      <w:r w:rsidR="00222135" w:rsidRPr="00A65CEE">
        <w:rPr>
          <w:rFonts w:ascii="Times New Roman" w:hAnsi="Times New Roman"/>
          <w:b/>
          <w:color w:val="000000"/>
          <w:sz w:val="24"/>
          <w:szCs w:val="24"/>
        </w:rPr>
        <w:t xml:space="preserve">. </w:t>
      </w:r>
      <w:r w:rsidR="00222135" w:rsidRPr="00A65CEE">
        <w:rPr>
          <w:rFonts w:ascii="Times New Roman" w:hAnsi="Times New Roman"/>
          <w:color w:val="000000"/>
          <w:sz w:val="24"/>
          <w:szCs w:val="24"/>
        </w:rPr>
        <w:t xml:space="preserve">óscar Fernando Bravo Realpe,  </w:t>
      </w:r>
      <w:r w:rsidRPr="00A65CEE">
        <w:rPr>
          <w:rFonts w:ascii="Times New Roman" w:hAnsi="Times New Roman"/>
          <w:color w:val="000000"/>
          <w:sz w:val="24"/>
          <w:szCs w:val="24"/>
        </w:rPr>
        <w:t>H.R</w:t>
      </w:r>
      <w:r w:rsidR="00222135" w:rsidRPr="00A65CEE">
        <w:rPr>
          <w:rFonts w:ascii="Times New Roman" w:hAnsi="Times New Roman"/>
          <w:color w:val="000000"/>
          <w:sz w:val="24"/>
          <w:szCs w:val="24"/>
        </w:rPr>
        <w:t xml:space="preserve">. </w:t>
      </w:r>
      <w:proofErr w:type="spellStart"/>
      <w:r w:rsidR="00222135" w:rsidRPr="00A65CEE">
        <w:rPr>
          <w:rFonts w:ascii="Times New Roman" w:hAnsi="Times New Roman"/>
          <w:sz w:val="24"/>
          <w:szCs w:val="24"/>
          <w:lang w:eastAsia="es-CO"/>
        </w:rPr>
        <w:t>Elbert</w:t>
      </w:r>
      <w:proofErr w:type="spellEnd"/>
      <w:r w:rsidR="00222135" w:rsidRPr="00A65CEE">
        <w:rPr>
          <w:rFonts w:ascii="Times New Roman" w:hAnsi="Times New Roman"/>
          <w:sz w:val="24"/>
          <w:szCs w:val="24"/>
          <w:lang w:eastAsia="es-CO"/>
        </w:rPr>
        <w:t xml:space="preserve"> Díaz Lozano</w:t>
      </w:r>
      <w:r w:rsidRPr="00A65CEE">
        <w:rPr>
          <w:rFonts w:ascii="Times New Roman" w:hAnsi="Times New Roman"/>
          <w:color w:val="000000"/>
          <w:sz w:val="24"/>
          <w:szCs w:val="24"/>
        </w:rPr>
        <w:t>, H.R.</w:t>
      </w:r>
      <w:r w:rsidR="00F80989" w:rsidRPr="00A65CEE">
        <w:rPr>
          <w:rFonts w:ascii="Times New Roman" w:hAnsi="Times New Roman"/>
          <w:sz w:val="24"/>
          <w:szCs w:val="24"/>
          <w:lang w:eastAsia="es-CO"/>
        </w:rPr>
        <w:t xml:space="preserve"> </w:t>
      </w:r>
      <w:r w:rsidR="00222135" w:rsidRPr="00A65CEE">
        <w:rPr>
          <w:rFonts w:ascii="Times New Roman" w:hAnsi="Times New Roman"/>
          <w:sz w:val="24"/>
          <w:szCs w:val="24"/>
          <w:lang w:eastAsia="es-CO"/>
        </w:rPr>
        <w:t>Miguel Ángel Pinto Hernández</w:t>
      </w:r>
      <w:r w:rsidRPr="00A65CEE">
        <w:rPr>
          <w:rFonts w:ascii="Times New Roman" w:hAnsi="Times New Roman"/>
          <w:color w:val="000000"/>
          <w:sz w:val="24"/>
          <w:szCs w:val="24"/>
        </w:rPr>
        <w:t>, H.R.</w:t>
      </w:r>
      <w:r w:rsidR="00F80989" w:rsidRPr="00A65CEE">
        <w:rPr>
          <w:rFonts w:ascii="Times New Roman" w:hAnsi="Times New Roman"/>
          <w:color w:val="000000"/>
          <w:sz w:val="24"/>
          <w:szCs w:val="24"/>
        </w:rPr>
        <w:t xml:space="preserve"> </w:t>
      </w:r>
      <w:r w:rsidR="00222135" w:rsidRPr="00A65CEE">
        <w:rPr>
          <w:rFonts w:ascii="Times New Roman" w:hAnsi="Times New Roman"/>
          <w:sz w:val="24"/>
          <w:szCs w:val="24"/>
          <w:lang w:eastAsia="es-CO"/>
        </w:rPr>
        <w:t>Rodrigo Lara Restrepo</w:t>
      </w:r>
      <w:r w:rsidRPr="00A65CEE">
        <w:rPr>
          <w:rFonts w:ascii="Times New Roman" w:hAnsi="Times New Roman"/>
          <w:color w:val="000000"/>
          <w:sz w:val="24"/>
          <w:szCs w:val="24"/>
        </w:rPr>
        <w:t>, H.R.</w:t>
      </w:r>
      <w:r w:rsidR="00F80989" w:rsidRPr="00A65CEE">
        <w:rPr>
          <w:rFonts w:ascii="Times New Roman" w:hAnsi="Times New Roman"/>
          <w:color w:val="000000"/>
          <w:sz w:val="24"/>
          <w:szCs w:val="24"/>
        </w:rPr>
        <w:t xml:space="preserve"> </w:t>
      </w:r>
      <w:r w:rsidR="00222135" w:rsidRPr="00A65CEE">
        <w:rPr>
          <w:rFonts w:ascii="Times New Roman" w:hAnsi="Times New Roman"/>
          <w:color w:val="000000"/>
          <w:sz w:val="24"/>
          <w:szCs w:val="24"/>
        </w:rPr>
        <w:t>Samuel Alejandro Hoyos Mejía</w:t>
      </w:r>
      <w:r w:rsidRPr="00A65CEE">
        <w:rPr>
          <w:rFonts w:ascii="Times New Roman" w:hAnsi="Times New Roman"/>
          <w:color w:val="000000"/>
          <w:sz w:val="24"/>
          <w:szCs w:val="24"/>
        </w:rPr>
        <w:t>, H.R.</w:t>
      </w:r>
      <w:r w:rsidR="00204755" w:rsidRPr="00A65CEE">
        <w:rPr>
          <w:rFonts w:ascii="Times New Roman" w:hAnsi="Times New Roman"/>
          <w:sz w:val="24"/>
          <w:szCs w:val="24"/>
          <w:lang w:eastAsia="es-CO"/>
        </w:rPr>
        <w:t xml:space="preserve"> </w:t>
      </w:r>
      <w:r w:rsidR="00222135" w:rsidRPr="00A65CEE">
        <w:rPr>
          <w:rFonts w:ascii="Times New Roman" w:hAnsi="Times New Roman"/>
          <w:sz w:val="24"/>
          <w:szCs w:val="24"/>
          <w:lang w:eastAsia="es-CO"/>
        </w:rPr>
        <w:t>Angélica Lisbeth Lozano Correa</w:t>
      </w:r>
      <w:r w:rsidR="00204755" w:rsidRPr="00A65CEE">
        <w:rPr>
          <w:rFonts w:ascii="Times New Roman" w:hAnsi="Times New Roman"/>
          <w:sz w:val="24"/>
          <w:szCs w:val="24"/>
          <w:lang w:eastAsia="es-CO"/>
        </w:rPr>
        <w:t xml:space="preserve">, </w:t>
      </w:r>
      <w:r w:rsidR="00204755" w:rsidRPr="00A65CEE">
        <w:rPr>
          <w:rFonts w:ascii="Times New Roman" w:hAnsi="Times New Roman"/>
          <w:color w:val="000000"/>
          <w:sz w:val="24"/>
          <w:szCs w:val="24"/>
        </w:rPr>
        <w:t>H.R.</w:t>
      </w:r>
      <w:r w:rsidR="00222135" w:rsidRPr="00A65CEE">
        <w:rPr>
          <w:rFonts w:ascii="Times New Roman" w:hAnsi="Times New Roman"/>
          <w:sz w:val="24"/>
          <w:szCs w:val="24"/>
          <w:lang w:eastAsia="es-CO"/>
        </w:rPr>
        <w:t xml:space="preserve"> Fernando de la Peña Márquez</w:t>
      </w:r>
      <w:r w:rsidR="00222135" w:rsidRPr="00A65CEE">
        <w:rPr>
          <w:rFonts w:ascii="Times New Roman" w:hAnsi="Times New Roman"/>
          <w:color w:val="000000"/>
          <w:sz w:val="24"/>
          <w:szCs w:val="24"/>
        </w:rPr>
        <w:t xml:space="preserve"> </w:t>
      </w:r>
      <w:r w:rsidRPr="00A65CEE">
        <w:rPr>
          <w:rFonts w:ascii="Times New Roman" w:hAnsi="Times New Roman"/>
          <w:color w:val="000000"/>
          <w:sz w:val="24"/>
          <w:szCs w:val="24"/>
        </w:rPr>
        <w:t xml:space="preserve">y H.R. </w:t>
      </w:r>
      <w:r w:rsidR="00222135" w:rsidRPr="00A65CEE">
        <w:rPr>
          <w:rFonts w:ascii="Times New Roman" w:hAnsi="Times New Roman"/>
          <w:color w:val="000000"/>
          <w:sz w:val="24"/>
          <w:szCs w:val="24"/>
        </w:rPr>
        <w:t>Carlos German Navas Talero.</w:t>
      </w:r>
    </w:p>
    <w:p w:rsidR="00071C56" w:rsidRPr="00CC4D0C" w:rsidRDefault="00F80989" w:rsidP="00CC4D0C">
      <w:pPr>
        <w:autoSpaceDE w:val="0"/>
        <w:autoSpaceDN w:val="0"/>
        <w:adjustRightInd w:val="0"/>
        <w:spacing w:after="0" w:line="240" w:lineRule="auto"/>
        <w:jc w:val="both"/>
        <w:rPr>
          <w:rStyle w:val="Textoennegrita"/>
          <w:rFonts w:ascii="Times New Roman" w:hAnsi="Times New Roman"/>
          <w:b w:val="0"/>
          <w:bCs w:val="0"/>
          <w:sz w:val="24"/>
          <w:szCs w:val="24"/>
          <w:lang w:eastAsia="es-CO"/>
        </w:rPr>
      </w:pPr>
      <w:r w:rsidRPr="00661794">
        <w:rPr>
          <w:rFonts w:ascii="Times New Roman" w:hAnsi="Times New Roman"/>
          <w:b/>
          <w:color w:val="000000"/>
          <w:sz w:val="24"/>
          <w:szCs w:val="24"/>
        </w:rPr>
        <w:lastRenderedPageBreak/>
        <w:t>El Proyecto de Acto Legislativo</w:t>
      </w:r>
      <w:r w:rsidR="00071C56" w:rsidRPr="00661794">
        <w:rPr>
          <w:rFonts w:ascii="Times New Roman" w:hAnsi="Times New Roman"/>
          <w:b/>
          <w:color w:val="000000"/>
          <w:sz w:val="24"/>
          <w:szCs w:val="24"/>
        </w:rPr>
        <w:t xml:space="preserve"> No</w:t>
      </w:r>
      <w:r w:rsidRPr="00661794">
        <w:rPr>
          <w:rFonts w:ascii="Times New Roman" w:hAnsi="Times New Roman"/>
          <w:b/>
          <w:color w:val="000000"/>
          <w:sz w:val="24"/>
          <w:szCs w:val="24"/>
        </w:rPr>
        <w:t>.</w:t>
      </w:r>
      <w:r w:rsidR="00071C56" w:rsidRPr="00661794">
        <w:rPr>
          <w:rFonts w:ascii="Times New Roman" w:hAnsi="Times New Roman"/>
          <w:b/>
          <w:color w:val="000000"/>
          <w:sz w:val="24"/>
          <w:szCs w:val="24"/>
        </w:rPr>
        <w:t xml:space="preserve"> </w:t>
      </w:r>
      <w:r w:rsidRPr="00661794">
        <w:rPr>
          <w:rFonts w:ascii="Times New Roman" w:hAnsi="Times New Roman"/>
          <w:b/>
          <w:color w:val="000000"/>
          <w:sz w:val="24"/>
          <w:szCs w:val="24"/>
        </w:rPr>
        <w:t>198</w:t>
      </w:r>
      <w:r w:rsidRPr="00661794">
        <w:rPr>
          <w:rFonts w:ascii="Times New Roman" w:hAnsi="Times New Roman"/>
          <w:b/>
          <w:bCs/>
          <w:color w:val="000000"/>
          <w:sz w:val="24"/>
          <w:szCs w:val="24"/>
          <w:lang w:val="es-ES_tradnl"/>
        </w:rPr>
        <w:t xml:space="preserve"> de 2015</w:t>
      </w:r>
      <w:r w:rsidR="00071C56" w:rsidRPr="00661794">
        <w:rPr>
          <w:rFonts w:ascii="Times New Roman" w:hAnsi="Times New Roman"/>
          <w:b/>
          <w:bCs/>
          <w:color w:val="000000"/>
          <w:sz w:val="24"/>
          <w:szCs w:val="24"/>
          <w:lang w:val="es-ES_tradnl"/>
        </w:rPr>
        <w:t xml:space="preserve"> Cámara</w:t>
      </w:r>
      <w:r w:rsidRPr="00661794">
        <w:rPr>
          <w:rFonts w:ascii="Times New Roman" w:hAnsi="Times New Roman"/>
          <w:b/>
          <w:color w:val="000000"/>
          <w:sz w:val="24"/>
          <w:szCs w:val="24"/>
        </w:rPr>
        <w:t xml:space="preserve">, fue discutido y aprobado </w:t>
      </w:r>
      <w:r w:rsidR="00A65CEE" w:rsidRPr="00661794">
        <w:rPr>
          <w:b/>
          <w:color w:val="000000"/>
        </w:rPr>
        <w:t xml:space="preserve">por unanimidad </w:t>
      </w:r>
      <w:r w:rsidRPr="00661794">
        <w:rPr>
          <w:rFonts w:ascii="Times New Roman" w:hAnsi="Times New Roman"/>
          <w:b/>
          <w:color w:val="000000"/>
          <w:sz w:val="24"/>
          <w:szCs w:val="24"/>
        </w:rPr>
        <w:t>el 29</w:t>
      </w:r>
      <w:r w:rsidR="00071C56" w:rsidRPr="00661794">
        <w:rPr>
          <w:rFonts w:ascii="Times New Roman" w:hAnsi="Times New Roman"/>
          <w:b/>
          <w:color w:val="000000"/>
          <w:sz w:val="24"/>
          <w:szCs w:val="24"/>
        </w:rPr>
        <w:t xml:space="preserve"> de </w:t>
      </w:r>
      <w:r w:rsidRPr="00661794">
        <w:rPr>
          <w:rFonts w:ascii="Times New Roman" w:hAnsi="Times New Roman"/>
          <w:b/>
          <w:color w:val="000000"/>
          <w:sz w:val="24"/>
          <w:szCs w:val="24"/>
        </w:rPr>
        <w:t>abril</w:t>
      </w:r>
      <w:r w:rsidR="00071C56" w:rsidRPr="00661794">
        <w:rPr>
          <w:rFonts w:ascii="Times New Roman" w:hAnsi="Times New Roman"/>
          <w:b/>
          <w:color w:val="000000"/>
          <w:sz w:val="24"/>
          <w:szCs w:val="24"/>
        </w:rPr>
        <w:t xml:space="preserve"> </w:t>
      </w:r>
      <w:r w:rsidRPr="00661794">
        <w:rPr>
          <w:rFonts w:ascii="Times New Roman" w:hAnsi="Times New Roman"/>
          <w:b/>
          <w:color w:val="000000"/>
          <w:sz w:val="24"/>
          <w:szCs w:val="24"/>
        </w:rPr>
        <w:t>de 2015</w:t>
      </w:r>
      <w:r w:rsidR="00071C56" w:rsidRPr="00661794">
        <w:rPr>
          <w:rFonts w:ascii="Times New Roman" w:hAnsi="Times New Roman"/>
          <w:b/>
          <w:color w:val="000000"/>
          <w:sz w:val="24"/>
          <w:szCs w:val="24"/>
        </w:rPr>
        <w:t xml:space="preserve"> por la Comisión Primera de la Cámara de Representantes.</w:t>
      </w:r>
    </w:p>
    <w:p w:rsidR="00071C56" w:rsidRPr="00A65CEE" w:rsidRDefault="00071C56" w:rsidP="00370795">
      <w:pPr>
        <w:pStyle w:val="NormalWeb"/>
        <w:jc w:val="both"/>
        <w:rPr>
          <w:rStyle w:val="Textoennegrita"/>
          <w:b w:val="0"/>
          <w:color w:val="000000"/>
        </w:rPr>
      </w:pPr>
    </w:p>
    <w:p w:rsidR="00071C56" w:rsidRPr="00A65CEE" w:rsidRDefault="00071C56" w:rsidP="00370795">
      <w:pPr>
        <w:pStyle w:val="NormalWeb"/>
        <w:jc w:val="both"/>
        <w:rPr>
          <w:rStyle w:val="Textoennegrita"/>
          <w:b w:val="0"/>
          <w:color w:val="000000"/>
        </w:rPr>
      </w:pPr>
    </w:p>
    <w:p w:rsidR="00370795" w:rsidRPr="00A65CEE" w:rsidRDefault="00370795" w:rsidP="00370795">
      <w:pPr>
        <w:spacing w:after="0" w:line="240" w:lineRule="auto"/>
        <w:jc w:val="both"/>
        <w:rPr>
          <w:rFonts w:ascii="Times New Roman" w:hAnsi="Times New Roman"/>
          <w:sz w:val="24"/>
          <w:szCs w:val="24"/>
        </w:rPr>
      </w:pPr>
      <w:r w:rsidRPr="00A65CEE">
        <w:rPr>
          <w:rFonts w:ascii="Times New Roman" w:hAnsi="Times New Roman"/>
          <w:sz w:val="24"/>
          <w:szCs w:val="24"/>
        </w:rPr>
        <w:t>Como lo señala su exposición de motivos, el presente proyecto de acto legislativo busca solucionar un déficit estructural del diseño institucional del Estado colombiano, generado desde la reforma constitucional a la anterior Carta Política del año 1968, cuando se cercenó la iniciativa congresual en materia de gasto público.</w:t>
      </w:r>
    </w:p>
    <w:p w:rsidR="00370795" w:rsidRPr="00A65CEE" w:rsidRDefault="00370795" w:rsidP="00370795">
      <w:pPr>
        <w:spacing w:after="0" w:line="240" w:lineRule="auto"/>
        <w:jc w:val="both"/>
        <w:rPr>
          <w:rFonts w:ascii="Times New Roman" w:hAnsi="Times New Roman"/>
          <w:sz w:val="24"/>
          <w:szCs w:val="24"/>
        </w:rPr>
      </w:pPr>
    </w:p>
    <w:p w:rsidR="00370795" w:rsidRPr="00A65CEE" w:rsidRDefault="00370795" w:rsidP="00370795">
      <w:pPr>
        <w:spacing w:after="0" w:line="240" w:lineRule="auto"/>
        <w:jc w:val="both"/>
        <w:rPr>
          <w:rFonts w:ascii="Times New Roman" w:hAnsi="Times New Roman"/>
          <w:sz w:val="24"/>
          <w:szCs w:val="24"/>
        </w:rPr>
      </w:pPr>
      <w:r w:rsidRPr="00A65CEE">
        <w:rPr>
          <w:rFonts w:ascii="Times New Roman" w:hAnsi="Times New Roman"/>
          <w:sz w:val="24"/>
          <w:szCs w:val="24"/>
        </w:rPr>
        <w:t>La fundamentación teórica de la reforma propuesta se encuentra en documentos del Banco Mundial</w:t>
      </w:r>
      <w:r w:rsidRPr="00A65CEE">
        <w:rPr>
          <w:rStyle w:val="Refdenotaalpie"/>
          <w:rFonts w:ascii="Times New Roman" w:hAnsi="Times New Roman"/>
          <w:sz w:val="24"/>
          <w:szCs w:val="24"/>
        </w:rPr>
        <w:footnoteReference w:id="1"/>
      </w:r>
      <w:r w:rsidRPr="00A65CEE">
        <w:rPr>
          <w:rFonts w:ascii="Times New Roman" w:hAnsi="Times New Roman"/>
          <w:sz w:val="24"/>
          <w:szCs w:val="24"/>
        </w:rPr>
        <w:t xml:space="preserve"> y del FMI</w:t>
      </w:r>
      <w:r w:rsidRPr="00A65CEE">
        <w:rPr>
          <w:rStyle w:val="Refdenotaalpie"/>
          <w:rFonts w:ascii="Times New Roman" w:hAnsi="Times New Roman"/>
          <w:sz w:val="24"/>
          <w:szCs w:val="24"/>
        </w:rPr>
        <w:footnoteReference w:id="2"/>
      </w:r>
      <w:r w:rsidRPr="00A65CEE">
        <w:rPr>
          <w:rFonts w:ascii="Times New Roman" w:hAnsi="Times New Roman"/>
          <w:sz w:val="24"/>
          <w:szCs w:val="24"/>
        </w:rPr>
        <w:t xml:space="preserve"> acerca de cuál debe ser la participación de los órganos legislativos en los procesos de elaboración y aprobación de los presupuestos.</w:t>
      </w:r>
    </w:p>
    <w:p w:rsidR="00370795" w:rsidRPr="00A65CEE" w:rsidRDefault="00370795" w:rsidP="00370795">
      <w:pPr>
        <w:spacing w:after="0" w:line="240" w:lineRule="auto"/>
        <w:jc w:val="both"/>
        <w:rPr>
          <w:rFonts w:ascii="Times New Roman" w:hAnsi="Times New Roman"/>
          <w:sz w:val="24"/>
          <w:szCs w:val="24"/>
        </w:rPr>
      </w:pPr>
    </w:p>
    <w:p w:rsidR="00370795" w:rsidRPr="00A65CEE" w:rsidRDefault="00370795" w:rsidP="00370795">
      <w:pPr>
        <w:spacing w:after="0" w:line="240" w:lineRule="auto"/>
        <w:jc w:val="both"/>
        <w:rPr>
          <w:rFonts w:ascii="Times New Roman" w:hAnsi="Times New Roman"/>
          <w:sz w:val="24"/>
          <w:szCs w:val="24"/>
        </w:rPr>
      </w:pPr>
      <w:r w:rsidRPr="00A65CEE">
        <w:rPr>
          <w:rFonts w:ascii="Times New Roman" w:hAnsi="Times New Roman"/>
          <w:sz w:val="24"/>
          <w:szCs w:val="24"/>
        </w:rPr>
        <w:t>La lucha por la participación parlamentaria en las decisiones financieras de los Estados ha definido momentos claves en la evolución y consolidación de los gobiernos democráticos modernos. Como el presupuesto es la herramienta de política económica de los gobiernos por excelencia y constituye su más comprensiva declaración de prioridades, se esperaría que los poderes de decisión sobre las finanzas públicas fueran celosamente custodiados por las legislaturas nacionales.</w:t>
      </w:r>
    </w:p>
    <w:p w:rsidR="00370795" w:rsidRPr="00A65CEE" w:rsidRDefault="00370795" w:rsidP="00370795">
      <w:pPr>
        <w:spacing w:after="0" w:line="240" w:lineRule="auto"/>
        <w:jc w:val="both"/>
        <w:rPr>
          <w:rFonts w:ascii="Times New Roman" w:hAnsi="Times New Roman"/>
          <w:sz w:val="24"/>
          <w:szCs w:val="24"/>
        </w:rPr>
      </w:pPr>
    </w:p>
    <w:p w:rsidR="00370795" w:rsidRPr="00A65CEE" w:rsidRDefault="00370795" w:rsidP="00370795">
      <w:pPr>
        <w:spacing w:after="0" w:line="240" w:lineRule="auto"/>
        <w:jc w:val="both"/>
        <w:rPr>
          <w:rFonts w:ascii="Times New Roman" w:hAnsi="Times New Roman"/>
          <w:sz w:val="24"/>
          <w:szCs w:val="24"/>
        </w:rPr>
      </w:pPr>
      <w:r w:rsidRPr="00A65CEE">
        <w:rPr>
          <w:rFonts w:ascii="Times New Roman" w:hAnsi="Times New Roman"/>
          <w:sz w:val="24"/>
          <w:szCs w:val="24"/>
        </w:rPr>
        <w:t>Año tras año, los legisladores de todo el mundo debaten el presupuesto anual y autorizan al gobierno a incrementar los ingresos y llevar a cabo los gastos, cuya ejecución es auditada por los organismos de fiscalización superior, los cuales emiten unos informes que luego son examinados por el propio órgano legislativo. Sin embargo siempre está presente la pregunta sobre el alcance de su participación en el proceso presupuestal.</w:t>
      </w:r>
    </w:p>
    <w:p w:rsidR="00370795" w:rsidRPr="00A65CEE" w:rsidRDefault="00370795" w:rsidP="00370795">
      <w:pPr>
        <w:spacing w:after="0" w:line="240" w:lineRule="auto"/>
        <w:jc w:val="both"/>
        <w:rPr>
          <w:rFonts w:ascii="Times New Roman" w:hAnsi="Times New Roman"/>
          <w:sz w:val="24"/>
          <w:szCs w:val="24"/>
        </w:rPr>
      </w:pPr>
    </w:p>
    <w:p w:rsidR="00370795" w:rsidRPr="00A65CEE" w:rsidRDefault="00370795" w:rsidP="00370795">
      <w:pPr>
        <w:spacing w:after="0" w:line="240" w:lineRule="auto"/>
        <w:jc w:val="both"/>
        <w:rPr>
          <w:rFonts w:ascii="Times New Roman" w:hAnsi="Times New Roman"/>
          <w:sz w:val="24"/>
          <w:szCs w:val="24"/>
          <w:lang w:eastAsia="es-CO"/>
        </w:rPr>
      </w:pPr>
      <w:r w:rsidRPr="00A65CEE">
        <w:rPr>
          <w:rFonts w:ascii="Times New Roman" w:hAnsi="Times New Roman"/>
          <w:sz w:val="24"/>
          <w:szCs w:val="24"/>
        </w:rPr>
        <w:t xml:space="preserve">La posibilidad de dar una mayor participación al legislador en esta materia suele ser vista con escepticismo, en la medida en que se piensa que </w:t>
      </w:r>
      <w:r w:rsidRPr="00A65CEE">
        <w:rPr>
          <w:rFonts w:ascii="Times New Roman" w:hAnsi="Times New Roman"/>
          <w:sz w:val="24"/>
          <w:szCs w:val="24"/>
          <w:lang w:eastAsia="es-CO"/>
        </w:rPr>
        <w:t>los congresistas electos atienden primordialmente el interés de sus electores incrementando gastos específicos, en lugar de atender el interés nacional por lograr y mantener una posición fiscal sostenible, lo que justifica la imposición de restricciones formales al poder de la legislatura para introducir cambios.</w:t>
      </w:r>
    </w:p>
    <w:p w:rsidR="00370795" w:rsidRPr="00A65CEE" w:rsidRDefault="00370795" w:rsidP="00370795">
      <w:pPr>
        <w:spacing w:after="0" w:line="240" w:lineRule="auto"/>
        <w:jc w:val="both"/>
        <w:rPr>
          <w:rFonts w:ascii="Times New Roman" w:hAnsi="Times New Roman"/>
          <w:sz w:val="24"/>
          <w:szCs w:val="24"/>
          <w:lang w:eastAsia="es-CO"/>
        </w:rPr>
      </w:pPr>
    </w:p>
    <w:p w:rsidR="00370795" w:rsidRPr="00A65CEE" w:rsidRDefault="00370795" w:rsidP="00370795">
      <w:pPr>
        <w:spacing w:after="0" w:line="240" w:lineRule="auto"/>
        <w:jc w:val="both"/>
        <w:rPr>
          <w:rFonts w:ascii="Times New Roman" w:hAnsi="Times New Roman"/>
          <w:sz w:val="24"/>
          <w:szCs w:val="24"/>
        </w:rPr>
      </w:pPr>
      <w:r w:rsidRPr="00A65CEE">
        <w:rPr>
          <w:rFonts w:ascii="Times New Roman" w:hAnsi="Times New Roman"/>
          <w:sz w:val="24"/>
          <w:szCs w:val="24"/>
        </w:rPr>
        <w:t>Sin embargo, otros elementos contrarrestan y justifican la ampliación de la participación del legislador durante el proceso presupuestal: el principio democrático que le asigna al órgano legislativo el deber de asegurarse que los ingresos y los gatos autorizados al gobierno estén adecuadamente fiscalizados, correspondan a las necesidades de la población y sean apropiadamente ejecutados.</w:t>
      </w:r>
    </w:p>
    <w:p w:rsidR="00370795" w:rsidRPr="00A65CEE" w:rsidRDefault="00370795" w:rsidP="00370795">
      <w:pPr>
        <w:spacing w:after="0" w:line="240" w:lineRule="auto"/>
        <w:jc w:val="both"/>
        <w:rPr>
          <w:rFonts w:ascii="Times New Roman" w:hAnsi="Times New Roman"/>
          <w:sz w:val="24"/>
          <w:szCs w:val="24"/>
        </w:rPr>
      </w:pPr>
    </w:p>
    <w:p w:rsidR="00370795" w:rsidRPr="00A65CEE" w:rsidRDefault="00370795" w:rsidP="00370795">
      <w:pPr>
        <w:spacing w:after="0" w:line="240" w:lineRule="auto"/>
        <w:jc w:val="both"/>
        <w:rPr>
          <w:rFonts w:ascii="Times New Roman" w:hAnsi="Times New Roman"/>
          <w:sz w:val="24"/>
          <w:szCs w:val="24"/>
        </w:rPr>
      </w:pPr>
      <w:r w:rsidRPr="00A65CEE">
        <w:rPr>
          <w:rFonts w:ascii="Times New Roman" w:hAnsi="Times New Roman"/>
          <w:sz w:val="24"/>
          <w:szCs w:val="24"/>
        </w:rPr>
        <w:t xml:space="preserve">En segundo lugar, el papel de contrapeso que el legislativo debe jugar frente al ejecutivo con el fin de asegurar la gobernabilidad presupuestal a mediano y a largo plazo; es ingenuo pensar que el legislador es la única fuente de indisciplina fiscal, ya que en países como Colombia, en los cuales la rendición de cuentas está débilmente desarrollada, el desbalance fiscal tiene un claro origen en el ejecutivo, como lo demuestra la </w:t>
      </w:r>
      <w:proofErr w:type="spellStart"/>
      <w:r w:rsidRPr="00A65CEE">
        <w:rPr>
          <w:rFonts w:ascii="Times New Roman" w:hAnsi="Times New Roman"/>
          <w:sz w:val="24"/>
          <w:szCs w:val="24"/>
        </w:rPr>
        <w:t>desfinanciación</w:t>
      </w:r>
      <w:proofErr w:type="spellEnd"/>
      <w:r w:rsidRPr="00A65CEE">
        <w:rPr>
          <w:rFonts w:ascii="Times New Roman" w:hAnsi="Times New Roman"/>
          <w:sz w:val="24"/>
          <w:szCs w:val="24"/>
        </w:rPr>
        <w:t xml:space="preserve"> de más de $ 12.5 billones en el presupuesto para la vigencia fiscal del año 2015.   </w:t>
      </w:r>
    </w:p>
    <w:p w:rsidR="00370795" w:rsidRPr="00A65CEE" w:rsidRDefault="00370795" w:rsidP="00370795">
      <w:pPr>
        <w:spacing w:after="0" w:line="240" w:lineRule="auto"/>
        <w:jc w:val="both"/>
        <w:rPr>
          <w:rFonts w:ascii="Times New Roman" w:hAnsi="Times New Roman"/>
          <w:sz w:val="24"/>
          <w:szCs w:val="24"/>
        </w:rPr>
      </w:pPr>
    </w:p>
    <w:p w:rsidR="00370795" w:rsidRPr="00A65CEE" w:rsidRDefault="00370795" w:rsidP="00370795">
      <w:pPr>
        <w:spacing w:after="0" w:line="240" w:lineRule="auto"/>
        <w:jc w:val="both"/>
        <w:rPr>
          <w:rFonts w:ascii="Times New Roman" w:hAnsi="Times New Roman"/>
          <w:sz w:val="24"/>
          <w:szCs w:val="24"/>
        </w:rPr>
      </w:pPr>
      <w:r w:rsidRPr="00A65CEE">
        <w:rPr>
          <w:rFonts w:ascii="Times New Roman" w:hAnsi="Times New Roman"/>
          <w:sz w:val="24"/>
          <w:szCs w:val="24"/>
        </w:rPr>
        <w:t>En tercer lugar, la ampliación de la participación parlamentaria en la discusión del presupuesto contribuye a que haya mayor transparencia y facilita alcanzar acuerdos y consensos, pues siempre las demandas por fondos superarán los recursos disponibles. Es más democrático que la asignación y priorización la haga el Congreso a que la decisión la tome un funcionario designado del ejecutivo que carece de legitimidad democrática.</w:t>
      </w:r>
    </w:p>
    <w:p w:rsidR="00370795" w:rsidRPr="00A65CEE" w:rsidRDefault="00370795" w:rsidP="00370795">
      <w:pPr>
        <w:spacing w:after="0" w:line="240" w:lineRule="auto"/>
        <w:jc w:val="both"/>
        <w:rPr>
          <w:rFonts w:ascii="Times New Roman" w:hAnsi="Times New Roman"/>
          <w:sz w:val="24"/>
          <w:szCs w:val="24"/>
        </w:rPr>
      </w:pPr>
    </w:p>
    <w:p w:rsidR="00370795" w:rsidRPr="00A65CEE" w:rsidRDefault="00370795" w:rsidP="00370795">
      <w:pPr>
        <w:spacing w:after="0" w:line="240" w:lineRule="auto"/>
        <w:jc w:val="both"/>
        <w:rPr>
          <w:rFonts w:ascii="Times New Roman" w:hAnsi="Times New Roman"/>
          <w:sz w:val="24"/>
          <w:szCs w:val="24"/>
        </w:rPr>
      </w:pPr>
      <w:r w:rsidRPr="00A65CEE">
        <w:rPr>
          <w:rFonts w:ascii="Times New Roman" w:hAnsi="Times New Roman"/>
          <w:sz w:val="24"/>
          <w:szCs w:val="24"/>
        </w:rPr>
        <w:t>Por todo lo anterior, lo que se propone es que una vez que en el debate en las comisiones se ha realizado el aforo del presupuesto, es decir, se ha determinado el monto máximo del gasto, en las discusiones en las plenarias los congresistas, en función del interés legítimo de los sectores que representan, puedan, siempre que ese tope no sea superado, realizar traslados entre partidas, sin que para ello se requiera del aval gubernamental.</w:t>
      </w:r>
    </w:p>
    <w:p w:rsidR="00370795" w:rsidRPr="00A65CEE" w:rsidRDefault="00370795" w:rsidP="00370795">
      <w:pPr>
        <w:spacing w:after="0" w:line="240" w:lineRule="auto"/>
        <w:jc w:val="both"/>
        <w:rPr>
          <w:rFonts w:ascii="Times New Roman" w:hAnsi="Times New Roman"/>
          <w:sz w:val="24"/>
          <w:szCs w:val="24"/>
        </w:rPr>
      </w:pPr>
    </w:p>
    <w:p w:rsidR="00370795" w:rsidRPr="00A65CEE" w:rsidRDefault="00370795" w:rsidP="00370795">
      <w:pPr>
        <w:spacing w:after="0" w:line="240" w:lineRule="auto"/>
        <w:jc w:val="both"/>
        <w:rPr>
          <w:rFonts w:ascii="Times New Roman" w:hAnsi="Times New Roman"/>
          <w:color w:val="000000"/>
          <w:sz w:val="24"/>
          <w:szCs w:val="24"/>
        </w:rPr>
      </w:pPr>
      <w:r w:rsidRPr="00A65CEE">
        <w:rPr>
          <w:rFonts w:ascii="Times New Roman" w:hAnsi="Times New Roman"/>
          <w:sz w:val="24"/>
          <w:szCs w:val="24"/>
        </w:rPr>
        <w:t xml:space="preserve">Esta habilitación representa una reivindicación de la iniciativa del gasto por parte del Congreso, sin que ella entrañe una afectación de las reglas sobre disciplina fiscal, pues su ejercicio en ningún caso entraña la posibilidad del incremento del tope del gasto que ya fue aprobado, y sin que los traslados entre partidas, o la creación o eliminación correlativas para no exceder el límite, impliquen </w:t>
      </w:r>
      <w:r w:rsidRPr="00A65CEE">
        <w:rPr>
          <w:rFonts w:ascii="Times New Roman" w:hAnsi="Times New Roman"/>
          <w:color w:val="000000"/>
          <w:sz w:val="24"/>
          <w:szCs w:val="24"/>
        </w:rPr>
        <w:t>eliminar o reducir las partidas que se necesitan para el servicio de la deuda pública, las demás obligaciones contractuales del Estado, la atención completa de los servicios ordinarios de la administración y las inversiones autorizadas en los planes y programas a que se refiere el artículo 341 de la Carta.</w:t>
      </w:r>
    </w:p>
    <w:p w:rsidR="00370795" w:rsidRPr="00A65CEE" w:rsidRDefault="00370795" w:rsidP="00370795">
      <w:pPr>
        <w:spacing w:after="0" w:line="240" w:lineRule="auto"/>
        <w:jc w:val="both"/>
        <w:rPr>
          <w:rFonts w:ascii="Times New Roman" w:hAnsi="Times New Roman"/>
          <w:sz w:val="24"/>
          <w:szCs w:val="24"/>
        </w:rPr>
      </w:pPr>
    </w:p>
    <w:p w:rsidR="00370795" w:rsidRPr="00A65CEE" w:rsidRDefault="00370795" w:rsidP="00370795">
      <w:pPr>
        <w:spacing w:after="0" w:line="240" w:lineRule="auto"/>
        <w:jc w:val="both"/>
        <w:rPr>
          <w:rFonts w:ascii="Times New Roman" w:hAnsi="Times New Roman"/>
          <w:sz w:val="24"/>
          <w:szCs w:val="24"/>
        </w:rPr>
      </w:pPr>
      <w:r w:rsidRPr="00A65CEE">
        <w:rPr>
          <w:rFonts w:ascii="Times New Roman" w:hAnsi="Times New Roman"/>
          <w:sz w:val="24"/>
          <w:szCs w:val="24"/>
        </w:rPr>
        <w:t>Vale decir, el Congreso queda habilitado para tener iniciativa sobre el gasto en aquellas materias sobre las cuales existe flexibilidad presupuestal.</w:t>
      </w:r>
    </w:p>
    <w:p w:rsidR="00370795" w:rsidRPr="00A65CEE" w:rsidRDefault="00370795" w:rsidP="00370795">
      <w:pPr>
        <w:spacing w:after="0" w:line="240" w:lineRule="auto"/>
        <w:jc w:val="both"/>
        <w:rPr>
          <w:rFonts w:ascii="Times New Roman" w:hAnsi="Times New Roman"/>
          <w:sz w:val="24"/>
          <w:szCs w:val="24"/>
        </w:rPr>
      </w:pP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r w:rsidRPr="00A65CEE">
        <w:rPr>
          <w:rFonts w:ascii="Times New Roman" w:hAnsi="Times New Roman"/>
          <w:sz w:val="24"/>
          <w:szCs w:val="24"/>
          <w:lang w:eastAsia="es-CO"/>
        </w:rPr>
        <w:t xml:space="preserve">Ahora que el Gobierno Nacional promociona en todo los foros y medios su interés en que el país sea admitido como miembro de la OCDE, conviene recordar que los países que hacen parte de esta Organización, en lugar de que a los congresistas se les exija el aval gubernamental para poder hacer modificaciones entre las partidas, aumentando o creando unas y reduciendo o eliminando en forma correlativa otras, de manera que no se exceda el presupuesto aforado, es el legislativo quien impone límites al ejecutivo para poder hacer ese tipo de modificaciones en el momento de liquidar el presupuesto.  </w:t>
      </w: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r w:rsidRPr="00A65CEE">
        <w:rPr>
          <w:rFonts w:ascii="Times New Roman" w:hAnsi="Times New Roman"/>
          <w:sz w:val="24"/>
          <w:szCs w:val="24"/>
          <w:lang w:eastAsia="es-CO"/>
        </w:rPr>
        <w:t xml:space="preserve">Así, independientemente de si el parlamento aprueba las apropiaciones presupuestarias para cada ministerio/agencia, programa, categoría económica, etc., este puede exigir que el poder ejecutivo obtenga aprobación para modificar: 1) cada partida presupuestaria; 2) la mayoría de las partidas presupuestarias, pero delegando al ministerio de hacienda algunas facultades para decidir en qué medida el gasto ministerial puede cambiar dentro del detalle de las partidas del presupuesto; o 3) solo algunas apropiaciones presupuestarias relativamente grandes. </w:t>
      </w: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r w:rsidRPr="00A65CEE">
        <w:rPr>
          <w:rFonts w:ascii="Times New Roman" w:hAnsi="Times New Roman"/>
          <w:sz w:val="24"/>
          <w:szCs w:val="24"/>
          <w:lang w:eastAsia="es-CO"/>
        </w:rPr>
        <w:t>En 30 países de la OCDE, 6 no pueden incrementar los gastos discrecionales; en otros 6 no hay restricciones para incrementar dichos gastos (OCDE, 2007). De los 18 países restantes, normalmente se requiere la aprobación previa de la legislatura antes de aumentar esos gastos, aunque en algunos países la aprobación parlamentaria para el intercambio de recursos entre partidas presupuestarias tiene lugar ex post.</w:t>
      </w: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r w:rsidRPr="00A65CEE">
        <w:rPr>
          <w:rFonts w:ascii="Times New Roman" w:hAnsi="Times New Roman"/>
          <w:sz w:val="24"/>
          <w:szCs w:val="24"/>
          <w:lang w:eastAsia="es-CO"/>
        </w:rPr>
        <w:t xml:space="preserve">En alrededor de la mitad de los 30 países de la OCDE, el parlamento tiene facultades legales ilimitadas para modificar el proyecto de presupuesto. El presidente puede tener poder para vetar partidas específicas o pleno poder de veto para rechazar modificaciones al presupuesto impulsadas por el poder legislativo. </w:t>
      </w: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r w:rsidRPr="00A65CEE">
        <w:rPr>
          <w:rFonts w:ascii="Times New Roman" w:hAnsi="Times New Roman"/>
          <w:sz w:val="24"/>
          <w:szCs w:val="24"/>
          <w:lang w:eastAsia="es-CO"/>
        </w:rPr>
        <w:t xml:space="preserve">Asimismo, aunque en algunos países con gobiernos de coalición el parlamento tiene la autoridad legal irrestricta para modificar el presupuesto, en la práctica, un parlamento posiblemente no sea capaz de ejercer tal poder, debido a posibles acuerdos de coalición entre los partidos políticos que integran el gobierno (que suelen tener la mayoría parlamentaria). </w:t>
      </w: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sz w:val="24"/>
          <w:szCs w:val="24"/>
        </w:rPr>
      </w:pPr>
      <w:r w:rsidRPr="00A65CEE">
        <w:rPr>
          <w:rFonts w:ascii="Times New Roman" w:hAnsi="Times New Roman"/>
          <w:sz w:val="24"/>
          <w:szCs w:val="24"/>
          <w:lang w:eastAsia="es-CO"/>
        </w:rPr>
        <w:t>Estos acuerdos actúan como una poderosa restricción durante el período en que el gobierno está en el poder. Esta limitación es importante en varios países europeos con gobiernos multipartidarios, entre ellos Alemania, Finlandia y los Países Bajos.</w:t>
      </w: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r w:rsidRPr="00A65CEE">
        <w:rPr>
          <w:rFonts w:ascii="Times New Roman" w:hAnsi="Times New Roman"/>
          <w:sz w:val="24"/>
          <w:szCs w:val="24"/>
          <w:lang w:eastAsia="es-CO"/>
        </w:rPr>
        <w:t>Si, como lo señala la OCDE, las preferencias nacionales dictarán en qué grado los legisladores elegidos democráticamente se verán limitados para tomar decisiones de gasto que puedan perjudicar la sostenibilidad fiscal, la limitación de no modificar el saldo fiscal propuesto por el poder ejecutivo otorga a la legislatura la capacidad de incrementar el gasto total siempre que, como contrapartida, también aumente la recaudación, con más veras estará justificado que, sin incrementar ni el gasto total ni la recaudación, los legisladores puedan autónomamente decidir sobre traslados entre partidas, incluyendo la creación/eliminación de algunas de ellas, salvaguardando siempre el gasto presupuestal inflexible.</w:t>
      </w: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r w:rsidRPr="00A65CEE">
        <w:rPr>
          <w:rFonts w:ascii="Times New Roman" w:hAnsi="Times New Roman"/>
          <w:sz w:val="24"/>
          <w:szCs w:val="24"/>
          <w:lang w:eastAsia="es-CO"/>
        </w:rPr>
        <w:t>En algunos países es posible incrementar los gastos siempre que la legislatura también eleve los ingresos para financiar el aumento del gasto; en otros, el gasto total no puede incrementarse más allá de lo propuesto por el poder ejecutivo: la legislatura solo puede reasignar recursos entre las distintas líneas de gasto. Este enfoque ha resultado eficaz para preservar la sostenibilidad fiscal, como ha ocurrido en muchos países de América Latina (por ejemplo, Chile) y es la fórmula que se propone para el caso colombiano.</w:t>
      </w:r>
    </w:p>
    <w:p w:rsidR="00370795" w:rsidRPr="00A65CEE" w:rsidRDefault="00370795" w:rsidP="00370795">
      <w:pPr>
        <w:pStyle w:val="NormalWeb"/>
        <w:jc w:val="both"/>
        <w:rPr>
          <w:rStyle w:val="Textoennegrita"/>
          <w:b w:val="0"/>
          <w:color w:val="000000"/>
        </w:rPr>
      </w:pPr>
    </w:p>
    <w:p w:rsidR="00370795" w:rsidRPr="00A65CEE" w:rsidRDefault="00370795" w:rsidP="00370795">
      <w:pPr>
        <w:pStyle w:val="NormalWeb"/>
        <w:jc w:val="both"/>
        <w:rPr>
          <w:rStyle w:val="Textoennegrita"/>
          <w:color w:val="000000"/>
        </w:rPr>
      </w:pPr>
      <w:r w:rsidRPr="00A65CEE">
        <w:rPr>
          <w:rStyle w:val="Textoennegrita"/>
          <w:color w:val="000000"/>
        </w:rPr>
        <w:t>PROPOSICIÓN:</w:t>
      </w:r>
    </w:p>
    <w:p w:rsidR="00370795" w:rsidRPr="00A65CEE" w:rsidRDefault="00370795" w:rsidP="00370795">
      <w:pPr>
        <w:pStyle w:val="NormalWeb"/>
        <w:jc w:val="both"/>
        <w:rPr>
          <w:rStyle w:val="Textoennegrita"/>
          <w:b w:val="0"/>
          <w:color w:val="000000"/>
        </w:rPr>
      </w:pPr>
    </w:p>
    <w:p w:rsidR="00370795" w:rsidRDefault="00370795" w:rsidP="00370795">
      <w:pPr>
        <w:pStyle w:val="NormalWeb"/>
        <w:jc w:val="both"/>
        <w:rPr>
          <w:rStyle w:val="Textoennegrita"/>
          <w:b w:val="0"/>
          <w:color w:val="000000"/>
        </w:rPr>
      </w:pPr>
      <w:r w:rsidRPr="008C62A1">
        <w:rPr>
          <w:rStyle w:val="Textoennegrita"/>
          <w:b w:val="0"/>
          <w:color w:val="000000"/>
        </w:rPr>
        <w:t>De acuerdo con las consideraciones que anteceden,</w:t>
      </w:r>
      <w:r w:rsidR="00A014BD" w:rsidRPr="008C62A1">
        <w:rPr>
          <w:rStyle w:val="Textoennegrita"/>
          <w:b w:val="0"/>
          <w:color w:val="000000"/>
        </w:rPr>
        <w:t xml:space="preserve"> </w:t>
      </w:r>
      <w:r w:rsidR="00A014BD" w:rsidRPr="008C62A1">
        <w:rPr>
          <w:rFonts w:eastAsia="Arial Unicode MS"/>
          <w:color w:val="000000"/>
          <w:lang w:val="es-ES_tradnl"/>
        </w:rPr>
        <w:t>proponemos a la Honorable Plenaria de la Cámara</w:t>
      </w:r>
      <w:r w:rsidR="008C62A1" w:rsidRPr="008C62A1">
        <w:rPr>
          <w:rFonts w:eastAsia="Arial Unicode MS"/>
          <w:color w:val="000000"/>
          <w:lang w:val="es-ES_tradnl"/>
        </w:rPr>
        <w:t xml:space="preserve"> de Representantes</w:t>
      </w:r>
      <w:r w:rsidR="00A014BD" w:rsidRPr="008C62A1">
        <w:rPr>
          <w:rFonts w:eastAsia="Arial Unicode MS"/>
          <w:color w:val="000000"/>
          <w:lang w:val="es-ES_tradnl"/>
        </w:rPr>
        <w:t xml:space="preserve"> dar Segundo Debate al </w:t>
      </w:r>
      <w:r w:rsidR="00A014BD" w:rsidRPr="008C62A1">
        <w:rPr>
          <w:color w:val="000000"/>
        </w:rPr>
        <w:t xml:space="preserve">Proyecto </w:t>
      </w:r>
      <w:r w:rsidRPr="008C62A1">
        <w:rPr>
          <w:rStyle w:val="Textoennegrita"/>
          <w:b w:val="0"/>
          <w:color w:val="000000"/>
        </w:rPr>
        <w:t>de Acto Legislativo No. 198 de 2015 Cámara, por el cual se modifica el artículo 351 de la Constitución Política, con el</w:t>
      </w:r>
      <w:r w:rsidRPr="00A65CEE">
        <w:rPr>
          <w:rStyle w:val="Textoennegrita"/>
          <w:b w:val="0"/>
          <w:color w:val="000000"/>
        </w:rPr>
        <w:t xml:space="preserve"> mismo texto radicado por sus autores, el cual se reproduce a continuación:</w:t>
      </w:r>
    </w:p>
    <w:p w:rsidR="00B023A7" w:rsidRPr="00A014BD" w:rsidRDefault="00B023A7" w:rsidP="00370795">
      <w:pPr>
        <w:pStyle w:val="NormalWeb"/>
        <w:jc w:val="both"/>
        <w:rPr>
          <w:rStyle w:val="Textoennegrita"/>
          <w:rFonts w:ascii="Arial" w:hAnsi="Arial" w:cs="Arial"/>
          <w:b w:val="0"/>
          <w:bCs w:val="0"/>
          <w:color w:val="000000"/>
        </w:rPr>
      </w:pPr>
    </w:p>
    <w:p w:rsidR="00370795" w:rsidRPr="00A65CEE" w:rsidRDefault="00370795" w:rsidP="00370795">
      <w:pPr>
        <w:pStyle w:val="NormalWeb"/>
        <w:ind w:left="851" w:hanging="851"/>
        <w:jc w:val="both"/>
        <w:rPr>
          <w:rStyle w:val="Textoennegrita"/>
          <w:b w:val="0"/>
          <w:color w:val="000000"/>
        </w:rPr>
      </w:pPr>
    </w:p>
    <w:p w:rsidR="00370795" w:rsidRPr="00A65CEE" w:rsidRDefault="00370795" w:rsidP="00370795">
      <w:pPr>
        <w:pStyle w:val="NormalWeb"/>
        <w:jc w:val="center"/>
        <w:rPr>
          <w:rStyle w:val="Textoennegrita"/>
          <w:color w:val="000000"/>
        </w:rPr>
      </w:pPr>
      <w:r w:rsidRPr="00A65CEE">
        <w:rPr>
          <w:rStyle w:val="Textoennegrita"/>
          <w:color w:val="000000"/>
        </w:rPr>
        <w:t>PROYECTO DE ACTO LEGISLATIVO No. 198 DE 2015 – CÁMARA DE REPRESENTANTES</w:t>
      </w:r>
    </w:p>
    <w:p w:rsidR="00370795" w:rsidRPr="00A65CEE" w:rsidRDefault="00370795" w:rsidP="00370795">
      <w:pPr>
        <w:pStyle w:val="NormalWeb"/>
        <w:jc w:val="center"/>
        <w:rPr>
          <w:rStyle w:val="Textoennegrita"/>
          <w:color w:val="000000"/>
        </w:rPr>
      </w:pPr>
    </w:p>
    <w:p w:rsidR="00370795" w:rsidRPr="00A65CEE" w:rsidRDefault="00370795" w:rsidP="00370795">
      <w:pPr>
        <w:pStyle w:val="NormalWeb"/>
        <w:jc w:val="center"/>
        <w:rPr>
          <w:rStyle w:val="Textoennegrita"/>
          <w:color w:val="000000"/>
        </w:rPr>
      </w:pPr>
      <w:r w:rsidRPr="00A65CEE">
        <w:rPr>
          <w:rStyle w:val="Textoennegrita"/>
          <w:color w:val="000000"/>
        </w:rPr>
        <w:t>Por el cual se modifica el artículo 351 de la Constitución Política</w:t>
      </w:r>
    </w:p>
    <w:p w:rsidR="00370795" w:rsidRPr="00A65CEE" w:rsidRDefault="00370795" w:rsidP="00370795">
      <w:pPr>
        <w:pStyle w:val="NormalWeb"/>
        <w:jc w:val="center"/>
        <w:rPr>
          <w:rStyle w:val="Textoennegrita"/>
          <w:color w:val="000000"/>
        </w:rPr>
      </w:pPr>
    </w:p>
    <w:p w:rsidR="00370795" w:rsidRPr="00A65CEE" w:rsidRDefault="00370795" w:rsidP="00370795">
      <w:pPr>
        <w:pStyle w:val="NormalWeb"/>
        <w:jc w:val="center"/>
        <w:rPr>
          <w:rStyle w:val="Textoennegrita"/>
          <w:color w:val="000000"/>
        </w:rPr>
      </w:pPr>
      <w:r w:rsidRPr="00A65CEE">
        <w:rPr>
          <w:rStyle w:val="Textoennegrita"/>
          <w:color w:val="000000"/>
        </w:rPr>
        <w:t>EL CONGRESO DE COLOMBIA DECRETA:</w:t>
      </w:r>
    </w:p>
    <w:p w:rsidR="00370795" w:rsidRPr="00A65CEE" w:rsidRDefault="00370795" w:rsidP="00370795">
      <w:pPr>
        <w:pStyle w:val="NormalWeb"/>
        <w:jc w:val="both"/>
        <w:rPr>
          <w:rStyle w:val="Textoennegrita"/>
          <w:color w:val="000000"/>
        </w:rPr>
      </w:pPr>
    </w:p>
    <w:p w:rsidR="00370795" w:rsidRPr="00A65CEE" w:rsidRDefault="00370795" w:rsidP="00370795">
      <w:pPr>
        <w:pStyle w:val="NormalWeb"/>
        <w:jc w:val="both"/>
        <w:rPr>
          <w:rStyle w:val="Textoennegrita"/>
          <w:color w:val="000000"/>
        </w:rPr>
      </w:pPr>
      <w:r w:rsidRPr="00A65CEE">
        <w:rPr>
          <w:rStyle w:val="Textoennegrita"/>
          <w:color w:val="000000"/>
        </w:rPr>
        <w:t xml:space="preserve">Artículo 1º. </w:t>
      </w:r>
      <w:r w:rsidRPr="00A65CEE">
        <w:rPr>
          <w:rStyle w:val="Textoennegrita"/>
          <w:b w:val="0"/>
          <w:color w:val="000000"/>
        </w:rPr>
        <w:t xml:space="preserve">El artículo 351 de la Constitución Política quedará así: </w:t>
      </w:r>
    </w:p>
    <w:p w:rsidR="00370795" w:rsidRPr="00A65CEE" w:rsidRDefault="00370795" w:rsidP="00370795">
      <w:pPr>
        <w:pStyle w:val="NormalWeb"/>
        <w:jc w:val="both"/>
        <w:rPr>
          <w:rStyle w:val="Textoennegrita"/>
          <w:color w:val="000000"/>
        </w:rPr>
      </w:pPr>
    </w:p>
    <w:p w:rsidR="00370795" w:rsidRPr="00A65CEE" w:rsidRDefault="00370795" w:rsidP="00370795">
      <w:pPr>
        <w:pStyle w:val="NormalWeb"/>
        <w:jc w:val="both"/>
        <w:rPr>
          <w:color w:val="000000"/>
        </w:rPr>
      </w:pPr>
      <w:r w:rsidRPr="00A65CEE">
        <w:rPr>
          <w:rStyle w:val="Textoennegrita"/>
          <w:color w:val="000000"/>
        </w:rPr>
        <w:t>"ARTICULO  351. </w:t>
      </w:r>
      <w:r w:rsidRPr="00A65CEE">
        <w:rPr>
          <w:color w:val="000000"/>
        </w:rPr>
        <w:t>El Congreso no podrá aumentar ninguna de las partidas del presupuesto de gastos propuestas por el Gobierno, ni incluir una nueva, sino con la aceptación escrita del ministro del ramo. </w:t>
      </w:r>
    </w:p>
    <w:p w:rsidR="00370795" w:rsidRPr="00A65CEE" w:rsidRDefault="00370795" w:rsidP="00370795">
      <w:pPr>
        <w:pStyle w:val="NormalWeb"/>
        <w:jc w:val="both"/>
        <w:rPr>
          <w:color w:val="000000"/>
        </w:rPr>
      </w:pPr>
    </w:p>
    <w:p w:rsidR="00370795" w:rsidRPr="00A65CEE" w:rsidRDefault="00370795" w:rsidP="00370795">
      <w:pPr>
        <w:pStyle w:val="NormalWeb"/>
        <w:jc w:val="both"/>
      </w:pPr>
      <w:r w:rsidRPr="00A65CEE">
        <w:rPr>
          <w:color w:val="000000"/>
        </w:rPr>
        <w:t xml:space="preserve">Si no se excede el monto definitivo del presupuesto de gastos decidido por las comisiones conjuntas, las plenarias de las cámaras podrán efectuar modificaciones o traslados de las partidas para los gastos incluidos en el proyecto de presupuesto o incluir nuevas partidas. En este último caso se dará aplicación a lo dispuesto en el inciso siguiente. </w:t>
      </w:r>
    </w:p>
    <w:p w:rsidR="00370795" w:rsidRPr="00A65CEE" w:rsidRDefault="00370795" w:rsidP="00370795">
      <w:pPr>
        <w:pStyle w:val="NormalWeb"/>
        <w:jc w:val="both"/>
        <w:rPr>
          <w:color w:val="000000"/>
        </w:rPr>
      </w:pPr>
      <w:r w:rsidRPr="00A65CEE">
        <w:rPr>
          <w:color w:val="000000"/>
        </w:rPr>
        <w:t> </w:t>
      </w:r>
    </w:p>
    <w:p w:rsidR="00370795" w:rsidRPr="00A65CEE" w:rsidRDefault="00370795" w:rsidP="00370795">
      <w:pPr>
        <w:pStyle w:val="NormalWeb"/>
        <w:jc w:val="both"/>
        <w:rPr>
          <w:color w:val="000000"/>
        </w:rPr>
      </w:pPr>
      <w:r w:rsidRPr="00A65CEE">
        <w:rPr>
          <w:color w:val="000000"/>
        </w:rPr>
        <w:t>El Congreso podrá eliminar o reducir partidas de gastos propuestas por el Gobierno, con excepción de las que se necesitan para el servicio de la deuda pública, las demás obligaciones contractuales del Estado, la atención completa de los servicios ordinarios de la administración y las inversiones autorizadas en los planes y programas a que se refiere el artículo 341.</w:t>
      </w:r>
    </w:p>
    <w:p w:rsidR="00370795" w:rsidRPr="00A65CEE" w:rsidRDefault="00370795" w:rsidP="00370795">
      <w:pPr>
        <w:pStyle w:val="NormalWeb"/>
        <w:jc w:val="both"/>
        <w:rPr>
          <w:color w:val="000000"/>
        </w:rPr>
      </w:pPr>
      <w:r w:rsidRPr="00A65CEE">
        <w:rPr>
          <w:color w:val="000000"/>
        </w:rPr>
        <w:t> </w:t>
      </w:r>
    </w:p>
    <w:p w:rsidR="00370795" w:rsidRPr="00A65CEE" w:rsidRDefault="00370795" w:rsidP="00370795">
      <w:pPr>
        <w:pStyle w:val="NormalWeb"/>
        <w:jc w:val="both"/>
        <w:rPr>
          <w:color w:val="000000"/>
        </w:rPr>
      </w:pPr>
      <w:r w:rsidRPr="00A65CEE">
        <w:rPr>
          <w:color w:val="000000"/>
        </w:rPr>
        <w:t>Si se elevare el cálculo de las rentas, o si se eliminaren o disminuyeren algunas de las partidas del proyecto respectivo, las sumas así disponibles, sin exceder su cuantía, podrán aplicarse a otras inversiones o gastos autorizados conforme a lo prescrito en el inciso final del artículo 349 de la Constitución."</w:t>
      </w:r>
    </w:p>
    <w:p w:rsidR="00370795" w:rsidRPr="00A65CEE" w:rsidRDefault="00370795" w:rsidP="00370795">
      <w:pPr>
        <w:pStyle w:val="NormalWeb"/>
        <w:jc w:val="both"/>
        <w:rPr>
          <w:color w:val="000000"/>
        </w:rPr>
      </w:pPr>
    </w:p>
    <w:p w:rsidR="00370795" w:rsidRPr="00A65CEE" w:rsidRDefault="00370795" w:rsidP="00370795">
      <w:pPr>
        <w:spacing w:after="0" w:line="240" w:lineRule="auto"/>
        <w:rPr>
          <w:rFonts w:ascii="Times New Roman" w:hAnsi="Times New Roman"/>
          <w:sz w:val="24"/>
          <w:szCs w:val="24"/>
        </w:rPr>
      </w:pPr>
      <w:r w:rsidRPr="00A65CEE">
        <w:rPr>
          <w:rFonts w:ascii="Times New Roman" w:hAnsi="Times New Roman"/>
          <w:b/>
          <w:sz w:val="24"/>
          <w:szCs w:val="24"/>
        </w:rPr>
        <w:t>Artículo 2º.</w:t>
      </w:r>
      <w:r w:rsidRPr="00A65CEE">
        <w:rPr>
          <w:rFonts w:ascii="Times New Roman" w:hAnsi="Times New Roman"/>
          <w:sz w:val="24"/>
          <w:szCs w:val="24"/>
        </w:rPr>
        <w:t xml:space="preserve"> El presente acto legislativo rige desde su publicación.</w:t>
      </w:r>
    </w:p>
    <w:p w:rsidR="00370795" w:rsidRPr="00A65CEE" w:rsidRDefault="00370795" w:rsidP="00370795">
      <w:pPr>
        <w:spacing w:after="0" w:line="240" w:lineRule="auto"/>
        <w:jc w:val="center"/>
        <w:rPr>
          <w:rFonts w:ascii="Times New Roman" w:hAnsi="Times New Roman"/>
          <w:sz w:val="24"/>
          <w:szCs w:val="24"/>
        </w:rPr>
      </w:pPr>
    </w:p>
    <w:p w:rsidR="00370795" w:rsidRPr="00A65CEE" w:rsidRDefault="00370795" w:rsidP="00370795">
      <w:pPr>
        <w:spacing w:after="0" w:line="240" w:lineRule="auto"/>
        <w:jc w:val="both"/>
        <w:rPr>
          <w:rFonts w:ascii="Times New Roman" w:hAnsi="Times New Roman"/>
          <w:sz w:val="24"/>
          <w:szCs w:val="24"/>
        </w:rPr>
      </w:pPr>
      <w:r w:rsidRPr="00A65CEE">
        <w:rPr>
          <w:rFonts w:ascii="Times New Roman" w:hAnsi="Times New Roman"/>
          <w:sz w:val="24"/>
          <w:szCs w:val="24"/>
        </w:rPr>
        <w:t>De los Sres. Representantes,</w:t>
      </w:r>
    </w:p>
    <w:p w:rsidR="00370795" w:rsidRDefault="00370795" w:rsidP="00370795">
      <w:pPr>
        <w:autoSpaceDE w:val="0"/>
        <w:autoSpaceDN w:val="0"/>
        <w:adjustRightInd w:val="0"/>
        <w:spacing w:after="0" w:line="240" w:lineRule="auto"/>
        <w:jc w:val="both"/>
        <w:rPr>
          <w:rFonts w:ascii="Times New Roman" w:hAnsi="Times New Roman"/>
          <w:sz w:val="24"/>
          <w:szCs w:val="24"/>
          <w:lang w:eastAsia="es-CO"/>
        </w:rPr>
      </w:pPr>
    </w:p>
    <w:p w:rsidR="00CE1539" w:rsidRDefault="00CE1539" w:rsidP="00370795">
      <w:pPr>
        <w:autoSpaceDE w:val="0"/>
        <w:autoSpaceDN w:val="0"/>
        <w:adjustRightInd w:val="0"/>
        <w:spacing w:after="0" w:line="240" w:lineRule="auto"/>
        <w:jc w:val="both"/>
        <w:rPr>
          <w:rFonts w:ascii="Times New Roman" w:hAnsi="Times New Roman"/>
          <w:sz w:val="24"/>
          <w:szCs w:val="24"/>
          <w:lang w:eastAsia="es-CO"/>
        </w:rPr>
      </w:pPr>
    </w:p>
    <w:p w:rsidR="00CE1539" w:rsidRPr="00A65CEE" w:rsidRDefault="00CE1539" w:rsidP="00370795">
      <w:pPr>
        <w:autoSpaceDE w:val="0"/>
        <w:autoSpaceDN w:val="0"/>
        <w:adjustRightInd w:val="0"/>
        <w:spacing w:after="0" w:line="240" w:lineRule="auto"/>
        <w:jc w:val="both"/>
        <w:rPr>
          <w:rFonts w:ascii="Times New Roman" w:hAnsi="Times New Roman"/>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OSCAR FERNANDO BRAVO-C</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Representante a la Cámara</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ELBERT DÍAZ LOZANO</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Representante a la Cámara</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MIGUEL ANGEL PINTO HERNÁNDEZ</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Representante a la Cámara</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B023A7" w:rsidRDefault="00B023A7" w:rsidP="00370795">
      <w:pPr>
        <w:autoSpaceDE w:val="0"/>
        <w:autoSpaceDN w:val="0"/>
        <w:adjustRightInd w:val="0"/>
        <w:spacing w:after="0" w:line="240" w:lineRule="auto"/>
        <w:jc w:val="both"/>
        <w:rPr>
          <w:rFonts w:ascii="Times New Roman" w:hAnsi="Times New Roman"/>
          <w:b/>
          <w:sz w:val="24"/>
          <w:szCs w:val="24"/>
          <w:lang w:eastAsia="es-CO"/>
        </w:rPr>
      </w:pPr>
    </w:p>
    <w:p w:rsidR="00CE1539" w:rsidRDefault="00CE1539" w:rsidP="00081233">
      <w:pPr>
        <w:autoSpaceDE w:val="0"/>
        <w:autoSpaceDN w:val="0"/>
        <w:adjustRightInd w:val="0"/>
        <w:spacing w:before="240" w:after="0" w:line="240" w:lineRule="auto"/>
        <w:jc w:val="both"/>
        <w:rPr>
          <w:rFonts w:ascii="Times New Roman" w:hAnsi="Times New Roman"/>
          <w:b/>
          <w:sz w:val="24"/>
          <w:szCs w:val="24"/>
          <w:lang w:eastAsia="es-CO"/>
        </w:rPr>
      </w:pPr>
    </w:p>
    <w:p w:rsidR="00370795" w:rsidRPr="00A65CEE" w:rsidRDefault="00370795" w:rsidP="00081233">
      <w:pPr>
        <w:autoSpaceDE w:val="0"/>
        <w:autoSpaceDN w:val="0"/>
        <w:adjustRightInd w:val="0"/>
        <w:spacing w:before="240"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RODRIGO LARA RESTREPO</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Representante a la Cámara</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SAMUEL ALEJANDRO HOYOS MEJÍA</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Representante a la Cámara</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CARLOS GERMÁN NAVAS TALERO</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Representante a la Cámara</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ANGÉLICA LISBETH LOZANO CORREA</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Representante a la Cámara</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FERNANDO DE LA PEÑA MARQUEZ</w:t>
      </w:r>
    </w:p>
    <w:p w:rsidR="00370795" w:rsidRPr="00A65CEE" w:rsidRDefault="00370795" w:rsidP="00370795">
      <w:pPr>
        <w:autoSpaceDE w:val="0"/>
        <w:autoSpaceDN w:val="0"/>
        <w:adjustRightInd w:val="0"/>
        <w:spacing w:after="0" w:line="240" w:lineRule="auto"/>
        <w:jc w:val="both"/>
        <w:rPr>
          <w:rFonts w:ascii="Times New Roman" w:hAnsi="Times New Roman"/>
          <w:b/>
          <w:sz w:val="24"/>
          <w:szCs w:val="24"/>
          <w:lang w:eastAsia="es-CO"/>
        </w:rPr>
      </w:pPr>
      <w:r w:rsidRPr="00A65CEE">
        <w:rPr>
          <w:rFonts w:ascii="Times New Roman" w:hAnsi="Times New Roman"/>
          <w:b/>
          <w:sz w:val="24"/>
          <w:szCs w:val="24"/>
          <w:lang w:eastAsia="es-CO"/>
        </w:rPr>
        <w:t>Representante a la Cámara</w:t>
      </w:r>
    </w:p>
    <w:p w:rsidR="00BD3729" w:rsidRPr="00A65CEE" w:rsidRDefault="00BD3729">
      <w:pPr>
        <w:rPr>
          <w:rFonts w:ascii="Times New Roman" w:hAnsi="Times New Roman"/>
          <w:sz w:val="24"/>
          <w:szCs w:val="24"/>
        </w:rPr>
      </w:pPr>
    </w:p>
    <w:sectPr w:rsidR="00BD3729" w:rsidRPr="00A65CEE" w:rsidSect="005A60C3">
      <w:pgSz w:w="12240" w:h="15840" w:code="1"/>
      <w:pgMar w:top="2552"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A51" w:rsidRDefault="00004A51" w:rsidP="00370795">
      <w:pPr>
        <w:spacing w:after="0" w:line="240" w:lineRule="auto"/>
      </w:pPr>
      <w:r>
        <w:separator/>
      </w:r>
    </w:p>
  </w:endnote>
  <w:endnote w:type="continuationSeparator" w:id="0">
    <w:p w:rsidR="00004A51" w:rsidRDefault="00004A51" w:rsidP="00370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A51" w:rsidRDefault="00004A51" w:rsidP="00370795">
      <w:pPr>
        <w:spacing w:after="0" w:line="240" w:lineRule="auto"/>
      </w:pPr>
      <w:r>
        <w:separator/>
      </w:r>
    </w:p>
  </w:footnote>
  <w:footnote w:type="continuationSeparator" w:id="0">
    <w:p w:rsidR="00004A51" w:rsidRDefault="00004A51" w:rsidP="00370795">
      <w:pPr>
        <w:spacing w:after="0" w:line="240" w:lineRule="auto"/>
      </w:pPr>
      <w:r>
        <w:continuationSeparator/>
      </w:r>
    </w:p>
  </w:footnote>
  <w:footnote w:id="1">
    <w:p w:rsidR="00370795" w:rsidRPr="00993313" w:rsidRDefault="00370795" w:rsidP="00370795">
      <w:pPr>
        <w:pStyle w:val="Textonotapie"/>
        <w:jc w:val="both"/>
        <w:rPr>
          <w:rFonts w:ascii="Arial" w:hAnsi="Arial" w:cs="Arial"/>
        </w:rPr>
      </w:pPr>
      <w:r w:rsidRPr="00D231EF">
        <w:rPr>
          <w:rStyle w:val="Refdenotaalpie"/>
          <w:rFonts w:ascii="Arial" w:hAnsi="Arial" w:cs="Arial"/>
        </w:rPr>
        <w:footnoteRef/>
      </w:r>
      <w:r w:rsidRPr="00D231EF">
        <w:rPr>
          <w:rFonts w:ascii="Arial" w:hAnsi="Arial" w:cs="Arial"/>
          <w:lang w:val="en-US"/>
        </w:rPr>
        <w:t xml:space="preserve"> WEHNER, Joachim. Back from the Sidelines? </w:t>
      </w:r>
      <w:proofErr w:type="gramStart"/>
      <w:r w:rsidRPr="00D231EF">
        <w:rPr>
          <w:rFonts w:ascii="Arial" w:hAnsi="Arial" w:cs="Arial"/>
          <w:lang w:val="en-US"/>
        </w:rPr>
        <w:t>Redefining the Contribution of Legislatures to the Budget Cycle.</w:t>
      </w:r>
      <w:proofErr w:type="gramEnd"/>
      <w:r w:rsidRPr="00D231EF">
        <w:rPr>
          <w:rFonts w:ascii="Arial" w:hAnsi="Arial" w:cs="Arial"/>
          <w:lang w:val="en-US"/>
        </w:rPr>
        <w:t xml:space="preserve"> </w:t>
      </w:r>
      <w:proofErr w:type="gramStart"/>
      <w:r w:rsidRPr="00D231EF">
        <w:rPr>
          <w:rFonts w:ascii="Arial" w:hAnsi="Arial" w:cs="Arial"/>
          <w:lang w:val="en-US"/>
        </w:rPr>
        <w:t>Series on Contemporary Issues in Parliamentary Development.</w:t>
      </w:r>
      <w:proofErr w:type="gramEnd"/>
      <w:r w:rsidRPr="00D231EF">
        <w:rPr>
          <w:rFonts w:ascii="Arial" w:hAnsi="Arial" w:cs="Arial"/>
          <w:lang w:val="en-US"/>
        </w:rPr>
        <w:t xml:space="preserve"> World Bank Institute. </w:t>
      </w:r>
      <w:r w:rsidRPr="00993313">
        <w:rPr>
          <w:rFonts w:ascii="Arial" w:hAnsi="Arial" w:cs="Arial"/>
        </w:rPr>
        <w:t>2004.</w:t>
      </w:r>
    </w:p>
    <w:p w:rsidR="00370795" w:rsidRPr="00993313" w:rsidRDefault="00370795" w:rsidP="00370795">
      <w:pPr>
        <w:pStyle w:val="Textonotapie"/>
        <w:jc w:val="both"/>
        <w:rPr>
          <w:rFonts w:ascii="Arial" w:hAnsi="Arial" w:cs="Arial"/>
        </w:rPr>
      </w:pPr>
    </w:p>
  </w:footnote>
  <w:footnote w:id="2">
    <w:p w:rsidR="00370795" w:rsidRDefault="00370795" w:rsidP="00370795">
      <w:pPr>
        <w:pStyle w:val="Textonotapie"/>
        <w:jc w:val="both"/>
      </w:pPr>
      <w:r w:rsidRPr="00D231EF">
        <w:rPr>
          <w:rStyle w:val="Refdenotaalpie"/>
          <w:rFonts w:ascii="Arial" w:hAnsi="Arial" w:cs="Arial"/>
        </w:rPr>
        <w:footnoteRef/>
      </w:r>
      <w:r w:rsidRPr="00D231EF">
        <w:rPr>
          <w:rFonts w:ascii="Arial" w:hAnsi="Arial" w:cs="Arial"/>
        </w:rPr>
        <w:t xml:space="preserve"> LIENERT, </w:t>
      </w:r>
      <w:proofErr w:type="spellStart"/>
      <w:r w:rsidRPr="00D231EF">
        <w:rPr>
          <w:rFonts w:ascii="Arial" w:hAnsi="Arial" w:cs="Arial"/>
        </w:rPr>
        <w:t>Ian</w:t>
      </w:r>
      <w:proofErr w:type="spellEnd"/>
      <w:r w:rsidRPr="00D231EF">
        <w:rPr>
          <w:rFonts w:ascii="Arial" w:hAnsi="Arial" w:cs="Arial"/>
        </w:rPr>
        <w:t>. La Función de la Legislatura en los Procesos Parlamentarios. FMI. Departamento de Finanzas Públicas. 2010.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95"/>
    <w:rsid w:val="00000803"/>
    <w:rsid w:val="00004A51"/>
    <w:rsid w:val="00071C56"/>
    <w:rsid w:val="00081233"/>
    <w:rsid w:val="000E2AD9"/>
    <w:rsid w:val="00100CC2"/>
    <w:rsid w:val="001126FD"/>
    <w:rsid w:val="00154A8B"/>
    <w:rsid w:val="00201F56"/>
    <w:rsid w:val="00204755"/>
    <w:rsid w:val="00222135"/>
    <w:rsid w:val="0024229F"/>
    <w:rsid w:val="003070B4"/>
    <w:rsid w:val="003616CE"/>
    <w:rsid w:val="00370795"/>
    <w:rsid w:val="00373681"/>
    <w:rsid w:val="003F3623"/>
    <w:rsid w:val="005810DD"/>
    <w:rsid w:val="00582A51"/>
    <w:rsid w:val="005845E6"/>
    <w:rsid w:val="0058630B"/>
    <w:rsid w:val="00661794"/>
    <w:rsid w:val="00822596"/>
    <w:rsid w:val="008C62A1"/>
    <w:rsid w:val="009E0292"/>
    <w:rsid w:val="00A014BD"/>
    <w:rsid w:val="00A52709"/>
    <w:rsid w:val="00A65CEE"/>
    <w:rsid w:val="00B023A7"/>
    <w:rsid w:val="00B03BD3"/>
    <w:rsid w:val="00BD3729"/>
    <w:rsid w:val="00C06771"/>
    <w:rsid w:val="00CC4D0C"/>
    <w:rsid w:val="00CE1539"/>
    <w:rsid w:val="00E71132"/>
    <w:rsid w:val="00F04C66"/>
    <w:rsid w:val="00F809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9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70795"/>
    <w:pPr>
      <w:spacing w:after="0" w:line="240" w:lineRule="auto"/>
    </w:pPr>
    <w:rPr>
      <w:rFonts w:ascii="Times New Roman" w:hAnsi="Times New Roman"/>
      <w:sz w:val="24"/>
      <w:szCs w:val="24"/>
      <w:lang w:eastAsia="es-CO"/>
    </w:rPr>
  </w:style>
  <w:style w:type="character" w:styleId="Textoennegrita">
    <w:name w:val="Strong"/>
    <w:uiPriority w:val="22"/>
    <w:qFormat/>
    <w:rsid w:val="00370795"/>
    <w:rPr>
      <w:b/>
      <w:bCs/>
    </w:rPr>
  </w:style>
  <w:style w:type="paragraph" w:styleId="Textonotapie">
    <w:name w:val="footnote text"/>
    <w:basedOn w:val="Normal"/>
    <w:link w:val="TextonotapieCar"/>
    <w:uiPriority w:val="99"/>
    <w:semiHidden/>
    <w:unhideWhenUsed/>
    <w:rsid w:val="003707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0795"/>
    <w:rPr>
      <w:rFonts w:ascii="Calibri" w:eastAsia="Calibri" w:hAnsi="Calibri" w:cs="Times New Roman"/>
      <w:sz w:val="20"/>
      <w:szCs w:val="20"/>
    </w:rPr>
  </w:style>
  <w:style w:type="character" w:styleId="Refdenotaalpie">
    <w:name w:val="footnote reference"/>
    <w:uiPriority w:val="99"/>
    <w:semiHidden/>
    <w:unhideWhenUsed/>
    <w:rsid w:val="00370795"/>
    <w:rPr>
      <w:vertAlign w:val="superscript"/>
    </w:rPr>
  </w:style>
  <w:style w:type="paragraph" w:styleId="Sinespaciado">
    <w:name w:val="No Spacing"/>
    <w:uiPriority w:val="1"/>
    <w:qFormat/>
    <w:rsid w:val="00E7113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9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70795"/>
    <w:pPr>
      <w:spacing w:after="0" w:line="240" w:lineRule="auto"/>
    </w:pPr>
    <w:rPr>
      <w:rFonts w:ascii="Times New Roman" w:hAnsi="Times New Roman"/>
      <w:sz w:val="24"/>
      <w:szCs w:val="24"/>
      <w:lang w:eastAsia="es-CO"/>
    </w:rPr>
  </w:style>
  <w:style w:type="character" w:styleId="Textoennegrita">
    <w:name w:val="Strong"/>
    <w:uiPriority w:val="22"/>
    <w:qFormat/>
    <w:rsid w:val="00370795"/>
    <w:rPr>
      <w:b/>
      <w:bCs/>
    </w:rPr>
  </w:style>
  <w:style w:type="paragraph" w:styleId="Textonotapie">
    <w:name w:val="footnote text"/>
    <w:basedOn w:val="Normal"/>
    <w:link w:val="TextonotapieCar"/>
    <w:uiPriority w:val="99"/>
    <w:semiHidden/>
    <w:unhideWhenUsed/>
    <w:rsid w:val="003707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0795"/>
    <w:rPr>
      <w:rFonts w:ascii="Calibri" w:eastAsia="Calibri" w:hAnsi="Calibri" w:cs="Times New Roman"/>
      <w:sz w:val="20"/>
      <w:szCs w:val="20"/>
    </w:rPr>
  </w:style>
  <w:style w:type="character" w:styleId="Refdenotaalpie">
    <w:name w:val="footnote reference"/>
    <w:uiPriority w:val="99"/>
    <w:semiHidden/>
    <w:unhideWhenUsed/>
    <w:rsid w:val="00370795"/>
    <w:rPr>
      <w:vertAlign w:val="superscript"/>
    </w:rPr>
  </w:style>
  <w:style w:type="paragraph" w:styleId="Sinespaciado">
    <w:name w:val="No Spacing"/>
    <w:uiPriority w:val="1"/>
    <w:qFormat/>
    <w:rsid w:val="00E711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1894</Words>
  <Characters>10418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2015-04-29T16:33:00Z</cp:lastPrinted>
  <dcterms:created xsi:type="dcterms:W3CDTF">2015-04-30T16:48:00Z</dcterms:created>
  <dcterms:modified xsi:type="dcterms:W3CDTF">2015-04-30T16:48:00Z</dcterms:modified>
</cp:coreProperties>
</file>