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C25280" w14:paraId="0BD2D320" w14:textId="77777777" w:rsidTr="00882A6A">
        <w:trPr>
          <w:cantSplit/>
          <w:trHeight w:val="275"/>
        </w:trPr>
        <w:tc>
          <w:tcPr>
            <w:tcW w:w="1428" w:type="pct"/>
            <w:vMerge w:val="restart"/>
            <w:tcBorders>
              <w:bottom w:val="single" w:sz="4" w:space="0" w:color="auto"/>
            </w:tcBorders>
            <w:vAlign w:val="center"/>
          </w:tcPr>
          <w:p w14:paraId="0376ED1E" w14:textId="77777777" w:rsidR="00C25280" w:rsidRDefault="00C25280" w:rsidP="00882A6A">
            <w:pPr>
              <w:pStyle w:val="Encabezado"/>
              <w:ind w:left="-567"/>
              <w:jc w:val="center"/>
              <w:rPr>
                <w:b/>
                <w:sz w:val="16"/>
                <w:szCs w:val="16"/>
              </w:rPr>
            </w:pPr>
            <w:bookmarkStart w:id="0" w:name="_Hlk208305068"/>
            <w:bookmarkStart w:id="1" w:name="_Hlk207871767"/>
            <w:r>
              <w:rPr>
                <w:b/>
                <w:noProof/>
                <w:sz w:val="16"/>
                <w:szCs w:val="16"/>
                <w:lang w:eastAsia="es-CO"/>
              </w:rPr>
              <w:drawing>
                <wp:anchor distT="0" distB="0" distL="114300" distR="114300" simplePos="0" relativeHeight="251659264" behindDoc="0" locked="0" layoutInCell="1" allowOverlap="1" wp14:anchorId="4AAD50C6" wp14:editId="76009EC2">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047345FC" w14:textId="77777777" w:rsidR="00C25280" w:rsidRPr="00A45DDC" w:rsidRDefault="00C25280"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55507CDB" w14:textId="77777777" w:rsidR="00C25280" w:rsidRPr="00C621C5" w:rsidRDefault="00C25280" w:rsidP="00882A6A">
            <w:pPr>
              <w:pStyle w:val="Encabezado"/>
              <w:ind w:right="-107"/>
              <w:jc w:val="center"/>
              <w:rPr>
                <w:b/>
                <w:sz w:val="20"/>
                <w:szCs w:val="20"/>
              </w:rPr>
            </w:pPr>
          </w:p>
        </w:tc>
      </w:tr>
      <w:tr w:rsidR="00C25280" w14:paraId="7C658A5A" w14:textId="77777777" w:rsidTr="00882A6A">
        <w:trPr>
          <w:cantSplit/>
          <w:trHeight w:val="137"/>
        </w:trPr>
        <w:tc>
          <w:tcPr>
            <w:tcW w:w="1428" w:type="pct"/>
            <w:vMerge/>
            <w:tcBorders>
              <w:bottom w:val="single" w:sz="4" w:space="0" w:color="auto"/>
            </w:tcBorders>
            <w:vAlign w:val="center"/>
          </w:tcPr>
          <w:p w14:paraId="31FA25E1" w14:textId="77777777" w:rsidR="00C25280" w:rsidRDefault="00C25280" w:rsidP="00882A6A">
            <w:pPr>
              <w:pStyle w:val="Encabezado"/>
              <w:jc w:val="center"/>
            </w:pPr>
          </w:p>
        </w:tc>
        <w:tc>
          <w:tcPr>
            <w:tcW w:w="2144" w:type="pct"/>
            <w:vMerge w:val="restart"/>
            <w:vAlign w:val="center"/>
          </w:tcPr>
          <w:p w14:paraId="648BE581" w14:textId="77777777" w:rsidR="00C25280" w:rsidRPr="00EC47A2" w:rsidRDefault="00C25280" w:rsidP="00882A6A">
            <w:pPr>
              <w:pStyle w:val="Encabezado"/>
              <w:jc w:val="center"/>
              <w:rPr>
                <w:rFonts w:cstheme="minorHAnsi"/>
                <w:b/>
              </w:rPr>
            </w:pPr>
            <w:r w:rsidRPr="00EC47A2">
              <w:rPr>
                <w:rFonts w:cstheme="minorHAnsi"/>
                <w:b/>
              </w:rPr>
              <w:t>Periodo Constitucional  2022 - 2026</w:t>
            </w:r>
          </w:p>
          <w:p w14:paraId="65F06B9D" w14:textId="77777777" w:rsidR="00C25280" w:rsidRPr="00D93A3A" w:rsidRDefault="00C25280" w:rsidP="00882A6A">
            <w:pPr>
              <w:pStyle w:val="Encabezado"/>
              <w:jc w:val="center"/>
              <w:rPr>
                <w:b/>
              </w:rPr>
            </w:pPr>
            <w:r w:rsidRPr="00EC47A2">
              <w:rPr>
                <w:rFonts w:cstheme="minorHAnsi"/>
                <w:b/>
              </w:rPr>
              <w:t>Legislatura 2025 - 2026</w:t>
            </w:r>
          </w:p>
        </w:tc>
        <w:tc>
          <w:tcPr>
            <w:tcW w:w="499" w:type="pct"/>
            <w:vAlign w:val="center"/>
          </w:tcPr>
          <w:p w14:paraId="535D5980" w14:textId="77777777" w:rsidR="00C25280" w:rsidRPr="00EC47A2" w:rsidRDefault="00C25280" w:rsidP="00882A6A">
            <w:pPr>
              <w:pStyle w:val="Encabezado"/>
              <w:spacing w:line="360" w:lineRule="auto"/>
              <w:jc w:val="center"/>
              <w:rPr>
                <w:sz w:val="16"/>
                <w:szCs w:val="16"/>
              </w:rPr>
            </w:pPr>
            <w:r w:rsidRPr="00EC47A2">
              <w:rPr>
                <w:sz w:val="16"/>
                <w:szCs w:val="16"/>
              </w:rPr>
              <w:t>CÓDIGO</w:t>
            </w:r>
          </w:p>
        </w:tc>
        <w:tc>
          <w:tcPr>
            <w:tcW w:w="929" w:type="pct"/>
            <w:vAlign w:val="center"/>
          </w:tcPr>
          <w:p w14:paraId="3F3F59D1" w14:textId="2CA3B7AE" w:rsidR="00C25280" w:rsidRPr="00EC47A2" w:rsidRDefault="00C25280" w:rsidP="00882A6A">
            <w:pPr>
              <w:pStyle w:val="Encabezado"/>
              <w:spacing w:line="360" w:lineRule="auto"/>
              <w:ind w:right="-94" w:hanging="108"/>
              <w:jc w:val="center"/>
              <w:rPr>
                <w:sz w:val="16"/>
                <w:szCs w:val="16"/>
              </w:rPr>
            </w:pPr>
            <w:r w:rsidRPr="00EC47A2">
              <w:rPr>
                <w:sz w:val="16"/>
                <w:szCs w:val="16"/>
              </w:rPr>
              <w:t>CLC. 3.9   1</w:t>
            </w:r>
            <w:r>
              <w:rPr>
                <w:sz w:val="16"/>
                <w:szCs w:val="16"/>
              </w:rPr>
              <w:t>701</w:t>
            </w:r>
            <w:r w:rsidRPr="00EC47A2">
              <w:rPr>
                <w:sz w:val="16"/>
                <w:szCs w:val="16"/>
              </w:rPr>
              <w:t xml:space="preserve"> - 25</w:t>
            </w:r>
          </w:p>
        </w:tc>
      </w:tr>
      <w:tr w:rsidR="00C25280" w14:paraId="14DBEEA2" w14:textId="77777777" w:rsidTr="00882A6A">
        <w:trPr>
          <w:cantSplit/>
          <w:trHeight w:val="63"/>
        </w:trPr>
        <w:tc>
          <w:tcPr>
            <w:tcW w:w="1428" w:type="pct"/>
            <w:vMerge/>
            <w:tcBorders>
              <w:bottom w:val="single" w:sz="4" w:space="0" w:color="auto"/>
            </w:tcBorders>
            <w:vAlign w:val="center"/>
          </w:tcPr>
          <w:p w14:paraId="5E79A052" w14:textId="77777777" w:rsidR="00C25280" w:rsidRDefault="00C25280" w:rsidP="00882A6A">
            <w:pPr>
              <w:pStyle w:val="Encabezado"/>
              <w:jc w:val="center"/>
              <w:rPr>
                <w:b/>
                <w:sz w:val="28"/>
                <w:szCs w:val="28"/>
              </w:rPr>
            </w:pPr>
          </w:p>
        </w:tc>
        <w:tc>
          <w:tcPr>
            <w:tcW w:w="2144" w:type="pct"/>
            <w:vMerge/>
            <w:vAlign w:val="center"/>
          </w:tcPr>
          <w:p w14:paraId="7B084CEA" w14:textId="77777777" w:rsidR="00C25280" w:rsidRPr="00D335DF" w:rsidRDefault="00C25280" w:rsidP="00882A6A">
            <w:pPr>
              <w:pStyle w:val="Encabezado"/>
              <w:jc w:val="center"/>
              <w:rPr>
                <w:b/>
                <w:sz w:val="28"/>
                <w:szCs w:val="28"/>
              </w:rPr>
            </w:pPr>
          </w:p>
        </w:tc>
        <w:tc>
          <w:tcPr>
            <w:tcW w:w="499" w:type="pct"/>
            <w:vAlign w:val="center"/>
          </w:tcPr>
          <w:p w14:paraId="087BB921" w14:textId="77777777" w:rsidR="00C25280" w:rsidRPr="00EC47A2" w:rsidRDefault="00C25280" w:rsidP="00882A6A">
            <w:pPr>
              <w:pStyle w:val="Encabezado"/>
              <w:spacing w:line="360" w:lineRule="auto"/>
              <w:jc w:val="center"/>
              <w:rPr>
                <w:sz w:val="16"/>
                <w:szCs w:val="16"/>
              </w:rPr>
            </w:pPr>
            <w:r w:rsidRPr="00EC47A2">
              <w:rPr>
                <w:sz w:val="16"/>
                <w:szCs w:val="16"/>
              </w:rPr>
              <w:t>VERSIÓN</w:t>
            </w:r>
          </w:p>
        </w:tc>
        <w:tc>
          <w:tcPr>
            <w:tcW w:w="929" w:type="pct"/>
            <w:vAlign w:val="center"/>
          </w:tcPr>
          <w:p w14:paraId="0D79CDE1" w14:textId="77777777" w:rsidR="00C25280" w:rsidRPr="00EC47A2" w:rsidRDefault="00C25280" w:rsidP="00882A6A">
            <w:pPr>
              <w:pStyle w:val="Encabezado"/>
              <w:spacing w:line="360" w:lineRule="auto"/>
              <w:jc w:val="center"/>
              <w:rPr>
                <w:sz w:val="16"/>
                <w:szCs w:val="16"/>
              </w:rPr>
            </w:pPr>
            <w:r w:rsidRPr="00EC47A2">
              <w:rPr>
                <w:sz w:val="16"/>
                <w:szCs w:val="16"/>
              </w:rPr>
              <w:t>01-2016</w:t>
            </w:r>
          </w:p>
        </w:tc>
      </w:tr>
      <w:tr w:rsidR="00C25280" w14:paraId="0C6EF3EC" w14:textId="77777777" w:rsidTr="00882A6A">
        <w:trPr>
          <w:cantSplit/>
          <w:trHeight w:val="322"/>
        </w:trPr>
        <w:tc>
          <w:tcPr>
            <w:tcW w:w="1428" w:type="pct"/>
            <w:vMerge/>
            <w:tcBorders>
              <w:bottom w:val="single" w:sz="4" w:space="0" w:color="auto"/>
            </w:tcBorders>
            <w:vAlign w:val="center"/>
          </w:tcPr>
          <w:p w14:paraId="545E71AD" w14:textId="77777777" w:rsidR="00C25280" w:rsidRDefault="00C25280" w:rsidP="00882A6A">
            <w:pPr>
              <w:pStyle w:val="Encabezado"/>
              <w:jc w:val="center"/>
              <w:rPr>
                <w:b/>
                <w:sz w:val="28"/>
                <w:szCs w:val="28"/>
              </w:rPr>
            </w:pPr>
          </w:p>
        </w:tc>
        <w:tc>
          <w:tcPr>
            <w:tcW w:w="2144" w:type="pct"/>
            <w:vMerge/>
            <w:vAlign w:val="center"/>
          </w:tcPr>
          <w:p w14:paraId="463BD5DC" w14:textId="77777777" w:rsidR="00C25280" w:rsidRPr="00D335DF" w:rsidRDefault="00C25280" w:rsidP="00882A6A">
            <w:pPr>
              <w:pStyle w:val="Encabezado"/>
              <w:jc w:val="center"/>
              <w:rPr>
                <w:b/>
                <w:sz w:val="28"/>
                <w:szCs w:val="28"/>
              </w:rPr>
            </w:pPr>
          </w:p>
        </w:tc>
        <w:tc>
          <w:tcPr>
            <w:tcW w:w="499" w:type="pct"/>
            <w:vAlign w:val="center"/>
          </w:tcPr>
          <w:p w14:paraId="008834DD" w14:textId="77777777" w:rsidR="00C25280" w:rsidRPr="00EC47A2" w:rsidRDefault="00C25280" w:rsidP="00882A6A">
            <w:pPr>
              <w:pStyle w:val="Encabezado"/>
              <w:spacing w:line="360" w:lineRule="auto"/>
              <w:jc w:val="center"/>
              <w:rPr>
                <w:sz w:val="16"/>
                <w:szCs w:val="16"/>
              </w:rPr>
            </w:pPr>
            <w:r w:rsidRPr="00EC47A2">
              <w:rPr>
                <w:sz w:val="16"/>
                <w:szCs w:val="16"/>
              </w:rPr>
              <w:t>PÁGINA</w:t>
            </w:r>
          </w:p>
        </w:tc>
        <w:tc>
          <w:tcPr>
            <w:tcW w:w="929" w:type="pct"/>
            <w:vAlign w:val="center"/>
          </w:tcPr>
          <w:p w14:paraId="0460B0E5" w14:textId="77777777" w:rsidR="00C25280" w:rsidRPr="00EC47A2" w:rsidRDefault="00C25280" w:rsidP="00882A6A">
            <w:pPr>
              <w:pStyle w:val="Encabezado"/>
              <w:spacing w:line="360" w:lineRule="auto"/>
              <w:jc w:val="center"/>
              <w:rPr>
                <w:sz w:val="16"/>
                <w:szCs w:val="16"/>
              </w:rPr>
            </w:pPr>
            <w:r w:rsidRPr="00EC47A2">
              <w:rPr>
                <w:b/>
                <w:sz w:val="16"/>
                <w:szCs w:val="16"/>
              </w:rPr>
              <w:t>1</w:t>
            </w:r>
          </w:p>
        </w:tc>
      </w:tr>
    </w:tbl>
    <w:p w14:paraId="17906296" w14:textId="77777777" w:rsidR="00C25280" w:rsidRDefault="00C25280" w:rsidP="00C25280">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1922D165" w14:textId="77777777" w:rsidR="00C25280" w:rsidRDefault="00C25280" w:rsidP="00C25280">
      <w:pPr>
        <w:jc w:val="both"/>
        <w:rPr>
          <w:bCs/>
          <w:sz w:val="28"/>
          <w:szCs w:val="28"/>
          <w:lang w:val="es-MX"/>
        </w:rPr>
      </w:pPr>
    </w:p>
    <w:p w14:paraId="67C7BE80" w14:textId="77777777" w:rsidR="00C25280" w:rsidRDefault="00C25280" w:rsidP="00C25280">
      <w:pPr>
        <w:jc w:val="both"/>
        <w:rPr>
          <w:bCs/>
          <w:sz w:val="28"/>
          <w:szCs w:val="28"/>
          <w:lang w:val="es-MX"/>
        </w:rPr>
      </w:pPr>
    </w:p>
    <w:p w14:paraId="74E42A57" w14:textId="77777777" w:rsidR="00C25280" w:rsidRPr="00EC47A2" w:rsidRDefault="00C25280" w:rsidP="00C25280">
      <w:pPr>
        <w:jc w:val="both"/>
        <w:rPr>
          <w:bCs/>
          <w:sz w:val="28"/>
          <w:szCs w:val="28"/>
          <w:lang w:val="es-MX"/>
        </w:rPr>
      </w:pPr>
    </w:p>
    <w:p w14:paraId="703948F5" w14:textId="77777777" w:rsidR="00C25280" w:rsidRPr="00DB63C7" w:rsidRDefault="00C25280" w:rsidP="00C25280">
      <w:pPr>
        <w:pStyle w:val="Prrafodelista"/>
        <w:ind w:left="0" w:right="49"/>
        <w:jc w:val="both"/>
        <w:rPr>
          <w:sz w:val="28"/>
          <w:szCs w:val="28"/>
        </w:rPr>
      </w:pPr>
      <w:r w:rsidRPr="00DB63C7">
        <w:rPr>
          <w:sz w:val="28"/>
          <w:szCs w:val="28"/>
        </w:rPr>
        <w:t>Doctor</w:t>
      </w:r>
    </w:p>
    <w:p w14:paraId="769265C1" w14:textId="77777777" w:rsidR="00B575EE" w:rsidRPr="00B575EE" w:rsidRDefault="00B575EE" w:rsidP="00B575EE">
      <w:pPr>
        <w:pStyle w:val="Prrafodelista"/>
        <w:ind w:left="0" w:right="49"/>
        <w:jc w:val="both"/>
        <w:rPr>
          <w:b/>
          <w:bCs/>
          <w:sz w:val="28"/>
          <w:szCs w:val="28"/>
        </w:rPr>
      </w:pPr>
      <w:r w:rsidRPr="00B575EE">
        <w:rPr>
          <w:b/>
          <w:bCs/>
          <w:sz w:val="28"/>
          <w:szCs w:val="28"/>
        </w:rPr>
        <w:t>JULIO CESAR GOMEZ SALAZAR</w:t>
      </w:r>
    </w:p>
    <w:p w14:paraId="6D22C289" w14:textId="77777777" w:rsidR="00B575EE" w:rsidRPr="00B575EE" w:rsidRDefault="00B575EE" w:rsidP="00B575EE">
      <w:pPr>
        <w:pStyle w:val="Prrafodelista"/>
        <w:ind w:left="0" w:right="49"/>
        <w:jc w:val="both"/>
        <w:rPr>
          <w:sz w:val="28"/>
          <w:szCs w:val="28"/>
        </w:rPr>
      </w:pPr>
      <w:r w:rsidRPr="00B575EE">
        <w:rPr>
          <w:sz w:val="28"/>
          <w:szCs w:val="28"/>
        </w:rPr>
        <w:t>Director General</w:t>
      </w:r>
    </w:p>
    <w:p w14:paraId="301E4C3E" w14:textId="77777777" w:rsidR="00B575EE" w:rsidRPr="00B575EE" w:rsidRDefault="00B575EE" w:rsidP="00B575EE">
      <w:pPr>
        <w:pStyle w:val="Prrafodelista"/>
        <w:ind w:left="0" w:right="49"/>
        <w:jc w:val="both"/>
        <w:rPr>
          <w:sz w:val="28"/>
          <w:szCs w:val="28"/>
        </w:rPr>
      </w:pPr>
      <w:r w:rsidRPr="00B575EE">
        <w:rPr>
          <w:sz w:val="28"/>
          <w:szCs w:val="28"/>
        </w:rPr>
        <w:t>Corporación Autónoma Regional de Risaralda</w:t>
      </w:r>
    </w:p>
    <w:p w14:paraId="246EE554" w14:textId="3E929127" w:rsidR="00B575EE" w:rsidRPr="00D252E5" w:rsidRDefault="00D252E5" w:rsidP="00B575EE">
      <w:pPr>
        <w:pStyle w:val="Prrafodelista"/>
        <w:ind w:left="0" w:right="49"/>
        <w:jc w:val="both"/>
        <w:rPr>
          <w:sz w:val="28"/>
          <w:szCs w:val="28"/>
        </w:rPr>
      </w:pPr>
      <w:r w:rsidRPr="00D252E5">
        <w:rPr>
          <w:sz w:val="28"/>
          <w:szCs w:val="28"/>
        </w:rPr>
        <w:t>Avenida de las Américas </w:t>
      </w:r>
      <w:r w:rsidR="00B575EE" w:rsidRPr="00B575EE">
        <w:rPr>
          <w:sz w:val="28"/>
          <w:szCs w:val="28"/>
        </w:rPr>
        <w:t>#46-40</w:t>
      </w:r>
    </w:p>
    <w:p w14:paraId="3E7A4374" w14:textId="77777777" w:rsidR="00B575EE" w:rsidRPr="00B575EE" w:rsidRDefault="00B575EE" w:rsidP="00B575EE">
      <w:pPr>
        <w:pStyle w:val="Prrafodelista"/>
        <w:ind w:left="0" w:right="49"/>
        <w:jc w:val="both"/>
        <w:rPr>
          <w:sz w:val="28"/>
          <w:szCs w:val="28"/>
        </w:rPr>
      </w:pPr>
      <w:r w:rsidRPr="00B575EE">
        <w:rPr>
          <w:sz w:val="28"/>
          <w:szCs w:val="28"/>
        </w:rPr>
        <w:t>Pereira - Risaralda</w:t>
      </w:r>
    </w:p>
    <w:p w14:paraId="0F8413BE" w14:textId="77777777" w:rsidR="00C25280" w:rsidRDefault="00C25280" w:rsidP="00C25280">
      <w:pPr>
        <w:rPr>
          <w:sz w:val="28"/>
          <w:szCs w:val="28"/>
        </w:rPr>
      </w:pPr>
    </w:p>
    <w:p w14:paraId="58F60842" w14:textId="77777777" w:rsidR="00C25280" w:rsidRPr="00DB63C7" w:rsidRDefault="00C25280" w:rsidP="00C25280">
      <w:pPr>
        <w:rPr>
          <w:sz w:val="28"/>
          <w:szCs w:val="28"/>
        </w:rPr>
      </w:pPr>
    </w:p>
    <w:p w14:paraId="71A7BA91" w14:textId="1414BEE8" w:rsidR="00C25280" w:rsidRDefault="00C25280" w:rsidP="00C25280">
      <w:pPr>
        <w:rPr>
          <w:sz w:val="28"/>
          <w:szCs w:val="28"/>
        </w:rPr>
      </w:pPr>
      <w:r w:rsidRPr="00DB63C7">
        <w:rPr>
          <w:sz w:val="28"/>
          <w:szCs w:val="28"/>
        </w:rPr>
        <w:t xml:space="preserve">Respetado Doctor </w:t>
      </w:r>
      <w:r>
        <w:rPr>
          <w:sz w:val="28"/>
          <w:szCs w:val="28"/>
        </w:rPr>
        <w:t>G</w:t>
      </w:r>
      <w:r w:rsidR="009E0C09">
        <w:rPr>
          <w:sz w:val="28"/>
          <w:szCs w:val="28"/>
        </w:rPr>
        <w:t>ómez</w:t>
      </w:r>
      <w:r w:rsidRPr="00DB63C7">
        <w:rPr>
          <w:sz w:val="28"/>
          <w:szCs w:val="28"/>
        </w:rPr>
        <w:t>:</w:t>
      </w:r>
    </w:p>
    <w:bookmarkEnd w:id="0"/>
    <w:p w14:paraId="45D8AC9D" w14:textId="77777777" w:rsidR="003E0620" w:rsidRDefault="003E0620" w:rsidP="003E0620">
      <w:pPr>
        <w:pStyle w:val="Prrafodelista"/>
        <w:ind w:left="0" w:right="-93"/>
        <w:jc w:val="both"/>
        <w:rPr>
          <w:sz w:val="28"/>
          <w:szCs w:val="28"/>
        </w:rPr>
      </w:pPr>
    </w:p>
    <w:p w14:paraId="2462E3B2" w14:textId="77777777" w:rsidR="003E0620" w:rsidRPr="00ED6E5A" w:rsidRDefault="003E0620" w:rsidP="0087458E">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00C5E348" w14:textId="77777777" w:rsidR="003E0620" w:rsidRPr="00ED6E5A" w:rsidRDefault="003E0620" w:rsidP="0087458E">
      <w:pPr>
        <w:pStyle w:val="Prrafodelista"/>
        <w:ind w:left="0" w:right="49" w:hanging="284"/>
        <w:jc w:val="both"/>
        <w:rPr>
          <w:sz w:val="28"/>
          <w:szCs w:val="28"/>
        </w:rPr>
      </w:pPr>
    </w:p>
    <w:p w14:paraId="42ACFCCD" w14:textId="77777777" w:rsidR="003E0620" w:rsidRDefault="003E0620" w:rsidP="0087458E">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016B0E6F" w14:textId="77777777" w:rsidR="003E0620" w:rsidRDefault="003E0620" w:rsidP="0087458E">
      <w:pPr>
        <w:pStyle w:val="Prrafodelista"/>
        <w:ind w:left="0" w:right="49"/>
        <w:jc w:val="both"/>
        <w:rPr>
          <w:sz w:val="28"/>
          <w:szCs w:val="28"/>
        </w:rPr>
      </w:pPr>
    </w:p>
    <w:p w14:paraId="03155B9F" w14:textId="77777777" w:rsidR="003E0620" w:rsidRDefault="003E0620" w:rsidP="0087458E">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bookmarkEnd w:id="1"/>
    <w:p w14:paraId="4373F3AB" w14:textId="77777777" w:rsidR="00027CC4" w:rsidRPr="003E0620" w:rsidRDefault="00027CC4" w:rsidP="005F4A7A">
      <w:pPr>
        <w:jc w:val="both"/>
        <w:rPr>
          <w:b/>
          <w:sz w:val="28"/>
          <w:szCs w:val="28"/>
        </w:rPr>
      </w:pPr>
    </w:p>
    <w:p w14:paraId="7E9397E8" w14:textId="71965FAC" w:rsidR="003E0620" w:rsidRPr="007C3032" w:rsidRDefault="003E0620" w:rsidP="003E0620">
      <w:pPr>
        <w:pStyle w:val="Ttulo1"/>
        <w:ind w:left="0" w:right="-93"/>
        <w:rPr>
          <w:b w:val="0"/>
          <w:bCs w:val="0"/>
          <w:sz w:val="28"/>
          <w:szCs w:val="28"/>
        </w:rPr>
      </w:pPr>
      <w:bookmarkStart w:id="2" w:name="_Hlk207787968"/>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2"/>
    <w:p w14:paraId="3DB1D153" w14:textId="1A47F494" w:rsidR="00027CC4" w:rsidRPr="003E0620" w:rsidRDefault="00027CC4" w:rsidP="005F4A7A">
      <w:pPr>
        <w:jc w:val="both"/>
        <w:rPr>
          <w:b/>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3E0620" w:rsidRPr="00F15305" w14:paraId="32CE44D4" w14:textId="77777777" w:rsidTr="003E0620">
        <w:trPr>
          <w:trHeight w:val="1741"/>
          <w:jc w:val="center"/>
        </w:trPr>
        <w:tc>
          <w:tcPr>
            <w:tcW w:w="2942" w:type="dxa"/>
          </w:tcPr>
          <w:p w14:paraId="4F16FD80" w14:textId="77777777" w:rsidR="003E0620" w:rsidRPr="00F15305" w:rsidRDefault="003E0620"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40080472" w14:textId="77777777" w:rsidR="003E0620" w:rsidRPr="00F15305" w:rsidRDefault="003E0620"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E9F674D" w14:textId="77777777" w:rsidR="003E0620" w:rsidRDefault="003E0620" w:rsidP="00D306E1">
            <w:pPr>
              <w:pStyle w:val="Textoindependiente"/>
              <w:ind w:right="29"/>
              <w:jc w:val="center"/>
              <w:rPr>
                <w:b/>
                <w:sz w:val="20"/>
                <w:szCs w:val="20"/>
              </w:rPr>
            </w:pPr>
            <w:r w:rsidRPr="00F15305">
              <w:rPr>
                <w:b/>
                <w:sz w:val="20"/>
                <w:szCs w:val="20"/>
              </w:rPr>
              <w:t xml:space="preserve">0PINIÓN CONTABLE SEGÚN LA </w:t>
            </w:r>
          </w:p>
          <w:p w14:paraId="144ABF4E" w14:textId="77777777" w:rsidR="003E0620" w:rsidRPr="00F15305" w:rsidRDefault="003E0620" w:rsidP="00D306E1">
            <w:pPr>
              <w:pStyle w:val="Textoindependiente"/>
              <w:ind w:right="29"/>
              <w:jc w:val="center"/>
              <w:rPr>
                <w:b/>
                <w:sz w:val="20"/>
                <w:szCs w:val="20"/>
              </w:rPr>
            </w:pPr>
            <w:r w:rsidRPr="00F15305">
              <w:rPr>
                <w:b/>
                <w:sz w:val="20"/>
                <w:szCs w:val="20"/>
              </w:rPr>
              <w:t xml:space="preserve">CGR </w:t>
            </w:r>
          </w:p>
          <w:p w14:paraId="1299CE02" w14:textId="77777777" w:rsidR="003E0620" w:rsidRPr="00F15305" w:rsidRDefault="003E0620" w:rsidP="00D306E1">
            <w:pPr>
              <w:pStyle w:val="Textoindependiente"/>
              <w:ind w:right="29"/>
              <w:jc w:val="center"/>
              <w:rPr>
                <w:b/>
                <w:sz w:val="20"/>
                <w:szCs w:val="20"/>
              </w:rPr>
            </w:pPr>
            <w:r w:rsidRPr="00F15305">
              <w:rPr>
                <w:b/>
                <w:sz w:val="20"/>
                <w:szCs w:val="20"/>
              </w:rPr>
              <w:t>2024</w:t>
            </w:r>
          </w:p>
        </w:tc>
        <w:tc>
          <w:tcPr>
            <w:tcW w:w="1672" w:type="dxa"/>
          </w:tcPr>
          <w:p w14:paraId="3180DED2" w14:textId="77777777" w:rsidR="003E0620" w:rsidRDefault="003E0620" w:rsidP="00D306E1">
            <w:pPr>
              <w:pStyle w:val="Textoindependiente"/>
              <w:ind w:right="29"/>
              <w:jc w:val="center"/>
              <w:rPr>
                <w:b/>
                <w:sz w:val="20"/>
                <w:szCs w:val="20"/>
              </w:rPr>
            </w:pPr>
            <w:r w:rsidRPr="00F15305">
              <w:rPr>
                <w:b/>
                <w:sz w:val="20"/>
                <w:szCs w:val="20"/>
              </w:rPr>
              <w:t xml:space="preserve">EVALUACIÓN CONTROL INTERNO FINANCIERO SEGÚN LA </w:t>
            </w:r>
          </w:p>
          <w:p w14:paraId="37F0EBB1" w14:textId="77777777" w:rsidR="003E0620" w:rsidRPr="00F15305" w:rsidRDefault="003E0620" w:rsidP="00D306E1">
            <w:pPr>
              <w:pStyle w:val="Textoindependiente"/>
              <w:ind w:right="29"/>
              <w:jc w:val="center"/>
              <w:rPr>
                <w:b/>
                <w:sz w:val="20"/>
                <w:szCs w:val="20"/>
              </w:rPr>
            </w:pPr>
            <w:r w:rsidRPr="00F15305">
              <w:rPr>
                <w:b/>
                <w:sz w:val="20"/>
                <w:szCs w:val="20"/>
              </w:rPr>
              <w:t xml:space="preserve">CGR </w:t>
            </w:r>
          </w:p>
          <w:p w14:paraId="308EB121" w14:textId="77777777" w:rsidR="003E0620" w:rsidRPr="00F15305" w:rsidRDefault="003E0620" w:rsidP="00D306E1">
            <w:pPr>
              <w:pStyle w:val="Textoindependiente"/>
              <w:ind w:right="29"/>
              <w:jc w:val="center"/>
              <w:rPr>
                <w:b/>
                <w:sz w:val="20"/>
                <w:szCs w:val="20"/>
              </w:rPr>
            </w:pPr>
            <w:r w:rsidRPr="00F15305">
              <w:rPr>
                <w:b/>
                <w:sz w:val="20"/>
                <w:szCs w:val="20"/>
              </w:rPr>
              <w:t>2024</w:t>
            </w:r>
          </w:p>
          <w:p w14:paraId="6D2E11EE" w14:textId="77777777" w:rsidR="003E0620" w:rsidRPr="00F15305" w:rsidRDefault="003E0620" w:rsidP="00D306E1">
            <w:pPr>
              <w:pStyle w:val="Textoindependiente"/>
              <w:ind w:right="29"/>
              <w:jc w:val="center"/>
              <w:rPr>
                <w:b/>
                <w:sz w:val="20"/>
                <w:szCs w:val="20"/>
              </w:rPr>
            </w:pPr>
          </w:p>
        </w:tc>
        <w:tc>
          <w:tcPr>
            <w:tcW w:w="1840" w:type="dxa"/>
          </w:tcPr>
          <w:p w14:paraId="1B72DA97" w14:textId="77777777" w:rsidR="003E0620" w:rsidRPr="00F15305" w:rsidRDefault="003E0620" w:rsidP="00D306E1">
            <w:pPr>
              <w:pStyle w:val="Textoindependiente"/>
              <w:ind w:right="29"/>
              <w:jc w:val="center"/>
              <w:rPr>
                <w:b/>
                <w:sz w:val="20"/>
                <w:szCs w:val="20"/>
              </w:rPr>
            </w:pPr>
            <w:r w:rsidRPr="00F15305">
              <w:rPr>
                <w:b/>
                <w:sz w:val="20"/>
                <w:szCs w:val="20"/>
              </w:rPr>
              <w:t xml:space="preserve">FENECIMIENTO DE LA CUENTA FISCAL POR PARTE DE LA CGR </w:t>
            </w:r>
          </w:p>
          <w:p w14:paraId="2038818A" w14:textId="77777777" w:rsidR="003E0620" w:rsidRPr="00F15305" w:rsidRDefault="003E0620" w:rsidP="00D306E1">
            <w:pPr>
              <w:pStyle w:val="Textoindependiente"/>
              <w:ind w:right="29"/>
              <w:jc w:val="center"/>
              <w:rPr>
                <w:b/>
                <w:sz w:val="20"/>
                <w:szCs w:val="20"/>
              </w:rPr>
            </w:pPr>
            <w:r w:rsidRPr="00F15305">
              <w:rPr>
                <w:b/>
                <w:sz w:val="20"/>
                <w:szCs w:val="20"/>
              </w:rPr>
              <w:t>2024</w:t>
            </w:r>
          </w:p>
        </w:tc>
      </w:tr>
      <w:tr w:rsidR="003E0620" w:rsidRPr="00F15305" w14:paraId="5F1FCED0" w14:textId="77777777" w:rsidTr="003E0620">
        <w:trPr>
          <w:jc w:val="center"/>
        </w:trPr>
        <w:tc>
          <w:tcPr>
            <w:tcW w:w="2942" w:type="dxa"/>
          </w:tcPr>
          <w:p w14:paraId="2E334D9C" w14:textId="77777777" w:rsidR="003E0620" w:rsidRPr="00F15305" w:rsidRDefault="003E0620" w:rsidP="00D306E1">
            <w:pPr>
              <w:pStyle w:val="Textoindependiente"/>
              <w:ind w:right="29"/>
              <w:jc w:val="both"/>
              <w:rPr>
                <w:b/>
                <w:sz w:val="20"/>
                <w:szCs w:val="20"/>
              </w:rPr>
            </w:pPr>
            <w:r w:rsidRPr="00F15305">
              <w:rPr>
                <w:b/>
                <w:bCs/>
                <w:sz w:val="20"/>
                <w:szCs w:val="20"/>
                <w:lang w:eastAsia="es-CO"/>
              </w:rPr>
              <w:t>CORPORACIÓN AUTÓNOMA REGIONAL DE RISARALDA - CARDER</w:t>
            </w:r>
          </w:p>
        </w:tc>
        <w:tc>
          <w:tcPr>
            <w:tcW w:w="1868" w:type="dxa"/>
          </w:tcPr>
          <w:p w14:paraId="0135364A" w14:textId="77777777" w:rsidR="003E0620" w:rsidRPr="00F15305" w:rsidRDefault="003E0620" w:rsidP="00D306E1">
            <w:pPr>
              <w:pStyle w:val="Textoindependiente"/>
              <w:ind w:right="29"/>
              <w:jc w:val="center"/>
              <w:rPr>
                <w:b/>
                <w:sz w:val="20"/>
                <w:szCs w:val="20"/>
              </w:rPr>
            </w:pPr>
          </w:p>
        </w:tc>
        <w:tc>
          <w:tcPr>
            <w:tcW w:w="1568" w:type="dxa"/>
          </w:tcPr>
          <w:p w14:paraId="71705579" w14:textId="77777777" w:rsidR="003E0620" w:rsidRPr="00F15305" w:rsidRDefault="003E0620" w:rsidP="00D306E1">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7D8C03AE" w14:textId="77777777" w:rsidR="003E0620" w:rsidRPr="00F15305" w:rsidRDefault="003E0620" w:rsidP="00D306E1">
            <w:pPr>
              <w:pStyle w:val="Textoindependiente"/>
              <w:ind w:right="29"/>
              <w:jc w:val="center"/>
              <w:rPr>
                <w:b/>
                <w:bCs/>
                <w:sz w:val="20"/>
                <w:szCs w:val="20"/>
                <w:lang w:eastAsia="es-CO"/>
              </w:rPr>
            </w:pPr>
            <w:r w:rsidRPr="00F15305">
              <w:rPr>
                <w:b/>
                <w:bCs/>
                <w:sz w:val="20"/>
                <w:szCs w:val="20"/>
                <w:lang w:eastAsia="es-CO"/>
              </w:rPr>
              <w:t>CON</w:t>
            </w:r>
          </w:p>
          <w:p w14:paraId="7F763832" w14:textId="77777777" w:rsidR="003E0620" w:rsidRPr="00F15305" w:rsidRDefault="003E0620"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7556DE75" w14:textId="77777777" w:rsidR="003E0620" w:rsidRPr="00F15305" w:rsidRDefault="003E0620" w:rsidP="00D306E1">
            <w:pPr>
              <w:pStyle w:val="Textoindependiente"/>
              <w:ind w:right="29"/>
              <w:jc w:val="center"/>
              <w:rPr>
                <w:b/>
                <w:sz w:val="20"/>
                <w:szCs w:val="20"/>
              </w:rPr>
            </w:pPr>
            <w:r w:rsidRPr="00F15305">
              <w:rPr>
                <w:b/>
                <w:sz w:val="20"/>
                <w:szCs w:val="20"/>
              </w:rPr>
              <w:t>NO SE</w:t>
            </w:r>
          </w:p>
          <w:p w14:paraId="20A117EE" w14:textId="77777777" w:rsidR="003E0620" w:rsidRPr="00F15305" w:rsidRDefault="003E0620" w:rsidP="00D306E1">
            <w:pPr>
              <w:pStyle w:val="Textoindependiente"/>
              <w:ind w:right="29"/>
              <w:jc w:val="center"/>
              <w:rPr>
                <w:b/>
                <w:sz w:val="20"/>
                <w:szCs w:val="20"/>
              </w:rPr>
            </w:pPr>
            <w:r w:rsidRPr="00F15305">
              <w:rPr>
                <w:b/>
                <w:sz w:val="20"/>
                <w:szCs w:val="20"/>
              </w:rPr>
              <w:t>FENECE</w:t>
            </w:r>
          </w:p>
        </w:tc>
      </w:tr>
    </w:tbl>
    <w:p w14:paraId="557E9846" w14:textId="4D276D4A" w:rsidR="003E0620" w:rsidRDefault="003E0620" w:rsidP="005F4A7A">
      <w:pPr>
        <w:jc w:val="both"/>
        <w:rPr>
          <w:b/>
          <w:sz w:val="28"/>
          <w:szCs w:val="28"/>
          <w:lang w:val="es-MX"/>
        </w:rPr>
      </w:pPr>
    </w:p>
    <w:p w14:paraId="55A16540" w14:textId="1D47C339" w:rsidR="003E0620" w:rsidRDefault="003E0620" w:rsidP="003E0620">
      <w:pPr>
        <w:pStyle w:val="Textoindependiente"/>
        <w:ind w:right="-93"/>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651932A1" w14:textId="12B82AED" w:rsidR="003E0620" w:rsidRDefault="003E0620" w:rsidP="003E0620">
      <w:pPr>
        <w:pStyle w:val="Textoindependiente"/>
        <w:ind w:right="-93"/>
        <w:jc w:val="both"/>
        <w:rPr>
          <w:b/>
          <w:bCs/>
          <w:sz w:val="28"/>
          <w:szCs w:val="28"/>
        </w:rPr>
      </w:pPr>
    </w:p>
    <w:p w14:paraId="7F44F7ED" w14:textId="77777777" w:rsidR="003E0620" w:rsidRPr="00537C89" w:rsidRDefault="003E0620" w:rsidP="003E0620">
      <w:pPr>
        <w:pStyle w:val="Textoindependiente"/>
        <w:rPr>
          <w:b/>
          <w:color w:val="231F20"/>
          <w:spacing w:val="-2"/>
          <w:sz w:val="28"/>
          <w:szCs w:val="28"/>
        </w:rPr>
      </w:pPr>
      <w:r w:rsidRPr="00537C89">
        <w:rPr>
          <w:b/>
          <w:color w:val="231F20"/>
          <w:sz w:val="28"/>
          <w:szCs w:val="28"/>
        </w:rPr>
        <w:t>CORPORACIÓN</w:t>
      </w:r>
      <w:r w:rsidRPr="00537C89">
        <w:rPr>
          <w:b/>
          <w:color w:val="231F20"/>
          <w:spacing w:val="-8"/>
          <w:sz w:val="28"/>
          <w:szCs w:val="28"/>
        </w:rPr>
        <w:t xml:space="preserve"> </w:t>
      </w:r>
      <w:r w:rsidRPr="00537C89">
        <w:rPr>
          <w:b/>
          <w:color w:val="231F20"/>
          <w:sz w:val="28"/>
          <w:szCs w:val="28"/>
        </w:rPr>
        <w:t>AUTÓNOMA</w:t>
      </w:r>
      <w:r w:rsidRPr="00537C89">
        <w:rPr>
          <w:b/>
          <w:color w:val="231F20"/>
          <w:spacing w:val="-4"/>
          <w:sz w:val="28"/>
          <w:szCs w:val="28"/>
        </w:rPr>
        <w:t xml:space="preserve"> </w:t>
      </w:r>
      <w:r w:rsidRPr="00537C89">
        <w:rPr>
          <w:b/>
          <w:color w:val="231F20"/>
          <w:sz w:val="28"/>
          <w:szCs w:val="28"/>
        </w:rPr>
        <w:t>REGIONAL</w:t>
      </w:r>
      <w:r w:rsidRPr="00537C89">
        <w:rPr>
          <w:b/>
          <w:color w:val="231F20"/>
          <w:spacing w:val="-5"/>
          <w:sz w:val="28"/>
          <w:szCs w:val="28"/>
        </w:rPr>
        <w:t xml:space="preserve"> </w:t>
      </w:r>
      <w:r w:rsidRPr="00537C89">
        <w:rPr>
          <w:b/>
          <w:color w:val="231F20"/>
          <w:sz w:val="28"/>
          <w:szCs w:val="28"/>
        </w:rPr>
        <w:t>DE</w:t>
      </w:r>
      <w:r w:rsidRPr="00537C89">
        <w:rPr>
          <w:b/>
          <w:color w:val="231F20"/>
          <w:spacing w:val="-4"/>
          <w:sz w:val="28"/>
          <w:szCs w:val="28"/>
        </w:rPr>
        <w:t xml:space="preserve"> </w:t>
      </w:r>
      <w:r w:rsidRPr="00537C89">
        <w:rPr>
          <w:b/>
          <w:color w:val="231F20"/>
          <w:sz w:val="28"/>
          <w:szCs w:val="28"/>
        </w:rPr>
        <w:t>RISARALDA</w:t>
      </w:r>
      <w:r w:rsidRPr="00537C89">
        <w:rPr>
          <w:b/>
          <w:color w:val="231F20"/>
          <w:spacing w:val="-4"/>
          <w:sz w:val="28"/>
          <w:szCs w:val="28"/>
        </w:rPr>
        <w:t xml:space="preserve"> – </w:t>
      </w:r>
      <w:r w:rsidRPr="00537C89">
        <w:rPr>
          <w:b/>
          <w:color w:val="231F20"/>
          <w:spacing w:val="-2"/>
          <w:sz w:val="28"/>
          <w:szCs w:val="28"/>
        </w:rPr>
        <w:t>CARDER.</w:t>
      </w:r>
    </w:p>
    <w:p w14:paraId="13E839C2" w14:textId="77777777" w:rsidR="003E0620" w:rsidRPr="00537C89" w:rsidRDefault="003E0620" w:rsidP="003E0620">
      <w:pPr>
        <w:pStyle w:val="Textoindependiente"/>
        <w:rPr>
          <w:b/>
          <w:color w:val="231F20"/>
          <w:spacing w:val="-2"/>
          <w:sz w:val="28"/>
          <w:szCs w:val="28"/>
        </w:rPr>
      </w:pPr>
    </w:p>
    <w:p w14:paraId="4EFC884A" w14:textId="77777777" w:rsidR="003E0620" w:rsidRDefault="003E0620" w:rsidP="003E0620">
      <w:pPr>
        <w:pStyle w:val="Textoindependiente"/>
        <w:rPr>
          <w:b/>
          <w:color w:val="231F20"/>
          <w:spacing w:val="-2"/>
          <w:sz w:val="28"/>
          <w:szCs w:val="28"/>
        </w:rPr>
      </w:pPr>
      <w:r w:rsidRPr="00537C89">
        <w:rPr>
          <w:b/>
          <w:color w:val="231F20"/>
          <w:sz w:val="28"/>
          <w:szCs w:val="28"/>
        </w:rPr>
        <w:t>OPINIÓN</w:t>
      </w:r>
      <w:r w:rsidRPr="00537C89">
        <w:rPr>
          <w:b/>
          <w:color w:val="231F20"/>
          <w:spacing w:val="-13"/>
          <w:sz w:val="28"/>
          <w:szCs w:val="28"/>
        </w:rPr>
        <w:t xml:space="preserve"> </w:t>
      </w:r>
      <w:r w:rsidRPr="00537C89">
        <w:rPr>
          <w:b/>
          <w:color w:val="231F20"/>
          <w:sz w:val="28"/>
          <w:szCs w:val="28"/>
        </w:rPr>
        <w:t>CONTABLE:</w:t>
      </w:r>
      <w:r w:rsidRPr="00537C89">
        <w:rPr>
          <w:b/>
          <w:color w:val="231F20"/>
          <w:spacing w:val="-13"/>
          <w:sz w:val="28"/>
          <w:szCs w:val="28"/>
        </w:rPr>
        <w:t xml:space="preserve"> </w:t>
      </w:r>
      <w:r w:rsidRPr="00537C89">
        <w:rPr>
          <w:b/>
          <w:color w:val="231F20"/>
          <w:spacing w:val="-2"/>
          <w:sz w:val="28"/>
          <w:szCs w:val="28"/>
          <w:u w:val="single"/>
        </w:rPr>
        <w:t>NEGATIVA</w:t>
      </w:r>
      <w:r w:rsidRPr="00537C89">
        <w:rPr>
          <w:b/>
          <w:color w:val="231F20"/>
          <w:spacing w:val="-2"/>
          <w:sz w:val="28"/>
          <w:szCs w:val="28"/>
        </w:rPr>
        <w:t>.</w:t>
      </w:r>
    </w:p>
    <w:p w14:paraId="49055D4B" w14:textId="77777777" w:rsidR="003E0620" w:rsidRDefault="003E0620" w:rsidP="003E0620">
      <w:pPr>
        <w:pStyle w:val="Textoindependiente"/>
        <w:rPr>
          <w:b/>
          <w:color w:val="231F20"/>
          <w:spacing w:val="-2"/>
          <w:sz w:val="28"/>
          <w:szCs w:val="28"/>
        </w:rPr>
      </w:pPr>
    </w:p>
    <w:p w14:paraId="6DD8DAFD" w14:textId="77777777" w:rsidR="003E0620" w:rsidRDefault="003E0620" w:rsidP="003E0620">
      <w:pPr>
        <w:pStyle w:val="Textoindependiente"/>
        <w:jc w:val="both"/>
        <w:rPr>
          <w:color w:val="231F20"/>
        </w:rPr>
      </w:pPr>
      <w:r w:rsidRPr="0087458E">
        <w:rPr>
          <w:b/>
          <w:color w:val="231F20"/>
          <w:spacing w:val="-2"/>
          <w:sz w:val="28"/>
          <w:szCs w:val="28"/>
        </w:rPr>
        <w:t>-</w:t>
      </w:r>
      <w:r w:rsidRPr="0087458E">
        <w:rPr>
          <w:b/>
          <w:color w:val="231F20"/>
        </w:rPr>
        <w:t>Incorrección</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cantidad</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cuentas</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cobrar</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$653,71</w:t>
      </w:r>
      <w:r w:rsidRPr="00697E23">
        <w:rPr>
          <w:color w:val="231F20"/>
          <w:spacing w:val="-8"/>
        </w:rPr>
        <w:t xml:space="preserve"> </w:t>
      </w:r>
      <w:r w:rsidRPr="00697E23">
        <w:rPr>
          <w:color w:val="231F20"/>
        </w:rPr>
        <w:t>millones, debido a que, durante la verificación del movimiento de bancos realizada por la Corporación, se evidenció una inconsistencia en la clasificación y el registro contable de un depósito correspondiente al pago de una cuenta por cobrar por concepto de tasa retributiva, la cual se encontraba en proceso de cobro.</w:t>
      </w:r>
    </w:p>
    <w:p w14:paraId="33560676" w14:textId="77777777" w:rsidR="003E0620" w:rsidRDefault="003E0620" w:rsidP="003E0620">
      <w:pPr>
        <w:pStyle w:val="Textoindependiente"/>
        <w:jc w:val="both"/>
        <w:rPr>
          <w:color w:val="231F20"/>
        </w:rPr>
      </w:pPr>
    </w:p>
    <w:p w14:paraId="06429BBC" w14:textId="77777777" w:rsidR="003E0620" w:rsidRDefault="003E0620" w:rsidP="003E0620">
      <w:pPr>
        <w:pStyle w:val="Textoindependiente"/>
        <w:jc w:val="both"/>
        <w:rPr>
          <w:color w:val="231F20"/>
        </w:rPr>
      </w:pPr>
      <w:r w:rsidRPr="00697E23">
        <w:rPr>
          <w:color w:val="231F20"/>
        </w:rPr>
        <w:t>Dicho</w:t>
      </w:r>
      <w:r w:rsidRPr="00697E23">
        <w:rPr>
          <w:color w:val="231F20"/>
          <w:spacing w:val="-6"/>
        </w:rPr>
        <w:t xml:space="preserve"> </w:t>
      </w:r>
      <w:r w:rsidRPr="00697E23">
        <w:rPr>
          <w:color w:val="231F20"/>
        </w:rPr>
        <w:t>depósito</w:t>
      </w:r>
      <w:r w:rsidRPr="00697E23">
        <w:rPr>
          <w:color w:val="231F20"/>
          <w:spacing w:val="-6"/>
        </w:rPr>
        <w:t xml:space="preserve"> </w:t>
      </w:r>
      <w:r w:rsidRPr="00697E23">
        <w:rPr>
          <w:color w:val="231F20"/>
        </w:rPr>
        <w:t>fue</w:t>
      </w:r>
      <w:r w:rsidRPr="00697E23">
        <w:rPr>
          <w:color w:val="231F20"/>
          <w:spacing w:val="-6"/>
        </w:rPr>
        <w:t xml:space="preserve"> </w:t>
      </w:r>
      <w:r w:rsidRPr="00697E23">
        <w:rPr>
          <w:color w:val="231F20"/>
        </w:rPr>
        <w:t>contabilizado</w:t>
      </w:r>
      <w:r w:rsidRPr="00697E23">
        <w:rPr>
          <w:color w:val="231F20"/>
          <w:spacing w:val="-6"/>
        </w:rPr>
        <w:t xml:space="preserve"> </w:t>
      </w:r>
      <w:r w:rsidRPr="00697E23">
        <w:rPr>
          <w:color w:val="231F20"/>
        </w:rPr>
        <w:t>en</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cuenta</w:t>
      </w:r>
      <w:r w:rsidRPr="00697E23">
        <w:rPr>
          <w:color w:val="231F20"/>
          <w:spacing w:val="-6"/>
        </w:rPr>
        <w:t xml:space="preserve"> </w:t>
      </w:r>
      <w:r w:rsidRPr="00697E23">
        <w:rPr>
          <w:color w:val="231F20"/>
        </w:rPr>
        <w:t>del</w:t>
      </w:r>
      <w:r w:rsidRPr="00697E23">
        <w:rPr>
          <w:color w:val="231F20"/>
          <w:spacing w:val="-6"/>
        </w:rPr>
        <w:t xml:space="preserve"> </w:t>
      </w:r>
      <w:r w:rsidRPr="00697E23">
        <w:rPr>
          <w:color w:val="231F20"/>
        </w:rPr>
        <w:t>pasivo</w:t>
      </w:r>
      <w:r w:rsidRPr="00697E23">
        <w:rPr>
          <w:color w:val="231F20"/>
          <w:spacing w:val="-6"/>
        </w:rPr>
        <w:t xml:space="preserve"> </w:t>
      </w:r>
      <w:r w:rsidRPr="00697E23">
        <w:rPr>
          <w:color w:val="231F20"/>
        </w:rPr>
        <w:t>recaudos</w:t>
      </w:r>
      <w:r w:rsidRPr="00697E23">
        <w:rPr>
          <w:color w:val="231F20"/>
          <w:spacing w:val="-5"/>
        </w:rPr>
        <w:t xml:space="preserve"> </w:t>
      </w:r>
      <w:r w:rsidRPr="00697E23">
        <w:rPr>
          <w:color w:val="231F20"/>
        </w:rPr>
        <w:t>por clasificar, sin que se efectuara el ajuste correspondiente al momento de</w:t>
      </w:r>
      <w:r w:rsidRPr="00697E23">
        <w:rPr>
          <w:color w:val="231F20"/>
          <w:spacing w:val="-17"/>
        </w:rPr>
        <w:t xml:space="preserve"> </w:t>
      </w:r>
      <w:r w:rsidRPr="00697E23">
        <w:rPr>
          <w:color w:val="231F20"/>
        </w:rPr>
        <w:t>su</w:t>
      </w:r>
      <w:r w:rsidRPr="00697E23">
        <w:rPr>
          <w:color w:val="231F20"/>
          <w:spacing w:val="-18"/>
        </w:rPr>
        <w:t xml:space="preserve"> </w:t>
      </w:r>
      <w:r w:rsidRPr="00697E23">
        <w:rPr>
          <w:color w:val="231F20"/>
        </w:rPr>
        <w:t>identificación</w:t>
      </w:r>
      <w:r w:rsidRPr="00697E23">
        <w:rPr>
          <w:color w:val="231F20"/>
          <w:spacing w:val="-18"/>
        </w:rPr>
        <w:t xml:space="preserve"> </w:t>
      </w:r>
      <w:r w:rsidRPr="00697E23">
        <w:rPr>
          <w:color w:val="231F20"/>
        </w:rPr>
        <w:t>ni</w:t>
      </w:r>
      <w:r w:rsidRPr="00697E23">
        <w:rPr>
          <w:color w:val="231F20"/>
          <w:spacing w:val="-18"/>
        </w:rPr>
        <w:t xml:space="preserve"> </w:t>
      </w:r>
      <w:r w:rsidRPr="00697E23">
        <w:rPr>
          <w:color w:val="231F20"/>
        </w:rPr>
        <w:t>al</w:t>
      </w:r>
      <w:r w:rsidRPr="00697E23">
        <w:rPr>
          <w:color w:val="231F20"/>
          <w:spacing w:val="-18"/>
        </w:rPr>
        <w:t xml:space="preserve"> </w:t>
      </w:r>
      <w:r w:rsidRPr="00697E23">
        <w:rPr>
          <w:color w:val="231F20"/>
        </w:rPr>
        <w:t>cierre</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vigencia</w:t>
      </w:r>
      <w:r w:rsidRPr="00697E23">
        <w:rPr>
          <w:color w:val="231F20"/>
          <w:spacing w:val="-18"/>
        </w:rPr>
        <w:t xml:space="preserve"> </w:t>
      </w:r>
      <w:r w:rsidRPr="00697E23">
        <w:rPr>
          <w:color w:val="231F20"/>
        </w:rPr>
        <w:t>contable.</w:t>
      </w:r>
      <w:r w:rsidRPr="00697E23">
        <w:rPr>
          <w:color w:val="231F20"/>
          <w:spacing w:val="-18"/>
        </w:rPr>
        <w:t xml:space="preserve"> </w:t>
      </w:r>
      <w:r w:rsidRPr="00697E23">
        <w:rPr>
          <w:color w:val="231F20"/>
        </w:rPr>
        <w:t>Además,</w:t>
      </w:r>
      <w:r w:rsidRPr="00697E23">
        <w:rPr>
          <w:color w:val="231F20"/>
          <w:spacing w:val="-18"/>
        </w:rPr>
        <w:t xml:space="preserve"> </w:t>
      </w:r>
      <w:r w:rsidRPr="00697E23">
        <w:rPr>
          <w:color w:val="231F20"/>
        </w:rPr>
        <w:t>no</w:t>
      </w:r>
      <w:r w:rsidRPr="00697E23">
        <w:rPr>
          <w:color w:val="231F20"/>
          <w:spacing w:val="-18"/>
        </w:rPr>
        <w:t xml:space="preserve"> </w:t>
      </w:r>
      <w:r w:rsidRPr="00697E23">
        <w:rPr>
          <w:color w:val="231F20"/>
        </w:rPr>
        <w:t>fue abonado al proceso de cartera ni al de cobro coactivo. Esta situación se originó por debilidades en la conciliación entre la oficina de cobro coactivo y el área de contabilidad, así como en el seguimiento a los recaudos por clasificar.</w:t>
      </w:r>
    </w:p>
    <w:p w14:paraId="445D3DFC" w14:textId="77777777" w:rsidR="003E0620" w:rsidRDefault="003E0620" w:rsidP="003E0620">
      <w:pPr>
        <w:pStyle w:val="Textoindependiente"/>
        <w:jc w:val="both"/>
        <w:rPr>
          <w:color w:val="231F20"/>
        </w:rPr>
      </w:pPr>
    </w:p>
    <w:p w14:paraId="481FB959" w14:textId="77777777" w:rsidR="003E0620" w:rsidRDefault="003E0620" w:rsidP="003E0620">
      <w:pPr>
        <w:pStyle w:val="Textoindependiente"/>
        <w:jc w:val="both"/>
        <w:rPr>
          <w:color w:val="231F20"/>
        </w:rPr>
      </w:pPr>
      <w:r w:rsidRPr="00697E23">
        <w:rPr>
          <w:color w:val="231F20"/>
        </w:rPr>
        <w:t>Lo anterior, contravino lo establecido en los numerales 6.1 y 6.1.2 del Marco normativo para entidades de Gobierno, actualizado con Resolución</w:t>
      </w:r>
      <w:r w:rsidRPr="00697E23">
        <w:rPr>
          <w:color w:val="231F20"/>
          <w:spacing w:val="73"/>
        </w:rPr>
        <w:t xml:space="preserve"> </w:t>
      </w:r>
      <w:r w:rsidRPr="00697E23">
        <w:rPr>
          <w:color w:val="231F20"/>
        </w:rPr>
        <w:t>211</w:t>
      </w:r>
      <w:r w:rsidRPr="00697E23">
        <w:rPr>
          <w:color w:val="231F20"/>
          <w:spacing w:val="73"/>
        </w:rPr>
        <w:t xml:space="preserve"> </w:t>
      </w:r>
      <w:r w:rsidRPr="00697E23">
        <w:rPr>
          <w:color w:val="231F20"/>
        </w:rPr>
        <w:t>de</w:t>
      </w:r>
      <w:r w:rsidRPr="00697E23">
        <w:rPr>
          <w:color w:val="231F20"/>
          <w:spacing w:val="73"/>
        </w:rPr>
        <w:t xml:space="preserve"> </w:t>
      </w:r>
      <w:r w:rsidRPr="00697E23">
        <w:rPr>
          <w:color w:val="231F20"/>
        </w:rPr>
        <w:t>2021</w:t>
      </w:r>
      <w:r w:rsidRPr="00697E23">
        <w:rPr>
          <w:color w:val="231F20"/>
          <w:spacing w:val="73"/>
        </w:rPr>
        <w:t xml:space="preserve"> </w:t>
      </w:r>
      <w:r w:rsidRPr="00697E23">
        <w:rPr>
          <w:color w:val="231F20"/>
        </w:rPr>
        <w:t>expedida</w:t>
      </w:r>
      <w:r w:rsidRPr="00697E23">
        <w:rPr>
          <w:color w:val="231F20"/>
          <w:spacing w:val="73"/>
        </w:rPr>
        <w:t xml:space="preserve"> </w:t>
      </w:r>
      <w:r w:rsidRPr="00697E23">
        <w:rPr>
          <w:color w:val="231F20"/>
        </w:rPr>
        <w:t>por</w:t>
      </w:r>
      <w:r w:rsidRPr="00697E23">
        <w:rPr>
          <w:color w:val="231F20"/>
          <w:spacing w:val="73"/>
        </w:rPr>
        <w:t xml:space="preserve"> </w:t>
      </w:r>
      <w:r w:rsidRPr="00697E23">
        <w:rPr>
          <w:color w:val="231F20"/>
        </w:rPr>
        <w:t>la</w:t>
      </w:r>
      <w:r w:rsidRPr="00697E23">
        <w:rPr>
          <w:color w:val="231F20"/>
          <w:spacing w:val="73"/>
        </w:rPr>
        <w:t xml:space="preserve"> </w:t>
      </w:r>
      <w:r w:rsidRPr="00697E23">
        <w:rPr>
          <w:color w:val="231F20"/>
        </w:rPr>
        <w:t>Contaduría</w:t>
      </w:r>
      <w:r w:rsidRPr="00697E23">
        <w:rPr>
          <w:color w:val="231F20"/>
          <w:spacing w:val="73"/>
        </w:rPr>
        <w:t xml:space="preserve"> </w:t>
      </w:r>
      <w:r w:rsidRPr="00697E23">
        <w:rPr>
          <w:color w:val="231F20"/>
        </w:rPr>
        <w:t>General</w:t>
      </w:r>
      <w:r w:rsidRPr="00697E23">
        <w:rPr>
          <w:color w:val="231F20"/>
          <w:spacing w:val="73"/>
        </w:rPr>
        <w:t xml:space="preserve"> </w:t>
      </w:r>
      <w:r w:rsidRPr="00697E23">
        <w:rPr>
          <w:color w:val="231F20"/>
        </w:rPr>
        <w:t xml:space="preserve">de la Nación (CGN); la descripción de la cuenta pasivos de recursos a favor de terceros, del Catálogo general de cuentas (CGC) del Marco normativo para entidades de Gobierno, actualizado con Resolución 165 de 2023 de la Contaduría General de la Nación; los numerales: </w:t>
      </w:r>
      <w:r w:rsidRPr="00697E23">
        <w:rPr>
          <w:color w:val="231F20"/>
          <w:spacing w:val="-2"/>
        </w:rPr>
        <w:t>2.2.1.2,3.2.14,</w:t>
      </w:r>
      <w:r w:rsidRPr="00697E23">
        <w:rPr>
          <w:color w:val="231F20"/>
          <w:spacing w:val="-11"/>
        </w:rPr>
        <w:t xml:space="preserve"> </w:t>
      </w:r>
      <w:r w:rsidRPr="00697E23">
        <w:rPr>
          <w:color w:val="231F20"/>
          <w:spacing w:val="-2"/>
        </w:rPr>
        <w:t>3.2.16</w:t>
      </w:r>
      <w:r w:rsidRPr="00697E23">
        <w:rPr>
          <w:color w:val="231F20"/>
          <w:spacing w:val="-11"/>
        </w:rPr>
        <w:t xml:space="preserve"> </w:t>
      </w:r>
      <w:r w:rsidRPr="00697E23">
        <w:rPr>
          <w:color w:val="231F20"/>
          <w:spacing w:val="-2"/>
        </w:rPr>
        <w:t>y</w:t>
      </w:r>
      <w:r w:rsidRPr="00697E23">
        <w:rPr>
          <w:color w:val="231F20"/>
          <w:spacing w:val="-11"/>
        </w:rPr>
        <w:t xml:space="preserve"> </w:t>
      </w:r>
      <w:r w:rsidRPr="00697E23">
        <w:rPr>
          <w:color w:val="231F20"/>
          <w:spacing w:val="-2"/>
        </w:rPr>
        <w:t>3.3.1</w:t>
      </w:r>
      <w:r w:rsidRPr="00697E23">
        <w:rPr>
          <w:color w:val="231F20"/>
          <w:spacing w:val="-11"/>
        </w:rPr>
        <w:t xml:space="preserve"> </w:t>
      </w:r>
      <w:r w:rsidRPr="00697E23">
        <w:rPr>
          <w:color w:val="231F20"/>
          <w:spacing w:val="-2"/>
        </w:rPr>
        <w:t>del</w:t>
      </w:r>
      <w:r w:rsidRPr="00697E23">
        <w:rPr>
          <w:color w:val="231F20"/>
          <w:spacing w:val="-11"/>
        </w:rPr>
        <w:t xml:space="preserve"> </w:t>
      </w:r>
      <w:r w:rsidRPr="00697E23">
        <w:rPr>
          <w:color w:val="231F20"/>
          <w:spacing w:val="-2"/>
        </w:rPr>
        <w:t>Procedimiento</w:t>
      </w:r>
      <w:r w:rsidRPr="00697E23">
        <w:rPr>
          <w:color w:val="231F20"/>
          <w:spacing w:val="-11"/>
        </w:rPr>
        <w:t xml:space="preserve"> </w:t>
      </w:r>
      <w:r w:rsidRPr="00697E23">
        <w:rPr>
          <w:color w:val="231F20"/>
          <w:spacing w:val="-2"/>
        </w:rPr>
        <w:t>para</w:t>
      </w:r>
      <w:r w:rsidRPr="00697E23">
        <w:rPr>
          <w:color w:val="231F20"/>
          <w:spacing w:val="-11"/>
        </w:rPr>
        <w:t xml:space="preserve"> </w:t>
      </w:r>
      <w:r w:rsidRPr="00697E23">
        <w:rPr>
          <w:color w:val="231F20"/>
          <w:spacing w:val="-2"/>
        </w:rPr>
        <w:t>la</w:t>
      </w:r>
      <w:r w:rsidRPr="00697E23">
        <w:rPr>
          <w:color w:val="231F20"/>
          <w:spacing w:val="-11"/>
        </w:rPr>
        <w:t xml:space="preserve"> </w:t>
      </w:r>
      <w:r w:rsidRPr="00697E23">
        <w:rPr>
          <w:color w:val="231F20"/>
          <w:spacing w:val="-2"/>
        </w:rPr>
        <w:t>evaluación</w:t>
      </w:r>
      <w:r w:rsidRPr="00697E23">
        <w:rPr>
          <w:color w:val="231F20"/>
          <w:spacing w:val="-11"/>
        </w:rPr>
        <w:t xml:space="preserve"> </w:t>
      </w:r>
      <w:r w:rsidRPr="00697E23">
        <w:rPr>
          <w:color w:val="231F20"/>
          <w:spacing w:val="-2"/>
        </w:rPr>
        <w:t xml:space="preserve">del </w:t>
      </w:r>
      <w:r w:rsidRPr="00697E23">
        <w:rPr>
          <w:color w:val="231F20"/>
        </w:rPr>
        <w:t>control</w:t>
      </w:r>
      <w:r w:rsidRPr="00697E23">
        <w:rPr>
          <w:color w:val="231F20"/>
          <w:spacing w:val="-12"/>
        </w:rPr>
        <w:t xml:space="preserve"> </w:t>
      </w:r>
      <w:r w:rsidRPr="00697E23">
        <w:rPr>
          <w:color w:val="231F20"/>
        </w:rPr>
        <w:t>interno</w:t>
      </w:r>
      <w:r w:rsidRPr="00697E23">
        <w:rPr>
          <w:color w:val="231F20"/>
          <w:spacing w:val="-12"/>
        </w:rPr>
        <w:t xml:space="preserve"> </w:t>
      </w:r>
      <w:r w:rsidRPr="00697E23">
        <w:rPr>
          <w:color w:val="231F20"/>
        </w:rPr>
        <w:t>contable,</w:t>
      </w:r>
      <w:r w:rsidRPr="00697E23">
        <w:rPr>
          <w:color w:val="231F20"/>
          <w:spacing w:val="-12"/>
        </w:rPr>
        <w:t xml:space="preserve"> </w:t>
      </w:r>
      <w:r w:rsidRPr="00697E23">
        <w:rPr>
          <w:color w:val="231F20"/>
        </w:rPr>
        <w:t>el</w:t>
      </w:r>
      <w:r w:rsidRPr="00697E23">
        <w:rPr>
          <w:color w:val="231F20"/>
          <w:spacing w:val="-12"/>
        </w:rPr>
        <w:t xml:space="preserve"> </w:t>
      </w:r>
      <w:r w:rsidRPr="00697E23">
        <w:rPr>
          <w:color w:val="231F20"/>
        </w:rPr>
        <w:t>cual</w:t>
      </w:r>
      <w:r w:rsidRPr="00697E23">
        <w:rPr>
          <w:color w:val="231F20"/>
          <w:spacing w:val="-12"/>
        </w:rPr>
        <w:t xml:space="preserve"> </w:t>
      </w:r>
      <w:r w:rsidRPr="00697E23">
        <w:rPr>
          <w:color w:val="231F20"/>
        </w:rPr>
        <w:t>se</w:t>
      </w:r>
      <w:r w:rsidRPr="00697E23">
        <w:rPr>
          <w:color w:val="231F20"/>
          <w:spacing w:val="-12"/>
        </w:rPr>
        <w:t xml:space="preserve"> </w:t>
      </w:r>
      <w:r w:rsidRPr="00697E23">
        <w:rPr>
          <w:color w:val="231F20"/>
        </w:rPr>
        <w:t>incorpora</w:t>
      </w:r>
      <w:r w:rsidRPr="00697E23">
        <w:rPr>
          <w:color w:val="231F20"/>
          <w:spacing w:val="-12"/>
        </w:rPr>
        <w:t xml:space="preserve"> </w:t>
      </w:r>
      <w:r w:rsidRPr="00697E23">
        <w:rPr>
          <w:color w:val="231F20"/>
        </w:rPr>
        <w:t>a</w:t>
      </w:r>
      <w:r w:rsidRPr="00697E23">
        <w:rPr>
          <w:color w:val="231F20"/>
          <w:spacing w:val="-12"/>
        </w:rPr>
        <w:t xml:space="preserve"> </w:t>
      </w:r>
      <w:r w:rsidRPr="00697E23">
        <w:rPr>
          <w:color w:val="231F20"/>
        </w:rPr>
        <w:t>través</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Resolución 193</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2016</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misma</w:t>
      </w:r>
      <w:r w:rsidRPr="00697E23">
        <w:rPr>
          <w:color w:val="231F20"/>
          <w:spacing w:val="-10"/>
        </w:rPr>
        <w:t xml:space="preserve"> </w:t>
      </w:r>
      <w:r w:rsidRPr="00697E23">
        <w:rPr>
          <w:color w:val="231F20"/>
        </w:rPr>
        <w:t>entidad</w:t>
      </w:r>
      <w:r w:rsidRPr="00697E23">
        <w:rPr>
          <w:color w:val="231F20"/>
          <w:spacing w:val="-10"/>
        </w:rPr>
        <w:t xml:space="preserve"> </w:t>
      </w:r>
      <w:r w:rsidRPr="00697E23">
        <w:rPr>
          <w:color w:val="231F20"/>
        </w:rPr>
        <w:t>y</w:t>
      </w:r>
      <w:r w:rsidRPr="00697E23">
        <w:rPr>
          <w:color w:val="231F20"/>
          <w:spacing w:val="-10"/>
        </w:rPr>
        <w:t xml:space="preserve"> </w:t>
      </w:r>
      <w:r w:rsidRPr="00697E23">
        <w:rPr>
          <w:color w:val="231F20"/>
        </w:rPr>
        <w:t>el</w:t>
      </w:r>
      <w:r w:rsidRPr="00697E23">
        <w:rPr>
          <w:color w:val="231F20"/>
          <w:spacing w:val="-10"/>
        </w:rPr>
        <w:t xml:space="preserve"> </w:t>
      </w:r>
      <w:r w:rsidRPr="00697E23">
        <w:rPr>
          <w:color w:val="231F20"/>
        </w:rPr>
        <w:t>artículo</w:t>
      </w:r>
      <w:r w:rsidRPr="00697E23">
        <w:rPr>
          <w:color w:val="231F20"/>
          <w:spacing w:val="-10"/>
        </w:rPr>
        <w:t xml:space="preserve"> </w:t>
      </w:r>
      <w:r w:rsidRPr="00697E23">
        <w:rPr>
          <w:color w:val="231F20"/>
        </w:rPr>
        <w:t>2</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Ley</w:t>
      </w:r>
      <w:r w:rsidRPr="00697E23">
        <w:rPr>
          <w:color w:val="231F20"/>
          <w:spacing w:val="-10"/>
        </w:rPr>
        <w:t xml:space="preserve"> </w:t>
      </w:r>
      <w:r w:rsidRPr="00697E23">
        <w:rPr>
          <w:color w:val="231F20"/>
        </w:rPr>
        <w:t>87</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1993, lo</w:t>
      </w:r>
      <w:r w:rsidRPr="00697E23">
        <w:rPr>
          <w:color w:val="231F20"/>
          <w:spacing w:val="-7"/>
        </w:rPr>
        <w:t xml:space="preserve"> </w:t>
      </w:r>
      <w:r w:rsidRPr="00697E23">
        <w:rPr>
          <w:color w:val="231F20"/>
        </w:rPr>
        <w:t>cual</w:t>
      </w:r>
      <w:r w:rsidRPr="00697E23">
        <w:rPr>
          <w:color w:val="231F20"/>
          <w:spacing w:val="-7"/>
        </w:rPr>
        <w:t xml:space="preserve"> </w:t>
      </w:r>
      <w:r w:rsidRPr="00697E23">
        <w:rPr>
          <w:color w:val="231F20"/>
        </w:rPr>
        <w:t>generó</w:t>
      </w:r>
      <w:r w:rsidRPr="00697E23">
        <w:rPr>
          <w:color w:val="231F20"/>
          <w:spacing w:val="-7"/>
        </w:rPr>
        <w:t xml:space="preserve"> </w:t>
      </w:r>
      <w:r w:rsidRPr="00697E23">
        <w:rPr>
          <w:color w:val="231F20"/>
        </w:rPr>
        <w:t>sobrestimación</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las</w:t>
      </w:r>
      <w:r w:rsidRPr="00697E23">
        <w:rPr>
          <w:color w:val="231F20"/>
          <w:spacing w:val="-7"/>
        </w:rPr>
        <w:t xml:space="preserve"> </w:t>
      </w:r>
      <w:r w:rsidRPr="00697E23">
        <w:rPr>
          <w:color w:val="231F20"/>
        </w:rPr>
        <w:t>cuentas</w:t>
      </w:r>
      <w:r w:rsidRPr="00697E23">
        <w:rPr>
          <w:color w:val="231F20"/>
          <w:spacing w:val="-7"/>
        </w:rPr>
        <w:t xml:space="preserve"> </w:t>
      </w:r>
      <w:r w:rsidRPr="00697E23">
        <w:rPr>
          <w:color w:val="231F20"/>
        </w:rPr>
        <w:t>tasa</w:t>
      </w:r>
      <w:r w:rsidRPr="00697E23">
        <w:rPr>
          <w:color w:val="231F20"/>
          <w:spacing w:val="-7"/>
        </w:rPr>
        <w:t xml:space="preserve"> </w:t>
      </w:r>
      <w:r w:rsidRPr="00697E23">
        <w:rPr>
          <w:color w:val="231F20"/>
        </w:rPr>
        <w:t>retributiva</w:t>
      </w:r>
      <w:r w:rsidRPr="00697E23">
        <w:rPr>
          <w:color w:val="231F20"/>
          <w:spacing w:val="-7"/>
        </w:rPr>
        <w:t xml:space="preserve"> </w:t>
      </w:r>
      <w:r w:rsidRPr="00697E23">
        <w:rPr>
          <w:color w:val="231F20"/>
        </w:rPr>
        <w:lastRenderedPageBreak/>
        <w:t>y</w:t>
      </w:r>
      <w:r w:rsidRPr="00697E23">
        <w:rPr>
          <w:color w:val="231F20"/>
          <w:spacing w:val="-7"/>
        </w:rPr>
        <w:t xml:space="preserve"> </w:t>
      </w:r>
      <w:r w:rsidRPr="00697E23">
        <w:rPr>
          <w:color w:val="231F20"/>
        </w:rPr>
        <w:t>pasivo de recaudos por clasificar.</w:t>
      </w:r>
    </w:p>
    <w:p w14:paraId="04166C25" w14:textId="77777777" w:rsidR="003E0620" w:rsidRDefault="003E0620" w:rsidP="003E0620">
      <w:pPr>
        <w:pStyle w:val="Textoindependiente"/>
        <w:jc w:val="both"/>
        <w:rPr>
          <w:color w:val="231F20"/>
        </w:rPr>
      </w:pPr>
    </w:p>
    <w:p w14:paraId="6B3F6EA0" w14:textId="77777777" w:rsidR="003E0620" w:rsidRDefault="003E0620" w:rsidP="003E0620">
      <w:pPr>
        <w:pStyle w:val="Textoindependiente"/>
        <w:jc w:val="both"/>
        <w:rPr>
          <w:color w:val="231F20"/>
        </w:rPr>
      </w:pPr>
      <w:r w:rsidRPr="003E0620">
        <w:rPr>
          <w:b/>
          <w:bCs/>
          <w:color w:val="231F20"/>
          <w:sz w:val="28"/>
          <w:szCs w:val="28"/>
        </w:rPr>
        <w:t>-</w:t>
      </w:r>
      <w:r w:rsidRPr="003E0620">
        <w:rPr>
          <w:b/>
          <w:bCs/>
          <w:color w:val="231F20"/>
        </w:rPr>
        <w:t>Incorrección</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cantidad</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cuentas</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cobrar</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$219,14</w:t>
      </w:r>
      <w:r w:rsidRPr="00697E23">
        <w:rPr>
          <w:color w:val="231F20"/>
          <w:spacing w:val="-8"/>
        </w:rPr>
        <w:t xml:space="preserve"> </w:t>
      </w:r>
      <w:r w:rsidRPr="00697E23">
        <w:rPr>
          <w:color w:val="231F20"/>
        </w:rPr>
        <w:t>millones, debido</w:t>
      </w:r>
      <w:r w:rsidRPr="00697E23">
        <w:rPr>
          <w:color w:val="231F20"/>
          <w:spacing w:val="-3"/>
        </w:rPr>
        <w:t xml:space="preserve"> </w:t>
      </w:r>
      <w:r w:rsidRPr="00697E23">
        <w:rPr>
          <w:color w:val="231F20"/>
        </w:rPr>
        <w:t>a</w:t>
      </w:r>
      <w:r w:rsidRPr="00697E23">
        <w:rPr>
          <w:color w:val="231F20"/>
          <w:spacing w:val="-4"/>
        </w:rPr>
        <w:t xml:space="preserve"> </w:t>
      </w:r>
      <w:r w:rsidRPr="00697E23">
        <w:rPr>
          <w:color w:val="231F20"/>
        </w:rPr>
        <w:t>que</w:t>
      </w:r>
      <w:r w:rsidRPr="00697E23">
        <w:rPr>
          <w:color w:val="231F20"/>
          <w:spacing w:val="-3"/>
        </w:rPr>
        <w:t xml:space="preserve"> </w:t>
      </w:r>
      <w:r w:rsidRPr="00697E23">
        <w:rPr>
          <w:color w:val="231F20"/>
        </w:rPr>
        <w:t>la</w:t>
      </w:r>
      <w:r w:rsidRPr="00697E23">
        <w:rPr>
          <w:color w:val="231F20"/>
          <w:spacing w:val="-4"/>
        </w:rPr>
        <w:t xml:space="preserve"> </w:t>
      </w:r>
      <w:r w:rsidRPr="00697E23">
        <w:rPr>
          <w:color w:val="231F20"/>
        </w:rPr>
        <w:t>entidad</w:t>
      </w:r>
      <w:r w:rsidRPr="00697E23">
        <w:rPr>
          <w:color w:val="231F20"/>
          <w:spacing w:val="-3"/>
        </w:rPr>
        <w:t xml:space="preserve"> </w:t>
      </w:r>
      <w:r w:rsidRPr="00697E23">
        <w:rPr>
          <w:color w:val="231F20"/>
        </w:rPr>
        <w:t>no</w:t>
      </w:r>
      <w:r w:rsidRPr="00697E23">
        <w:rPr>
          <w:color w:val="231F20"/>
          <w:spacing w:val="-4"/>
        </w:rPr>
        <w:t xml:space="preserve"> </w:t>
      </w:r>
      <w:r w:rsidRPr="00697E23">
        <w:rPr>
          <w:color w:val="231F20"/>
        </w:rPr>
        <w:t>ajustó</w:t>
      </w:r>
      <w:r w:rsidRPr="00697E23">
        <w:rPr>
          <w:color w:val="231F20"/>
          <w:spacing w:val="-3"/>
        </w:rPr>
        <w:t xml:space="preserve"> </w:t>
      </w:r>
      <w:r w:rsidRPr="00697E23">
        <w:rPr>
          <w:color w:val="231F20"/>
        </w:rPr>
        <w:t>en</w:t>
      </w:r>
      <w:r w:rsidRPr="00697E23">
        <w:rPr>
          <w:color w:val="231F20"/>
          <w:spacing w:val="-4"/>
        </w:rPr>
        <w:t xml:space="preserve"> </w:t>
      </w:r>
      <w:r w:rsidRPr="00697E23">
        <w:rPr>
          <w:color w:val="231F20"/>
        </w:rPr>
        <w:t>2024</w:t>
      </w:r>
      <w:r w:rsidRPr="00697E23">
        <w:rPr>
          <w:color w:val="231F20"/>
          <w:spacing w:val="-3"/>
        </w:rPr>
        <w:t xml:space="preserve"> </w:t>
      </w:r>
      <w:r w:rsidRPr="00697E23">
        <w:rPr>
          <w:color w:val="231F20"/>
        </w:rPr>
        <w:t>el</w:t>
      </w:r>
      <w:r w:rsidRPr="00697E23">
        <w:rPr>
          <w:color w:val="231F20"/>
          <w:spacing w:val="-4"/>
        </w:rPr>
        <w:t xml:space="preserve"> </w:t>
      </w:r>
      <w:r w:rsidRPr="00697E23">
        <w:rPr>
          <w:color w:val="231F20"/>
        </w:rPr>
        <w:t>deterioro</w:t>
      </w:r>
      <w:r w:rsidRPr="00697E23">
        <w:rPr>
          <w:color w:val="231F20"/>
          <w:spacing w:val="-3"/>
        </w:rPr>
        <w:t xml:space="preserve"> </w:t>
      </w:r>
      <w:r w:rsidRPr="00697E23">
        <w:rPr>
          <w:color w:val="231F20"/>
        </w:rPr>
        <w:t>de</w:t>
      </w:r>
      <w:r w:rsidRPr="00697E23">
        <w:rPr>
          <w:color w:val="231F20"/>
          <w:spacing w:val="-4"/>
        </w:rPr>
        <w:t xml:space="preserve"> </w:t>
      </w:r>
      <w:r w:rsidRPr="00697E23">
        <w:rPr>
          <w:color w:val="231F20"/>
        </w:rPr>
        <w:t>las</w:t>
      </w:r>
      <w:r w:rsidRPr="00697E23">
        <w:rPr>
          <w:color w:val="231F20"/>
          <w:spacing w:val="-3"/>
        </w:rPr>
        <w:t xml:space="preserve"> </w:t>
      </w:r>
      <w:r w:rsidRPr="00697E23">
        <w:rPr>
          <w:color w:val="231F20"/>
        </w:rPr>
        <w:t>cuentas por</w:t>
      </w:r>
      <w:r w:rsidRPr="00697E23">
        <w:rPr>
          <w:color w:val="231F20"/>
          <w:spacing w:val="-13"/>
        </w:rPr>
        <w:t xml:space="preserve"> </w:t>
      </w:r>
      <w:r w:rsidRPr="00697E23">
        <w:rPr>
          <w:color w:val="231F20"/>
        </w:rPr>
        <w:t>cobrar</w:t>
      </w:r>
      <w:r w:rsidRPr="00697E23">
        <w:rPr>
          <w:color w:val="231F20"/>
          <w:spacing w:val="-13"/>
        </w:rPr>
        <w:t xml:space="preserve"> </w:t>
      </w:r>
      <w:r w:rsidRPr="00697E23">
        <w:rPr>
          <w:color w:val="231F20"/>
        </w:rPr>
        <w:t>correspondientes</w:t>
      </w:r>
      <w:r w:rsidRPr="00697E23">
        <w:rPr>
          <w:color w:val="231F20"/>
          <w:spacing w:val="-13"/>
        </w:rPr>
        <w:t xml:space="preserve"> </w:t>
      </w:r>
      <w:r w:rsidRPr="00697E23">
        <w:rPr>
          <w:color w:val="231F20"/>
        </w:rPr>
        <w:t>a</w:t>
      </w:r>
      <w:r w:rsidRPr="00697E23">
        <w:rPr>
          <w:color w:val="231F20"/>
          <w:spacing w:val="-13"/>
        </w:rPr>
        <w:t xml:space="preserve"> </w:t>
      </w:r>
      <w:r w:rsidRPr="00697E23">
        <w:rPr>
          <w:color w:val="231F20"/>
        </w:rPr>
        <w:t>las</w:t>
      </w:r>
      <w:r w:rsidRPr="00697E23">
        <w:rPr>
          <w:color w:val="231F20"/>
          <w:spacing w:val="-13"/>
        </w:rPr>
        <w:t xml:space="preserve"> </w:t>
      </w:r>
      <w:r w:rsidRPr="00697E23">
        <w:rPr>
          <w:color w:val="231F20"/>
        </w:rPr>
        <w:t>facturas</w:t>
      </w:r>
      <w:r w:rsidRPr="00697E23">
        <w:rPr>
          <w:color w:val="231F20"/>
          <w:spacing w:val="-13"/>
        </w:rPr>
        <w:t xml:space="preserve"> </w:t>
      </w:r>
      <w:r w:rsidRPr="00697E23">
        <w:rPr>
          <w:color w:val="231F20"/>
        </w:rPr>
        <w:t>28</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29</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2019,</w:t>
      </w:r>
      <w:r w:rsidRPr="00697E23">
        <w:rPr>
          <w:color w:val="231F20"/>
          <w:spacing w:val="-13"/>
        </w:rPr>
        <w:t xml:space="preserve"> </w:t>
      </w:r>
      <w:r w:rsidRPr="00697E23">
        <w:rPr>
          <w:color w:val="231F20"/>
        </w:rPr>
        <w:t>las</w:t>
      </w:r>
      <w:r w:rsidRPr="00697E23">
        <w:rPr>
          <w:color w:val="231F20"/>
          <w:spacing w:val="-13"/>
        </w:rPr>
        <w:t xml:space="preserve"> </w:t>
      </w:r>
      <w:r w:rsidRPr="00697E23">
        <w:rPr>
          <w:color w:val="231F20"/>
        </w:rPr>
        <w:t>cuales fueron canceladas por el usuario deudor mediante pago realizado el 26</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julio</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2024.</w:t>
      </w:r>
      <w:r w:rsidRPr="00697E23">
        <w:rPr>
          <w:color w:val="231F20"/>
          <w:spacing w:val="-1"/>
        </w:rPr>
        <w:t xml:space="preserve"> </w:t>
      </w:r>
      <w:r w:rsidRPr="00697E23">
        <w:rPr>
          <w:color w:val="231F20"/>
        </w:rPr>
        <w:t>Esta</w:t>
      </w:r>
      <w:r w:rsidRPr="00697E23">
        <w:rPr>
          <w:color w:val="231F20"/>
          <w:spacing w:val="-1"/>
        </w:rPr>
        <w:t xml:space="preserve"> </w:t>
      </w:r>
      <w:r w:rsidRPr="00697E23">
        <w:rPr>
          <w:color w:val="231F20"/>
        </w:rPr>
        <w:t>situación</w:t>
      </w:r>
      <w:r w:rsidRPr="00697E23">
        <w:rPr>
          <w:color w:val="231F20"/>
          <w:spacing w:val="-1"/>
        </w:rPr>
        <w:t xml:space="preserve"> </w:t>
      </w:r>
      <w:r w:rsidRPr="00697E23">
        <w:rPr>
          <w:color w:val="231F20"/>
        </w:rPr>
        <w:t>fue</w:t>
      </w:r>
      <w:r w:rsidRPr="00697E23">
        <w:rPr>
          <w:color w:val="231F20"/>
          <w:spacing w:val="-1"/>
        </w:rPr>
        <w:t xml:space="preserve"> </w:t>
      </w:r>
      <w:r w:rsidRPr="00697E23">
        <w:rPr>
          <w:color w:val="231F20"/>
        </w:rPr>
        <w:t>ocasionada</w:t>
      </w:r>
      <w:r w:rsidRPr="00697E23">
        <w:rPr>
          <w:color w:val="231F20"/>
          <w:spacing w:val="-1"/>
        </w:rPr>
        <w:t xml:space="preserve"> </w:t>
      </w:r>
      <w:r w:rsidRPr="00697E23">
        <w:rPr>
          <w:color w:val="231F20"/>
        </w:rPr>
        <w:t>por</w:t>
      </w:r>
      <w:r w:rsidRPr="00697E23">
        <w:rPr>
          <w:color w:val="231F20"/>
          <w:spacing w:val="-1"/>
        </w:rPr>
        <w:t xml:space="preserve"> </w:t>
      </w:r>
      <w:r w:rsidRPr="00697E23">
        <w:rPr>
          <w:color w:val="231F20"/>
        </w:rPr>
        <w:t>debilidades</w:t>
      </w:r>
      <w:r w:rsidRPr="00697E23">
        <w:rPr>
          <w:color w:val="231F20"/>
          <w:spacing w:val="-1"/>
        </w:rPr>
        <w:t xml:space="preserve"> </w:t>
      </w:r>
      <w:r w:rsidRPr="00697E23">
        <w:rPr>
          <w:color w:val="231F20"/>
        </w:rPr>
        <w:t>en el control interno contable, particularmente en lo relacionado con el proceso</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cierre</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vigencia</w:t>
      </w:r>
      <w:r w:rsidRPr="00697E23">
        <w:rPr>
          <w:color w:val="231F20"/>
          <w:spacing w:val="-2"/>
        </w:rPr>
        <w:t xml:space="preserve"> </w:t>
      </w:r>
      <w:r w:rsidRPr="00697E23">
        <w:rPr>
          <w:color w:val="231F20"/>
        </w:rPr>
        <w:t>contable,</w:t>
      </w:r>
      <w:r w:rsidRPr="00697E23">
        <w:rPr>
          <w:color w:val="231F20"/>
          <w:spacing w:val="-2"/>
        </w:rPr>
        <w:t xml:space="preserve"> </w:t>
      </w:r>
      <w:r w:rsidRPr="00697E23">
        <w:rPr>
          <w:color w:val="231F20"/>
        </w:rPr>
        <w:t>el</w:t>
      </w:r>
      <w:r w:rsidRPr="00697E23">
        <w:rPr>
          <w:color w:val="231F20"/>
          <w:spacing w:val="-2"/>
        </w:rPr>
        <w:t xml:space="preserve"> </w:t>
      </w:r>
      <w:r w:rsidRPr="00697E23">
        <w:rPr>
          <w:color w:val="231F20"/>
        </w:rPr>
        <w:t>seguimiento</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control</w:t>
      </w:r>
      <w:r w:rsidRPr="00697E23">
        <w:rPr>
          <w:color w:val="231F20"/>
          <w:spacing w:val="-2"/>
        </w:rPr>
        <w:t xml:space="preserve"> </w:t>
      </w:r>
      <w:r w:rsidRPr="00697E23">
        <w:rPr>
          <w:color w:val="231F20"/>
        </w:rPr>
        <w:t>de la cartera y la conciliación entre la oficina de cobro coactivo y el área de contabilidad.</w:t>
      </w:r>
    </w:p>
    <w:p w14:paraId="7B83F040" w14:textId="77777777" w:rsidR="003E0620" w:rsidRDefault="003E0620" w:rsidP="003E0620">
      <w:pPr>
        <w:pStyle w:val="Textoindependiente"/>
        <w:jc w:val="both"/>
        <w:rPr>
          <w:color w:val="231F20"/>
        </w:rPr>
      </w:pPr>
    </w:p>
    <w:p w14:paraId="0FA4B878" w14:textId="77777777" w:rsidR="003E0620" w:rsidRDefault="003E0620" w:rsidP="003E0620">
      <w:pPr>
        <w:pStyle w:val="Textoindependiente"/>
        <w:jc w:val="both"/>
        <w:rPr>
          <w:color w:val="231F20"/>
        </w:rPr>
      </w:pPr>
      <w:r w:rsidRPr="00697E23">
        <w:rPr>
          <w:color w:val="231F20"/>
        </w:rPr>
        <w:t>Lo</w:t>
      </w:r>
      <w:r w:rsidRPr="00697E23">
        <w:rPr>
          <w:color w:val="231F20"/>
          <w:spacing w:val="-11"/>
        </w:rPr>
        <w:t xml:space="preserve"> </w:t>
      </w:r>
      <w:r w:rsidRPr="00697E23">
        <w:rPr>
          <w:color w:val="231F20"/>
        </w:rPr>
        <w:t>anterior,</w:t>
      </w:r>
      <w:r w:rsidRPr="00697E23">
        <w:rPr>
          <w:color w:val="231F20"/>
          <w:spacing w:val="-11"/>
        </w:rPr>
        <w:t xml:space="preserve"> </w:t>
      </w:r>
      <w:r w:rsidRPr="00697E23">
        <w:rPr>
          <w:color w:val="231F20"/>
        </w:rPr>
        <w:t>contravino</w:t>
      </w:r>
      <w:r w:rsidRPr="00697E23">
        <w:rPr>
          <w:color w:val="231F20"/>
          <w:spacing w:val="-11"/>
        </w:rPr>
        <w:t xml:space="preserve"> </w:t>
      </w:r>
      <w:r w:rsidRPr="00697E23">
        <w:rPr>
          <w:color w:val="231F20"/>
        </w:rPr>
        <w:t>lo</w:t>
      </w:r>
      <w:r w:rsidRPr="00697E23">
        <w:rPr>
          <w:color w:val="231F20"/>
          <w:spacing w:val="-11"/>
        </w:rPr>
        <w:t xml:space="preserve"> </w:t>
      </w:r>
      <w:r w:rsidRPr="00697E23">
        <w:rPr>
          <w:color w:val="231F20"/>
        </w:rPr>
        <w:t>establecido</w:t>
      </w:r>
      <w:r w:rsidRPr="00697E23">
        <w:rPr>
          <w:color w:val="231F20"/>
          <w:spacing w:val="-11"/>
        </w:rPr>
        <w:t xml:space="preserve"> </w:t>
      </w:r>
      <w:r w:rsidRPr="00697E23">
        <w:rPr>
          <w:color w:val="231F20"/>
        </w:rPr>
        <w:t>en</w:t>
      </w:r>
      <w:r w:rsidRPr="00697E23">
        <w:rPr>
          <w:color w:val="231F20"/>
          <w:spacing w:val="-11"/>
        </w:rPr>
        <w:t xml:space="preserve"> </w:t>
      </w:r>
      <w:r w:rsidRPr="00697E23">
        <w:rPr>
          <w:color w:val="231F20"/>
        </w:rPr>
        <w:t>los</w:t>
      </w:r>
      <w:r w:rsidRPr="00697E23">
        <w:rPr>
          <w:color w:val="231F20"/>
          <w:spacing w:val="-11"/>
        </w:rPr>
        <w:t xml:space="preserve"> </w:t>
      </w:r>
      <w:r w:rsidRPr="00697E23">
        <w:rPr>
          <w:color w:val="231F20"/>
        </w:rPr>
        <w:t>numerales</w:t>
      </w:r>
      <w:r w:rsidRPr="00697E23">
        <w:rPr>
          <w:color w:val="231F20"/>
          <w:spacing w:val="-11"/>
        </w:rPr>
        <w:t xml:space="preserve"> </w:t>
      </w:r>
      <w:r w:rsidRPr="00697E23">
        <w:rPr>
          <w:color w:val="231F20"/>
        </w:rPr>
        <w:t>6.1</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6.1.2</w:t>
      </w:r>
      <w:r w:rsidRPr="00697E23">
        <w:rPr>
          <w:color w:val="231F20"/>
          <w:spacing w:val="-11"/>
        </w:rPr>
        <w:t xml:space="preserve"> </w:t>
      </w:r>
      <w:r w:rsidRPr="00697E23">
        <w:rPr>
          <w:color w:val="231F20"/>
        </w:rPr>
        <w:t>del Marco normativo para entidades de Gobierno, actualizado según lo dispuesto en la Resolución 211 de 2021, expedida por la Contaduría General de la Nación; la descripción de la cuenta recursos a favor de terceros,</w:t>
      </w:r>
      <w:r w:rsidRPr="00697E23">
        <w:rPr>
          <w:color w:val="231F20"/>
          <w:spacing w:val="-5"/>
        </w:rPr>
        <w:t xml:space="preserve"> </w:t>
      </w:r>
      <w:r w:rsidRPr="00697E23">
        <w:rPr>
          <w:color w:val="231F20"/>
        </w:rPr>
        <w:t>del</w:t>
      </w:r>
      <w:r w:rsidRPr="00697E23">
        <w:rPr>
          <w:color w:val="231F20"/>
          <w:spacing w:val="-5"/>
        </w:rPr>
        <w:t xml:space="preserve"> </w:t>
      </w:r>
      <w:r w:rsidRPr="00697E23">
        <w:rPr>
          <w:color w:val="231F20"/>
        </w:rPr>
        <w:t>Catálogo</w:t>
      </w:r>
      <w:r w:rsidRPr="00697E23">
        <w:rPr>
          <w:color w:val="231F20"/>
          <w:spacing w:val="-5"/>
        </w:rPr>
        <w:t xml:space="preserve"> </w:t>
      </w:r>
      <w:r w:rsidRPr="00697E23">
        <w:rPr>
          <w:color w:val="231F20"/>
        </w:rPr>
        <w:t>general</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cuentas</w:t>
      </w:r>
      <w:r w:rsidRPr="00697E23">
        <w:rPr>
          <w:color w:val="231F20"/>
          <w:spacing w:val="-5"/>
        </w:rPr>
        <w:t xml:space="preserve"> </w:t>
      </w:r>
      <w:r w:rsidRPr="00697E23">
        <w:rPr>
          <w:color w:val="231F20"/>
        </w:rPr>
        <w:t>(CGC)</w:t>
      </w:r>
      <w:r w:rsidRPr="00697E23">
        <w:rPr>
          <w:color w:val="231F20"/>
          <w:spacing w:val="-5"/>
        </w:rPr>
        <w:t xml:space="preserve"> </w:t>
      </w:r>
      <w:r w:rsidRPr="00697E23">
        <w:rPr>
          <w:color w:val="231F20"/>
        </w:rPr>
        <w:t>del</w:t>
      </w:r>
      <w:r w:rsidRPr="00697E23">
        <w:rPr>
          <w:color w:val="231F20"/>
          <w:spacing w:val="-5"/>
        </w:rPr>
        <w:t xml:space="preserve"> </w:t>
      </w:r>
      <w:r w:rsidRPr="00697E23">
        <w:rPr>
          <w:color w:val="231F20"/>
        </w:rPr>
        <w:t>Marco</w:t>
      </w:r>
      <w:r w:rsidRPr="00697E23">
        <w:rPr>
          <w:color w:val="231F20"/>
          <w:spacing w:val="-5"/>
        </w:rPr>
        <w:t xml:space="preserve"> </w:t>
      </w:r>
      <w:r w:rsidRPr="00697E23">
        <w:rPr>
          <w:color w:val="231F20"/>
        </w:rPr>
        <w:t>normativo para entidades de Gobierno, actualizado según lo dispuesto en la Resolución 165 de 2023 de la Contaduría General de la Nación; los numerales 2.2.1.2, 3.2.14, 3.2.16 y 3.3.1 del Procedimiento para la evaluación del control interno contable, el cual se incorpora a través de</w:t>
      </w:r>
      <w:r w:rsidRPr="00697E23">
        <w:rPr>
          <w:color w:val="231F20"/>
          <w:spacing w:val="36"/>
        </w:rPr>
        <w:t xml:space="preserve"> </w:t>
      </w:r>
      <w:r w:rsidRPr="00697E23">
        <w:rPr>
          <w:color w:val="231F20"/>
        </w:rPr>
        <w:t>la</w:t>
      </w:r>
      <w:r w:rsidRPr="00697E23">
        <w:rPr>
          <w:color w:val="231F20"/>
          <w:spacing w:val="36"/>
        </w:rPr>
        <w:t xml:space="preserve"> </w:t>
      </w:r>
      <w:r w:rsidRPr="00697E23">
        <w:rPr>
          <w:color w:val="231F20"/>
        </w:rPr>
        <w:t>Resolución</w:t>
      </w:r>
      <w:r w:rsidRPr="00697E23">
        <w:rPr>
          <w:color w:val="231F20"/>
          <w:spacing w:val="36"/>
        </w:rPr>
        <w:t xml:space="preserve"> </w:t>
      </w:r>
      <w:r w:rsidRPr="00697E23">
        <w:rPr>
          <w:color w:val="231F20"/>
        </w:rPr>
        <w:t>193</w:t>
      </w:r>
      <w:r w:rsidRPr="00697E23">
        <w:rPr>
          <w:color w:val="231F20"/>
          <w:spacing w:val="36"/>
        </w:rPr>
        <w:t xml:space="preserve"> </w:t>
      </w:r>
      <w:r w:rsidRPr="00697E23">
        <w:rPr>
          <w:color w:val="231F20"/>
        </w:rPr>
        <w:t>de</w:t>
      </w:r>
      <w:r w:rsidRPr="00697E23">
        <w:rPr>
          <w:color w:val="231F20"/>
          <w:spacing w:val="36"/>
        </w:rPr>
        <w:t xml:space="preserve"> </w:t>
      </w:r>
      <w:r w:rsidRPr="00697E23">
        <w:rPr>
          <w:color w:val="231F20"/>
        </w:rPr>
        <w:t>2016</w:t>
      </w:r>
      <w:r w:rsidRPr="00697E23">
        <w:rPr>
          <w:color w:val="231F20"/>
          <w:spacing w:val="36"/>
        </w:rPr>
        <w:t xml:space="preserve"> </w:t>
      </w:r>
      <w:r w:rsidRPr="00697E23">
        <w:rPr>
          <w:color w:val="231F20"/>
        </w:rPr>
        <w:t>de</w:t>
      </w:r>
      <w:r w:rsidRPr="00697E23">
        <w:rPr>
          <w:color w:val="231F20"/>
          <w:spacing w:val="36"/>
        </w:rPr>
        <w:t xml:space="preserve"> </w:t>
      </w:r>
      <w:r w:rsidRPr="00697E23">
        <w:rPr>
          <w:color w:val="231F20"/>
        </w:rPr>
        <w:t>la</w:t>
      </w:r>
      <w:r w:rsidRPr="00697E23">
        <w:rPr>
          <w:color w:val="231F20"/>
          <w:spacing w:val="36"/>
        </w:rPr>
        <w:t xml:space="preserve"> </w:t>
      </w:r>
      <w:r w:rsidRPr="00697E23">
        <w:rPr>
          <w:color w:val="231F20"/>
        </w:rPr>
        <w:t>misma</w:t>
      </w:r>
      <w:r w:rsidRPr="00697E23">
        <w:rPr>
          <w:color w:val="231F20"/>
          <w:spacing w:val="36"/>
        </w:rPr>
        <w:t xml:space="preserve"> </w:t>
      </w:r>
      <w:r w:rsidRPr="00697E23">
        <w:rPr>
          <w:color w:val="231F20"/>
        </w:rPr>
        <w:t>entidad</w:t>
      </w:r>
      <w:r w:rsidRPr="00697E23">
        <w:rPr>
          <w:color w:val="231F20"/>
          <w:spacing w:val="36"/>
        </w:rPr>
        <w:t xml:space="preserve"> </w:t>
      </w:r>
      <w:r w:rsidRPr="00697E23">
        <w:rPr>
          <w:color w:val="231F20"/>
        </w:rPr>
        <w:t>y</w:t>
      </w:r>
      <w:r w:rsidRPr="00697E23">
        <w:rPr>
          <w:color w:val="231F20"/>
          <w:spacing w:val="36"/>
        </w:rPr>
        <w:t xml:space="preserve"> </w:t>
      </w:r>
      <w:r w:rsidRPr="00697E23">
        <w:rPr>
          <w:color w:val="231F20"/>
        </w:rPr>
        <w:t>el</w:t>
      </w:r>
      <w:r w:rsidRPr="00697E23">
        <w:rPr>
          <w:color w:val="231F20"/>
          <w:spacing w:val="36"/>
        </w:rPr>
        <w:t xml:space="preserve"> </w:t>
      </w:r>
      <w:r w:rsidRPr="00697E23">
        <w:rPr>
          <w:color w:val="231F20"/>
        </w:rPr>
        <w:t>artículo</w:t>
      </w:r>
      <w:r w:rsidRPr="00697E23">
        <w:rPr>
          <w:color w:val="231F20"/>
          <w:spacing w:val="36"/>
        </w:rPr>
        <w:t xml:space="preserve"> </w:t>
      </w:r>
      <w:r w:rsidRPr="00697E23">
        <w:rPr>
          <w:color w:val="231F20"/>
        </w:rPr>
        <w:t>2 de la Ley 87 de 1993, lo cual generó sobrestimación en el deterioro acumulado de las cuentas por cobrar, reflejada en las siguientes cuentas: contribuciones, tasas e ingresos no tributarios (CR) y la cuenta</w:t>
      </w:r>
      <w:r w:rsidRPr="00697E23">
        <w:rPr>
          <w:color w:val="231F20"/>
          <w:spacing w:val="-11"/>
        </w:rPr>
        <w:t xml:space="preserve"> </w:t>
      </w:r>
      <w:r w:rsidRPr="00697E23">
        <w:rPr>
          <w:color w:val="231F20"/>
        </w:rPr>
        <w:t>gastos</w:t>
      </w:r>
      <w:r w:rsidRPr="00697E23">
        <w:rPr>
          <w:color w:val="231F20"/>
          <w:spacing w:val="-11"/>
        </w:rPr>
        <w:t xml:space="preserve"> </w:t>
      </w:r>
      <w:r w:rsidRPr="00697E23">
        <w:rPr>
          <w:color w:val="231F20"/>
        </w:rPr>
        <w:t>por</w:t>
      </w:r>
      <w:r w:rsidRPr="00697E23">
        <w:rPr>
          <w:color w:val="231F20"/>
          <w:spacing w:val="-11"/>
        </w:rPr>
        <w:t xml:space="preserve"> </w:t>
      </w:r>
      <w:r w:rsidRPr="00697E23">
        <w:rPr>
          <w:color w:val="231F20"/>
        </w:rPr>
        <w:t>deterioro</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cuentas</w:t>
      </w:r>
      <w:r w:rsidRPr="00697E23">
        <w:rPr>
          <w:color w:val="231F20"/>
          <w:spacing w:val="-11"/>
        </w:rPr>
        <w:t xml:space="preserve"> </w:t>
      </w:r>
      <w:r w:rsidRPr="00697E23">
        <w:rPr>
          <w:color w:val="231F20"/>
        </w:rPr>
        <w:t>por</w:t>
      </w:r>
      <w:r w:rsidRPr="00697E23">
        <w:rPr>
          <w:color w:val="231F20"/>
          <w:spacing w:val="-11"/>
        </w:rPr>
        <w:t xml:space="preserve"> </w:t>
      </w:r>
      <w:r w:rsidRPr="00697E23">
        <w:rPr>
          <w:color w:val="231F20"/>
        </w:rPr>
        <w:t>cobrar</w:t>
      </w:r>
      <w:r w:rsidRPr="00697E23">
        <w:rPr>
          <w:color w:val="231F20"/>
          <w:spacing w:val="-11"/>
        </w:rPr>
        <w:t xml:space="preserve"> </w:t>
      </w:r>
      <w:r w:rsidRPr="00697E23">
        <w:rPr>
          <w:color w:val="231F20"/>
        </w:rPr>
        <w:t>por</w:t>
      </w:r>
      <w:r w:rsidRPr="00697E23">
        <w:rPr>
          <w:color w:val="231F20"/>
          <w:spacing w:val="-11"/>
        </w:rPr>
        <w:t xml:space="preserve"> </w:t>
      </w:r>
      <w:r w:rsidRPr="00697E23">
        <w:rPr>
          <w:color w:val="231F20"/>
        </w:rPr>
        <w:t>contribuciones, tasas e ingresos no tributarios; al igual que una subestimación en la cuenta de patrimonio excedentes acumulados.</w:t>
      </w:r>
    </w:p>
    <w:p w14:paraId="3D4598C1" w14:textId="77777777" w:rsidR="003E0620" w:rsidRDefault="003E0620" w:rsidP="003E0620">
      <w:pPr>
        <w:pStyle w:val="Textoindependiente"/>
        <w:jc w:val="both"/>
        <w:rPr>
          <w:color w:val="231F20"/>
        </w:rPr>
      </w:pPr>
    </w:p>
    <w:p w14:paraId="3201F0B1" w14:textId="77777777" w:rsidR="003E0620" w:rsidRDefault="003E0620" w:rsidP="003E0620">
      <w:pPr>
        <w:pStyle w:val="Textoindependiente"/>
        <w:jc w:val="both"/>
        <w:rPr>
          <w:color w:val="231F20"/>
        </w:rPr>
      </w:pPr>
      <w:r w:rsidRPr="003E0620">
        <w:rPr>
          <w:b/>
          <w:bCs/>
          <w:color w:val="231F20"/>
          <w:sz w:val="28"/>
          <w:szCs w:val="28"/>
        </w:rPr>
        <w:t>-</w:t>
      </w:r>
      <w:r w:rsidRPr="003E0620">
        <w:rPr>
          <w:b/>
          <w:bCs/>
          <w:color w:val="231F20"/>
        </w:rPr>
        <w:t>Incorrección</w:t>
      </w:r>
      <w:r w:rsidRPr="00697E23">
        <w:rPr>
          <w:color w:val="231F20"/>
        </w:rPr>
        <w:t xml:space="preserve"> de clasificación en ingresos fiscales por $1.277,58 millones,</w:t>
      </w:r>
      <w:r w:rsidRPr="00697E23">
        <w:rPr>
          <w:color w:val="231F20"/>
          <w:spacing w:val="-20"/>
        </w:rPr>
        <w:t xml:space="preserve"> </w:t>
      </w:r>
      <w:r w:rsidRPr="00697E23">
        <w:rPr>
          <w:color w:val="231F20"/>
        </w:rPr>
        <w:t>debido</w:t>
      </w:r>
      <w:r w:rsidRPr="00697E23">
        <w:rPr>
          <w:color w:val="231F20"/>
          <w:spacing w:val="-19"/>
        </w:rPr>
        <w:t xml:space="preserve"> </w:t>
      </w:r>
      <w:r w:rsidRPr="00697E23">
        <w:rPr>
          <w:color w:val="231F20"/>
        </w:rPr>
        <w:t>a</w:t>
      </w:r>
      <w:r w:rsidRPr="00697E23">
        <w:rPr>
          <w:color w:val="231F20"/>
          <w:spacing w:val="-19"/>
        </w:rPr>
        <w:t xml:space="preserve"> </w:t>
      </w:r>
      <w:r w:rsidRPr="00697E23">
        <w:rPr>
          <w:color w:val="231F20"/>
        </w:rPr>
        <w:t>que</w:t>
      </w:r>
      <w:r w:rsidRPr="00697E23">
        <w:rPr>
          <w:color w:val="231F20"/>
          <w:spacing w:val="-20"/>
        </w:rPr>
        <w:t xml:space="preserve"> </w:t>
      </w:r>
      <w:r w:rsidRPr="00697E23">
        <w:rPr>
          <w:color w:val="231F20"/>
        </w:rPr>
        <w:t>la</w:t>
      </w:r>
      <w:r w:rsidRPr="00697E23">
        <w:rPr>
          <w:color w:val="231F20"/>
          <w:spacing w:val="-19"/>
        </w:rPr>
        <w:t xml:space="preserve"> </w:t>
      </w:r>
      <w:r w:rsidRPr="00697E23">
        <w:rPr>
          <w:color w:val="231F20"/>
        </w:rPr>
        <w:t>Corporación</w:t>
      </w:r>
      <w:r w:rsidRPr="00697E23">
        <w:rPr>
          <w:color w:val="231F20"/>
          <w:spacing w:val="-19"/>
        </w:rPr>
        <w:t xml:space="preserve"> </w:t>
      </w:r>
      <w:r w:rsidRPr="00697E23">
        <w:rPr>
          <w:color w:val="231F20"/>
        </w:rPr>
        <w:t>Autónoma</w:t>
      </w:r>
      <w:r w:rsidRPr="00697E23">
        <w:rPr>
          <w:color w:val="231F20"/>
          <w:spacing w:val="-20"/>
        </w:rPr>
        <w:t xml:space="preserve"> </w:t>
      </w:r>
      <w:r w:rsidRPr="00697E23">
        <w:rPr>
          <w:color w:val="231F20"/>
        </w:rPr>
        <w:t>Regional</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Risaralda (CARDER)</w:t>
      </w:r>
      <w:r w:rsidRPr="00697E23">
        <w:rPr>
          <w:color w:val="231F20"/>
          <w:spacing w:val="80"/>
        </w:rPr>
        <w:t xml:space="preserve"> </w:t>
      </w:r>
      <w:r w:rsidRPr="00697E23">
        <w:rPr>
          <w:color w:val="231F20"/>
        </w:rPr>
        <w:t>presentó</w:t>
      </w:r>
      <w:r w:rsidRPr="00697E23">
        <w:rPr>
          <w:color w:val="231F20"/>
          <w:spacing w:val="80"/>
        </w:rPr>
        <w:t xml:space="preserve"> </w:t>
      </w:r>
      <w:r w:rsidRPr="00697E23">
        <w:rPr>
          <w:color w:val="231F20"/>
        </w:rPr>
        <w:t>deficiencias</w:t>
      </w:r>
      <w:r w:rsidRPr="00697E23">
        <w:rPr>
          <w:color w:val="231F20"/>
          <w:spacing w:val="80"/>
        </w:rPr>
        <w:t xml:space="preserve"> </w:t>
      </w:r>
      <w:r w:rsidRPr="00697E23">
        <w:rPr>
          <w:color w:val="231F20"/>
        </w:rPr>
        <w:t>en</w:t>
      </w:r>
      <w:r w:rsidRPr="00697E23">
        <w:rPr>
          <w:color w:val="231F20"/>
          <w:spacing w:val="80"/>
        </w:rPr>
        <w:t xml:space="preserve"> </w:t>
      </w:r>
      <w:r w:rsidRPr="00697E23">
        <w:rPr>
          <w:color w:val="231F20"/>
        </w:rPr>
        <w:t>el</w:t>
      </w:r>
      <w:r w:rsidRPr="00697E23">
        <w:rPr>
          <w:color w:val="231F20"/>
          <w:spacing w:val="80"/>
        </w:rPr>
        <w:t xml:space="preserve"> </w:t>
      </w:r>
      <w:r w:rsidRPr="00697E23">
        <w:rPr>
          <w:color w:val="231F20"/>
        </w:rPr>
        <w:t>proceso</w:t>
      </w:r>
      <w:r w:rsidRPr="00697E23">
        <w:rPr>
          <w:color w:val="231F20"/>
          <w:spacing w:val="80"/>
        </w:rPr>
        <w:t xml:space="preserve"> </w:t>
      </w:r>
      <w:r w:rsidRPr="00697E23">
        <w:rPr>
          <w:color w:val="231F20"/>
        </w:rPr>
        <w:t>de</w:t>
      </w:r>
      <w:r w:rsidRPr="00697E23">
        <w:rPr>
          <w:color w:val="231F20"/>
          <w:spacing w:val="80"/>
        </w:rPr>
        <w:t xml:space="preserve"> </w:t>
      </w:r>
      <w:r w:rsidRPr="00697E23">
        <w:rPr>
          <w:color w:val="231F20"/>
        </w:rPr>
        <w:t>facturación</w:t>
      </w:r>
      <w:r w:rsidRPr="00697E23">
        <w:rPr>
          <w:color w:val="231F20"/>
          <w:spacing w:val="80"/>
        </w:rPr>
        <w:t xml:space="preserve"> </w:t>
      </w:r>
      <w:r w:rsidRPr="00697E23">
        <w:rPr>
          <w:color w:val="231F20"/>
        </w:rPr>
        <w:t>y en el registro contable de los ingresos; a la vez que se evidenció inoportunidad en la expedición de las facturas 4485, 4769 y 5373 de 2024</w:t>
      </w:r>
      <w:r w:rsidRPr="00697E23">
        <w:rPr>
          <w:color w:val="231F20"/>
          <w:spacing w:val="-14"/>
        </w:rPr>
        <w:t xml:space="preserve"> </w:t>
      </w:r>
      <w:r w:rsidRPr="00697E23">
        <w:rPr>
          <w:color w:val="231F20"/>
        </w:rPr>
        <w:t>correspondientes</w:t>
      </w:r>
      <w:r w:rsidRPr="00697E23">
        <w:rPr>
          <w:color w:val="231F20"/>
          <w:spacing w:val="-14"/>
        </w:rPr>
        <w:t xml:space="preserve"> </w:t>
      </w:r>
      <w:r w:rsidRPr="00697E23">
        <w:rPr>
          <w:color w:val="231F20"/>
        </w:rPr>
        <w:t>a</w:t>
      </w:r>
      <w:r w:rsidRPr="00697E23">
        <w:rPr>
          <w:color w:val="231F20"/>
          <w:spacing w:val="-14"/>
        </w:rPr>
        <w:t xml:space="preserve"> </w:t>
      </w:r>
      <w:r w:rsidRPr="00697E23">
        <w:rPr>
          <w:color w:val="231F20"/>
        </w:rPr>
        <w:t>actos</w:t>
      </w:r>
      <w:r w:rsidRPr="00697E23">
        <w:rPr>
          <w:color w:val="231F20"/>
          <w:spacing w:val="-14"/>
        </w:rPr>
        <w:t xml:space="preserve"> </w:t>
      </w:r>
      <w:r w:rsidRPr="00697E23">
        <w:rPr>
          <w:color w:val="231F20"/>
        </w:rPr>
        <w:t>administrativos</w:t>
      </w:r>
      <w:r w:rsidRPr="00697E23">
        <w:rPr>
          <w:color w:val="231F20"/>
          <w:spacing w:val="-14"/>
        </w:rPr>
        <w:t xml:space="preserve"> </w:t>
      </w:r>
      <w:r w:rsidRPr="00697E23">
        <w:rPr>
          <w:color w:val="231F20"/>
        </w:rPr>
        <w:t>que</w:t>
      </w:r>
      <w:r w:rsidRPr="00697E23">
        <w:rPr>
          <w:color w:val="231F20"/>
          <w:spacing w:val="-14"/>
        </w:rPr>
        <w:t xml:space="preserve"> </w:t>
      </w:r>
      <w:r w:rsidRPr="00697E23">
        <w:rPr>
          <w:color w:val="231F20"/>
        </w:rPr>
        <w:t>quedaron</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firme durante 2023, por concepto de sanciones ambientales.</w:t>
      </w:r>
    </w:p>
    <w:p w14:paraId="0F7B8235" w14:textId="77777777" w:rsidR="003E0620" w:rsidRDefault="003E0620" w:rsidP="003E0620">
      <w:pPr>
        <w:pStyle w:val="Textoindependiente"/>
        <w:jc w:val="both"/>
        <w:rPr>
          <w:color w:val="231F20"/>
        </w:rPr>
      </w:pPr>
    </w:p>
    <w:p w14:paraId="103EDECF" w14:textId="77777777" w:rsidR="003E0620" w:rsidRDefault="003E0620" w:rsidP="003E0620">
      <w:pPr>
        <w:pStyle w:val="Textoindependiente"/>
        <w:jc w:val="both"/>
        <w:rPr>
          <w:color w:val="231F20"/>
        </w:rPr>
      </w:pPr>
      <w:r w:rsidRPr="00697E23">
        <w:rPr>
          <w:color w:val="231F20"/>
        </w:rPr>
        <w:t>Esta</w:t>
      </w:r>
      <w:r w:rsidRPr="00697E23">
        <w:rPr>
          <w:color w:val="231F20"/>
          <w:spacing w:val="40"/>
        </w:rPr>
        <w:t xml:space="preserve"> </w:t>
      </w:r>
      <w:r w:rsidRPr="00697E23">
        <w:rPr>
          <w:color w:val="231F20"/>
        </w:rPr>
        <w:t>situación</w:t>
      </w:r>
      <w:r w:rsidRPr="00697E23">
        <w:rPr>
          <w:color w:val="231F20"/>
          <w:spacing w:val="40"/>
        </w:rPr>
        <w:t xml:space="preserve"> </w:t>
      </w:r>
      <w:r w:rsidRPr="00697E23">
        <w:rPr>
          <w:color w:val="231F20"/>
        </w:rPr>
        <w:t>fue</w:t>
      </w:r>
      <w:r w:rsidRPr="00697E23">
        <w:rPr>
          <w:color w:val="231F20"/>
          <w:spacing w:val="40"/>
        </w:rPr>
        <w:t xml:space="preserve"> </w:t>
      </w:r>
      <w:r w:rsidRPr="00697E23">
        <w:rPr>
          <w:color w:val="231F20"/>
        </w:rPr>
        <w:t>ocasionada</w:t>
      </w:r>
      <w:r w:rsidRPr="00697E23">
        <w:rPr>
          <w:color w:val="231F20"/>
          <w:spacing w:val="40"/>
        </w:rPr>
        <w:t xml:space="preserve"> </w:t>
      </w:r>
      <w:r w:rsidRPr="00697E23">
        <w:rPr>
          <w:color w:val="231F20"/>
        </w:rPr>
        <w:t>por</w:t>
      </w:r>
      <w:r w:rsidRPr="00697E23">
        <w:rPr>
          <w:color w:val="231F20"/>
          <w:spacing w:val="40"/>
        </w:rPr>
        <w:t xml:space="preserve"> </w:t>
      </w:r>
      <w:r w:rsidRPr="00697E23">
        <w:rPr>
          <w:color w:val="231F20"/>
        </w:rPr>
        <w:t>debilidades</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comunicación</w:t>
      </w:r>
      <w:r w:rsidRPr="00697E23">
        <w:rPr>
          <w:color w:val="231F20"/>
          <w:spacing w:val="40"/>
        </w:rPr>
        <w:t xml:space="preserve"> </w:t>
      </w:r>
      <w:r w:rsidRPr="00697E23">
        <w:rPr>
          <w:color w:val="231F20"/>
        </w:rPr>
        <w:t>y en la remisión de información al área contable por parte de las diferentes</w:t>
      </w:r>
      <w:r w:rsidRPr="00697E23">
        <w:rPr>
          <w:color w:val="231F20"/>
          <w:spacing w:val="-4"/>
        </w:rPr>
        <w:t xml:space="preserve"> </w:t>
      </w:r>
      <w:r w:rsidRPr="00697E23">
        <w:rPr>
          <w:color w:val="231F20"/>
        </w:rPr>
        <w:t>dependencias</w:t>
      </w:r>
      <w:r w:rsidRPr="00697E23">
        <w:rPr>
          <w:color w:val="231F20"/>
          <w:spacing w:val="-4"/>
        </w:rPr>
        <w:t xml:space="preserve"> </w:t>
      </w:r>
      <w:r w:rsidRPr="00697E23">
        <w:rPr>
          <w:color w:val="231F20"/>
        </w:rPr>
        <w:t>involucradas</w:t>
      </w:r>
      <w:r w:rsidRPr="00697E23">
        <w:rPr>
          <w:color w:val="231F20"/>
          <w:spacing w:val="-4"/>
        </w:rPr>
        <w:t xml:space="preserve"> </w:t>
      </w:r>
      <w:r w:rsidRPr="00697E23">
        <w:rPr>
          <w:color w:val="231F20"/>
        </w:rPr>
        <w:t>en</w:t>
      </w:r>
      <w:r w:rsidRPr="00697E23">
        <w:rPr>
          <w:color w:val="231F20"/>
          <w:spacing w:val="-3"/>
        </w:rPr>
        <w:t xml:space="preserve"> </w:t>
      </w:r>
      <w:r w:rsidRPr="00697E23">
        <w:rPr>
          <w:color w:val="231F20"/>
        </w:rPr>
        <w:t>el</w:t>
      </w:r>
      <w:r w:rsidRPr="00697E23">
        <w:rPr>
          <w:color w:val="231F20"/>
          <w:spacing w:val="-4"/>
        </w:rPr>
        <w:t xml:space="preserve"> </w:t>
      </w:r>
      <w:r w:rsidRPr="00697E23">
        <w:rPr>
          <w:color w:val="231F20"/>
        </w:rPr>
        <w:t>proceso</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facturación</w:t>
      </w:r>
      <w:r w:rsidRPr="00697E23">
        <w:rPr>
          <w:color w:val="231F20"/>
          <w:spacing w:val="-3"/>
        </w:rPr>
        <w:t xml:space="preserve"> </w:t>
      </w:r>
      <w:r w:rsidRPr="00697E23">
        <w:rPr>
          <w:color w:val="231F20"/>
        </w:rPr>
        <w:t>de resoluciones</w:t>
      </w:r>
      <w:r w:rsidRPr="00697E23">
        <w:rPr>
          <w:color w:val="231F20"/>
          <w:spacing w:val="-1"/>
        </w:rPr>
        <w:t xml:space="preserve"> </w:t>
      </w:r>
      <w:r w:rsidRPr="00697E23">
        <w:rPr>
          <w:color w:val="231F20"/>
        </w:rPr>
        <w:t>sancionatorias,</w:t>
      </w:r>
      <w:r w:rsidRPr="00697E23">
        <w:rPr>
          <w:color w:val="231F20"/>
          <w:spacing w:val="-1"/>
        </w:rPr>
        <w:t xml:space="preserve"> </w:t>
      </w:r>
      <w:r w:rsidRPr="00697E23">
        <w:rPr>
          <w:color w:val="231F20"/>
        </w:rPr>
        <w:t>así</w:t>
      </w:r>
      <w:r w:rsidRPr="00697E23">
        <w:rPr>
          <w:color w:val="231F20"/>
          <w:spacing w:val="-1"/>
        </w:rPr>
        <w:t xml:space="preserve"> </w:t>
      </w:r>
      <w:r w:rsidRPr="00697E23">
        <w:rPr>
          <w:color w:val="231F20"/>
        </w:rPr>
        <w:t>como</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las</w:t>
      </w:r>
      <w:r w:rsidRPr="00697E23">
        <w:rPr>
          <w:color w:val="231F20"/>
          <w:spacing w:val="-1"/>
        </w:rPr>
        <w:t xml:space="preserve"> </w:t>
      </w:r>
      <w:r w:rsidRPr="00697E23">
        <w:rPr>
          <w:color w:val="231F20"/>
        </w:rPr>
        <w:t>conciliaciones</w:t>
      </w:r>
      <w:r w:rsidRPr="00697E23">
        <w:rPr>
          <w:color w:val="231F20"/>
          <w:spacing w:val="-1"/>
        </w:rPr>
        <w:t xml:space="preserve"> </w:t>
      </w:r>
      <w:r w:rsidRPr="00697E23">
        <w:rPr>
          <w:color w:val="231F20"/>
        </w:rPr>
        <w:t>realizadas al cierre de la vigencia contable 2024.</w:t>
      </w:r>
    </w:p>
    <w:p w14:paraId="56F65D7A" w14:textId="77777777" w:rsidR="003E0620" w:rsidRDefault="003E0620" w:rsidP="003E0620">
      <w:pPr>
        <w:pStyle w:val="Textoindependiente"/>
        <w:jc w:val="both"/>
        <w:rPr>
          <w:color w:val="231F20"/>
        </w:rPr>
      </w:pPr>
    </w:p>
    <w:p w14:paraId="446CE697" w14:textId="77777777" w:rsidR="003E0620" w:rsidRDefault="003E0620" w:rsidP="003E0620">
      <w:pPr>
        <w:pStyle w:val="Textoindependiente"/>
        <w:jc w:val="both"/>
        <w:rPr>
          <w:color w:val="231F20"/>
        </w:rPr>
      </w:pPr>
      <w:r w:rsidRPr="00697E23">
        <w:rPr>
          <w:color w:val="231F20"/>
        </w:rPr>
        <w:t>Lo anterior, contravino lo establecido en el artículo 1 de la Ley 1066 del 29 de julio de 2006; los numerales 4 y 4.6, según lo dispuesto</w:t>
      </w:r>
      <w:r w:rsidRPr="00697E23">
        <w:rPr>
          <w:color w:val="231F20"/>
          <w:spacing w:val="40"/>
        </w:rPr>
        <w:t xml:space="preserve"> </w:t>
      </w:r>
      <w:r w:rsidRPr="00697E23">
        <w:rPr>
          <w:color w:val="231F20"/>
        </w:rPr>
        <w:t>en las Resoluciones 342 de 2022 y 285 de 2023 Normas para el reconocimiento, medición, revelación y presentación de los hechos económicos del marco normativo para entidades de Gobierno de la Contaduría General de la Nación; el numeral 6.2.3 de las Resolución 438</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2024</w:t>
      </w:r>
      <w:r w:rsidRPr="00697E23">
        <w:rPr>
          <w:color w:val="231F20"/>
          <w:spacing w:val="-11"/>
        </w:rPr>
        <w:t xml:space="preserve"> </w:t>
      </w:r>
      <w:r w:rsidRPr="00697E23">
        <w:rPr>
          <w:color w:val="231F20"/>
        </w:rPr>
        <w:t>del</w:t>
      </w:r>
      <w:r w:rsidRPr="00697E23">
        <w:rPr>
          <w:color w:val="231F20"/>
          <w:spacing w:val="-11"/>
        </w:rPr>
        <w:t xml:space="preserve"> </w:t>
      </w:r>
      <w:r w:rsidRPr="00697E23">
        <w:rPr>
          <w:color w:val="231F20"/>
        </w:rPr>
        <w:t>Marco</w:t>
      </w:r>
      <w:r w:rsidRPr="00697E23">
        <w:rPr>
          <w:color w:val="231F20"/>
          <w:spacing w:val="-11"/>
        </w:rPr>
        <w:t xml:space="preserve"> </w:t>
      </w:r>
      <w:r w:rsidRPr="00697E23">
        <w:rPr>
          <w:color w:val="231F20"/>
        </w:rPr>
        <w:t>Conceptual</w:t>
      </w:r>
      <w:r w:rsidRPr="00697E23">
        <w:rPr>
          <w:color w:val="231F20"/>
          <w:spacing w:val="-11"/>
        </w:rPr>
        <w:t xml:space="preserve"> </w:t>
      </w:r>
      <w:r w:rsidRPr="00697E23">
        <w:rPr>
          <w:color w:val="231F20"/>
        </w:rPr>
        <w:t>para</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preparación</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 xml:space="preserve">presentación </w:t>
      </w:r>
      <w:r w:rsidRPr="00697E23">
        <w:rPr>
          <w:color w:val="231F20"/>
          <w:spacing w:val="-4"/>
        </w:rPr>
        <w:t>de</w:t>
      </w:r>
      <w:r w:rsidRPr="00697E23">
        <w:rPr>
          <w:color w:val="231F20"/>
          <w:spacing w:val="-10"/>
        </w:rPr>
        <w:t xml:space="preserve"> </w:t>
      </w:r>
      <w:r w:rsidRPr="00697E23">
        <w:rPr>
          <w:color w:val="231F20"/>
          <w:spacing w:val="-4"/>
        </w:rPr>
        <w:t>información</w:t>
      </w:r>
      <w:r w:rsidRPr="00697E23">
        <w:rPr>
          <w:color w:val="231F20"/>
          <w:spacing w:val="-10"/>
        </w:rPr>
        <w:t xml:space="preserve"> </w:t>
      </w:r>
      <w:r w:rsidRPr="00697E23">
        <w:rPr>
          <w:color w:val="231F20"/>
          <w:spacing w:val="-4"/>
        </w:rPr>
        <w:t>financiera</w:t>
      </w:r>
      <w:r w:rsidRPr="00697E23">
        <w:rPr>
          <w:color w:val="231F20"/>
          <w:spacing w:val="-10"/>
        </w:rPr>
        <w:t xml:space="preserve"> </w:t>
      </w:r>
      <w:r w:rsidRPr="00697E23">
        <w:rPr>
          <w:color w:val="231F20"/>
          <w:spacing w:val="-4"/>
        </w:rPr>
        <w:t>de</w:t>
      </w:r>
      <w:r w:rsidRPr="00697E23">
        <w:rPr>
          <w:color w:val="231F20"/>
          <w:spacing w:val="-10"/>
        </w:rPr>
        <w:t xml:space="preserve"> </w:t>
      </w:r>
      <w:r w:rsidRPr="00697E23">
        <w:rPr>
          <w:color w:val="231F20"/>
          <w:spacing w:val="-4"/>
        </w:rPr>
        <w:t>las</w:t>
      </w:r>
      <w:r w:rsidRPr="00697E23">
        <w:rPr>
          <w:color w:val="231F20"/>
          <w:spacing w:val="-10"/>
        </w:rPr>
        <w:t xml:space="preserve"> </w:t>
      </w:r>
      <w:r w:rsidRPr="00697E23">
        <w:rPr>
          <w:color w:val="231F20"/>
          <w:spacing w:val="-4"/>
        </w:rPr>
        <w:t>Entidades</w:t>
      </w:r>
      <w:r w:rsidRPr="00697E23">
        <w:rPr>
          <w:color w:val="231F20"/>
          <w:spacing w:val="-10"/>
        </w:rPr>
        <w:t xml:space="preserve"> </w:t>
      </w:r>
      <w:r w:rsidRPr="00697E23">
        <w:rPr>
          <w:color w:val="231F20"/>
          <w:spacing w:val="-4"/>
        </w:rPr>
        <w:t>de</w:t>
      </w:r>
      <w:r w:rsidRPr="00697E23">
        <w:rPr>
          <w:color w:val="231F20"/>
          <w:spacing w:val="-10"/>
        </w:rPr>
        <w:t xml:space="preserve"> </w:t>
      </w:r>
      <w:r w:rsidRPr="00697E23">
        <w:rPr>
          <w:color w:val="231F20"/>
          <w:spacing w:val="-4"/>
        </w:rPr>
        <w:t>Gobierno</w:t>
      </w:r>
      <w:r w:rsidRPr="00697E23">
        <w:rPr>
          <w:color w:val="231F20"/>
          <w:spacing w:val="-10"/>
        </w:rPr>
        <w:t xml:space="preserve"> </w:t>
      </w:r>
      <w:r w:rsidRPr="00697E23">
        <w:rPr>
          <w:color w:val="231F20"/>
          <w:spacing w:val="-4"/>
        </w:rPr>
        <w:t>de</w:t>
      </w:r>
      <w:r w:rsidRPr="00697E23">
        <w:rPr>
          <w:color w:val="231F20"/>
          <w:spacing w:val="-10"/>
        </w:rPr>
        <w:t xml:space="preserve"> </w:t>
      </w:r>
      <w:r w:rsidRPr="00697E23">
        <w:rPr>
          <w:color w:val="231F20"/>
          <w:spacing w:val="-4"/>
        </w:rPr>
        <w:t>la</w:t>
      </w:r>
      <w:r w:rsidRPr="00697E23">
        <w:rPr>
          <w:color w:val="231F20"/>
          <w:spacing w:val="-10"/>
        </w:rPr>
        <w:t xml:space="preserve"> </w:t>
      </w:r>
      <w:r w:rsidRPr="00697E23">
        <w:rPr>
          <w:color w:val="231F20"/>
          <w:spacing w:val="-4"/>
        </w:rPr>
        <w:t xml:space="preserve">Contaduría </w:t>
      </w:r>
      <w:r w:rsidRPr="00697E23">
        <w:rPr>
          <w:color w:val="231F20"/>
        </w:rPr>
        <w:t>General</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Nación;</w:t>
      </w:r>
      <w:r w:rsidRPr="00697E23">
        <w:rPr>
          <w:color w:val="231F20"/>
          <w:spacing w:val="40"/>
        </w:rPr>
        <w:t xml:space="preserve"> </w:t>
      </w:r>
      <w:r w:rsidRPr="00697E23">
        <w:rPr>
          <w:color w:val="231F20"/>
        </w:rPr>
        <w:t>los</w:t>
      </w:r>
      <w:r w:rsidRPr="00697E23">
        <w:rPr>
          <w:color w:val="231F20"/>
          <w:spacing w:val="40"/>
        </w:rPr>
        <w:t xml:space="preserve"> </w:t>
      </w:r>
      <w:r w:rsidRPr="00697E23">
        <w:rPr>
          <w:color w:val="231F20"/>
        </w:rPr>
        <w:t>numerales</w:t>
      </w:r>
      <w:r w:rsidRPr="00697E23">
        <w:rPr>
          <w:color w:val="231F20"/>
          <w:spacing w:val="40"/>
        </w:rPr>
        <w:t xml:space="preserve"> </w:t>
      </w:r>
      <w:r w:rsidRPr="00697E23">
        <w:rPr>
          <w:color w:val="231F20"/>
        </w:rPr>
        <w:t>2.2.12,</w:t>
      </w:r>
      <w:r w:rsidRPr="00697E23">
        <w:rPr>
          <w:color w:val="231F20"/>
          <w:spacing w:val="40"/>
        </w:rPr>
        <w:t xml:space="preserve"> </w:t>
      </w:r>
      <w:r w:rsidRPr="00697E23">
        <w:rPr>
          <w:color w:val="231F20"/>
        </w:rPr>
        <w:t>3.2,</w:t>
      </w:r>
      <w:r w:rsidRPr="00697E23">
        <w:rPr>
          <w:color w:val="231F20"/>
          <w:spacing w:val="40"/>
        </w:rPr>
        <w:t xml:space="preserve"> </w:t>
      </w:r>
      <w:r w:rsidRPr="00697E23">
        <w:rPr>
          <w:color w:val="231F20"/>
        </w:rPr>
        <w:t>3.2.14</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3.2.16 de</w:t>
      </w:r>
      <w:r w:rsidRPr="00697E23">
        <w:rPr>
          <w:color w:val="231F20"/>
          <w:spacing w:val="34"/>
        </w:rPr>
        <w:t xml:space="preserve"> </w:t>
      </w:r>
      <w:r w:rsidRPr="00697E23">
        <w:rPr>
          <w:color w:val="231F20"/>
        </w:rPr>
        <w:t>la</w:t>
      </w:r>
      <w:r w:rsidRPr="00697E23">
        <w:rPr>
          <w:color w:val="231F20"/>
          <w:spacing w:val="34"/>
        </w:rPr>
        <w:t xml:space="preserve"> </w:t>
      </w:r>
      <w:r w:rsidRPr="00697E23">
        <w:rPr>
          <w:color w:val="231F20"/>
        </w:rPr>
        <w:t>Resolución</w:t>
      </w:r>
      <w:r w:rsidRPr="00697E23">
        <w:rPr>
          <w:color w:val="231F20"/>
          <w:spacing w:val="34"/>
        </w:rPr>
        <w:t xml:space="preserve"> </w:t>
      </w:r>
      <w:r w:rsidRPr="00697E23">
        <w:rPr>
          <w:color w:val="231F20"/>
        </w:rPr>
        <w:t>193</w:t>
      </w:r>
      <w:r w:rsidRPr="00697E23">
        <w:rPr>
          <w:color w:val="231F20"/>
          <w:spacing w:val="34"/>
        </w:rPr>
        <w:t xml:space="preserve"> </w:t>
      </w:r>
      <w:r w:rsidRPr="00697E23">
        <w:rPr>
          <w:color w:val="231F20"/>
        </w:rPr>
        <w:t>de</w:t>
      </w:r>
      <w:r w:rsidRPr="00697E23">
        <w:rPr>
          <w:color w:val="231F20"/>
          <w:spacing w:val="34"/>
        </w:rPr>
        <w:t xml:space="preserve"> </w:t>
      </w:r>
      <w:r w:rsidRPr="00697E23">
        <w:rPr>
          <w:color w:val="231F20"/>
        </w:rPr>
        <w:t>2016</w:t>
      </w:r>
      <w:r w:rsidRPr="00697E23">
        <w:rPr>
          <w:color w:val="231F20"/>
          <w:spacing w:val="34"/>
        </w:rPr>
        <w:t xml:space="preserve"> </w:t>
      </w:r>
      <w:r w:rsidRPr="00697E23">
        <w:rPr>
          <w:color w:val="231F20"/>
        </w:rPr>
        <w:t>de</w:t>
      </w:r>
      <w:r w:rsidRPr="00697E23">
        <w:rPr>
          <w:color w:val="231F20"/>
          <w:spacing w:val="34"/>
        </w:rPr>
        <w:t xml:space="preserve"> </w:t>
      </w:r>
      <w:r w:rsidRPr="00697E23">
        <w:rPr>
          <w:color w:val="231F20"/>
        </w:rPr>
        <w:t>la</w:t>
      </w:r>
      <w:r w:rsidRPr="00697E23">
        <w:rPr>
          <w:color w:val="231F20"/>
          <w:spacing w:val="34"/>
        </w:rPr>
        <w:t xml:space="preserve"> </w:t>
      </w:r>
      <w:r w:rsidRPr="00697E23">
        <w:rPr>
          <w:color w:val="231F20"/>
        </w:rPr>
        <w:t>misma</w:t>
      </w:r>
      <w:r w:rsidRPr="00697E23">
        <w:rPr>
          <w:color w:val="231F20"/>
          <w:spacing w:val="34"/>
        </w:rPr>
        <w:t xml:space="preserve"> </w:t>
      </w:r>
      <w:r w:rsidRPr="00697E23">
        <w:rPr>
          <w:color w:val="231F20"/>
        </w:rPr>
        <w:t>entidad;</w:t>
      </w:r>
      <w:r w:rsidRPr="00697E23">
        <w:rPr>
          <w:color w:val="231F20"/>
          <w:spacing w:val="34"/>
        </w:rPr>
        <w:t xml:space="preserve"> </w:t>
      </w:r>
      <w:r w:rsidRPr="00697E23">
        <w:rPr>
          <w:color w:val="231F20"/>
        </w:rPr>
        <w:t>la</w:t>
      </w:r>
      <w:r w:rsidRPr="00697E23">
        <w:rPr>
          <w:color w:val="231F20"/>
          <w:spacing w:val="34"/>
        </w:rPr>
        <w:t xml:space="preserve"> </w:t>
      </w:r>
      <w:r w:rsidRPr="00697E23">
        <w:rPr>
          <w:color w:val="231F20"/>
        </w:rPr>
        <w:t>descripción de la cuenta de patrimonio resultado de ejercicios anteriores del Catálogo</w:t>
      </w:r>
      <w:r w:rsidRPr="00697E23">
        <w:rPr>
          <w:color w:val="231F20"/>
          <w:spacing w:val="29"/>
        </w:rPr>
        <w:t xml:space="preserve"> </w:t>
      </w:r>
      <w:r w:rsidRPr="00697E23">
        <w:rPr>
          <w:color w:val="231F20"/>
        </w:rPr>
        <w:t>general</w:t>
      </w:r>
      <w:r w:rsidRPr="00697E23">
        <w:rPr>
          <w:color w:val="231F20"/>
          <w:spacing w:val="31"/>
        </w:rPr>
        <w:t xml:space="preserve"> </w:t>
      </w:r>
      <w:r w:rsidRPr="00697E23">
        <w:rPr>
          <w:color w:val="231F20"/>
        </w:rPr>
        <w:t>de</w:t>
      </w:r>
      <w:r w:rsidRPr="00697E23">
        <w:rPr>
          <w:color w:val="231F20"/>
          <w:spacing w:val="31"/>
        </w:rPr>
        <w:t xml:space="preserve"> </w:t>
      </w:r>
      <w:r w:rsidRPr="00697E23">
        <w:rPr>
          <w:color w:val="231F20"/>
        </w:rPr>
        <w:t>cuentas</w:t>
      </w:r>
      <w:r w:rsidRPr="00697E23">
        <w:rPr>
          <w:color w:val="231F20"/>
          <w:spacing w:val="31"/>
        </w:rPr>
        <w:t xml:space="preserve"> </w:t>
      </w:r>
      <w:r w:rsidRPr="00697E23">
        <w:rPr>
          <w:color w:val="231F20"/>
        </w:rPr>
        <w:t>(CGC)</w:t>
      </w:r>
      <w:r w:rsidRPr="00697E23">
        <w:rPr>
          <w:color w:val="231F20"/>
          <w:spacing w:val="31"/>
        </w:rPr>
        <w:t xml:space="preserve"> </w:t>
      </w:r>
      <w:r w:rsidRPr="00697E23">
        <w:rPr>
          <w:color w:val="231F20"/>
        </w:rPr>
        <w:t>y</w:t>
      </w:r>
      <w:r w:rsidRPr="00697E23">
        <w:rPr>
          <w:color w:val="231F20"/>
          <w:spacing w:val="31"/>
        </w:rPr>
        <w:t xml:space="preserve"> </w:t>
      </w:r>
      <w:r w:rsidRPr="00697E23">
        <w:rPr>
          <w:color w:val="231F20"/>
        </w:rPr>
        <w:t>el</w:t>
      </w:r>
      <w:r w:rsidRPr="00697E23">
        <w:rPr>
          <w:color w:val="231F20"/>
          <w:spacing w:val="31"/>
        </w:rPr>
        <w:t xml:space="preserve"> </w:t>
      </w:r>
      <w:r w:rsidRPr="00697E23">
        <w:rPr>
          <w:color w:val="231F20"/>
        </w:rPr>
        <w:t>artículo</w:t>
      </w:r>
      <w:r w:rsidRPr="00697E23">
        <w:rPr>
          <w:color w:val="231F20"/>
          <w:spacing w:val="31"/>
        </w:rPr>
        <w:t xml:space="preserve"> </w:t>
      </w:r>
      <w:r w:rsidRPr="00697E23">
        <w:rPr>
          <w:color w:val="231F20"/>
        </w:rPr>
        <w:t>2</w:t>
      </w:r>
      <w:r w:rsidRPr="00697E23">
        <w:rPr>
          <w:color w:val="231F20"/>
          <w:spacing w:val="31"/>
        </w:rPr>
        <w:t xml:space="preserve"> </w:t>
      </w:r>
      <w:r w:rsidRPr="00697E23">
        <w:rPr>
          <w:color w:val="231F20"/>
        </w:rPr>
        <w:t>de</w:t>
      </w:r>
      <w:r w:rsidRPr="00697E23">
        <w:rPr>
          <w:color w:val="231F20"/>
          <w:spacing w:val="31"/>
        </w:rPr>
        <w:t xml:space="preserve"> </w:t>
      </w:r>
      <w:r w:rsidRPr="00697E23">
        <w:rPr>
          <w:color w:val="231F20"/>
        </w:rPr>
        <w:t>la</w:t>
      </w:r>
      <w:r w:rsidRPr="00697E23">
        <w:rPr>
          <w:color w:val="231F20"/>
          <w:spacing w:val="31"/>
        </w:rPr>
        <w:t xml:space="preserve"> </w:t>
      </w:r>
      <w:r w:rsidRPr="00697E23">
        <w:rPr>
          <w:color w:val="231F20"/>
        </w:rPr>
        <w:t>Ley</w:t>
      </w:r>
      <w:r w:rsidRPr="00697E23">
        <w:rPr>
          <w:color w:val="231F20"/>
          <w:spacing w:val="31"/>
        </w:rPr>
        <w:t xml:space="preserve"> </w:t>
      </w:r>
      <w:r w:rsidRPr="00697E23">
        <w:rPr>
          <w:color w:val="231F20"/>
        </w:rPr>
        <w:t>87</w:t>
      </w:r>
      <w:r w:rsidRPr="00697E23">
        <w:rPr>
          <w:color w:val="231F20"/>
          <w:spacing w:val="32"/>
        </w:rPr>
        <w:t xml:space="preserve"> </w:t>
      </w:r>
      <w:r w:rsidRPr="00697E23">
        <w:rPr>
          <w:color w:val="231F20"/>
          <w:spacing w:val="-5"/>
        </w:rPr>
        <w:t>de</w:t>
      </w:r>
      <w:r>
        <w:rPr>
          <w:color w:val="231F20"/>
          <w:spacing w:val="-5"/>
        </w:rPr>
        <w:t xml:space="preserve"> </w:t>
      </w:r>
      <w:r w:rsidRPr="00697E23">
        <w:rPr>
          <w:color w:val="231F20"/>
        </w:rPr>
        <w:t>1993, lo cual generó riesgo de afectar la gestión de cobro persuasivo y coactivo de los valores adeudados por concepto de sanciones, así como la razonabilidad de la información contable, al presentarse una sobrestimación</w:t>
      </w:r>
      <w:r w:rsidRPr="00697E23">
        <w:rPr>
          <w:color w:val="231F20"/>
          <w:spacing w:val="-7"/>
        </w:rPr>
        <w:t xml:space="preserve"> </w:t>
      </w:r>
      <w:r w:rsidRPr="00697E23">
        <w:rPr>
          <w:color w:val="231F20"/>
        </w:rPr>
        <w:t>en</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cuenta</w:t>
      </w:r>
      <w:r w:rsidRPr="00697E23">
        <w:rPr>
          <w:color w:val="231F20"/>
          <w:spacing w:val="-7"/>
        </w:rPr>
        <w:t xml:space="preserve"> </w:t>
      </w:r>
      <w:r w:rsidRPr="00697E23">
        <w:rPr>
          <w:color w:val="231F20"/>
        </w:rPr>
        <w:t>ingresos</w:t>
      </w:r>
      <w:r w:rsidRPr="00697E23">
        <w:rPr>
          <w:color w:val="231F20"/>
          <w:spacing w:val="-7"/>
        </w:rPr>
        <w:t xml:space="preserve"> </w:t>
      </w:r>
      <w:r w:rsidRPr="00697E23">
        <w:rPr>
          <w:color w:val="231F20"/>
        </w:rPr>
        <w:t>por</w:t>
      </w:r>
      <w:r w:rsidRPr="00697E23">
        <w:rPr>
          <w:color w:val="231F20"/>
          <w:spacing w:val="-6"/>
        </w:rPr>
        <w:t xml:space="preserve"> </w:t>
      </w:r>
      <w:r w:rsidRPr="00697E23">
        <w:rPr>
          <w:color w:val="231F20"/>
        </w:rPr>
        <w:t>multas</w:t>
      </w:r>
      <w:r w:rsidRPr="00697E23">
        <w:rPr>
          <w:color w:val="231F20"/>
          <w:spacing w:val="-7"/>
        </w:rPr>
        <w:t xml:space="preserve"> </w:t>
      </w:r>
      <w:r w:rsidRPr="00697E23">
        <w:rPr>
          <w:color w:val="231F20"/>
        </w:rPr>
        <w:t>y</w:t>
      </w:r>
      <w:r w:rsidRPr="00697E23">
        <w:rPr>
          <w:color w:val="231F20"/>
          <w:spacing w:val="-7"/>
        </w:rPr>
        <w:t xml:space="preserve"> </w:t>
      </w:r>
      <w:r w:rsidRPr="00697E23">
        <w:rPr>
          <w:color w:val="231F20"/>
        </w:rPr>
        <w:t>una</w:t>
      </w:r>
      <w:r w:rsidRPr="00697E23">
        <w:rPr>
          <w:color w:val="231F20"/>
          <w:spacing w:val="-7"/>
        </w:rPr>
        <w:t xml:space="preserve"> </w:t>
      </w:r>
      <w:r w:rsidRPr="00697E23">
        <w:rPr>
          <w:color w:val="231F20"/>
        </w:rPr>
        <w:t>subestimación en la cuenta de patrimonio resultados de ejercicios anteriores.</w:t>
      </w:r>
    </w:p>
    <w:p w14:paraId="20D6FD75" w14:textId="77777777" w:rsidR="003E0620" w:rsidRDefault="003E0620" w:rsidP="003E0620">
      <w:pPr>
        <w:pStyle w:val="Textoindependiente"/>
        <w:jc w:val="both"/>
        <w:rPr>
          <w:color w:val="231F20"/>
        </w:rPr>
      </w:pPr>
    </w:p>
    <w:p w14:paraId="72C639BB" w14:textId="77777777" w:rsidR="003E0620" w:rsidRDefault="003E0620" w:rsidP="003E0620">
      <w:pPr>
        <w:pStyle w:val="Textoindependiente"/>
        <w:jc w:val="both"/>
        <w:rPr>
          <w:color w:val="231F20"/>
        </w:rPr>
      </w:pPr>
      <w:r w:rsidRPr="003E0620">
        <w:rPr>
          <w:b/>
          <w:bCs/>
          <w:color w:val="231F20"/>
          <w:sz w:val="28"/>
          <w:szCs w:val="28"/>
        </w:rPr>
        <w:t>-</w:t>
      </w:r>
      <w:r w:rsidRPr="003E0620">
        <w:rPr>
          <w:b/>
          <w:bCs/>
          <w:color w:val="231F20"/>
          <w:spacing w:val="-4"/>
        </w:rPr>
        <w:t>Incorrección</w:t>
      </w:r>
      <w:r w:rsidRPr="00697E23">
        <w:rPr>
          <w:color w:val="231F20"/>
          <w:spacing w:val="-7"/>
        </w:rPr>
        <w:t xml:space="preserve"> </w:t>
      </w:r>
      <w:r w:rsidRPr="00697E23">
        <w:rPr>
          <w:color w:val="231F20"/>
          <w:spacing w:val="-4"/>
        </w:rPr>
        <w:t>de</w:t>
      </w:r>
      <w:r w:rsidRPr="00697E23">
        <w:rPr>
          <w:color w:val="231F20"/>
          <w:spacing w:val="-7"/>
        </w:rPr>
        <w:t xml:space="preserve"> </w:t>
      </w:r>
      <w:r w:rsidRPr="00697E23">
        <w:rPr>
          <w:color w:val="231F20"/>
          <w:spacing w:val="-4"/>
        </w:rPr>
        <w:t>cantidad</w:t>
      </w:r>
      <w:r w:rsidRPr="00697E23">
        <w:rPr>
          <w:color w:val="231F20"/>
          <w:spacing w:val="-7"/>
        </w:rPr>
        <w:t xml:space="preserve"> </w:t>
      </w:r>
      <w:r w:rsidRPr="00697E23">
        <w:rPr>
          <w:color w:val="231F20"/>
          <w:spacing w:val="-4"/>
        </w:rPr>
        <w:t>en</w:t>
      </w:r>
      <w:r w:rsidRPr="00697E23">
        <w:rPr>
          <w:color w:val="231F20"/>
          <w:spacing w:val="-7"/>
        </w:rPr>
        <w:t xml:space="preserve"> </w:t>
      </w:r>
      <w:r w:rsidRPr="00697E23">
        <w:rPr>
          <w:color w:val="231F20"/>
          <w:spacing w:val="-4"/>
        </w:rPr>
        <w:t>pasivos</w:t>
      </w:r>
      <w:r w:rsidRPr="00697E23">
        <w:rPr>
          <w:color w:val="231F20"/>
          <w:spacing w:val="-7"/>
        </w:rPr>
        <w:t xml:space="preserve"> </w:t>
      </w:r>
      <w:r w:rsidRPr="00697E23">
        <w:rPr>
          <w:color w:val="231F20"/>
          <w:spacing w:val="-4"/>
        </w:rPr>
        <w:t>contingentes</w:t>
      </w:r>
      <w:r w:rsidRPr="00697E23">
        <w:rPr>
          <w:color w:val="231F20"/>
          <w:spacing w:val="-7"/>
        </w:rPr>
        <w:t xml:space="preserve"> </w:t>
      </w:r>
      <w:r w:rsidRPr="00697E23">
        <w:rPr>
          <w:color w:val="231F20"/>
          <w:spacing w:val="-4"/>
        </w:rPr>
        <w:t>por</w:t>
      </w:r>
      <w:r w:rsidRPr="00697E23">
        <w:rPr>
          <w:color w:val="231F20"/>
          <w:spacing w:val="-7"/>
        </w:rPr>
        <w:t xml:space="preserve"> </w:t>
      </w:r>
      <w:r w:rsidRPr="00697E23">
        <w:rPr>
          <w:color w:val="231F20"/>
          <w:spacing w:val="-4"/>
        </w:rPr>
        <w:t>$349,40</w:t>
      </w:r>
      <w:r w:rsidRPr="00697E23">
        <w:rPr>
          <w:color w:val="231F20"/>
          <w:spacing w:val="-7"/>
        </w:rPr>
        <w:t xml:space="preserve"> </w:t>
      </w:r>
      <w:r w:rsidRPr="00697E23">
        <w:rPr>
          <w:color w:val="231F20"/>
          <w:spacing w:val="-4"/>
        </w:rPr>
        <w:t xml:space="preserve">millones, </w:t>
      </w:r>
      <w:r w:rsidRPr="00697E23">
        <w:rPr>
          <w:color w:val="231F20"/>
        </w:rPr>
        <w:t>debido a que la Corporación presentó deficiencias en las actividades de verificación y conciliación de información entre el área contable y la</w:t>
      </w:r>
      <w:r w:rsidRPr="00697E23">
        <w:rPr>
          <w:color w:val="231F20"/>
          <w:spacing w:val="-2"/>
        </w:rPr>
        <w:t xml:space="preserve"> </w:t>
      </w:r>
      <w:r w:rsidRPr="00697E23">
        <w:rPr>
          <w:color w:val="231F20"/>
        </w:rPr>
        <w:t>dependencia</w:t>
      </w:r>
      <w:r w:rsidRPr="00697E23">
        <w:rPr>
          <w:color w:val="231F20"/>
          <w:spacing w:val="-2"/>
        </w:rPr>
        <w:t xml:space="preserve"> </w:t>
      </w:r>
      <w:r w:rsidRPr="00697E23">
        <w:rPr>
          <w:color w:val="231F20"/>
        </w:rPr>
        <w:t>jurídica,</w:t>
      </w:r>
      <w:r w:rsidRPr="00697E23">
        <w:rPr>
          <w:color w:val="231F20"/>
          <w:spacing w:val="-2"/>
        </w:rPr>
        <w:t xml:space="preserve"> </w:t>
      </w:r>
      <w:r w:rsidRPr="00697E23">
        <w:rPr>
          <w:color w:val="231F20"/>
        </w:rPr>
        <w:t>que</w:t>
      </w:r>
      <w:r w:rsidRPr="00697E23">
        <w:rPr>
          <w:color w:val="231F20"/>
          <w:spacing w:val="-2"/>
        </w:rPr>
        <w:t xml:space="preserve"> </w:t>
      </w:r>
      <w:r w:rsidRPr="00697E23">
        <w:rPr>
          <w:color w:val="231F20"/>
        </w:rPr>
        <w:t>evidenciaron</w:t>
      </w:r>
      <w:r w:rsidRPr="00697E23">
        <w:rPr>
          <w:color w:val="231F20"/>
          <w:spacing w:val="-2"/>
        </w:rPr>
        <w:t xml:space="preserve"> </w:t>
      </w:r>
      <w:r w:rsidRPr="00697E23">
        <w:rPr>
          <w:color w:val="231F20"/>
        </w:rPr>
        <w:t>errores</w:t>
      </w:r>
      <w:r w:rsidRPr="00697E23">
        <w:rPr>
          <w:color w:val="231F20"/>
          <w:spacing w:val="-2"/>
        </w:rPr>
        <w:t xml:space="preserve"> </w:t>
      </w:r>
      <w:r w:rsidRPr="00697E23">
        <w:rPr>
          <w:color w:val="231F20"/>
        </w:rPr>
        <w:t>en</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clasificación</w:t>
      </w:r>
      <w:r w:rsidRPr="00697E23">
        <w:rPr>
          <w:color w:val="231F20"/>
          <w:spacing w:val="-2"/>
        </w:rPr>
        <w:t xml:space="preserve"> </w:t>
      </w:r>
      <w:r w:rsidRPr="00697E23">
        <w:rPr>
          <w:color w:val="231F20"/>
        </w:rPr>
        <w:t>y el registro contable de los asuntos litigiosos de la entidad.</w:t>
      </w:r>
    </w:p>
    <w:p w14:paraId="39A1BF08" w14:textId="77777777" w:rsidR="003E0620" w:rsidRDefault="003E0620" w:rsidP="003E0620">
      <w:pPr>
        <w:pStyle w:val="Textoindependiente"/>
        <w:jc w:val="both"/>
        <w:rPr>
          <w:color w:val="231F20"/>
        </w:rPr>
      </w:pPr>
    </w:p>
    <w:p w14:paraId="0D2A78BD" w14:textId="77777777" w:rsidR="003E0620" w:rsidRDefault="003E0620" w:rsidP="003E0620">
      <w:pPr>
        <w:pStyle w:val="Textoindependiente"/>
        <w:jc w:val="both"/>
        <w:rPr>
          <w:color w:val="231F20"/>
        </w:rPr>
      </w:pPr>
      <w:r w:rsidRPr="00697E23">
        <w:rPr>
          <w:color w:val="231F20"/>
        </w:rPr>
        <w:t>Por</w:t>
      </w:r>
      <w:r w:rsidRPr="00697E23">
        <w:rPr>
          <w:color w:val="231F20"/>
          <w:spacing w:val="-3"/>
        </w:rPr>
        <w:t xml:space="preserve"> </w:t>
      </w:r>
      <w:r w:rsidRPr="00697E23">
        <w:rPr>
          <w:color w:val="231F20"/>
        </w:rPr>
        <w:t>una</w:t>
      </w:r>
      <w:r w:rsidRPr="00697E23">
        <w:rPr>
          <w:color w:val="231F20"/>
          <w:spacing w:val="-3"/>
        </w:rPr>
        <w:t xml:space="preserve"> </w:t>
      </w:r>
      <w:r w:rsidRPr="00697E23">
        <w:rPr>
          <w:color w:val="231F20"/>
        </w:rPr>
        <w:t>parte,</w:t>
      </w:r>
      <w:r w:rsidRPr="00697E23">
        <w:rPr>
          <w:color w:val="231F20"/>
          <w:spacing w:val="-3"/>
        </w:rPr>
        <w:t xml:space="preserve"> </w:t>
      </w:r>
      <w:r w:rsidRPr="00697E23">
        <w:rPr>
          <w:color w:val="231F20"/>
        </w:rPr>
        <w:t>se</w:t>
      </w:r>
      <w:r w:rsidRPr="00697E23">
        <w:rPr>
          <w:color w:val="231F20"/>
          <w:spacing w:val="-3"/>
        </w:rPr>
        <w:t xml:space="preserve"> </w:t>
      </w:r>
      <w:r w:rsidRPr="00697E23">
        <w:rPr>
          <w:color w:val="231F20"/>
        </w:rPr>
        <w:t>realizó</w:t>
      </w:r>
      <w:r w:rsidRPr="00697E23">
        <w:rPr>
          <w:color w:val="231F20"/>
          <w:spacing w:val="-3"/>
        </w:rPr>
        <w:t xml:space="preserve"> </w:t>
      </w:r>
      <w:r w:rsidRPr="00697E23">
        <w:rPr>
          <w:color w:val="231F20"/>
        </w:rPr>
        <w:t>una</w:t>
      </w:r>
      <w:r w:rsidRPr="00697E23">
        <w:rPr>
          <w:color w:val="231F20"/>
          <w:spacing w:val="-3"/>
        </w:rPr>
        <w:t xml:space="preserve"> </w:t>
      </w:r>
      <w:r w:rsidRPr="00697E23">
        <w:rPr>
          <w:color w:val="231F20"/>
        </w:rPr>
        <w:t>provisión</w:t>
      </w:r>
      <w:r w:rsidRPr="00697E23">
        <w:rPr>
          <w:color w:val="231F20"/>
          <w:spacing w:val="-3"/>
        </w:rPr>
        <w:t xml:space="preserve"> </w:t>
      </w:r>
      <w:r w:rsidRPr="00697E23">
        <w:rPr>
          <w:color w:val="231F20"/>
        </w:rPr>
        <w:t>contable</w:t>
      </w:r>
      <w:r w:rsidRPr="00697E23">
        <w:rPr>
          <w:color w:val="231F20"/>
          <w:spacing w:val="-3"/>
        </w:rPr>
        <w:t xml:space="preserve"> </w:t>
      </w:r>
      <w:r w:rsidRPr="00697E23">
        <w:rPr>
          <w:color w:val="231F20"/>
        </w:rPr>
        <w:t>por</w:t>
      </w:r>
      <w:r w:rsidRPr="00697E23">
        <w:rPr>
          <w:color w:val="231F20"/>
          <w:spacing w:val="-3"/>
        </w:rPr>
        <w:t xml:space="preserve"> </w:t>
      </w:r>
      <w:r w:rsidRPr="00697E23">
        <w:rPr>
          <w:color w:val="231F20"/>
        </w:rPr>
        <w:t>un</w:t>
      </w:r>
      <w:r w:rsidRPr="00697E23">
        <w:rPr>
          <w:color w:val="231F20"/>
          <w:spacing w:val="-3"/>
        </w:rPr>
        <w:t xml:space="preserve"> </w:t>
      </w:r>
      <w:r w:rsidRPr="00697E23">
        <w:rPr>
          <w:color w:val="231F20"/>
        </w:rPr>
        <w:t>valor</w:t>
      </w:r>
      <w:r w:rsidRPr="00697E23">
        <w:rPr>
          <w:color w:val="231F20"/>
          <w:spacing w:val="-3"/>
        </w:rPr>
        <w:t xml:space="preserve"> </w:t>
      </w:r>
      <w:r w:rsidRPr="00697E23">
        <w:rPr>
          <w:color w:val="231F20"/>
        </w:rPr>
        <w:t>superior al registrado en la ficha eKOGUI, y por otra, no se efectuó el reconocimiento contable en cuentas de orden, a pesar de que así se encontraba establecido en dicha ficha. Esta situación fue ocasionada por debilidades en el control interno contable.</w:t>
      </w:r>
    </w:p>
    <w:p w14:paraId="3166B48A" w14:textId="77777777" w:rsidR="003E0620" w:rsidRDefault="003E0620" w:rsidP="003E0620">
      <w:pPr>
        <w:pStyle w:val="Textoindependiente"/>
        <w:jc w:val="both"/>
        <w:rPr>
          <w:color w:val="231F20"/>
        </w:rPr>
      </w:pPr>
    </w:p>
    <w:p w14:paraId="4C28EFB8" w14:textId="77777777" w:rsidR="003E0620" w:rsidRDefault="003E0620" w:rsidP="003E0620">
      <w:pPr>
        <w:pStyle w:val="Textoindependiente"/>
        <w:jc w:val="both"/>
        <w:rPr>
          <w:color w:val="231F20"/>
          <w:spacing w:val="-2"/>
        </w:rPr>
      </w:pPr>
      <w:r w:rsidRPr="00697E23">
        <w:rPr>
          <w:color w:val="231F20"/>
        </w:rPr>
        <w:t>Lo</w:t>
      </w:r>
      <w:r w:rsidRPr="00697E23">
        <w:rPr>
          <w:color w:val="231F20"/>
          <w:spacing w:val="-1"/>
        </w:rPr>
        <w:t xml:space="preserve"> </w:t>
      </w:r>
      <w:r w:rsidRPr="00697E23">
        <w:rPr>
          <w:color w:val="231F20"/>
        </w:rPr>
        <w:t>anterior,</w:t>
      </w:r>
      <w:r w:rsidRPr="00697E23">
        <w:rPr>
          <w:color w:val="231F20"/>
          <w:spacing w:val="-1"/>
        </w:rPr>
        <w:t xml:space="preserve"> </w:t>
      </w:r>
      <w:r w:rsidRPr="00697E23">
        <w:rPr>
          <w:color w:val="231F20"/>
        </w:rPr>
        <w:t>contravino</w:t>
      </w:r>
      <w:r w:rsidRPr="00697E23">
        <w:rPr>
          <w:color w:val="231F20"/>
          <w:spacing w:val="-1"/>
        </w:rPr>
        <w:t xml:space="preserve"> </w:t>
      </w:r>
      <w:r w:rsidRPr="00697E23">
        <w:rPr>
          <w:color w:val="231F20"/>
        </w:rPr>
        <w:t>lo</w:t>
      </w:r>
      <w:r w:rsidRPr="00697E23">
        <w:rPr>
          <w:color w:val="231F20"/>
          <w:spacing w:val="-1"/>
        </w:rPr>
        <w:t xml:space="preserve"> </w:t>
      </w:r>
      <w:r w:rsidRPr="00697E23">
        <w:rPr>
          <w:color w:val="231F20"/>
        </w:rPr>
        <w:t>establecido</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los</w:t>
      </w:r>
      <w:r w:rsidRPr="00697E23">
        <w:rPr>
          <w:color w:val="231F20"/>
          <w:spacing w:val="-1"/>
        </w:rPr>
        <w:t xml:space="preserve"> </w:t>
      </w:r>
      <w:r w:rsidRPr="00697E23">
        <w:rPr>
          <w:color w:val="231F20"/>
        </w:rPr>
        <w:t>numerales</w:t>
      </w:r>
      <w:r w:rsidRPr="00697E23">
        <w:rPr>
          <w:color w:val="231F20"/>
          <w:spacing w:val="-1"/>
        </w:rPr>
        <w:t xml:space="preserve"> </w:t>
      </w:r>
      <w:r w:rsidRPr="00697E23">
        <w:rPr>
          <w:color w:val="231F20"/>
        </w:rPr>
        <w:t>2.2,</w:t>
      </w:r>
      <w:r w:rsidRPr="00697E23">
        <w:rPr>
          <w:color w:val="231F20"/>
          <w:spacing w:val="-1"/>
        </w:rPr>
        <w:t xml:space="preserve"> </w:t>
      </w:r>
      <w:r w:rsidRPr="00697E23">
        <w:rPr>
          <w:color w:val="231F20"/>
        </w:rPr>
        <w:t>2.3</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2.4 del</w:t>
      </w:r>
      <w:r w:rsidRPr="00697E23">
        <w:rPr>
          <w:color w:val="231F20"/>
          <w:spacing w:val="-7"/>
        </w:rPr>
        <w:t xml:space="preserve"> </w:t>
      </w:r>
      <w:r w:rsidRPr="00697E23">
        <w:rPr>
          <w:color w:val="231F20"/>
        </w:rPr>
        <w:t>procedimiento</w:t>
      </w:r>
      <w:r w:rsidRPr="00697E23">
        <w:rPr>
          <w:color w:val="231F20"/>
          <w:spacing w:val="-7"/>
        </w:rPr>
        <w:t xml:space="preserve"> </w:t>
      </w:r>
      <w:r w:rsidRPr="00697E23">
        <w:rPr>
          <w:color w:val="231F20"/>
        </w:rPr>
        <w:t>contable</w:t>
      </w:r>
      <w:r w:rsidRPr="00697E23">
        <w:rPr>
          <w:color w:val="231F20"/>
          <w:spacing w:val="-7"/>
        </w:rPr>
        <w:t xml:space="preserve"> </w:t>
      </w:r>
      <w:r w:rsidRPr="00697E23">
        <w:rPr>
          <w:color w:val="231F20"/>
        </w:rPr>
        <w:t>para</w:t>
      </w:r>
      <w:r w:rsidRPr="00697E23">
        <w:rPr>
          <w:color w:val="231F20"/>
          <w:spacing w:val="-7"/>
        </w:rPr>
        <w:t xml:space="preserve"> </w:t>
      </w:r>
      <w:r w:rsidRPr="00697E23">
        <w:rPr>
          <w:color w:val="231F20"/>
        </w:rPr>
        <w:t>el</w:t>
      </w:r>
      <w:r w:rsidRPr="00697E23">
        <w:rPr>
          <w:color w:val="231F20"/>
          <w:spacing w:val="-7"/>
        </w:rPr>
        <w:t xml:space="preserve"> </w:t>
      </w:r>
      <w:r w:rsidRPr="00697E23">
        <w:rPr>
          <w:color w:val="231F20"/>
        </w:rPr>
        <w:t>registro</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los</w:t>
      </w:r>
      <w:r w:rsidRPr="00697E23">
        <w:rPr>
          <w:color w:val="231F20"/>
          <w:spacing w:val="-7"/>
        </w:rPr>
        <w:t xml:space="preserve"> </w:t>
      </w:r>
      <w:r w:rsidRPr="00697E23">
        <w:rPr>
          <w:color w:val="231F20"/>
        </w:rPr>
        <w:t>procesos</w:t>
      </w:r>
      <w:r w:rsidRPr="00697E23">
        <w:rPr>
          <w:color w:val="231F20"/>
          <w:spacing w:val="-7"/>
        </w:rPr>
        <w:t xml:space="preserve"> </w:t>
      </w:r>
      <w:r w:rsidRPr="00697E23">
        <w:rPr>
          <w:color w:val="231F20"/>
        </w:rPr>
        <w:t>judiciales, arbitrajes, conciliaciones extrajudiciales y embargos sobre cuentas bancarias</w:t>
      </w:r>
      <w:r w:rsidRPr="00697E23">
        <w:rPr>
          <w:color w:val="231F20"/>
          <w:spacing w:val="-3"/>
        </w:rPr>
        <w:t xml:space="preserve"> </w:t>
      </w:r>
      <w:r w:rsidRPr="00697E23">
        <w:rPr>
          <w:color w:val="231F20"/>
        </w:rPr>
        <w:t>emitido por la</w:t>
      </w:r>
      <w:r w:rsidRPr="00697E23">
        <w:rPr>
          <w:color w:val="231F20"/>
          <w:spacing w:val="-1"/>
        </w:rPr>
        <w:t xml:space="preserve"> </w:t>
      </w:r>
      <w:r w:rsidRPr="00697E23">
        <w:rPr>
          <w:color w:val="231F20"/>
        </w:rPr>
        <w:t>Contaduría General de</w:t>
      </w:r>
      <w:r w:rsidRPr="00697E23">
        <w:rPr>
          <w:color w:val="231F20"/>
          <w:spacing w:val="-1"/>
        </w:rPr>
        <w:t xml:space="preserve"> </w:t>
      </w:r>
      <w:r w:rsidRPr="00697E23">
        <w:rPr>
          <w:color w:val="231F20"/>
        </w:rPr>
        <w:t xml:space="preserve">la Nación; el </w:t>
      </w:r>
      <w:r w:rsidRPr="00697E23">
        <w:rPr>
          <w:color w:val="231F20"/>
          <w:spacing w:val="-2"/>
        </w:rPr>
        <w:t>numeral</w:t>
      </w:r>
      <w:r>
        <w:rPr>
          <w:color w:val="231F20"/>
          <w:spacing w:val="-2"/>
        </w:rPr>
        <w:t xml:space="preserve"> </w:t>
      </w:r>
      <w:r w:rsidRPr="00697E23">
        <w:rPr>
          <w:color w:val="231F20"/>
          <w:spacing w:val="-2"/>
        </w:rPr>
        <w:t>19.8</w:t>
      </w:r>
      <w:r w:rsidRPr="00697E23">
        <w:rPr>
          <w:color w:val="231F20"/>
          <w:spacing w:val="-18"/>
        </w:rPr>
        <w:t xml:space="preserve"> </w:t>
      </w:r>
      <w:r w:rsidRPr="00697E23">
        <w:rPr>
          <w:color w:val="231F20"/>
          <w:spacing w:val="-2"/>
        </w:rPr>
        <w:t>del</w:t>
      </w:r>
      <w:r w:rsidRPr="00697E23">
        <w:rPr>
          <w:color w:val="231F20"/>
          <w:spacing w:val="-17"/>
        </w:rPr>
        <w:t xml:space="preserve"> </w:t>
      </w:r>
      <w:r w:rsidRPr="00697E23">
        <w:rPr>
          <w:color w:val="231F20"/>
          <w:spacing w:val="-2"/>
        </w:rPr>
        <w:t>Manual</w:t>
      </w:r>
      <w:r w:rsidRPr="00697E23">
        <w:rPr>
          <w:color w:val="231F20"/>
          <w:spacing w:val="-17"/>
        </w:rPr>
        <w:t xml:space="preserve"> </w:t>
      </w:r>
      <w:r w:rsidRPr="00697E23">
        <w:rPr>
          <w:color w:val="231F20"/>
          <w:spacing w:val="-2"/>
        </w:rPr>
        <w:t>de</w:t>
      </w:r>
      <w:r w:rsidRPr="00697E23">
        <w:rPr>
          <w:color w:val="231F20"/>
          <w:spacing w:val="-18"/>
        </w:rPr>
        <w:t xml:space="preserve"> </w:t>
      </w:r>
      <w:r w:rsidRPr="00697E23">
        <w:rPr>
          <w:color w:val="231F20"/>
          <w:spacing w:val="-2"/>
        </w:rPr>
        <w:t>políticas</w:t>
      </w:r>
      <w:r w:rsidRPr="00697E23">
        <w:rPr>
          <w:color w:val="231F20"/>
          <w:spacing w:val="-17"/>
        </w:rPr>
        <w:t xml:space="preserve"> </w:t>
      </w:r>
      <w:r w:rsidRPr="00697E23">
        <w:rPr>
          <w:color w:val="231F20"/>
          <w:spacing w:val="-2"/>
        </w:rPr>
        <w:t>contables</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corporación;</w:t>
      </w:r>
      <w:r w:rsidRPr="00697E23">
        <w:rPr>
          <w:color w:val="231F20"/>
          <w:spacing w:val="-18"/>
        </w:rPr>
        <w:t xml:space="preserve"> </w:t>
      </w:r>
      <w:r w:rsidRPr="00697E23">
        <w:rPr>
          <w:color w:val="231F20"/>
          <w:spacing w:val="-2"/>
        </w:rPr>
        <w:t>el</w:t>
      </w:r>
      <w:r w:rsidRPr="00697E23">
        <w:rPr>
          <w:color w:val="231F20"/>
          <w:spacing w:val="-17"/>
        </w:rPr>
        <w:t xml:space="preserve"> </w:t>
      </w:r>
      <w:r w:rsidRPr="00697E23">
        <w:rPr>
          <w:color w:val="231F20"/>
          <w:spacing w:val="-2"/>
        </w:rPr>
        <w:t>artículo</w:t>
      </w:r>
      <w:r w:rsidRPr="00697E23">
        <w:rPr>
          <w:color w:val="231F20"/>
          <w:spacing w:val="-17"/>
        </w:rPr>
        <w:t xml:space="preserve"> </w:t>
      </w:r>
      <w:r w:rsidRPr="00697E23">
        <w:rPr>
          <w:color w:val="231F20"/>
          <w:spacing w:val="-2"/>
        </w:rPr>
        <w:t>6</w:t>
      </w:r>
      <w:r w:rsidRPr="00697E23">
        <w:rPr>
          <w:color w:val="231F20"/>
          <w:spacing w:val="-18"/>
        </w:rPr>
        <w:t xml:space="preserve"> </w:t>
      </w:r>
      <w:r w:rsidRPr="00697E23">
        <w:rPr>
          <w:color w:val="231F20"/>
          <w:spacing w:val="-2"/>
        </w:rPr>
        <w:t xml:space="preserve">de </w:t>
      </w:r>
      <w:r w:rsidRPr="00697E23">
        <w:rPr>
          <w:color w:val="231F20"/>
          <w:spacing w:val="-6"/>
        </w:rPr>
        <w:t>la</w:t>
      </w:r>
      <w:r w:rsidRPr="00697E23">
        <w:rPr>
          <w:color w:val="231F20"/>
          <w:spacing w:val="-11"/>
        </w:rPr>
        <w:t xml:space="preserve"> </w:t>
      </w:r>
      <w:r w:rsidRPr="00697E23">
        <w:rPr>
          <w:color w:val="231F20"/>
          <w:spacing w:val="-6"/>
        </w:rPr>
        <w:t>Resolución</w:t>
      </w:r>
      <w:r w:rsidRPr="00697E23">
        <w:rPr>
          <w:color w:val="231F20"/>
          <w:spacing w:val="-11"/>
        </w:rPr>
        <w:t xml:space="preserve"> </w:t>
      </w:r>
      <w:r w:rsidRPr="00697E23">
        <w:rPr>
          <w:color w:val="231F20"/>
          <w:spacing w:val="-6"/>
        </w:rPr>
        <w:t>431</w:t>
      </w:r>
      <w:r w:rsidRPr="00697E23">
        <w:rPr>
          <w:color w:val="231F20"/>
          <w:spacing w:val="-11"/>
        </w:rPr>
        <w:t xml:space="preserve"> </w:t>
      </w:r>
      <w:r w:rsidRPr="00697E23">
        <w:rPr>
          <w:color w:val="231F20"/>
          <w:spacing w:val="-6"/>
        </w:rPr>
        <w:t>del</w:t>
      </w:r>
      <w:r w:rsidRPr="00697E23">
        <w:rPr>
          <w:color w:val="231F20"/>
          <w:spacing w:val="-11"/>
        </w:rPr>
        <w:t xml:space="preserve"> </w:t>
      </w:r>
      <w:r w:rsidRPr="00697E23">
        <w:rPr>
          <w:color w:val="231F20"/>
          <w:spacing w:val="-6"/>
        </w:rPr>
        <w:t>28</w:t>
      </w:r>
      <w:r w:rsidRPr="00697E23">
        <w:rPr>
          <w:color w:val="231F20"/>
          <w:spacing w:val="-11"/>
        </w:rPr>
        <w:t xml:space="preserve"> </w:t>
      </w:r>
      <w:r w:rsidRPr="00697E23">
        <w:rPr>
          <w:color w:val="231F20"/>
          <w:spacing w:val="-6"/>
        </w:rPr>
        <w:t>de</w:t>
      </w:r>
      <w:r w:rsidRPr="00697E23">
        <w:rPr>
          <w:color w:val="231F20"/>
          <w:spacing w:val="-11"/>
        </w:rPr>
        <w:t xml:space="preserve"> </w:t>
      </w:r>
      <w:r w:rsidRPr="00697E23">
        <w:rPr>
          <w:color w:val="231F20"/>
          <w:spacing w:val="-6"/>
        </w:rPr>
        <w:t>Julio</w:t>
      </w:r>
      <w:r w:rsidRPr="00697E23">
        <w:rPr>
          <w:color w:val="231F20"/>
          <w:spacing w:val="-11"/>
        </w:rPr>
        <w:t xml:space="preserve"> </w:t>
      </w:r>
      <w:r w:rsidRPr="00697E23">
        <w:rPr>
          <w:color w:val="231F20"/>
          <w:spacing w:val="-6"/>
        </w:rPr>
        <w:t>de</w:t>
      </w:r>
      <w:r w:rsidRPr="00697E23">
        <w:rPr>
          <w:color w:val="231F20"/>
          <w:spacing w:val="-11"/>
        </w:rPr>
        <w:t xml:space="preserve"> </w:t>
      </w:r>
      <w:r w:rsidRPr="00697E23">
        <w:rPr>
          <w:color w:val="231F20"/>
          <w:spacing w:val="-6"/>
        </w:rPr>
        <w:t>2023;</w:t>
      </w:r>
      <w:r w:rsidRPr="00697E23">
        <w:rPr>
          <w:color w:val="231F20"/>
          <w:spacing w:val="-11"/>
        </w:rPr>
        <w:t xml:space="preserve"> </w:t>
      </w:r>
      <w:r w:rsidRPr="00697E23">
        <w:rPr>
          <w:color w:val="231F20"/>
          <w:spacing w:val="-6"/>
        </w:rPr>
        <w:t>los</w:t>
      </w:r>
      <w:r w:rsidRPr="00697E23">
        <w:rPr>
          <w:color w:val="231F20"/>
          <w:spacing w:val="-11"/>
        </w:rPr>
        <w:t xml:space="preserve"> </w:t>
      </w:r>
      <w:r w:rsidRPr="00697E23">
        <w:rPr>
          <w:color w:val="231F20"/>
          <w:spacing w:val="-6"/>
        </w:rPr>
        <w:t>numerales</w:t>
      </w:r>
      <w:r w:rsidRPr="00697E23">
        <w:rPr>
          <w:color w:val="231F20"/>
          <w:spacing w:val="-11"/>
        </w:rPr>
        <w:t xml:space="preserve"> </w:t>
      </w:r>
      <w:r w:rsidRPr="00697E23">
        <w:rPr>
          <w:color w:val="231F20"/>
          <w:spacing w:val="-6"/>
        </w:rPr>
        <w:t>1.1</w:t>
      </w:r>
      <w:r w:rsidRPr="00697E23">
        <w:rPr>
          <w:color w:val="231F20"/>
          <w:spacing w:val="-11"/>
        </w:rPr>
        <w:t xml:space="preserve"> </w:t>
      </w:r>
      <w:r w:rsidRPr="00697E23">
        <w:rPr>
          <w:color w:val="231F20"/>
          <w:spacing w:val="-6"/>
        </w:rPr>
        <w:t>y</w:t>
      </w:r>
      <w:r w:rsidRPr="00697E23">
        <w:rPr>
          <w:color w:val="231F20"/>
          <w:spacing w:val="-11"/>
        </w:rPr>
        <w:t xml:space="preserve"> </w:t>
      </w:r>
      <w:r w:rsidRPr="00697E23">
        <w:rPr>
          <w:color w:val="231F20"/>
          <w:spacing w:val="-6"/>
        </w:rPr>
        <w:t>3.2.14</w:t>
      </w:r>
      <w:r w:rsidRPr="00697E23">
        <w:rPr>
          <w:color w:val="231F20"/>
          <w:spacing w:val="-11"/>
        </w:rPr>
        <w:t xml:space="preserve"> </w:t>
      </w:r>
      <w:r w:rsidRPr="00697E23">
        <w:rPr>
          <w:color w:val="231F20"/>
          <w:spacing w:val="-6"/>
        </w:rPr>
        <w:t xml:space="preserve">del </w:t>
      </w:r>
      <w:r w:rsidRPr="00697E23">
        <w:rPr>
          <w:color w:val="231F20"/>
          <w:spacing w:val="-4"/>
        </w:rPr>
        <w:t>anexo</w:t>
      </w:r>
      <w:r w:rsidRPr="00697E23">
        <w:rPr>
          <w:color w:val="231F20"/>
          <w:spacing w:val="-12"/>
        </w:rPr>
        <w:t xml:space="preserve"> </w:t>
      </w:r>
      <w:r w:rsidRPr="00697E23">
        <w:rPr>
          <w:color w:val="231F20"/>
          <w:spacing w:val="-4"/>
        </w:rPr>
        <w:t>de</w:t>
      </w:r>
      <w:r w:rsidRPr="00697E23">
        <w:rPr>
          <w:color w:val="231F20"/>
          <w:spacing w:val="-12"/>
        </w:rPr>
        <w:t xml:space="preserve"> </w:t>
      </w:r>
      <w:r w:rsidRPr="00697E23">
        <w:rPr>
          <w:color w:val="231F20"/>
          <w:spacing w:val="-4"/>
        </w:rPr>
        <w:t>la</w:t>
      </w:r>
      <w:r w:rsidRPr="00697E23">
        <w:rPr>
          <w:color w:val="231F20"/>
          <w:spacing w:val="-12"/>
        </w:rPr>
        <w:t xml:space="preserve"> </w:t>
      </w:r>
      <w:r w:rsidRPr="00697E23">
        <w:rPr>
          <w:color w:val="231F20"/>
          <w:spacing w:val="-4"/>
        </w:rPr>
        <w:t>Resolución</w:t>
      </w:r>
      <w:r w:rsidRPr="00697E23">
        <w:rPr>
          <w:color w:val="231F20"/>
          <w:spacing w:val="-12"/>
        </w:rPr>
        <w:t xml:space="preserve"> </w:t>
      </w:r>
      <w:r w:rsidRPr="00697E23">
        <w:rPr>
          <w:color w:val="231F20"/>
          <w:spacing w:val="-4"/>
        </w:rPr>
        <w:t>193</w:t>
      </w:r>
      <w:r w:rsidRPr="00697E23">
        <w:rPr>
          <w:color w:val="231F20"/>
          <w:spacing w:val="-12"/>
        </w:rPr>
        <w:t xml:space="preserve"> </w:t>
      </w:r>
      <w:r w:rsidRPr="00697E23">
        <w:rPr>
          <w:color w:val="231F20"/>
          <w:spacing w:val="-4"/>
        </w:rPr>
        <w:t>de</w:t>
      </w:r>
      <w:r w:rsidRPr="00697E23">
        <w:rPr>
          <w:color w:val="231F20"/>
          <w:spacing w:val="-12"/>
        </w:rPr>
        <w:t xml:space="preserve"> </w:t>
      </w:r>
      <w:r w:rsidRPr="00697E23">
        <w:rPr>
          <w:color w:val="231F20"/>
          <w:spacing w:val="-4"/>
        </w:rPr>
        <w:t>2016</w:t>
      </w:r>
      <w:r w:rsidRPr="00697E23">
        <w:rPr>
          <w:color w:val="231F20"/>
          <w:spacing w:val="-12"/>
        </w:rPr>
        <w:t xml:space="preserve"> </w:t>
      </w:r>
      <w:r w:rsidRPr="00697E23">
        <w:rPr>
          <w:color w:val="231F20"/>
          <w:spacing w:val="-4"/>
        </w:rPr>
        <w:t>expedido</w:t>
      </w:r>
      <w:r w:rsidRPr="00697E23">
        <w:rPr>
          <w:color w:val="231F20"/>
          <w:spacing w:val="-12"/>
        </w:rPr>
        <w:t xml:space="preserve"> </w:t>
      </w:r>
      <w:r w:rsidRPr="00697E23">
        <w:rPr>
          <w:color w:val="231F20"/>
          <w:spacing w:val="-4"/>
        </w:rPr>
        <w:t>por</w:t>
      </w:r>
      <w:r w:rsidRPr="00697E23">
        <w:rPr>
          <w:color w:val="231F20"/>
          <w:spacing w:val="-12"/>
        </w:rPr>
        <w:t xml:space="preserve"> </w:t>
      </w:r>
      <w:r w:rsidRPr="00697E23">
        <w:rPr>
          <w:color w:val="231F20"/>
          <w:spacing w:val="-4"/>
        </w:rPr>
        <w:t>la</w:t>
      </w:r>
      <w:r w:rsidRPr="00697E23">
        <w:rPr>
          <w:color w:val="231F20"/>
          <w:spacing w:val="-12"/>
        </w:rPr>
        <w:t xml:space="preserve"> </w:t>
      </w:r>
      <w:r w:rsidRPr="00697E23">
        <w:rPr>
          <w:color w:val="231F20"/>
          <w:spacing w:val="-4"/>
        </w:rPr>
        <w:t>Contaduría</w:t>
      </w:r>
      <w:r w:rsidRPr="00697E23">
        <w:rPr>
          <w:color w:val="231F20"/>
          <w:spacing w:val="-12"/>
        </w:rPr>
        <w:t xml:space="preserve"> </w:t>
      </w:r>
      <w:r w:rsidRPr="00697E23">
        <w:rPr>
          <w:color w:val="231F20"/>
          <w:spacing w:val="-4"/>
        </w:rPr>
        <w:t xml:space="preserve">General </w:t>
      </w:r>
      <w:r w:rsidRPr="00697E23">
        <w:rPr>
          <w:color w:val="231F20"/>
        </w:rPr>
        <w:t xml:space="preserve">de la Nación; el artículo 2 de la Ley 87 de 1993 y el artículo 38 de la </w:t>
      </w:r>
      <w:r w:rsidRPr="00697E23">
        <w:rPr>
          <w:color w:val="231F20"/>
          <w:spacing w:val="-2"/>
        </w:rPr>
        <w:t>Ley</w:t>
      </w:r>
      <w:r w:rsidRPr="00697E23">
        <w:rPr>
          <w:color w:val="231F20"/>
          <w:spacing w:val="-12"/>
        </w:rPr>
        <w:t xml:space="preserve"> </w:t>
      </w:r>
      <w:r w:rsidRPr="00697E23">
        <w:rPr>
          <w:color w:val="231F20"/>
          <w:spacing w:val="-2"/>
        </w:rPr>
        <w:t>1952</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2019,</w:t>
      </w:r>
      <w:r w:rsidRPr="00697E23">
        <w:rPr>
          <w:color w:val="231F20"/>
          <w:spacing w:val="-12"/>
        </w:rPr>
        <w:t xml:space="preserve"> </w:t>
      </w:r>
      <w:r w:rsidRPr="00697E23">
        <w:rPr>
          <w:color w:val="231F20"/>
          <w:spacing w:val="-2"/>
        </w:rPr>
        <w:t>lo</w:t>
      </w:r>
      <w:r w:rsidRPr="00697E23">
        <w:rPr>
          <w:color w:val="231F20"/>
          <w:spacing w:val="-12"/>
        </w:rPr>
        <w:t xml:space="preserve"> </w:t>
      </w:r>
      <w:r w:rsidRPr="00697E23">
        <w:rPr>
          <w:color w:val="231F20"/>
          <w:spacing w:val="-2"/>
        </w:rPr>
        <w:t>cual</w:t>
      </w:r>
      <w:r w:rsidRPr="00697E23">
        <w:rPr>
          <w:color w:val="231F20"/>
          <w:spacing w:val="-12"/>
        </w:rPr>
        <w:t xml:space="preserve"> </w:t>
      </w:r>
      <w:r w:rsidRPr="00697E23">
        <w:rPr>
          <w:color w:val="231F20"/>
          <w:spacing w:val="-2"/>
        </w:rPr>
        <w:t>generó</w:t>
      </w:r>
      <w:r w:rsidRPr="00697E23">
        <w:rPr>
          <w:color w:val="231F20"/>
          <w:spacing w:val="-12"/>
        </w:rPr>
        <w:t xml:space="preserve"> </w:t>
      </w:r>
      <w:r w:rsidRPr="00697E23">
        <w:rPr>
          <w:color w:val="231F20"/>
          <w:spacing w:val="-2"/>
        </w:rPr>
        <w:t>sobrestimación</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las</w:t>
      </w:r>
      <w:r w:rsidRPr="00697E23">
        <w:rPr>
          <w:color w:val="231F20"/>
          <w:spacing w:val="-12"/>
        </w:rPr>
        <w:t xml:space="preserve"> </w:t>
      </w:r>
      <w:r w:rsidRPr="00697E23">
        <w:rPr>
          <w:color w:val="231F20"/>
          <w:spacing w:val="-2"/>
        </w:rPr>
        <w:t>cuentas</w:t>
      </w:r>
      <w:r w:rsidRPr="00697E23">
        <w:rPr>
          <w:color w:val="231F20"/>
          <w:spacing w:val="-12"/>
        </w:rPr>
        <w:t xml:space="preserve"> </w:t>
      </w:r>
      <w:r w:rsidRPr="00697E23">
        <w:rPr>
          <w:color w:val="231F20"/>
          <w:spacing w:val="-2"/>
        </w:rPr>
        <w:t xml:space="preserve">litigios </w:t>
      </w:r>
      <w:r w:rsidRPr="00697E23">
        <w:rPr>
          <w:color w:val="231F20"/>
        </w:rPr>
        <w:t>y</w:t>
      </w:r>
      <w:r w:rsidRPr="00697E23">
        <w:rPr>
          <w:color w:val="231F20"/>
          <w:spacing w:val="-6"/>
        </w:rPr>
        <w:t xml:space="preserve"> </w:t>
      </w:r>
      <w:r w:rsidRPr="00697E23">
        <w:rPr>
          <w:color w:val="231F20"/>
        </w:rPr>
        <w:t>mecanismos</w:t>
      </w:r>
      <w:r w:rsidRPr="00697E23">
        <w:rPr>
          <w:color w:val="231F20"/>
          <w:spacing w:val="-6"/>
        </w:rPr>
        <w:t xml:space="preserve"> </w:t>
      </w:r>
      <w:r w:rsidRPr="00697E23">
        <w:rPr>
          <w:color w:val="231F20"/>
        </w:rPr>
        <w:t>alternativos</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solución</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conflictos</w:t>
      </w:r>
      <w:r w:rsidRPr="00697E23">
        <w:rPr>
          <w:color w:val="231F20"/>
          <w:spacing w:val="-6"/>
        </w:rPr>
        <w:t xml:space="preserve"> </w:t>
      </w:r>
      <w:r w:rsidRPr="00697E23">
        <w:rPr>
          <w:color w:val="231F20"/>
        </w:rPr>
        <w:t>administrativas</w:t>
      </w:r>
      <w:r w:rsidRPr="00697E23">
        <w:rPr>
          <w:color w:val="231F20"/>
          <w:spacing w:val="-6"/>
        </w:rPr>
        <w:t xml:space="preserve"> </w:t>
      </w:r>
      <w:r w:rsidRPr="00697E23">
        <w:rPr>
          <w:color w:val="231F20"/>
        </w:rPr>
        <w:t>y pasivos contingentes para el tercero transportes XXXXXX, por $1,70 millones, y subestimación en las cuenta administrativas y pasivos contingentes</w:t>
      </w:r>
      <w:r w:rsidRPr="00697E23">
        <w:rPr>
          <w:color w:val="231F20"/>
          <w:spacing w:val="-19"/>
        </w:rPr>
        <w:t xml:space="preserve"> </w:t>
      </w:r>
      <w:r w:rsidRPr="00697E23">
        <w:rPr>
          <w:color w:val="231F20"/>
        </w:rPr>
        <w:t>para</w:t>
      </w:r>
      <w:r w:rsidRPr="00697E23">
        <w:rPr>
          <w:color w:val="231F20"/>
          <w:spacing w:val="-19"/>
        </w:rPr>
        <w:t xml:space="preserve"> </w:t>
      </w:r>
      <w:r w:rsidRPr="00697E23">
        <w:rPr>
          <w:color w:val="231F20"/>
        </w:rPr>
        <w:t>el</w:t>
      </w:r>
      <w:r w:rsidRPr="00697E23">
        <w:rPr>
          <w:color w:val="231F20"/>
          <w:spacing w:val="-19"/>
        </w:rPr>
        <w:t xml:space="preserve"> </w:t>
      </w:r>
      <w:r w:rsidRPr="00697E23">
        <w:rPr>
          <w:color w:val="231F20"/>
        </w:rPr>
        <w:t>tercero,</w:t>
      </w:r>
      <w:r w:rsidRPr="00697E23">
        <w:rPr>
          <w:color w:val="231F20"/>
          <w:spacing w:val="-19"/>
        </w:rPr>
        <w:t xml:space="preserve"> </w:t>
      </w:r>
      <w:r w:rsidRPr="00697E23">
        <w:rPr>
          <w:color w:val="231F20"/>
        </w:rPr>
        <w:t>Departamento</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Risaralda,</w:t>
      </w:r>
      <w:r w:rsidRPr="00697E23">
        <w:rPr>
          <w:color w:val="231F20"/>
          <w:spacing w:val="-19"/>
        </w:rPr>
        <w:t xml:space="preserve"> </w:t>
      </w:r>
      <w:r w:rsidRPr="00697E23">
        <w:rPr>
          <w:color w:val="231F20"/>
        </w:rPr>
        <w:t>por</w:t>
      </w:r>
      <w:r w:rsidRPr="00697E23">
        <w:rPr>
          <w:color w:val="231F20"/>
          <w:spacing w:val="-19"/>
        </w:rPr>
        <w:t xml:space="preserve"> </w:t>
      </w:r>
      <w:r w:rsidRPr="00697E23">
        <w:rPr>
          <w:color w:val="231F20"/>
        </w:rPr>
        <w:t xml:space="preserve">$351,10 </w:t>
      </w:r>
      <w:r w:rsidRPr="00697E23">
        <w:rPr>
          <w:color w:val="231F20"/>
          <w:spacing w:val="-2"/>
        </w:rPr>
        <w:t>millones.</w:t>
      </w:r>
    </w:p>
    <w:p w14:paraId="59813AA9" w14:textId="77777777" w:rsidR="003E0620" w:rsidRDefault="003E0620" w:rsidP="003E0620">
      <w:pPr>
        <w:pStyle w:val="Textoindependiente"/>
        <w:jc w:val="both"/>
        <w:rPr>
          <w:color w:val="231F20"/>
          <w:spacing w:val="-2"/>
        </w:rPr>
      </w:pPr>
    </w:p>
    <w:p w14:paraId="4DB456E9" w14:textId="77777777" w:rsidR="003E0620" w:rsidRPr="00537C89" w:rsidRDefault="003E0620" w:rsidP="003E0620">
      <w:pPr>
        <w:pStyle w:val="Textoindependiente"/>
        <w:jc w:val="both"/>
        <w:rPr>
          <w:b/>
          <w:color w:val="231F20"/>
          <w:spacing w:val="-2"/>
          <w:sz w:val="28"/>
          <w:szCs w:val="28"/>
        </w:rPr>
      </w:pPr>
      <w:r w:rsidRPr="00537C89">
        <w:rPr>
          <w:b/>
          <w:color w:val="231F20"/>
          <w:sz w:val="28"/>
          <w:szCs w:val="28"/>
        </w:rPr>
        <w:t>CONTROL</w:t>
      </w:r>
      <w:r w:rsidRPr="00537C89">
        <w:rPr>
          <w:b/>
          <w:color w:val="231F20"/>
          <w:spacing w:val="-7"/>
          <w:sz w:val="28"/>
          <w:szCs w:val="28"/>
        </w:rPr>
        <w:t xml:space="preserve"> </w:t>
      </w:r>
      <w:r w:rsidRPr="00537C89">
        <w:rPr>
          <w:b/>
          <w:color w:val="231F20"/>
          <w:sz w:val="28"/>
          <w:szCs w:val="28"/>
        </w:rPr>
        <w:t>INTERNO</w:t>
      </w:r>
      <w:r w:rsidRPr="00537C89">
        <w:rPr>
          <w:b/>
          <w:color w:val="231F20"/>
          <w:spacing w:val="-7"/>
          <w:sz w:val="28"/>
          <w:szCs w:val="28"/>
        </w:rPr>
        <w:t xml:space="preserve"> </w:t>
      </w:r>
      <w:r w:rsidRPr="00537C89">
        <w:rPr>
          <w:b/>
          <w:color w:val="231F20"/>
          <w:sz w:val="28"/>
          <w:szCs w:val="28"/>
        </w:rPr>
        <w:t>FINANCIERO:</w:t>
      </w:r>
      <w:r w:rsidRPr="00537C89">
        <w:rPr>
          <w:b/>
          <w:color w:val="231F20"/>
          <w:spacing w:val="-6"/>
          <w:sz w:val="28"/>
          <w:szCs w:val="28"/>
        </w:rPr>
        <w:t xml:space="preserve"> </w:t>
      </w:r>
      <w:r w:rsidRPr="00537C89">
        <w:rPr>
          <w:b/>
          <w:color w:val="231F20"/>
          <w:sz w:val="28"/>
          <w:szCs w:val="28"/>
          <w:u w:val="single"/>
        </w:rPr>
        <w:t>CON</w:t>
      </w:r>
      <w:r w:rsidRPr="00537C89">
        <w:rPr>
          <w:b/>
          <w:color w:val="231F20"/>
          <w:spacing w:val="-7"/>
          <w:sz w:val="28"/>
          <w:szCs w:val="28"/>
          <w:u w:val="single"/>
        </w:rPr>
        <w:t xml:space="preserve"> </w:t>
      </w:r>
      <w:r w:rsidRPr="00537C89">
        <w:rPr>
          <w:b/>
          <w:color w:val="231F20"/>
          <w:spacing w:val="-2"/>
          <w:sz w:val="28"/>
          <w:szCs w:val="28"/>
          <w:u w:val="single"/>
        </w:rPr>
        <w:t>DEFICIENCIAS</w:t>
      </w:r>
      <w:r w:rsidRPr="00537C89">
        <w:rPr>
          <w:b/>
          <w:color w:val="231F20"/>
          <w:spacing w:val="-2"/>
          <w:sz w:val="28"/>
          <w:szCs w:val="28"/>
        </w:rPr>
        <w:t>.</w:t>
      </w:r>
    </w:p>
    <w:p w14:paraId="1A77099B" w14:textId="77777777" w:rsidR="003E0620" w:rsidRDefault="003E0620" w:rsidP="003E0620">
      <w:pPr>
        <w:pStyle w:val="Textoindependiente"/>
        <w:jc w:val="both"/>
        <w:rPr>
          <w:color w:val="231F20"/>
          <w:spacing w:val="-2"/>
        </w:rPr>
      </w:pPr>
    </w:p>
    <w:p w14:paraId="63B8346E" w14:textId="77777777" w:rsidR="003E0620" w:rsidRDefault="003E0620" w:rsidP="003E0620">
      <w:pPr>
        <w:pStyle w:val="Textoindependiente"/>
        <w:jc w:val="both"/>
        <w:rPr>
          <w:color w:val="231F20"/>
        </w:rPr>
      </w:pPr>
      <w:r w:rsidRPr="00537C89">
        <w:rPr>
          <w:color w:val="231F20"/>
          <w:spacing w:val="-2"/>
          <w:sz w:val="28"/>
          <w:szCs w:val="28"/>
        </w:rPr>
        <w:t>-</w:t>
      </w:r>
      <w:r w:rsidRPr="00697E23">
        <w:rPr>
          <w:color w:val="231F20"/>
        </w:rPr>
        <w:t>Debilidades en las conciliaciones bancarias, en el control del proceso de</w:t>
      </w:r>
      <w:r w:rsidRPr="00697E23">
        <w:rPr>
          <w:color w:val="231F20"/>
          <w:spacing w:val="-14"/>
        </w:rPr>
        <w:t xml:space="preserve"> </w:t>
      </w:r>
      <w:r w:rsidRPr="00697E23">
        <w:rPr>
          <w:color w:val="231F20"/>
        </w:rPr>
        <w:t>facturación,</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rPr>
        <w:t>autorización</w:t>
      </w:r>
      <w:r w:rsidRPr="00697E23">
        <w:rPr>
          <w:color w:val="231F20"/>
          <w:spacing w:val="-14"/>
        </w:rPr>
        <w:t xml:space="preserve"> </w:t>
      </w:r>
      <w:r w:rsidRPr="00697E23">
        <w:rPr>
          <w:color w:val="231F20"/>
        </w:rPr>
        <w:t>para</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rPr>
        <w:t>constitución</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inversiones</w:t>
      </w:r>
      <w:r w:rsidRPr="00697E23">
        <w:rPr>
          <w:color w:val="231F20"/>
          <w:spacing w:val="-14"/>
        </w:rPr>
        <w:t xml:space="preserve"> </w:t>
      </w:r>
      <w:r w:rsidRPr="00697E23">
        <w:rPr>
          <w:color w:val="231F20"/>
        </w:rPr>
        <w:t>y en el registro contable de litigios y demandas.</w:t>
      </w:r>
    </w:p>
    <w:p w14:paraId="2CC057D9" w14:textId="77777777" w:rsidR="003E0620" w:rsidRDefault="003E0620" w:rsidP="003E0620">
      <w:pPr>
        <w:pStyle w:val="Textoindependiente"/>
        <w:jc w:val="both"/>
        <w:rPr>
          <w:color w:val="231F20"/>
        </w:rPr>
      </w:pPr>
    </w:p>
    <w:p w14:paraId="07F2BF40" w14:textId="03B5A98A" w:rsidR="003E0620" w:rsidRPr="008B6B42" w:rsidRDefault="003E0620" w:rsidP="003E0620">
      <w:pPr>
        <w:pStyle w:val="Ttulo1"/>
        <w:ind w:left="0" w:right="-93"/>
        <w:rPr>
          <w:b w:val="0"/>
          <w:bCs w:val="0"/>
          <w:sz w:val="28"/>
          <w:szCs w:val="28"/>
        </w:rPr>
      </w:pPr>
      <w:bookmarkStart w:id="3" w:name="_Hlk207872310"/>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CARDER</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DICTAMEN DE</w:t>
      </w:r>
      <w:r>
        <w:rPr>
          <w:sz w:val="28"/>
          <w:szCs w:val="28"/>
        </w:rPr>
        <w:t xml:space="preserve">L </w:t>
      </w:r>
      <w:r w:rsidRPr="008B6B42">
        <w:rPr>
          <w:sz w:val="28"/>
          <w:szCs w:val="28"/>
        </w:rPr>
        <w:t>REVISOR FISCA</w:t>
      </w:r>
      <w:r>
        <w:rPr>
          <w:sz w:val="28"/>
          <w:szCs w:val="28"/>
        </w:rPr>
        <w:t>L</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3"/>
    <w:p w14:paraId="01938BB5" w14:textId="77777777" w:rsidR="003E0620" w:rsidRDefault="003E0620" w:rsidP="005F4A7A">
      <w:pPr>
        <w:jc w:val="both"/>
        <w:rPr>
          <w:b/>
          <w:sz w:val="28"/>
          <w:szCs w:val="28"/>
          <w:lang w:val="es-MX"/>
        </w:rPr>
      </w:pPr>
    </w:p>
    <w:p w14:paraId="1B40FAEA" w14:textId="001B9863" w:rsidR="005F4A7A" w:rsidRDefault="005F4A7A" w:rsidP="005F4A7A">
      <w:pPr>
        <w:jc w:val="both"/>
        <w:rPr>
          <w:b/>
          <w:sz w:val="28"/>
          <w:szCs w:val="28"/>
          <w:lang w:val="es-MX"/>
        </w:rPr>
      </w:pPr>
      <w:r>
        <w:rPr>
          <w:b/>
          <w:sz w:val="28"/>
          <w:szCs w:val="28"/>
          <w:lang w:val="es-MX"/>
        </w:rPr>
        <w:t xml:space="preserve">94.- </w:t>
      </w:r>
      <w:r w:rsidRPr="0021698C">
        <w:rPr>
          <w:b/>
          <w:sz w:val="28"/>
          <w:szCs w:val="28"/>
          <w:lang w:val="es-MX"/>
        </w:rPr>
        <w:t>CORPORACI</w:t>
      </w:r>
      <w:r>
        <w:rPr>
          <w:b/>
          <w:sz w:val="28"/>
          <w:szCs w:val="28"/>
          <w:lang w:val="es-MX"/>
        </w:rPr>
        <w:t>Ó</w:t>
      </w:r>
      <w:r w:rsidRPr="0021698C">
        <w:rPr>
          <w:b/>
          <w:sz w:val="28"/>
          <w:szCs w:val="28"/>
          <w:lang w:val="es-MX"/>
        </w:rPr>
        <w:t>N AUT</w:t>
      </w:r>
      <w:r>
        <w:rPr>
          <w:b/>
          <w:sz w:val="28"/>
          <w:szCs w:val="28"/>
          <w:lang w:val="es-MX"/>
        </w:rPr>
        <w:t>Ó</w:t>
      </w:r>
      <w:r w:rsidRPr="0021698C">
        <w:rPr>
          <w:b/>
          <w:sz w:val="28"/>
          <w:szCs w:val="28"/>
          <w:lang w:val="es-MX"/>
        </w:rPr>
        <w:t>NOMA REGIONAL DE RISARALDA - CARDER</w:t>
      </w:r>
      <w:r w:rsidRPr="00670B16">
        <w:rPr>
          <w:b/>
          <w:sz w:val="28"/>
          <w:szCs w:val="28"/>
          <w:lang w:val="es-MX"/>
        </w:rPr>
        <w:t>.</w:t>
      </w:r>
    </w:p>
    <w:p w14:paraId="26E6B3B5" w14:textId="77777777" w:rsidR="005F4A7A" w:rsidRDefault="005F4A7A" w:rsidP="005F4A7A">
      <w:pPr>
        <w:jc w:val="both"/>
        <w:rPr>
          <w:b/>
          <w:sz w:val="28"/>
          <w:szCs w:val="28"/>
          <w:lang w:val="es-MX"/>
        </w:rPr>
      </w:pPr>
    </w:p>
    <w:p w14:paraId="7B88F247" w14:textId="77777777" w:rsidR="005F4A7A" w:rsidRDefault="005F4A7A" w:rsidP="005F4A7A">
      <w:pPr>
        <w:jc w:val="both"/>
        <w:rPr>
          <w:b/>
          <w:sz w:val="28"/>
          <w:szCs w:val="28"/>
        </w:rPr>
      </w:pPr>
      <w:r>
        <w:rPr>
          <w:b/>
          <w:sz w:val="28"/>
          <w:szCs w:val="28"/>
          <w:lang w:val="es-MX"/>
        </w:rPr>
        <w:t>A.-</w:t>
      </w:r>
      <w:r w:rsidRPr="006E0CC9">
        <w:rPr>
          <w:b/>
          <w:sz w:val="28"/>
          <w:szCs w:val="28"/>
        </w:rPr>
        <w:t>DE ORDEN PRESUPUESTAL</w:t>
      </w:r>
      <w:r>
        <w:rPr>
          <w:b/>
          <w:sz w:val="28"/>
          <w:szCs w:val="28"/>
        </w:rPr>
        <w:t>.</w:t>
      </w:r>
    </w:p>
    <w:p w14:paraId="4FC39197" w14:textId="77777777" w:rsidR="005F4A7A" w:rsidRDefault="005F4A7A" w:rsidP="005F4A7A">
      <w:pPr>
        <w:jc w:val="both"/>
        <w:rPr>
          <w:b/>
          <w:sz w:val="28"/>
          <w:szCs w:val="28"/>
        </w:rPr>
      </w:pPr>
    </w:p>
    <w:p w14:paraId="1CB53B2E" w14:textId="77777777" w:rsidR="005F4A7A" w:rsidRPr="00B54567" w:rsidRDefault="005F4A7A" w:rsidP="005F4A7A">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6FAC07B5" w14:textId="77777777" w:rsidR="005F4A7A" w:rsidRPr="00B54567" w:rsidRDefault="005F4A7A" w:rsidP="005F4A7A">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5F4A7A" w:rsidRPr="00B54567" w14:paraId="5988DF49" w14:textId="77777777" w:rsidTr="00874B2D">
        <w:tc>
          <w:tcPr>
            <w:tcW w:w="4111" w:type="dxa"/>
          </w:tcPr>
          <w:p w14:paraId="35B0AD34" w14:textId="77777777" w:rsidR="005F4A7A" w:rsidRPr="00B54567" w:rsidRDefault="005F4A7A" w:rsidP="00874B2D">
            <w:pPr>
              <w:ind w:left="1169" w:right="-1440"/>
              <w:rPr>
                <w:b/>
                <w:sz w:val="18"/>
                <w:szCs w:val="18"/>
                <w:lang w:val="es-ES_tradnl"/>
              </w:rPr>
            </w:pPr>
            <w:r w:rsidRPr="00B54567">
              <w:rPr>
                <w:b/>
                <w:sz w:val="18"/>
                <w:szCs w:val="18"/>
                <w:lang w:val="es-ES_tradnl"/>
              </w:rPr>
              <w:t>TIPO DE GASTO</w:t>
            </w:r>
          </w:p>
        </w:tc>
        <w:tc>
          <w:tcPr>
            <w:tcW w:w="1843" w:type="dxa"/>
          </w:tcPr>
          <w:p w14:paraId="55F186DF" w14:textId="77777777" w:rsidR="005F4A7A" w:rsidRPr="00B54567" w:rsidRDefault="005F4A7A" w:rsidP="00874B2D">
            <w:pPr>
              <w:jc w:val="center"/>
              <w:rPr>
                <w:b/>
                <w:sz w:val="18"/>
                <w:szCs w:val="18"/>
                <w:lang w:val="es-ES_tradnl"/>
              </w:rPr>
            </w:pPr>
            <w:r w:rsidRPr="00B54567">
              <w:rPr>
                <w:b/>
                <w:sz w:val="18"/>
                <w:szCs w:val="18"/>
                <w:lang w:val="es-ES_tradnl"/>
              </w:rPr>
              <w:t>APROPIACIÓN</w:t>
            </w:r>
          </w:p>
          <w:p w14:paraId="2DCFF0D4" w14:textId="77777777" w:rsidR="005F4A7A" w:rsidRPr="00B54567" w:rsidRDefault="005F4A7A" w:rsidP="00874B2D">
            <w:pPr>
              <w:jc w:val="center"/>
              <w:rPr>
                <w:b/>
                <w:sz w:val="18"/>
                <w:szCs w:val="18"/>
                <w:lang w:val="es-ES_tradnl"/>
              </w:rPr>
            </w:pPr>
            <w:r w:rsidRPr="00B54567">
              <w:rPr>
                <w:b/>
                <w:sz w:val="18"/>
                <w:szCs w:val="18"/>
                <w:lang w:val="es-ES_tradnl"/>
              </w:rPr>
              <w:t>DEFINITIVA</w:t>
            </w:r>
          </w:p>
          <w:p w14:paraId="1D56CA5D" w14:textId="77777777" w:rsidR="005F4A7A" w:rsidRPr="00B54567" w:rsidRDefault="005F4A7A" w:rsidP="00874B2D">
            <w:pPr>
              <w:jc w:val="center"/>
              <w:rPr>
                <w:b/>
                <w:sz w:val="18"/>
                <w:szCs w:val="18"/>
                <w:lang w:val="es-ES_tradnl"/>
              </w:rPr>
            </w:pPr>
            <w:r w:rsidRPr="00B54567">
              <w:rPr>
                <w:b/>
                <w:sz w:val="18"/>
                <w:szCs w:val="18"/>
                <w:lang w:val="es-ES_tradnl"/>
              </w:rPr>
              <w:t>(1)</w:t>
            </w:r>
          </w:p>
          <w:p w14:paraId="259E00FE" w14:textId="77777777" w:rsidR="005F4A7A" w:rsidRPr="00B54567" w:rsidRDefault="005F4A7A" w:rsidP="00874B2D">
            <w:pPr>
              <w:jc w:val="center"/>
              <w:rPr>
                <w:b/>
                <w:sz w:val="18"/>
                <w:szCs w:val="18"/>
                <w:lang w:val="es-ES_tradnl"/>
              </w:rPr>
            </w:pPr>
          </w:p>
        </w:tc>
        <w:tc>
          <w:tcPr>
            <w:tcW w:w="1984" w:type="dxa"/>
          </w:tcPr>
          <w:p w14:paraId="3998D462" w14:textId="77777777" w:rsidR="005F4A7A" w:rsidRPr="00B54567" w:rsidRDefault="005F4A7A" w:rsidP="00874B2D">
            <w:pPr>
              <w:ind w:left="145" w:right="184"/>
              <w:jc w:val="center"/>
              <w:rPr>
                <w:b/>
                <w:sz w:val="18"/>
                <w:szCs w:val="18"/>
                <w:lang w:val="es-ES_tradnl"/>
              </w:rPr>
            </w:pPr>
            <w:r w:rsidRPr="00B54567">
              <w:rPr>
                <w:b/>
                <w:sz w:val="18"/>
                <w:szCs w:val="18"/>
                <w:lang w:val="es-ES_tradnl"/>
              </w:rPr>
              <w:t>EJECUCIÓN</w:t>
            </w:r>
          </w:p>
          <w:p w14:paraId="371891B6" w14:textId="77777777" w:rsidR="005F4A7A" w:rsidRPr="00B54567" w:rsidRDefault="005F4A7A" w:rsidP="00874B2D">
            <w:pPr>
              <w:ind w:right="34"/>
              <w:jc w:val="center"/>
              <w:rPr>
                <w:b/>
                <w:sz w:val="18"/>
                <w:szCs w:val="18"/>
                <w:lang w:val="es-ES_tradnl"/>
              </w:rPr>
            </w:pPr>
            <w:r w:rsidRPr="00B54567">
              <w:rPr>
                <w:b/>
                <w:sz w:val="18"/>
                <w:szCs w:val="18"/>
                <w:lang w:val="es-ES_tradnl"/>
              </w:rPr>
              <w:t>COMPROMISOS</w:t>
            </w:r>
          </w:p>
          <w:p w14:paraId="449AD25A" w14:textId="77777777" w:rsidR="005F4A7A" w:rsidRPr="00B54567" w:rsidRDefault="005F4A7A" w:rsidP="00874B2D">
            <w:pPr>
              <w:ind w:right="34"/>
              <w:jc w:val="center"/>
              <w:rPr>
                <w:b/>
                <w:sz w:val="18"/>
                <w:szCs w:val="18"/>
                <w:lang w:val="es-ES_tradnl"/>
              </w:rPr>
            </w:pPr>
            <w:r w:rsidRPr="00B54567">
              <w:rPr>
                <w:b/>
                <w:sz w:val="18"/>
                <w:szCs w:val="18"/>
                <w:lang w:val="es-ES_tradnl"/>
              </w:rPr>
              <w:t>(2)</w:t>
            </w:r>
          </w:p>
        </w:tc>
        <w:tc>
          <w:tcPr>
            <w:tcW w:w="1985" w:type="dxa"/>
          </w:tcPr>
          <w:p w14:paraId="02849B5E" w14:textId="77777777" w:rsidR="005F4A7A" w:rsidRPr="00B54567" w:rsidRDefault="005F4A7A" w:rsidP="00874B2D">
            <w:pPr>
              <w:ind w:left="25" w:right="34"/>
              <w:jc w:val="center"/>
              <w:rPr>
                <w:b/>
                <w:sz w:val="18"/>
                <w:szCs w:val="18"/>
                <w:lang w:val="es-ES_tradnl"/>
              </w:rPr>
            </w:pPr>
            <w:r w:rsidRPr="00B54567">
              <w:rPr>
                <w:b/>
                <w:sz w:val="18"/>
                <w:szCs w:val="18"/>
                <w:lang w:val="es-ES_tradnl"/>
              </w:rPr>
              <w:t>PÉRDIDAS DE</w:t>
            </w:r>
          </w:p>
          <w:p w14:paraId="3449225E" w14:textId="77777777" w:rsidR="005F4A7A" w:rsidRPr="00B54567" w:rsidRDefault="005F4A7A" w:rsidP="00874B2D">
            <w:pPr>
              <w:ind w:right="34"/>
              <w:jc w:val="center"/>
              <w:rPr>
                <w:b/>
                <w:sz w:val="18"/>
                <w:szCs w:val="18"/>
                <w:lang w:val="es-ES_tradnl"/>
              </w:rPr>
            </w:pPr>
            <w:r w:rsidRPr="00B54567">
              <w:rPr>
                <w:b/>
                <w:sz w:val="18"/>
                <w:szCs w:val="18"/>
                <w:lang w:val="es-ES_tradnl"/>
              </w:rPr>
              <w:t>APROPIACIÓN</w:t>
            </w:r>
          </w:p>
          <w:p w14:paraId="74B832FC" w14:textId="77777777" w:rsidR="005F4A7A" w:rsidRPr="00B54567" w:rsidRDefault="005F4A7A" w:rsidP="00874B2D">
            <w:pPr>
              <w:ind w:right="34"/>
              <w:jc w:val="center"/>
              <w:rPr>
                <w:b/>
                <w:sz w:val="18"/>
                <w:szCs w:val="18"/>
                <w:lang w:val="es-ES_tradnl"/>
              </w:rPr>
            </w:pPr>
            <w:r w:rsidRPr="00B54567">
              <w:rPr>
                <w:b/>
                <w:sz w:val="18"/>
                <w:szCs w:val="18"/>
                <w:lang w:val="es-ES_tradnl"/>
              </w:rPr>
              <w:t>3 = (1-2)</w:t>
            </w:r>
          </w:p>
        </w:tc>
      </w:tr>
      <w:tr w:rsidR="005F4A7A" w:rsidRPr="00B54567" w14:paraId="7CEF2154" w14:textId="77777777" w:rsidTr="00874B2D">
        <w:tc>
          <w:tcPr>
            <w:tcW w:w="4111" w:type="dxa"/>
          </w:tcPr>
          <w:p w14:paraId="72EAE987" w14:textId="77777777" w:rsidR="005F4A7A" w:rsidRPr="00B54567" w:rsidRDefault="005F4A7A" w:rsidP="00874B2D">
            <w:pPr>
              <w:ind w:right="-1440"/>
              <w:jc w:val="both"/>
              <w:rPr>
                <w:b/>
                <w:sz w:val="16"/>
                <w:szCs w:val="16"/>
                <w:lang w:val="es-ES_tradnl"/>
              </w:rPr>
            </w:pPr>
            <w:r w:rsidRPr="00B54567">
              <w:rPr>
                <w:b/>
                <w:sz w:val="16"/>
                <w:szCs w:val="16"/>
                <w:lang w:val="es-ES_tradnl"/>
              </w:rPr>
              <w:t>FUNCIONAMIENTO</w:t>
            </w:r>
          </w:p>
        </w:tc>
        <w:tc>
          <w:tcPr>
            <w:tcW w:w="1843" w:type="dxa"/>
          </w:tcPr>
          <w:p w14:paraId="390DE378" w14:textId="77777777" w:rsidR="005F4A7A" w:rsidRPr="00B54567" w:rsidRDefault="005F4A7A" w:rsidP="00874B2D">
            <w:pPr>
              <w:pStyle w:val="Prrafodelista"/>
              <w:ind w:left="0"/>
              <w:jc w:val="right"/>
              <w:rPr>
                <w:b/>
                <w:sz w:val="16"/>
                <w:szCs w:val="16"/>
              </w:rPr>
            </w:pPr>
            <w:r>
              <w:rPr>
                <w:rFonts w:eastAsia="Calibri"/>
                <w:b/>
                <w:sz w:val="16"/>
                <w:szCs w:val="16"/>
                <w:lang w:val="es-CO"/>
              </w:rPr>
              <w:t>3.183.319.000,00</w:t>
            </w:r>
          </w:p>
        </w:tc>
        <w:tc>
          <w:tcPr>
            <w:tcW w:w="1984" w:type="dxa"/>
          </w:tcPr>
          <w:p w14:paraId="64DC3D25" w14:textId="77777777" w:rsidR="005F4A7A" w:rsidRPr="00B54567" w:rsidRDefault="005F4A7A" w:rsidP="00874B2D">
            <w:pPr>
              <w:pStyle w:val="Prrafodelista"/>
              <w:ind w:left="0"/>
              <w:jc w:val="right"/>
              <w:rPr>
                <w:b/>
                <w:sz w:val="16"/>
                <w:szCs w:val="16"/>
              </w:rPr>
            </w:pPr>
            <w:r>
              <w:rPr>
                <w:rFonts w:eastAsia="Calibri"/>
                <w:b/>
                <w:sz w:val="16"/>
                <w:szCs w:val="16"/>
                <w:lang w:val="es-CO"/>
              </w:rPr>
              <w:t>3.173.732.511,84</w:t>
            </w:r>
          </w:p>
        </w:tc>
        <w:tc>
          <w:tcPr>
            <w:tcW w:w="1985" w:type="dxa"/>
          </w:tcPr>
          <w:p w14:paraId="7022AA60" w14:textId="77777777" w:rsidR="005F4A7A" w:rsidRPr="00B54567" w:rsidRDefault="005F4A7A" w:rsidP="00874B2D">
            <w:pPr>
              <w:pStyle w:val="Prrafodelista"/>
              <w:ind w:left="0"/>
              <w:jc w:val="right"/>
              <w:rPr>
                <w:b/>
                <w:sz w:val="16"/>
                <w:szCs w:val="16"/>
              </w:rPr>
            </w:pPr>
            <w:r>
              <w:rPr>
                <w:b/>
                <w:sz w:val="16"/>
                <w:szCs w:val="16"/>
              </w:rPr>
              <w:t>9.586.488,16</w:t>
            </w:r>
          </w:p>
        </w:tc>
      </w:tr>
      <w:tr w:rsidR="005F4A7A" w:rsidRPr="00B54567" w14:paraId="41CE870C" w14:textId="77777777" w:rsidTr="00874B2D">
        <w:tc>
          <w:tcPr>
            <w:tcW w:w="4111" w:type="dxa"/>
          </w:tcPr>
          <w:p w14:paraId="7CDE887A" w14:textId="77777777" w:rsidR="005F4A7A" w:rsidRPr="00B54567" w:rsidRDefault="005F4A7A" w:rsidP="00874B2D">
            <w:pPr>
              <w:ind w:right="-1440"/>
              <w:jc w:val="both"/>
              <w:rPr>
                <w:sz w:val="16"/>
                <w:szCs w:val="16"/>
                <w:lang w:val="es-ES_tradnl"/>
              </w:rPr>
            </w:pPr>
            <w:r w:rsidRPr="00B54567">
              <w:rPr>
                <w:sz w:val="16"/>
                <w:szCs w:val="16"/>
                <w:lang w:val="es-ES_tradnl"/>
              </w:rPr>
              <w:t>Gastos de personal</w:t>
            </w:r>
          </w:p>
        </w:tc>
        <w:tc>
          <w:tcPr>
            <w:tcW w:w="1843" w:type="dxa"/>
          </w:tcPr>
          <w:p w14:paraId="00269EFE" w14:textId="77777777" w:rsidR="005F4A7A" w:rsidRPr="00B54567" w:rsidRDefault="005F4A7A" w:rsidP="00874B2D">
            <w:pPr>
              <w:pStyle w:val="Prrafodelista"/>
              <w:ind w:left="0"/>
              <w:jc w:val="right"/>
              <w:rPr>
                <w:sz w:val="16"/>
                <w:szCs w:val="16"/>
              </w:rPr>
            </w:pPr>
            <w:r>
              <w:rPr>
                <w:rFonts w:eastAsia="Calibri"/>
                <w:sz w:val="16"/>
                <w:szCs w:val="16"/>
                <w:lang w:val="es-CO"/>
              </w:rPr>
              <w:t>3.023.676.000,00</w:t>
            </w:r>
          </w:p>
        </w:tc>
        <w:tc>
          <w:tcPr>
            <w:tcW w:w="1984" w:type="dxa"/>
          </w:tcPr>
          <w:p w14:paraId="64AE34B0" w14:textId="77777777" w:rsidR="005F4A7A" w:rsidRPr="00B54567" w:rsidRDefault="005F4A7A" w:rsidP="00874B2D">
            <w:pPr>
              <w:pStyle w:val="Prrafodelista"/>
              <w:ind w:left="0"/>
              <w:jc w:val="right"/>
              <w:rPr>
                <w:sz w:val="16"/>
                <w:szCs w:val="16"/>
              </w:rPr>
            </w:pPr>
            <w:r>
              <w:rPr>
                <w:rFonts w:eastAsia="Calibri"/>
                <w:sz w:val="16"/>
                <w:szCs w:val="16"/>
                <w:lang w:val="es-CO"/>
              </w:rPr>
              <w:t>3.023.676.000,00</w:t>
            </w:r>
          </w:p>
        </w:tc>
        <w:tc>
          <w:tcPr>
            <w:tcW w:w="1985" w:type="dxa"/>
          </w:tcPr>
          <w:p w14:paraId="0A28298C" w14:textId="77777777" w:rsidR="005F4A7A" w:rsidRPr="00B54567" w:rsidRDefault="005F4A7A" w:rsidP="00874B2D">
            <w:pPr>
              <w:pStyle w:val="Prrafodelista"/>
              <w:ind w:left="0"/>
              <w:jc w:val="right"/>
              <w:rPr>
                <w:sz w:val="16"/>
                <w:szCs w:val="16"/>
              </w:rPr>
            </w:pPr>
            <w:r>
              <w:rPr>
                <w:sz w:val="16"/>
                <w:szCs w:val="16"/>
              </w:rPr>
              <w:t>0</w:t>
            </w:r>
          </w:p>
        </w:tc>
      </w:tr>
      <w:tr w:rsidR="005F4A7A" w:rsidRPr="00B54567" w14:paraId="16BEA6F8" w14:textId="77777777" w:rsidTr="00874B2D">
        <w:tc>
          <w:tcPr>
            <w:tcW w:w="4111" w:type="dxa"/>
          </w:tcPr>
          <w:p w14:paraId="2B1FB120" w14:textId="77777777" w:rsidR="005F4A7A" w:rsidRPr="00B54567" w:rsidRDefault="005F4A7A"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Pr>
          <w:p w14:paraId="79DAE353" w14:textId="77777777" w:rsidR="005F4A7A" w:rsidRPr="00B54567" w:rsidRDefault="005F4A7A" w:rsidP="00874B2D">
            <w:pPr>
              <w:pStyle w:val="Prrafodelista"/>
              <w:ind w:left="0"/>
              <w:jc w:val="right"/>
              <w:rPr>
                <w:sz w:val="16"/>
                <w:szCs w:val="16"/>
              </w:rPr>
            </w:pPr>
            <w:r>
              <w:rPr>
                <w:rFonts w:eastAsia="Calibri"/>
                <w:sz w:val="16"/>
                <w:szCs w:val="16"/>
                <w:lang w:val="es-CO"/>
              </w:rPr>
              <w:t>97.516.000,00</w:t>
            </w:r>
          </w:p>
        </w:tc>
        <w:tc>
          <w:tcPr>
            <w:tcW w:w="1984" w:type="dxa"/>
          </w:tcPr>
          <w:p w14:paraId="5D4FEB06" w14:textId="77777777" w:rsidR="005F4A7A" w:rsidRPr="00B54567" w:rsidRDefault="005F4A7A" w:rsidP="00874B2D">
            <w:pPr>
              <w:pStyle w:val="Prrafodelista"/>
              <w:ind w:left="0"/>
              <w:jc w:val="right"/>
              <w:rPr>
                <w:sz w:val="16"/>
                <w:szCs w:val="16"/>
              </w:rPr>
            </w:pPr>
            <w:r>
              <w:rPr>
                <w:rFonts w:eastAsia="Calibri"/>
                <w:sz w:val="16"/>
                <w:szCs w:val="16"/>
                <w:lang w:val="es-CO"/>
              </w:rPr>
              <w:t>87.929.511,84</w:t>
            </w:r>
          </w:p>
        </w:tc>
        <w:tc>
          <w:tcPr>
            <w:tcW w:w="1985" w:type="dxa"/>
          </w:tcPr>
          <w:p w14:paraId="5DF83964" w14:textId="77777777" w:rsidR="005F4A7A" w:rsidRPr="00B54567" w:rsidRDefault="005F4A7A" w:rsidP="00874B2D">
            <w:pPr>
              <w:pStyle w:val="Prrafodelista"/>
              <w:ind w:left="0"/>
              <w:jc w:val="right"/>
              <w:rPr>
                <w:sz w:val="16"/>
                <w:szCs w:val="16"/>
              </w:rPr>
            </w:pPr>
            <w:r>
              <w:rPr>
                <w:sz w:val="16"/>
                <w:szCs w:val="16"/>
              </w:rPr>
              <w:t>9.586.488,16</w:t>
            </w:r>
          </w:p>
        </w:tc>
      </w:tr>
      <w:tr w:rsidR="005F4A7A" w:rsidRPr="00B54567" w14:paraId="5527035A" w14:textId="77777777" w:rsidTr="00874B2D">
        <w:tc>
          <w:tcPr>
            <w:tcW w:w="4111" w:type="dxa"/>
          </w:tcPr>
          <w:p w14:paraId="2B183251" w14:textId="77777777" w:rsidR="005F4A7A" w:rsidRPr="00B54567" w:rsidRDefault="005F4A7A" w:rsidP="00874B2D">
            <w:pPr>
              <w:jc w:val="both"/>
              <w:rPr>
                <w:sz w:val="16"/>
                <w:szCs w:val="16"/>
                <w:lang w:val="es-ES_tradnl"/>
              </w:rPr>
            </w:pPr>
            <w:r w:rsidRPr="00B54567">
              <w:rPr>
                <w:rFonts w:eastAsia="Calibri"/>
                <w:sz w:val="16"/>
                <w:szCs w:val="16"/>
              </w:rPr>
              <w:t>Gastos por tributos, multas, sanciones e intereses de mora</w:t>
            </w:r>
          </w:p>
        </w:tc>
        <w:tc>
          <w:tcPr>
            <w:tcW w:w="1843" w:type="dxa"/>
          </w:tcPr>
          <w:p w14:paraId="5A4F0612" w14:textId="77777777" w:rsidR="005F4A7A" w:rsidRDefault="005F4A7A" w:rsidP="00874B2D">
            <w:pPr>
              <w:jc w:val="right"/>
              <w:rPr>
                <w:rFonts w:eastAsia="Calibri"/>
                <w:sz w:val="16"/>
                <w:szCs w:val="16"/>
                <w:lang w:val="es-CO"/>
              </w:rPr>
            </w:pPr>
          </w:p>
          <w:p w14:paraId="24A8C6AB" w14:textId="77777777" w:rsidR="005F4A7A" w:rsidRPr="00B54567" w:rsidRDefault="005F4A7A" w:rsidP="00874B2D">
            <w:pPr>
              <w:pStyle w:val="Prrafodelista"/>
              <w:ind w:left="0"/>
              <w:jc w:val="right"/>
              <w:rPr>
                <w:sz w:val="16"/>
                <w:szCs w:val="16"/>
              </w:rPr>
            </w:pPr>
            <w:r>
              <w:rPr>
                <w:rFonts w:eastAsia="Calibri"/>
                <w:sz w:val="16"/>
                <w:szCs w:val="16"/>
                <w:lang w:val="es-CO"/>
              </w:rPr>
              <w:t>62.127.000,00</w:t>
            </w:r>
          </w:p>
        </w:tc>
        <w:tc>
          <w:tcPr>
            <w:tcW w:w="1984" w:type="dxa"/>
          </w:tcPr>
          <w:p w14:paraId="79DA57B3" w14:textId="77777777" w:rsidR="005F4A7A" w:rsidRDefault="005F4A7A" w:rsidP="00874B2D">
            <w:pPr>
              <w:jc w:val="right"/>
              <w:rPr>
                <w:rFonts w:eastAsia="Calibri"/>
                <w:sz w:val="16"/>
                <w:szCs w:val="16"/>
                <w:lang w:val="es-CO"/>
              </w:rPr>
            </w:pPr>
          </w:p>
          <w:p w14:paraId="4863561A" w14:textId="77777777" w:rsidR="005F4A7A" w:rsidRPr="00B54567" w:rsidRDefault="005F4A7A" w:rsidP="00874B2D">
            <w:pPr>
              <w:pStyle w:val="Prrafodelista"/>
              <w:ind w:left="0"/>
              <w:jc w:val="right"/>
              <w:rPr>
                <w:sz w:val="16"/>
                <w:szCs w:val="16"/>
              </w:rPr>
            </w:pPr>
            <w:r>
              <w:rPr>
                <w:rFonts w:eastAsia="Calibri"/>
                <w:sz w:val="16"/>
                <w:szCs w:val="16"/>
                <w:lang w:val="es-CO"/>
              </w:rPr>
              <w:t>62.127.000,00</w:t>
            </w:r>
          </w:p>
        </w:tc>
        <w:tc>
          <w:tcPr>
            <w:tcW w:w="1985" w:type="dxa"/>
          </w:tcPr>
          <w:p w14:paraId="25EB08D3" w14:textId="77777777" w:rsidR="005F4A7A" w:rsidRDefault="005F4A7A" w:rsidP="00874B2D">
            <w:pPr>
              <w:pStyle w:val="Prrafodelista"/>
              <w:ind w:left="0"/>
              <w:jc w:val="right"/>
              <w:rPr>
                <w:sz w:val="16"/>
                <w:szCs w:val="16"/>
              </w:rPr>
            </w:pPr>
          </w:p>
          <w:p w14:paraId="44BE5746" w14:textId="77777777" w:rsidR="005F4A7A" w:rsidRPr="00B54567" w:rsidRDefault="005F4A7A" w:rsidP="00874B2D">
            <w:pPr>
              <w:pStyle w:val="Prrafodelista"/>
              <w:ind w:left="0"/>
              <w:jc w:val="right"/>
              <w:rPr>
                <w:sz w:val="16"/>
                <w:szCs w:val="16"/>
              </w:rPr>
            </w:pPr>
            <w:r>
              <w:rPr>
                <w:sz w:val="16"/>
                <w:szCs w:val="16"/>
              </w:rPr>
              <w:t>0</w:t>
            </w:r>
          </w:p>
        </w:tc>
      </w:tr>
      <w:tr w:rsidR="005F4A7A" w:rsidRPr="00B54567" w14:paraId="774E818D" w14:textId="77777777" w:rsidTr="00874B2D">
        <w:tc>
          <w:tcPr>
            <w:tcW w:w="4111" w:type="dxa"/>
          </w:tcPr>
          <w:p w14:paraId="54B87540" w14:textId="77777777" w:rsidR="005F4A7A" w:rsidRPr="00B54567" w:rsidRDefault="005F4A7A"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Pr>
          <w:p w14:paraId="4377051F" w14:textId="77777777" w:rsidR="005F4A7A" w:rsidRPr="00B54567" w:rsidRDefault="005F4A7A" w:rsidP="00874B2D">
            <w:pPr>
              <w:pStyle w:val="Prrafodelista"/>
              <w:ind w:left="0"/>
              <w:jc w:val="right"/>
              <w:rPr>
                <w:b/>
                <w:sz w:val="16"/>
                <w:szCs w:val="16"/>
              </w:rPr>
            </w:pPr>
            <w:r>
              <w:rPr>
                <w:rFonts w:eastAsia="Calibri"/>
                <w:b/>
                <w:sz w:val="16"/>
                <w:szCs w:val="16"/>
                <w:lang w:val="es-CO"/>
              </w:rPr>
              <w:t>3.183.319.000,00</w:t>
            </w:r>
          </w:p>
        </w:tc>
        <w:tc>
          <w:tcPr>
            <w:tcW w:w="1984" w:type="dxa"/>
          </w:tcPr>
          <w:p w14:paraId="480C4D2E" w14:textId="77777777" w:rsidR="005F4A7A" w:rsidRPr="00B54567" w:rsidRDefault="005F4A7A" w:rsidP="00874B2D">
            <w:pPr>
              <w:pStyle w:val="Prrafodelista"/>
              <w:ind w:left="0"/>
              <w:jc w:val="right"/>
              <w:rPr>
                <w:b/>
                <w:sz w:val="16"/>
                <w:szCs w:val="16"/>
              </w:rPr>
            </w:pPr>
            <w:r>
              <w:rPr>
                <w:rFonts w:eastAsia="Calibri"/>
                <w:b/>
                <w:sz w:val="16"/>
                <w:szCs w:val="16"/>
                <w:lang w:val="es-CO"/>
              </w:rPr>
              <w:t>3.173.732.511,84</w:t>
            </w:r>
          </w:p>
        </w:tc>
        <w:tc>
          <w:tcPr>
            <w:tcW w:w="1985" w:type="dxa"/>
          </w:tcPr>
          <w:p w14:paraId="1AF9AC2A" w14:textId="77777777" w:rsidR="005F4A7A" w:rsidRPr="00B54567" w:rsidRDefault="005F4A7A" w:rsidP="00874B2D">
            <w:pPr>
              <w:pStyle w:val="Prrafodelista"/>
              <w:ind w:left="0"/>
              <w:jc w:val="right"/>
              <w:rPr>
                <w:b/>
                <w:sz w:val="16"/>
                <w:szCs w:val="16"/>
                <w:u w:val="single"/>
              </w:rPr>
            </w:pPr>
            <w:r>
              <w:rPr>
                <w:b/>
                <w:sz w:val="16"/>
                <w:szCs w:val="16"/>
                <w:u w:val="single"/>
              </w:rPr>
              <w:t>9.586.488,16</w:t>
            </w:r>
          </w:p>
        </w:tc>
      </w:tr>
    </w:tbl>
    <w:p w14:paraId="19CCE434" w14:textId="77777777" w:rsidR="005F4A7A" w:rsidRDefault="005F4A7A" w:rsidP="005F4A7A">
      <w:pPr>
        <w:pStyle w:val="Textoindependiente"/>
        <w:ind w:right="-50"/>
        <w:jc w:val="both"/>
        <w:rPr>
          <w:b/>
          <w:sz w:val="28"/>
          <w:szCs w:val="28"/>
        </w:rPr>
      </w:pPr>
    </w:p>
    <w:p w14:paraId="645B5A9B" w14:textId="77777777" w:rsidR="005F4A7A" w:rsidRDefault="005F4A7A" w:rsidP="005F4A7A">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1FAFE399" w14:textId="77777777" w:rsidR="005F4A7A" w:rsidRDefault="005F4A7A" w:rsidP="005F4A7A">
      <w:pPr>
        <w:pStyle w:val="Textoindependiente"/>
        <w:ind w:right="-50"/>
        <w:jc w:val="both"/>
        <w:rPr>
          <w:b/>
          <w:sz w:val="28"/>
          <w:szCs w:val="28"/>
        </w:rPr>
      </w:pPr>
    </w:p>
    <w:p w14:paraId="39BB1EA7" w14:textId="77777777" w:rsidR="005F4A7A" w:rsidRDefault="005F4A7A" w:rsidP="005F4A7A">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5A93BDBD" w14:textId="77777777" w:rsidR="005F4A7A" w:rsidRDefault="005F4A7A" w:rsidP="005F4A7A">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5F4A7A" w:rsidRPr="00FF673A" w14:paraId="27278C12" w14:textId="77777777" w:rsidTr="00874B2D">
        <w:tc>
          <w:tcPr>
            <w:tcW w:w="1134" w:type="dxa"/>
          </w:tcPr>
          <w:p w14:paraId="70E2EA07" w14:textId="77777777" w:rsidR="005F4A7A" w:rsidRPr="00FF673A" w:rsidRDefault="005F4A7A" w:rsidP="00874B2D">
            <w:pPr>
              <w:jc w:val="center"/>
              <w:rPr>
                <w:b/>
                <w:sz w:val="20"/>
                <w:szCs w:val="20"/>
                <w:lang w:val="es-ES_tradnl"/>
              </w:rPr>
            </w:pPr>
            <w:r w:rsidRPr="00FF673A">
              <w:rPr>
                <w:b/>
                <w:sz w:val="20"/>
                <w:szCs w:val="20"/>
                <w:lang w:val="es-ES_tradnl"/>
              </w:rPr>
              <w:t>CÓDIGO</w:t>
            </w:r>
          </w:p>
        </w:tc>
        <w:tc>
          <w:tcPr>
            <w:tcW w:w="6379" w:type="dxa"/>
          </w:tcPr>
          <w:p w14:paraId="4C38FDBC" w14:textId="77777777" w:rsidR="005F4A7A" w:rsidRPr="00FF673A" w:rsidRDefault="005F4A7A" w:rsidP="00874B2D">
            <w:pPr>
              <w:jc w:val="center"/>
              <w:rPr>
                <w:b/>
                <w:sz w:val="20"/>
                <w:szCs w:val="20"/>
                <w:lang w:val="es-ES_tradnl"/>
              </w:rPr>
            </w:pPr>
            <w:r w:rsidRPr="00FF673A">
              <w:rPr>
                <w:b/>
                <w:sz w:val="20"/>
                <w:szCs w:val="20"/>
                <w:lang w:val="es-ES_tradnl"/>
              </w:rPr>
              <w:t>NOMBRE CUENTA</w:t>
            </w:r>
          </w:p>
        </w:tc>
        <w:tc>
          <w:tcPr>
            <w:tcW w:w="2410" w:type="dxa"/>
          </w:tcPr>
          <w:p w14:paraId="416B046A" w14:textId="77777777" w:rsidR="005F4A7A" w:rsidRPr="00FF673A" w:rsidRDefault="005F4A7A" w:rsidP="00874B2D">
            <w:pPr>
              <w:jc w:val="center"/>
              <w:rPr>
                <w:b/>
                <w:sz w:val="20"/>
                <w:szCs w:val="20"/>
                <w:lang w:val="es-ES_tradnl"/>
              </w:rPr>
            </w:pPr>
            <w:r w:rsidRPr="00FF673A">
              <w:rPr>
                <w:b/>
                <w:sz w:val="20"/>
                <w:szCs w:val="20"/>
                <w:lang w:val="es-ES_tradnl"/>
              </w:rPr>
              <w:t xml:space="preserve">SALDO A </w:t>
            </w:r>
          </w:p>
          <w:p w14:paraId="41953EA9" w14:textId="77777777" w:rsidR="005F4A7A" w:rsidRPr="00FF673A" w:rsidRDefault="005F4A7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5919F4E" w14:textId="77777777" w:rsidR="005F4A7A" w:rsidRDefault="005F4A7A" w:rsidP="00874B2D">
            <w:pPr>
              <w:jc w:val="center"/>
              <w:rPr>
                <w:b/>
                <w:sz w:val="20"/>
                <w:szCs w:val="20"/>
                <w:lang w:val="es-ES_tradnl"/>
              </w:rPr>
            </w:pPr>
            <w:r>
              <w:rPr>
                <w:b/>
                <w:sz w:val="20"/>
                <w:szCs w:val="20"/>
                <w:lang w:val="es-ES_tradnl"/>
              </w:rPr>
              <w:t>(Pesos)</w:t>
            </w:r>
          </w:p>
          <w:p w14:paraId="0E9938DF" w14:textId="77777777" w:rsidR="005F4A7A" w:rsidRPr="00FF673A" w:rsidRDefault="005F4A7A" w:rsidP="00874B2D">
            <w:pPr>
              <w:jc w:val="center"/>
              <w:rPr>
                <w:b/>
                <w:sz w:val="20"/>
                <w:szCs w:val="20"/>
                <w:lang w:val="es-ES_tradnl"/>
              </w:rPr>
            </w:pPr>
          </w:p>
        </w:tc>
      </w:tr>
      <w:tr w:rsidR="005F4A7A" w:rsidRPr="00FF673A" w14:paraId="334AA005" w14:textId="77777777" w:rsidTr="00874B2D">
        <w:tc>
          <w:tcPr>
            <w:tcW w:w="1134" w:type="dxa"/>
          </w:tcPr>
          <w:p w14:paraId="333545D6" w14:textId="77777777" w:rsidR="005F4A7A" w:rsidRPr="00FF673A" w:rsidRDefault="005F4A7A" w:rsidP="00874B2D">
            <w:pPr>
              <w:jc w:val="center"/>
              <w:rPr>
                <w:b/>
                <w:sz w:val="20"/>
                <w:szCs w:val="20"/>
                <w:lang w:val="es-ES_tradnl"/>
              </w:rPr>
            </w:pPr>
          </w:p>
        </w:tc>
        <w:tc>
          <w:tcPr>
            <w:tcW w:w="6379" w:type="dxa"/>
          </w:tcPr>
          <w:p w14:paraId="1DC4FE88" w14:textId="77777777" w:rsidR="005F4A7A" w:rsidRPr="005214F3" w:rsidRDefault="005F4A7A"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29656E71" w14:textId="77777777" w:rsidR="005F4A7A" w:rsidRPr="00FF673A" w:rsidRDefault="005F4A7A" w:rsidP="00874B2D">
            <w:pPr>
              <w:jc w:val="right"/>
              <w:rPr>
                <w:b/>
                <w:sz w:val="20"/>
                <w:szCs w:val="20"/>
                <w:lang w:val="es-ES_tradnl"/>
              </w:rPr>
            </w:pPr>
            <w:r>
              <w:rPr>
                <w:b/>
                <w:sz w:val="20"/>
                <w:szCs w:val="20"/>
                <w:lang w:val="es-ES_tradnl"/>
              </w:rPr>
              <w:t>(27.094.055.997)</w:t>
            </w:r>
          </w:p>
        </w:tc>
      </w:tr>
      <w:tr w:rsidR="005F4A7A" w:rsidRPr="00FF673A" w14:paraId="16CD46D1" w14:textId="77777777" w:rsidTr="00874B2D">
        <w:tc>
          <w:tcPr>
            <w:tcW w:w="1134" w:type="dxa"/>
          </w:tcPr>
          <w:p w14:paraId="50E9B7C8" w14:textId="77777777" w:rsidR="005F4A7A" w:rsidRPr="00FF673A" w:rsidRDefault="005F4A7A" w:rsidP="00874B2D">
            <w:pPr>
              <w:jc w:val="center"/>
              <w:rPr>
                <w:b/>
                <w:sz w:val="20"/>
                <w:szCs w:val="20"/>
                <w:lang w:val="es-ES_tradnl"/>
              </w:rPr>
            </w:pPr>
          </w:p>
        </w:tc>
        <w:tc>
          <w:tcPr>
            <w:tcW w:w="6379" w:type="dxa"/>
          </w:tcPr>
          <w:p w14:paraId="313C56F0" w14:textId="77777777" w:rsidR="005F4A7A" w:rsidRPr="005214F3" w:rsidRDefault="005F4A7A" w:rsidP="00874B2D">
            <w:pPr>
              <w:rPr>
                <w:color w:val="000000" w:themeColor="text1"/>
                <w:sz w:val="20"/>
                <w:szCs w:val="20"/>
                <w:lang w:val="es-ES_tradnl"/>
              </w:rPr>
            </w:pPr>
            <w:r>
              <w:rPr>
                <w:color w:val="000000" w:themeColor="text1"/>
                <w:sz w:val="20"/>
                <w:szCs w:val="20"/>
                <w:lang w:val="es-ES_tradnl"/>
              </w:rPr>
              <w:t>Resultado operacional</w:t>
            </w:r>
          </w:p>
        </w:tc>
        <w:tc>
          <w:tcPr>
            <w:tcW w:w="2410" w:type="dxa"/>
          </w:tcPr>
          <w:p w14:paraId="72E00283" w14:textId="77777777" w:rsidR="005F4A7A" w:rsidRDefault="005F4A7A" w:rsidP="00874B2D">
            <w:pPr>
              <w:jc w:val="right"/>
              <w:rPr>
                <w:b/>
                <w:sz w:val="20"/>
                <w:szCs w:val="20"/>
                <w:lang w:val="es-ES_tradnl"/>
              </w:rPr>
            </w:pPr>
            <w:r>
              <w:rPr>
                <w:b/>
                <w:sz w:val="20"/>
                <w:szCs w:val="20"/>
                <w:lang w:val="es-ES_tradnl"/>
              </w:rPr>
              <w:t>(40.806.986.646)</w:t>
            </w:r>
          </w:p>
        </w:tc>
      </w:tr>
      <w:tr w:rsidR="005F4A7A" w:rsidRPr="00FF673A" w14:paraId="082BAD51" w14:textId="77777777" w:rsidTr="00874B2D">
        <w:tc>
          <w:tcPr>
            <w:tcW w:w="1134" w:type="dxa"/>
          </w:tcPr>
          <w:p w14:paraId="5C2270B4" w14:textId="77777777" w:rsidR="005F4A7A" w:rsidRDefault="005F4A7A" w:rsidP="00874B2D">
            <w:pPr>
              <w:jc w:val="center"/>
              <w:rPr>
                <w:b/>
                <w:sz w:val="20"/>
                <w:szCs w:val="20"/>
                <w:lang w:val="es-ES_tradnl"/>
              </w:rPr>
            </w:pPr>
            <w:r>
              <w:rPr>
                <w:b/>
                <w:sz w:val="20"/>
                <w:szCs w:val="20"/>
                <w:lang w:val="es-ES_tradnl"/>
              </w:rPr>
              <w:t>311000</w:t>
            </w:r>
          </w:p>
        </w:tc>
        <w:tc>
          <w:tcPr>
            <w:tcW w:w="6379" w:type="dxa"/>
            <w:shd w:val="clear" w:color="auto" w:fill="auto"/>
          </w:tcPr>
          <w:p w14:paraId="304A8CBF" w14:textId="77777777" w:rsidR="005F4A7A" w:rsidRPr="005214F3" w:rsidRDefault="005F4A7A" w:rsidP="00874B2D">
            <w:pPr>
              <w:rPr>
                <w:color w:val="000000" w:themeColor="text1"/>
                <w:sz w:val="20"/>
                <w:szCs w:val="20"/>
                <w:lang w:val="es-ES_tradnl"/>
              </w:rPr>
            </w:pPr>
            <w:r>
              <w:rPr>
                <w:color w:val="000000" w:themeColor="text1"/>
                <w:sz w:val="20"/>
                <w:szCs w:val="20"/>
                <w:lang w:val="es-ES_tradnl"/>
              </w:rPr>
              <w:t>Resultado del ejercicio</w:t>
            </w:r>
          </w:p>
        </w:tc>
        <w:tc>
          <w:tcPr>
            <w:tcW w:w="2410" w:type="dxa"/>
          </w:tcPr>
          <w:p w14:paraId="37064FAF" w14:textId="77777777" w:rsidR="005F4A7A" w:rsidRPr="00FF673A" w:rsidRDefault="005F4A7A" w:rsidP="00874B2D">
            <w:pPr>
              <w:jc w:val="right"/>
              <w:rPr>
                <w:b/>
                <w:sz w:val="20"/>
                <w:szCs w:val="20"/>
                <w:lang w:val="es-ES_tradnl"/>
              </w:rPr>
            </w:pPr>
            <w:r>
              <w:rPr>
                <w:b/>
                <w:sz w:val="20"/>
                <w:szCs w:val="20"/>
                <w:lang w:val="es-ES_tradnl"/>
              </w:rPr>
              <w:t>(32.179.897.580)</w:t>
            </w:r>
          </w:p>
        </w:tc>
      </w:tr>
      <w:tr w:rsidR="005F4A7A" w:rsidRPr="00FF673A" w14:paraId="2EAC1CA0" w14:textId="77777777" w:rsidTr="00874B2D">
        <w:tc>
          <w:tcPr>
            <w:tcW w:w="1134" w:type="dxa"/>
          </w:tcPr>
          <w:p w14:paraId="0EA4AD82" w14:textId="77777777" w:rsidR="005F4A7A" w:rsidRDefault="005F4A7A" w:rsidP="00874B2D">
            <w:pPr>
              <w:jc w:val="center"/>
              <w:rPr>
                <w:b/>
                <w:sz w:val="20"/>
                <w:szCs w:val="20"/>
                <w:lang w:val="es-ES_tradnl"/>
              </w:rPr>
            </w:pPr>
            <w:r>
              <w:rPr>
                <w:b/>
                <w:sz w:val="20"/>
                <w:szCs w:val="20"/>
                <w:lang w:val="es-ES_tradnl"/>
              </w:rPr>
              <w:t>311002</w:t>
            </w:r>
          </w:p>
        </w:tc>
        <w:tc>
          <w:tcPr>
            <w:tcW w:w="6379" w:type="dxa"/>
            <w:shd w:val="clear" w:color="auto" w:fill="auto"/>
          </w:tcPr>
          <w:p w14:paraId="5EA106BA" w14:textId="77777777" w:rsidR="005F4A7A" w:rsidRPr="003135FB" w:rsidRDefault="005F4A7A"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628BF7BE" w14:textId="77777777" w:rsidR="005F4A7A" w:rsidRPr="00FF673A" w:rsidRDefault="005F4A7A" w:rsidP="00874B2D">
            <w:pPr>
              <w:jc w:val="right"/>
              <w:rPr>
                <w:b/>
                <w:sz w:val="20"/>
                <w:szCs w:val="20"/>
                <w:lang w:val="es-ES_tradnl"/>
              </w:rPr>
            </w:pPr>
            <w:r>
              <w:rPr>
                <w:b/>
                <w:sz w:val="20"/>
                <w:szCs w:val="20"/>
                <w:lang w:val="es-ES_tradnl"/>
              </w:rPr>
              <w:t>(32.179.579,76)</w:t>
            </w:r>
          </w:p>
        </w:tc>
      </w:tr>
      <w:tr w:rsidR="005F4A7A" w:rsidRPr="00FF673A" w14:paraId="704546D0" w14:textId="77777777" w:rsidTr="00874B2D">
        <w:tc>
          <w:tcPr>
            <w:tcW w:w="1134" w:type="dxa"/>
          </w:tcPr>
          <w:p w14:paraId="1BD2EF7B" w14:textId="77777777" w:rsidR="005F4A7A" w:rsidRDefault="005F4A7A" w:rsidP="00874B2D">
            <w:pPr>
              <w:jc w:val="center"/>
              <w:rPr>
                <w:b/>
                <w:sz w:val="20"/>
                <w:szCs w:val="20"/>
                <w:lang w:val="es-ES_tradnl"/>
              </w:rPr>
            </w:pPr>
            <w:r>
              <w:rPr>
                <w:b/>
                <w:sz w:val="20"/>
                <w:szCs w:val="20"/>
                <w:lang w:val="es-ES_tradnl"/>
              </w:rPr>
              <w:t>131101</w:t>
            </w:r>
          </w:p>
        </w:tc>
        <w:tc>
          <w:tcPr>
            <w:tcW w:w="6379" w:type="dxa"/>
          </w:tcPr>
          <w:p w14:paraId="063A14DC" w14:textId="77777777" w:rsidR="005F4A7A" w:rsidRPr="005214F3" w:rsidRDefault="005F4A7A" w:rsidP="00874B2D">
            <w:pPr>
              <w:rPr>
                <w:color w:val="000000" w:themeColor="text1"/>
                <w:sz w:val="20"/>
                <w:szCs w:val="20"/>
                <w:lang w:val="es-ES_tradnl"/>
              </w:rPr>
            </w:pPr>
            <w:r>
              <w:rPr>
                <w:color w:val="000000" w:themeColor="text1"/>
                <w:sz w:val="20"/>
                <w:szCs w:val="20"/>
                <w:lang w:val="es-ES_tradnl"/>
              </w:rPr>
              <w:t>Tasas</w:t>
            </w:r>
          </w:p>
        </w:tc>
        <w:tc>
          <w:tcPr>
            <w:tcW w:w="2410" w:type="dxa"/>
          </w:tcPr>
          <w:p w14:paraId="7D3EE0DC" w14:textId="77777777" w:rsidR="005F4A7A" w:rsidRPr="00FF673A" w:rsidRDefault="005F4A7A" w:rsidP="00874B2D">
            <w:pPr>
              <w:jc w:val="right"/>
              <w:rPr>
                <w:b/>
                <w:sz w:val="20"/>
                <w:szCs w:val="20"/>
                <w:lang w:val="es-ES_tradnl"/>
              </w:rPr>
            </w:pPr>
            <w:r>
              <w:rPr>
                <w:b/>
                <w:sz w:val="20"/>
                <w:szCs w:val="20"/>
                <w:lang w:val="es-ES_tradnl"/>
              </w:rPr>
              <w:t>3.130.495.071,21</w:t>
            </w:r>
          </w:p>
        </w:tc>
      </w:tr>
      <w:tr w:rsidR="005F4A7A" w:rsidRPr="00FF673A" w14:paraId="368A347A" w14:textId="77777777" w:rsidTr="00874B2D">
        <w:tc>
          <w:tcPr>
            <w:tcW w:w="1134" w:type="dxa"/>
          </w:tcPr>
          <w:p w14:paraId="2CBA932C" w14:textId="77777777" w:rsidR="005F4A7A" w:rsidRPr="00542342" w:rsidRDefault="005F4A7A" w:rsidP="00874B2D">
            <w:pPr>
              <w:jc w:val="center"/>
              <w:rPr>
                <w:b/>
                <w:sz w:val="20"/>
                <w:szCs w:val="20"/>
                <w:lang w:val="es-ES_tradnl"/>
              </w:rPr>
            </w:pPr>
            <w:r>
              <w:rPr>
                <w:b/>
                <w:sz w:val="20"/>
                <w:szCs w:val="20"/>
                <w:lang w:val="es-ES_tradnl"/>
              </w:rPr>
              <w:t>131102</w:t>
            </w:r>
          </w:p>
        </w:tc>
        <w:tc>
          <w:tcPr>
            <w:tcW w:w="6379" w:type="dxa"/>
          </w:tcPr>
          <w:p w14:paraId="0CACD156" w14:textId="77777777" w:rsidR="005F4A7A" w:rsidRPr="005214F3" w:rsidRDefault="005F4A7A" w:rsidP="00874B2D">
            <w:pPr>
              <w:rPr>
                <w:color w:val="000000" w:themeColor="text1"/>
                <w:sz w:val="20"/>
                <w:szCs w:val="20"/>
                <w:lang w:val="es-ES_tradnl"/>
              </w:rPr>
            </w:pPr>
            <w:r w:rsidRPr="005214F3">
              <w:rPr>
                <w:color w:val="000000" w:themeColor="text1"/>
                <w:sz w:val="20"/>
                <w:szCs w:val="20"/>
                <w:lang w:val="es-ES_tradnl"/>
              </w:rPr>
              <w:t xml:space="preserve">Multas  </w:t>
            </w:r>
          </w:p>
        </w:tc>
        <w:tc>
          <w:tcPr>
            <w:tcW w:w="2410" w:type="dxa"/>
          </w:tcPr>
          <w:p w14:paraId="5CE77541" w14:textId="77777777" w:rsidR="005F4A7A" w:rsidRPr="00FF673A" w:rsidRDefault="005F4A7A" w:rsidP="00874B2D">
            <w:pPr>
              <w:jc w:val="right"/>
              <w:rPr>
                <w:b/>
                <w:sz w:val="20"/>
                <w:szCs w:val="20"/>
                <w:lang w:val="es-ES_tradnl"/>
              </w:rPr>
            </w:pPr>
            <w:r>
              <w:rPr>
                <w:b/>
                <w:sz w:val="20"/>
                <w:szCs w:val="20"/>
                <w:lang w:val="es-ES_tradnl"/>
              </w:rPr>
              <w:t>24.388.448.651,80</w:t>
            </w:r>
          </w:p>
        </w:tc>
      </w:tr>
      <w:tr w:rsidR="005F4A7A" w:rsidRPr="00FF673A" w14:paraId="0E667548" w14:textId="77777777" w:rsidTr="00874B2D">
        <w:tc>
          <w:tcPr>
            <w:tcW w:w="1134" w:type="dxa"/>
          </w:tcPr>
          <w:p w14:paraId="6F0BFB71" w14:textId="77777777" w:rsidR="005F4A7A" w:rsidRPr="00542342" w:rsidRDefault="005F4A7A" w:rsidP="00874B2D">
            <w:pPr>
              <w:jc w:val="center"/>
              <w:rPr>
                <w:b/>
                <w:sz w:val="20"/>
                <w:szCs w:val="20"/>
                <w:lang w:val="es-ES_tradnl"/>
              </w:rPr>
            </w:pPr>
            <w:r>
              <w:rPr>
                <w:b/>
                <w:sz w:val="20"/>
                <w:szCs w:val="20"/>
                <w:lang w:val="es-ES_tradnl"/>
              </w:rPr>
              <w:t>131103</w:t>
            </w:r>
          </w:p>
        </w:tc>
        <w:tc>
          <w:tcPr>
            <w:tcW w:w="6379" w:type="dxa"/>
          </w:tcPr>
          <w:p w14:paraId="39BA1710" w14:textId="77777777" w:rsidR="005F4A7A" w:rsidRPr="005214F3" w:rsidRDefault="005F4A7A" w:rsidP="00874B2D">
            <w:pPr>
              <w:rPr>
                <w:color w:val="000000" w:themeColor="text1"/>
                <w:sz w:val="20"/>
                <w:szCs w:val="20"/>
                <w:lang w:val="es-ES_tradnl"/>
              </w:rPr>
            </w:pPr>
            <w:r>
              <w:rPr>
                <w:color w:val="000000" w:themeColor="text1"/>
                <w:sz w:val="20"/>
                <w:szCs w:val="20"/>
                <w:lang w:val="es-ES_tradnl"/>
              </w:rPr>
              <w:t xml:space="preserve">Intereses </w:t>
            </w:r>
          </w:p>
        </w:tc>
        <w:tc>
          <w:tcPr>
            <w:tcW w:w="2410" w:type="dxa"/>
          </w:tcPr>
          <w:p w14:paraId="331381C7" w14:textId="77777777" w:rsidR="005F4A7A" w:rsidRPr="00FF673A" w:rsidRDefault="005F4A7A" w:rsidP="00874B2D">
            <w:pPr>
              <w:jc w:val="right"/>
              <w:rPr>
                <w:b/>
                <w:sz w:val="20"/>
                <w:szCs w:val="20"/>
                <w:lang w:val="es-ES_tradnl"/>
              </w:rPr>
            </w:pPr>
            <w:r>
              <w:rPr>
                <w:b/>
                <w:sz w:val="20"/>
                <w:szCs w:val="20"/>
                <w:lang w:val="es-ES_tradnl"/>
              </w:rPr>
              <w:t>37.862.974,00</w:t>
            </w:r>
          </w:p>
        </w:tc>
      </w:tr>
      <w:tr w:rsidR="005F4A7A" w:rsidRPr="00FF673A" w14:paraId="2BF800AC" w14:textId="77777777" w:rsidTr="00874B2D">
        <w:tc>
          <w:tcPr>
            <w:tcW w:w="1134" w:type="dxa"/>
          </w:tcPr>
          <w:p w14:paraId="0BADF14C" w14:textId="77777777" w:rsidR="005F4A7A" w:rsidRPr="00542342" w:rsidRDefault="005F4A7A" w:rsidP="00874B2D">
            <w:pPr>
              <w:jc w:val="center"/>
              <w:rPr>
                <w:b/>
                <w:sz w:val="20"/>
                <w:szCs w:val="20"/>
                <w:lang w:val="es-ES_tradnl"/>
              </w:rPr>
            </w:pPr>
            <w:r>
              <w:rPr>
                <w:b/>
                <w:sz w:val="20"/>
                <w:szCs w:val="20"/>
                <w:lang w:val="es-ES_tradnl"/>
              </w:rPr>
              <w:t>138600</w:t>
            </w:r>
          </w:p>
        </w:tc>
        <w:tc>
          <w:tcPr>
            <w:tcW w:w="6379" w:type="dxa"/>
          </w:tcPr>
          <w:p w14:paraId="2B0EB58C" w14:textId="77777777" w:rsidR="005F4A7A" w:rsidRPr="005214F3" w:rsidRDefault="005F4A7A"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6E577387" w14:textId="77777777" w:rsidR="005F4A7A" w:rsidRPr="00FF673A" w:rsidRDefault="005F4A7A" w:rsidP="00874B2D">
            <w:pPr>
              <w:jc w:val="right"/>
              <w:rPr>
                <w:b/>
                <w:sz w:val="20"/>
                <w:szCs w:val="20"/>
                <w:lang w:val="es-ES_tradnl"/>
              </w:rPr>
            </w:pPr>
            <w:r>
              <w:rPr>
                <w:b/>
                <w:sz w:val="20"/>
                <w:szCs w:val="20"/>
                <w:lang w:val="es-ES_tradnl"/>
              </w:rPr>
              <w:t>(4.968.940.340,28)</w:t>
            </w:r>
          </w:p>
        </w:tc>
      </w:tr>
      <w:tr w:rsidR="005F4A7A" w:rsidRPr="00FF673A" w14:paraId="197C72CA" w14:textId="77777777" w:rsidTr="00874B2D">
        <w:tc>
          <w:tcPr>
            <w:tcW w:w="1134" w:type="dxa"/>
          </w:tcPr>
          <w:p w14:paraId="643E9F6C" w14:textId="77777777" w:rsidR="005F4A7A" w:rsidRPr="00542342" w:rsidRDefault="005F4A7A" w:rsidP="00874B2D">
            <w:pPr>
              <w:jc w:val="center"/>
              <w:rPr>
                <w:b/>
                <w:sz w:val="20"/>
                <w:szCs w:val="20"/>
                <w:lang w:val="es-ES_tradnl"/>
              </w:rPr>
            </w:pPr>
            <w:r>
              <w:rPr>
                <w:b/>
                <w:sz w:val="20"/>
                <w:szCs w:val="20"/>
                <w:lang w:val="es-ES_tradnl"/>
              </w:rPr>
              <w:t>163700</w:t>
            </w:r>
          </w:p>
        </w:tc>
        <w:tc>
          <w:tcPr>
            <w:tcW w:w="6379" w:type="dxa"/>
          </w:tcPr>
          <w:p w14:paraId="5176E360" w14:textId="77777777" w:rsidR="005F4A7A" w:rsidRPr="003135FB" w:rsidRDefault="005F4A7A"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58FDBE5A" w14:textId="77777777" w:rsidR="005F4A7A" w:rsidRPr="00FF673A" w:rsidRDefault="005F4A7A" w:rsidP="00874B2D">
            <w:pPr>
              <w:jc w:val="right"/>
              <w:rPr>
                <w:b/>
                <w:sz w:val="20"/>
                <w:szCs w:val="20"/>
                <w:lang w:val="es-ES_tradnl"/>
              </w:rPr>
            </w:pPr>
            <w:r>
              <w:rPr>
                <w:b/>
                <w:sz w:val="20"/>
                <w:szCs w:val="20"/>
                <w:lang w:val="es-ES_tradnl"/>
              </w:rPr>
              <w:t>111.718.350,48</w:t>
            </w:r>
          </w:p>
        </w:tc>
      </w:tr>
      <w:tr w:rsidR="005F4A7A" w:rsidRPr="00FF673A" w14:paraId="5650D623" w14:textId="77777777" w:rsidTr="00874B2D">
        <w:tc>
          <w:tcPr>
            <w:tcW w:w="1134" w:type="dxa"/>
          </w:tcPr>
          <w:p w14:paraId="564C7F08" w14:textId="77777777" w:rsidR="005F4A7A" w:rsidRPr="00542342" w:rsidRDefault="005F4A7A" w:rsidP="00874B2D">
            <w:pPr>
              <w:jc w:val="center"/>
              <w:rPr>
                <w:b/>
                <w:sz w:val="20"/>
                <w:szCs w:val="20"/>
                <w:lang w:val="es-ES_tradnl"/>
              </w:rPr>
            </w:pPr>
            <w:r>
              <w:rPr>
                <w:b/>
                <w:sz w:val="20"/>
                <w:szCs w:val="20"/>
                <w:lang w:val="es-ES_tradnl"/>
              </w:rPr>
              <w:t>240720</w:t>
            </w:r>
          </w:p>
        </w:tc>
        <w:tc>
          <w:tcPr>
            <w:tcW w:w="6379" w:type="dxa"/>
          </w:tcPr>
          <w:p w14:paraId="4FB232F7" w14:textId="77777777" w:rsidR="005F4A7A" w:rsidRPr="005214F3" w:rsidRDefault="005F4A7A"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025A1E80" w14:textId="77777777" w:rsidR="005F4A7A" w:rsidRPr="00FF673A" w:rsidRDefault="005F4A7A" w:rsidP="00874B2D">
            <w:pPr>
              <w:jc w:val="right"/>
              <w:rPr>
                <w:b/>
                <w:sz w:val="20"/>
                <w:szCs w:val="20"/>
                <w:lang w:val="es-ES_tradnl"/>
              </w:rPr>
            </w:pPr>
            <w:r>
              <w:rPr>
                <w:b/>
                <w:sz w:val="20"/>
                <w:szCs w:val="20"/>
                <w:lang w:val="es-ES_tradnl"/>
              </w:rPr>
              <w:t>968.070.676,37</w:t>
            </w:r>
          </w:p>
        </w:tc>
      </w:tr>
      <w:tr w:rsidR="005F4A7A" w:rsidRPr="00FF673A" w14:paraId="283004D8" w14:textId="77777777" w:rsidTr="00874B2D">
        <w:tc>
          <w:tcPr>
            <w:tcW w:w="1134" w:type="dxa"/>
          </w:tcPr>
          <w:p w14:paraId="7633DB0D" w14:textId="77777777" w:rsidR="005F4A7A" w:rsidRPr="00542342" w:rsidRDefault="005F4A7A" w:rsidP="00874B2D">
            <w:pPr>
              <w:jc w:val="center"/>
              <w:rPr>
                <w:b/>
                <w:sz w:val="20"/>
                <w:szCs w:val="20"/>
                <w:lang w:val="es-ES_tradnl"/>
              </w:rPr>
            </w:pPr>
            <w:r>
              <w:rPr>
                <w:b/>
                <w:sz w:val="20"/>
                <w:szCs w:val="20"/>
                <w:lang w:val="es-ES_tradnl"/>
              </w:rPr>
              <w:t>242411</w:t>
            </w:r>
          </w:p>
        </w:tc>
        <w:tc>
          <w:tcPr>
            <w:tcW w:w="6379" w:type="dxa"/>
          </w:tcPr>
          <w:p w14:paraId="3E676680" w14:textId="77777777" w:rsidR="005F4A7A" w:rsidRPr="005214F3" w:rsidRDefault="005F4A7A"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1FD4222E" w14:textId="77777777" w:rsidR="005F4A7A" w:rsidRPr="00FF673A" w:rsidRDefault="005F4A7A" w:rsidP="00874B2D">
            <w:pPr>
              <w:jc w:val="right"/>
              <w:rPr>
                <w:b/>
                <w:sz w:val="20"/>
                <w:szCs w:val="20"/>
                <w:lang w:val="es-ES_tradnl"/>
              </w:rPr>
            </w:pPr>
            <w:r>
              <w:rPr>
                <w:b/>
                <w:sz w:val="20"/>
                <w:szCs w:val="20"/>
                <w:lang w:val="es-ES_tradnl"/>
              </w:rPr>
              <w:t>219.333,00</w:t>
            </w:r>
          </w:p>
        </w:tc>
      </w:tr>
      <w:tr w:rsidR="005F4A7A" w:rsidRPr="00FF673A" w14:paraId="0A5BD2C5" w14:textId="77777777" w:rsidTr="00874B2D">
        <w:tc>
          <w:tcPr>
            <w:tcW w:w="1134" w:type="dxa"/>
          </w:tcPr>
          <w:p w14:paraId="5536ACE8" w14:textId="77777777" w:rsidR="005F4A7A" w:rsidRPr="00542342" w:rsidRDefault="005F4A7A" w:rsidP="00874B2D">
            <w:pPr>
              <w:jc w:val="center"/>
              <w:rPr>
                <w:b/>
                <w:sz w:val="20"/>
                <w:szCs w:val="20"/>
                <w:lang w:val="es-ES_tradnl"/>
              </w:rPr>
            </w:pPr>
            <w:r>
              <w:rPr>
                <w:b/>
                <w:sz w:val="20"/>
                <w:szCs w:val="20"/>
                <w:lang w:val="es-ES_tradnl"/>
              </w:rPr>
              <w:t>912000</w:t>
            </w:r>
          </w:p>
        </w:tc>
        <w:tc>
          <w:tcPr>
            <w:tcW w:w="6379" w:type="dxa"/>
          </w:tcPr>
          <w:p w14:paraId="2D942357" w14:textId="77777777" w:rsidR="005F4A7A" w:rsidRPr="005214F3" w:rsidRDefault="005F4A7A"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271C7907" w14:textId="77777777" w:rsidR="005F4A7A" w:rsidRPr="00FF673A" w:rsidRDefault="005F4A7A" w:rsidP="00874B2D">
            <w:pPr>
              <w:jc w:val="right"/>
              <w:rPr>
                <w:b/>
                <w:sz w:val="20"/>
                <w:szCs w:val="20"/>
                <w:lang w:val="es-ES_tradnl"/>
              </w:rPr>
            </w:pPr>
            <w:r>
              <w:rPr>
                <w:b/>
                <w:sz w:val="20"/>
                <w:szCs w:val="20"/>
                <w:lang w:val="es-ES_tradnl"/>
              </w:rPr>
              <w:t>28.078.297.309,00</w:t>
            </w:r>
          </w:p>
        </w:tc>
      </w:tr>
    </w:tbl>
    <w:p w14:paraId="7FB17F24" w14:textId="77777777" w:rsidR="005F4A7A" w:rsidRDefault="005F4A7A" w:rsidP="005F4A7A">
      <w:pPr>
        <w:pStyle w:val="Textoindependiente"/>
        <w:ind w:right="-50"/>
        <w:jc w:val="both"/>
        <w:rPr>
          <w:b/>
          <w:sz w:val="28"/>
          <w:szCs w:val="28"/>
        </w:rPr>
      </w:pPr>
    </w:p>
    <w:p w14:paraId="57679564" w14:textId="77777777" w:rsidR="005F4A7A" w:rsidRDefault="005F4A7A" w:rsidP="005F4A7A">
      <w:pPr>
        <w:jc w:val="both"/>
        <w:rPr>
          <w:b/>
          <w:sz w:val="28"/>
          <w:szCs w:val="28"/>
          <w:lang w:val="es-MX"/>
        </w:rPr>
      </w:pPr>
      <w:r>
        <w:rPr>
          <w:b/>
          <w:sz w:val="28"/>
          <w:szCs w:val="28"/>
          <w:lang w:val="es-MX"/>
        </w:rPr>
        <w:t>- Saldos a 31 de diciembre de 2024 de la SUBCUENTA OTROS 000090:</w:t>
      </w:r>
    </w:p>
    <w:p w14:paraId="3BDB0D59" w14:textId="77777777" w:rsidR="005F4A7A" w:rsidRDefault="005F4A7A" w:rsidP="005F4A7A">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5F4A7A" w:rsidRPr="00FF673A" w14:paraId="17CCAA2D" w14:textId="77777777" w:rsidTr="00874B2D">
        <w:trPr>
          <w:trHeight w:val="717"/>
        </w:trPr>
        <w:tc>
          <w:tcPr>
            <w:tcW w:w="1134" w:type="dxa"/>
          </w:tcPr>
          <w:p w14:paraId="5D9BD803" w14:textId="77777777" w:rsidR="005F4A7A" w:rsidRPr="00FF673A" w:rsidRDefault="005F4A7A" w:rsidP="00874B2D">
            <w:pPr>
              <w:jc w:val="center"/>
              <w:rPr>
                <w:b/>
                <w:sz w:val="20"/>
                <w:szCs w:val="20"/>
                <w:lang w:val="es-ES_tradnl"/>
              </w:rPr>
            </w:pPr>
            <w:r w:rsidRPr="00FF673A">
              <w:rPr>
                <w:b/>
                <w:sz w:val="20"/>
                <w:szCs w:val="20"/>
                <w:lang w:val="es-ES_tradnl"/>
              </w:rPr>
              <w:t>CÓDIGO</w:t>
            </w:r>
          </w:p>
        </w:tc>
        <w:tc>
          <w:tcPr>
            <w:tcW w:w="6379" w:type="dxa"/>
          </w:tcPr>
          <w:p w14:paraId="3EBACC46" w14:textId="77777777" w:rsidR="005F4A7A" w:rsidRPr="00FF673A" w:rsidRDefault="005F4A7A" w:rsidP="00874B2D">
            <w:pPr>
              <w:jc w:val="center"/>
              <w:rPr>
                <w:b/>
                <w:sz w:val="20"/>
                <w:szCs w:val="20"/>
                <w:lang w:val="es-ES_tradnl"/>
              </w:rPr>
            </w:pPr>
            <w:r w:rsidRPr="00FF673A">
              <w:rPr>
                <w:b/>
                <w:sz w:val="20"/>
                <w:szCs w:val="20"/>
                <w:lang w:val="es-ES_tradnl"/>
              </w:rPr>
              <w:t>NOMBRE CUENTA</w:t>
            </w:r>
          </w:p>
        </w:tc>
        <w:tc>
          <w:tcPr>
            <w:tcW w:w="2410" w:type="dxa"/>
          </w:tcPr>
          <w:p w14:paraId="1F3B6376" w14:textId="77777777" w:rsidR="005F4A7A" w:rsidRPr="00FF673A" w:rsidRDefault="005F4A7A" w:rsidP="00874B2D">
            <w:pPr>
              <w:jc w:val="center"/>
              <w:rPr>
                <w:b/>
                <w:sz w:val="20"/>
                <w:szCs w:val="20"/>
                <w:lang w:val="es-ES_tradnl"/>
              </w:rPr>
            </w:pPr>
            <w:r w:rsidRPr="00FF673A">
              <w:rPr>
                <w:b/>
                <w:sz w:val="20"/>
                <w:szCs w:val="20"/>
                <w:lang w:val="es-ES_tradnl"/>
              </w:rPr>
              <w:t xml:space="preserve">SALDO A </w:t>
            </w:r>
          </w:p>
          <w:p w14:paraId="44636B07" w14:textId="77777777" w:rsidR="005F4A7A" w:rsidRPr="00FF673A" w:rsidRDefault="005F4A7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350DB81F" w14:textId="77777777" w:rsidR="005F4A7A" w:rsidRDefault="005F4A7A" w:rsidP="00874B2D">
            <w:pPr>
              <w:jc w:val="center"/>
              <w:rPr>
                <w:b/>
                <w:sz w:val="20"/>
                <w:szCs w:val="20"/>
                <w:lang w:val="es-ES_tradnl"/>
              </w:rPr>
            </w:pPr>
            <w:r>
              <w:rPr>
                <w:b/>
                <w:sz w:val="20"/>
                <w:szCs w:val="20"/>
                <w:lang w:val="es-ES_tradnl"/>
              </w:rPr>
              <w:t>(Pesos)</w:t>
            </w:r>
          </w:p>
          <w:p w14:paraId="6A5D4929" w14:textId="77777777" w:rsidR="005F4A7A" w:rsidRPr="00FF673A" w:rsidRDefault="005F4A7A" w:rsidP="00874B2D">
            <w:pPr>
              <w:jc w:val="center"/>
              <w:rPr>
                <w:b/>
                <w:sz w:val="20"/>
                <w:szCs w:val="20"/>
                <w:lang w:val="es-ES_tradnl"/>
              </w:rPr>
            </w:pPr>
          </w:p>
        </w:tc>
      </w:tr>
      <w:tr w:rsidR="005F4A7A" w:rsidRPr="00FF673A" w14:paraId="151C138E" w14:textId="77777777" w:rsidTr="00874B2D">
        <w:tc>
          <w:tcPr>
            <w:tcW w:w="1134" w:type="dxa"/>
          </w:tcPr>
          <w:p w14:paraId="21A932A0" w14:textId="77777777" w:rsidR="005F4A7A" w:rsidRPr="00FF673A" w:rsidRDefault="005F4A7A" w:rsidP="00874B2D">
            <w:pPr>
              <w:jc w:val="center"/>
              <w:rPr>
                <w:b/>
                <w:sz w:val="20"/>
                <w:szCs w:val="20"/>
                <w:lang w:val="es-ES_tradnl"/>
              </w:rPr>
            </w:pPr>
            <w:r>
              <w:rPr>
                <w:b/>
                <w:sz w:val="20"/>
                <w:szCs w:val="20"/>
                <w:lang w:val="es-ES_tradnl"/>
              </w:rPr>
              <w:t>131390</w:t>
            </w:r>
          </w:p>
        </w:tc>
        <w:tc>
          <w:tcPr>
            <w:tcW w:w="6379" w:type="dxa"/>
          </w:tcPr>
          <w:p w14:paraId="7307F964" w14:textId="77777777" w:rsidR="005F4A7A" w:rsidRPr="00FF673A" w:rsidRDefault="005F4A7A" w:rsidP="00874B2D">
            <w:pPr>
              <w:rPr>
                <w:b/>
                <w:sz w:val="20"/>
                <w:szCs w:val="20"/>
                <w:lang w:val="es-ES_tradnl"/>
              </w:rPr>
            </w:pPr>
            <w:r>
              <w:rPr>
                <w:b/>
                <w:sz w:val="20"/>
                <w:szCs w:val="20"/>
                <w:lang w:val="es-ES_tradnl"/>
              </w:rPr>
              <w:t>Otras cuentas por cobrar por rentas parafiscales</w:t>
            </w:r>
          </w:p>
        </w:tc>
        <w:tc>
          <w:tcPr>
            <w:tcW w:w="2410" w:type="dxa"/>
          </w:tcPr>
          <w:p w14:paraId="13F7664B" w14:textId="77777777" w:rsidR="005F4A7A" w:rsidRPr="00FF673A" w:rsidRDefault="005F4A7A" w:rsidP="00874B2D">
            <w:pPr>
              <w:jc w:val="right"/>
              <w:rPr>
                <w:b/>
                <w:sz w:val="20"/>
                <w:szCs w:val="20"/>
                <w:lang w:val="es-ES_tradnl"/>
              </w:rPr>
            </w:pPr>
            <w:r>
              <w:rPr>
                <w:b/>
                <w:sz w:val="20"/>
                <w:szCs w:val="20"/>
                <w:lang w:val="es-ES_tradnl"/>
              </w:rPr>
              <w:t>212.992.289,00</w:t>
            </w:r>
          </w:p>
        </w:tc>
      </w:tr>
      <w:tr w:rsidR="005F4A7A" w:rsidRPr="00FF673A" w14:paraId="5DF87342" w14:textId="77777777" w:rsidTr="00874B2D">
        <w:tc>
          <w:tcPr>
            <w:tcW w:w="1134" w:type="dxa"/>
          </w:tcPr>
          <w:p w14:paraId="7126ECEC" w14:textId="77777777" w:rsidR="005F4A7A" w:rsidRPr="00FF673A" w:rsidRDefault="005F4A7A" w:rsidP="00874B2D">
            <w:pPr>
              <w:jc w:val="center"/>
              <w:rPr>
                <w:b/>
                <w:sz w:val="20"/>
                <w:szCs w:val="20"/>
                <w:lang w:val="es-ES_tradnl"/>
              </w:rPr>
            </w:pPr>
            <w:r>
              <w:rPr>
                <w:b/>
                <w:sz w:val="20"/>
                <w:szCs w:val="20"/>
                <w:lang w:val="es-ES_tradnl"/>
              </w:rPr>
              <w:t>138690</w:t>
            </w:r>
          </w:p>
        </w:tc>
        <w:tc>
          <w:tcPr>
            <w:tcW w:w="6379" w:type="dxa"/>
          </w:tcPr>
          <w:p w14:paraId="7D5C1EBB" w14:textId="77777777" w:rsidR="005F4A7A" w:rsidRPr="00FF673A" w:rsidRDefault="005F4A7A" w:rsidP="00874B2D">
            <w:pPr>
              <w:rPr>
                <w:b/>
                <w:sz w:val="20"/>
                <w:szCs w:val="20"/>
                <w:lang w:val="es-ES_tradnl"/>
              </w:rPr>
            </w:pPr>
            <w:r>
              <w:rPr>
                <w:b/>
                <w:sz w:val="20"/>
                <w:szCs w:val="20"/>
                <w:lang w:val="es-ES_tradnl"/>
              </w:rPr>
              <w:t>Otras cuentas por cobrar</w:t>
            </w:r>
          </w:p>
        </w:tc>
        <w:tc>
          <w:tcPr>
            <w:tcW w:w="2410" w:type="dxa"/>
          </w:tcPr>
          <w:p w14:paraId="5213D5A8" w14:textId="77777777" w:rsidR="005F4A7A" w:rsidRPr="00FF673A" w:rsidRDefault="005F4A7A" w:rsidP="00874B2D">
            <w:pPr>
              <w:jc w:val="right"/>
              <w:rPr>
                <w:b/>
                <w:sz w:val="20"/>
                <w:szCs w:val="20"/>
                <w:lang w:val="es-ES_tradnl"/>
              </w:rPr>
            </w:pPr>
            <w:r>
              <w:rPr>
                <w:b/>
                <w:sz w:val="20"/>
                <w:szCs w:val="20"/>
                <w:lang w:val="es-ES_tradnl"/>
              </w:rPr>
              <w:t>(271.816.202,80)</w:t>
            </w:r>
          </w:p>
        </w:tc>
      </w:tr>
      <w:tr w:rsidR="005F4A7A" w:rsidRPr="00FF673A" w14:paraId="0CCBB4D9" w14:textId="77777777" w:rsidTr="00874B2D">
        <w:tc>
          <w:tcPr>
            <w:tcW w:w="1134" w:type="dxa"/>
          </w:tcPr>
          <w:p w14:paraId="1F6A9407" w14:textId="77777777" w:rsidR="005F4A7A" w:rsidRPr="00FF673A" w:rsidRDefault="005F4A7A" w:rsidP="00874B2D">
            <w:pPr>
              <w:jc w:val="center"/>
              <w:rPr>
                <w:b/>
                <w:sz w:val="20"/>
                <w:szCs w:val="20"/>
                <w:lang w:val="es-ES_tradnl"/>
              </w:rPr>
            </w:pPr>
            <w:r>
              <w:rPr>
                <w:b/>
                <w:sz w:val="20"/>
                <w:szCs w:val="20"/>
                <w:lang w:val="es-ES_tradnl"/>
              </w:rPr>
              <w:t>190690</w:t>
            </w:r>
          </w:p>
        </w:tc>
        <w:tc>
          <w:tcPr>
            <w:tcW w:w="6379" w:type="dxa"/>
          </w:tcPr>
          <w:p w14:paraId="56BD9D58" w14:textId="77777777" w:rsidR="005F4A7A" w:rsidRPr="00FF673A" w:rsidRDefault="005F4A7A" w:rsidP="00874B2D">
            <w:pPr>
              <w:rPr>
                <w:b/>
                <w:sz w:val="20"/>
                <w:szCs w:val="20"/>
                <w:lang w:val="es-ES_tradnl"/>
              </w:rPr>
            </w:pPr>
            <w:r>
              <w:rPr>
                <w:b/>
                <w:sz w:val="20"/>
                <w:szCs w:val="20"/>
                <w:lang w:val="es-ES_tradnl"/>
              </w:rPr>
              <w:t>Otros avances y anticipos</w:t>
            </w:r>
          </w:p>
        </w:tc>
        <w:tc>
          <w:tcPr>
            <w:tcW w:w="2410" w:type="dxa"/>
          </w:tcPr>
          <w:p w14:paraId="434A19C7" w14:textId="77777777" w:rsidR="005F4A7A" w:rsidRPr="00FF673A" w:rsidRDefault="005F4A7A" w:rsidP="00874B2D">
            <w:pPr>
              <w:jc w:val="right"/>
              <w:rPr>
                <w:b/>
                <w:sz w:val="20"/>
                <w:szCs w:val="20"/>
                <w:lang w:val="es-ES_tradnl"/>
              </w:rPr>
            </w:pPr>
            <w:r>
              <w:rPr>
                <w:b/>
                <w:sz w:val="20"/>
                <w:szCs w:val="20"/>
                <w:lang w:val="es-ES_tradnl"/>
              </w:rPr>
              <w:t>14.820.624,00</w:t>
            </w:r>
          </w:p>
        </w:tc>
      </w:tr>
      <w:tr w:rsidR="005F4A7A" w:rsidRPr="00FF673A" w14:paraId="339A90E3" w14:textId="77777777" w:rsidTr="00874B2D">
        <w:tc>
          <w:tcPr>
            <w:tcW w:w="1134" w:type="dxa"/>
          </w:tcPr>
          <w:p w14:paraId="7DE59C3B" w14:textId="77777777" w:rsidR="005F4A7A" w:rsidRPr="00FF673A" w:rsidRDefault="005F4A7A" w:rsidP="00874B2D">
            <w:pPr>
              <w:jc w:val="center"/>
              <w:rPr>
                <w:b/>
                <w:sz w:val="20"/>
                <w:szCs w:val="20"/>
                <w:lang w:val="es-ES_tradnl"/>
              </w:rPr>
            </w:pPr>
            <w:r>
              <w:rPr>
                <w:b/>
                <w:sz w:val="20"/>
                <w:szCs w:val="20"/>
                <w:lang w:val="es-ES_tradnl"/>
              </w:rPr>
              <w:t>240790</w:t>
            </w:r>
          </w:p>
        </w:tc>
        <w:tc>
          <w:tcPr>
            <w:tcW w:w="6379" w:type="dxa"/>
          </w:tcPr>
          <w:p w14:paraId="6CA7747F" w14:textId="77777777" w:rsidR="005F4A7A" w:rsidRPr="00FF673A" w:rsidRDefault="005F4A7A" w:rsidP="00874B2D">
            <w:pPr>
              <w:rPr>
                <w:b/>
                <w:sz w:val="20"/>
                <w:szCs w:val="20"/>
                <w:lang w:val="es-ES_tradnl"/>
              </w:rPr>
            </w:pPr>
            <w:r>
              <w:rPr>
                <w:b/>
                <w:sz w:val="20"/>
                <w:szCs w:val="20"/>
                <w:lang w:val="es-ES_tradnl"/>
              </w:rPr>
              <w:t>Otros recursos a favor de terceros</w:t>
            </w:r>
          </w:p>
        </w:tc>
        <w:tc>
          <w:tcPr>
            <w:tcW w:w="2410" w:type="dxa"/>
          </w:tcPr>
          <w:p w14:paraId="6F2D3015" w14:textId="77777777" w:rsidR="005F4A7A" w:rsidRPr="00FF673A" w:rsidRDefault="005F4A7A" w:rsidP="00874B2D">
            <w:pPr>
              <w:jc w:val="right"/>
              <w:rPr>
                <w:b/>
                <w:sz w:val="20"/>
                <w:szCs w:val="20"/>
                <w:lang w:val="es-ES_tradnl"/>
              </w:rPr>
            </w:pPr>
            <w:r>
              <w:rPr>
                <w:b/>
                <w:sz w:val="20"/>
                <w:szCs w:val="20"/>
                <w:lang w:val="es-ES_tradnl"/>
              </w:rPr>
              <w:t>256.891.926,20</w:t>
            </w:r>
          </w:p>
        </w:tc>
      </w:tr>
      <w:tr w:rsidR="005F4A7A" w:rsidRPr="00FF673A" w14:paraId="5EC61E84" w14:textId="77777777" w:rsidTr="00874B2D">
        <w:tc>
          <w:tcPr>
            <w:tcW w:w="1134" w:type="dxa"/>
          </w:tcPr>
          <w:p w14:paraId="4BB526A9" w14:textId="77777777" w:rsidR="005F4A7A" w:rsidRPr="00FF673A" w:rsidRDefault="005F4A7A" w:rsidP="00874B2D">
            <w:pPr>
              <w:jc w:val="center"/>
              <w:rPr>
                <w:b/>
                <w:sz w:val="20"/>
                <w:szCs w:val="20"/>
                <w:lang w:val="es-ES_tradnl"/>
              </w:rPr>
            </w:pPr>
            <w:r>
              <w:rPr>
                <w:b/>
                <w:sz w:val="20"/>
                <w:szCs w:val="20"/>
                <w:lang w:val="es-ES_tradnl"/>
              </w:rPr>
              <w:t>242490</w:t>
            </w:r>
          </w:p>
        </w:tc>
        <w:tc>
          <w:tcPr>
            <w:tcW w:w="6379" w:type="dxa"/>
          </w:tcPr>
          <w:p w14:paraId="7F990532" w14:textId="77777777" w:rsidR="005F4A7A" w:rsidRPr="00FF673A" w:rsidRDefault="005F4A7A" w:rsidP="00874B2D">
            <w:pPr>
              <w:rPr>
                <w:b/>
                <w:sz w:val="20"/>
                <w:szCs w:val="20"/>
                <w:lang w:val="es-ES_tradnl"/>
              </w:rPr>
            </w:pPr>
            <w:r>
              <w:rPr>
                <w:b/>
                <w:sz w:val="20"/>
                <w:szCs w:val="20"/>
                <w:lang w:val="es-ES_tradnl"/>
              </w:rPr>
              <w:t>Otros descuentos de nómina</w:t>
            </w:r>
          </w:p>
        </w:tc>
        <w:tc>
          <w:tcPr>
            <w:tcW w:w="2410" w:type="dxa"/>
          </w:tcPr>
          <w:p w14:paraId="2C694D45" w14:textId="77777777" w:rsidR="005F4A7A" w:rsidRPr="00FF673A" w:rsidRDefault="005F4A7A" w:rsidP="00874B2D">
            <w:pPr>
              <w:jc w:val="right"/>
              <w:rPr>
                <w:b/>
                <w:sz w:val="20"/>
                <w:szCs w:val="20"/>
                <w:lang w:val="es-ES_tradnl"/>
              </w:rPr>
            </w:pPr>
            <w:r>
              <w:rPr>
                <w:b/>
                <w:sz w:val="20"/>
                <w:szCs w:val="20"/>
                <w:lang w:val="es-ES_tradnl"/>
              </w:rPr>
              <w:t>300,00</w:t>
            </w:r>
          </w:p>
        </w:tc>
      </w:tr>
      <w:tr w:rsidR="005F4A7A" w:rsidRPr="00FF673A" w14:paraId="3C7BDCE3" w14:textId="77777777" w:rsidTr="00874B2D">
        <w:tc>
          <w:tcPr>
            <w:tcW w:w="1134" w:type="dxa"/>
          </w:tcPr>
          <w:p w14:paraId="718D8E9C" w14:textId="77777777" w:rsidR="005F4A7A" w:rsidRPr="00FF673A" w:rsidRDefault="005F4A7A" w:rsidP="00874B2D">
            <w:pPr>
              <w:jc w:val="center"/>
              <w:rPr>
                <w:b/>
                <w:sz w:val="20"/>
                <w:szCs w:val="20"/>
                <w:lang w:val="es-ES_tradnl"/>
              </w:rPr>
            </w:pPr>
            <w:r>
              <w:rPr>
                <w:b/>
                <w:sz w:val="20"/>
                <w:szCs w:val="20"/>
                <w:lang w:val="es-ES_tradnl"/>
              </w:rPr>
              <w:t>251290</w:t>
            </w:r>
          </w:p>
        </w:tc>
        <w:tc>
          <w:tcPr>
            <w:tcW w:w="6379" w:type="dxa"/>
          </w:tcPr>
          <w:p w14:paraId="5EA4DCA6" w14:textId="77777777" w:rsidR="005F4A7A" w:rsidRPr="00FF673A" w:rsidRDefault="005F4A7A" w:rsidP="00874B2D">
            <w:pPr>
              <w:rPr>
                <w:b/>
                <w:sz w:val="20"/>
                <w:szCs w:val="20"/>
                <w:lang w:val="es-ES_tradnl"/>
              </w:rPr>
            </w:pPr>
            <w:r>
              <w:rPr>
                <w:b/>
                <w:sz w:val="20"/>
                <w:szCs w:val="20"/>
                <w:lang w:val="es-ES_tradnl"/>
              </w:rPr>
              <w:t>Otros beneficios a los empleados a largo plazo</w:t>
            </w:r>
          </w:p>
        </w:tc>
        <w:tc>
          <w:tcPr>
            <w:tcW w:w="2410" w:type="dxa"/>
          </w:tcPr>
          <w:p w14:paraId="75B1AE62" w14:textId="77777777" w:rsidR="005F4A7A" w:rsidRPr="00FF673A" w:rsidRDefault="005F4A7A" w:rsidP="00874B2D">
            <w:pPr>
              <w:jc w:val="right"/>
              <w:rPr>
                <w:b/>
                <w:sz w:val="20"/>
                <w:szCs w:val="20"/>
                <w:lang w:val="es-ES_tradnl"/>
              </w:rPr>
            </w:pPr>
            <w:r>
              <w:rPr>
                <w:b/>
                <w:sz w:val="20"/>
                <w:szCs w:val="20"/>
                <w:lang w:val="es-ES_tradnl"/>
              </w:rPr>
              <w:t>126.308.057,00</w:t>
            </w:r>
          </w:p>
        </w:tc>
      </w:tr>
      <w:tr w:rsidR="005F4A7A" w:rsidRPr="00FF673A" w14:paraId="36F270B6" w14:textId="77777777" w:rsidTr="00874B2D">
        <w:tc>
          <w:tcPr>
            <w:tcW w:w="1134" w:type="dxa"/>
          </w:tcPr>
          <w:p w14:paraId="76D5D0E5" w14:textId="77777777" w:rsidR="005F4A7A" w:rsidRPr="00FF673A" w:rsidRDefault="005F4A7A" w:rsidP="00874B2D">
            <w:pPr>
              <w:jc w:val="center"/>
              <w:rPr>
                <w:b/>
                <w:sz w:val="20"/>
                <w:szCs w:val="20"/>
                <w:lang w:val="es-ES_tradnl"/>
              </w:rPr>
            </w:pPr>
            <w:r>
              <w:rPr>
                <w:b/>
                <w:sz w:val="20"/>
                <w:szCs w:val="20"/>
                <w:lang w:val="es-ES_tradnl"/>
              </w:rPr>
              <w:t>291090</w:t>
            </w:r>
          </w:p>
        </w:tc>
        <w:tc>
          <w:tcPr>
            <w:tcW w:w="6379" w:type="dxa"/>
          </w:tcPr>
          <w:p w14:paraId="03BBD8A2" w14:textId="77777777" w:rsidR="005F4A7A" w:rsidRPr="00FF673A" w:rsidRDefault="005F4A7A" w:rsidP="00874B2D">
            <w:pPr>
              <w:rPr>
                <w:b/>
                <w:sz w:val="20"/>
                <w:szCs w:val="20"/>
                <w:lang w:val="es-ES_tradnl"/>
              </w:rPr>
            </w:pPr>
            <w:r>
              <w:rPr>
                <w:b/>
                <w:sz w:val="20"/>
                <w:szCs w:val="20"/>
                <w:lang w:val="es-ES_tradnl"/>
              </w:rPr>
              <w:t>Otros ingresos recibidos por anticipado</w:t>
            </w:r>
          </w:p>
        </w:tc>
        <w:tc>
          <w:tcPr>
            <w:tcW w:w="2410" w:type="dxa"/>
          </w:tcPr>
          <w:p w14:paraId="587260A5" w14:textId="77777777" w:rsidR="005F4A7A" w:rsidRPr="00FF673A" w:rsidRDefault="005F4A7A" w:rsidP="00874B2D">
            <w:pPr>
              <w:jc w:val="right"/>
              <w:rPr>
                <w:b/>
                <w:sz w:val="20"/>
                <w:szCs w:val="20"/>
                <w:lang w:val="es-ES_tradnl"/>
              </w:rPr>
            </w:pPr>
            <w:r>
              <w:rPr>
                <w:b/>
                <w:sz w:val="20"/>
                <w:szCs w:val="20"/>
                <w:lang w:val="es-ES_tradnl"/>
              </w:rPr>
              <w:t>319.263.614,00</w:t>
            </w:r>
          </w:p>
        </w:tc>
      </w:tr>
      <w:tr w:rsidR="005F4A7A" w:rsidRPr="00FF673A" w14:paraId="1617CEDA" w14:textId="77777777" w:rsidTr="00874B2D">
        <w:tc>
          <w:tcPr>
            <w:tcW w:w="1134" w:type="dxa"/>
          </w:tcPr>
          <w:p w14:paraId="0DDAB6A2" w14:textId="77777777" w:rsidR="005F4A7A" w:rsidRPr="00FF673A" w:rsidRDefault="005F4A7A" w:rsidP="00874B2D">
            <w:pPr>
              <w:jc w:val="center"/>
              <w:rPr>
                <w:b/>
                <w:sz w:val="20"/>
                <w:szCs w:val="20"/>
                <w:lang w:val="es-ES_tradnl"/>
              </w:rPr>
            </w:pPr>
            <w:r>
              <w:rPr>
                <w:b/>
                <w:sz w:val="20"/>
                <w:szCs w:val="20"/>
                <w:lang w:val="es-ES_tradnl"/>
              </w:rPr>
              <w:t>411590</w:t>
            </w:r>
          </w:p>
        </w:tc>
        <w:tc>
          <w:tcPr>
            <w:tcW w:w="6379" w:type="dxa"/>
          </w:tcPr>
          <w:p w14:paraId="1A9D2764" w14:textId="77777777" w:rsidR="005F4A7A" w:rsidRPr="00FF673A" w:rsidRDefault="005F4A7A" w:rsidP="00874B2D">
            <w:pPr>
              <w:rPr>
                <w:b/>
                <w:sz w:val="20"/>
                <w:szCs w:val="20"/>
                <w:lang w:val="es-ES_tradnl"/>
              </w:rPr>
            </w:pPr>
            <w:r>
              <w:rPr>
                <w:b/>
                <w:sz w:val="20"/>
                <w:szCs w:val="20"/>
                <w:lang w:val="es-ES_tradnl"/>
              </w:rPr>
              <w:t>Otras rentas parafiscales</w:t>
            </w:r>
          </w:p>
        </w:tc>
        <w:tc>
          <w:tcPr>
            <w:tcW w:w="2410" w:type="dxa"/>
          </w:tcPr>
          <w:p w14:paraId="19FCE632" w14:textId="77777777" w:rsidR="005F4A7A" w:rsidRPr="00FF673A" w:rsidRDefault="005F4A7A" w:rsidP="00874B2D">
            <w:pPr>
              <w:jc w:val="right"/>
              <w:rPr>
                <w:b/>
                <w:sz w:val="20"/>
                <w:szCs w:val="20"/>
                <w:lang w:val="es-ES_tradnl"/>
              </w:rPr>
            </w:pPr>
            <w:r>
              <w:rPr>
                <w:b/>
                <w:sz w:val="20"/>
                <w:szCs w:val="20"/>
                <w:lang w:val="es-ES_tradnl"/>
              </w:rPr>
              <w:t>689.874.655,00</w:t>
            </w:r>
          </w:p>
        </w:tc>
      </w:tr>
      <w:tr w:rsidR="005F4A7A" w:rsidRPr="00FF673A" w14:paraId="1FDD877F" w14:textId="77777777" w:rsidTr="00874B2D">
        <w:tc>
          <w:tcPr>
            <w:tcW w:w="1134" w:type="dxa"/>
          </w:tcPr>
          <w:p w14:paraId="2A674E00" w14:textId="77777777" w:rsidR="005F4A7A" w:rsidRPr="00FF673A" w:rsidRDefault="005F4A7A" w:rsidP="00874B2D">
            <w:pPr>
              <w:jc w:val="center"/>
              <w:rPr>
                <w:b/>
                <w:sz w:val="20"/>
                <w:szCs w:val="20"/>
                <w:lang w:val="es-ES_tradnl"/>
              </w:rPr>
            </w:pPr>
            <w:r>
              <w:rPr>
                <w:b/>
                <w:sz w:val="20"/>
                <w:szCs w:val="20"/>
                <w:lang w:val="es-ES_tradnl"/>
              </w:rPr>
              <w:t>510790</w:t>
            </w:r>
          </w:p>
        </w:tc>
        <w:tc>
          <w:tcPr>
            <w:tcW w:w="6379" w:type="dxa"/>
          </w:tcPr>
          <w:p w14:paraId="58281071" w14:textId="77777777" w:rsidR="005F4A7A" w:rsidRPr="00FF673A" w:rsidRDefault="005F4A7A" w:rsidP="00874B2D">
            <w:pPr>
              <w:rPr>
                <w:b/>
                <w:sz w:val="20"/>
                <w:szCs w:val="20"/>
                <w:lang w:val="es-ES_tradnl"/>
              </w:rPr>
            </w:pPr>
            <w:r>
              <w:rPr>
                <w:b/>
                <w:sz w:val="20"/>
                <w:szCs w:val="20"/>
                <w:lang w:val="es-ES_tradnl"/>
              </w:rPr>
              <w:t>Otras primas</w:t>
            </w:r>
          </w:p>
        </w:tc>
        <w:tc>
          <w:tcPr>
            <w:tcW w:w="2410" w:type="dxa"/>
          </w:tcPr>
          <w:p w14:paraId="140BB2F8" w14:textId="77777777" w:rsidR="005F4A7A" w:rsidRPr="00FF673A" w:rsidRDefault="005F4A7A" w:rsidP="00874B2D">
            <w:pPr>
              <w:jc w:val="right"/>
              <w:rPr>
                <w:b/>
                <w:sz w:val="20"/>
                <w:szCs w:val="20"/>
                <w:lang w:val="es-ES_tradnl"/>
              </w:rPr>
            </w:pPr>
            <w:r>
              <w:rPr>
                <w:b/>
                <w:sz w:val="20"/>
                <w:szCs w:val="20"/>
                <w:lang w:val="es-ES_tradnl"/>
              </w:rPr>
              <w:t>373.652.791,00</w:t>
            </w:r>
          </w:p>
        </w:tc>
      </w:tr>
      <w:tr w:rsidR="005F4A7A" w:rsidRPr="00FF673A" w14:paraId="2A5AE39A" w14:textId="77777777" w:rsidTr="00874B2D">
        <w:tc>
          <w:tcPr>
            <w:tcW w:w="1134" w:type="dxa"/>
          </w:tcPr>
          <w:p w14:paraId="10A3DDD8" w14:textId="77777777" w:rsidR="005F4A7A" w:rsidRPr="00FF673A" w:rsidRDefault="005F4A7A" w:rsidP="00874B2D">
            <w:pPr>
              <w:jc w:val="center"/>
              <w:rPr>
                <w:b/>
                <w:sz w:val="20"/>
                <w:szCs w:val="20"/>
                <w:lang w:val="es-ES_tradnl"/>
              </w:rPr>
            </w:pPr>
            <w:r>
              <w:rPr>
                <w:b/>
                <w:sz w:val="20"/>
                <w:szCs w:val="20"/>
                <w:lang w:val="es-ES_tradnl"/>
              </w:rPr>
              <w:t>511190</w:t>
            </w:r>
          </w:p>
        </w:tc>
        <w:tc>
          <w:tcPr>
            <w:tcW w:w="6379" w:type="dxa"/>
          </w:tcPr>
          <w:p w14:paraId="79825E9D" w14:textId="77777777" w:rsidR="005F4A7A" w:rsidRPr="00FF673A" w:rsidRDefault="005F4A7A" w:rsidP="00874B2D">
            <w:pPr>
              <w:rPr>
                <w:b/>
                <w:sz w:val="20"/>
                <w:szCs w:val="20"/>
                <w:lang w:val="es-ES_tradnl"/>
              </w:rPr>
            </w:pPr>
            <w:r>
              <w:rPr>
                <w:b/>
                <w:sz w:val="20"/>
                <w:szCs w:val="20"/>
                <w:lang w:val="es-ES_tradnl"/>
              </w:rPr>
              <w:t>Otros gastos generales</w:t>
            </w:r>
          </w:p>
        </w:tc>
        <w:tc>
          <w:tcPr>
            <w:tcW w:w="2410" w:type="dxa"/>
          </w:tcPr>
          <w:p w14:paraId="1974A140" w14:textId="77777777" w:rsidR="005F4A7A" w:rsidRPr="00FF673A" w:rsidRDefault="005F4A7A" w:rsidP="00874B2D">
            <w:pPr>
              <w:jc w:val="right"/>
              <w:rPr>
                <w:b/>
                <w:sz w:val="20"/>
                <w:szCs w:val="20"/>
                <w:lang w:val="es-ES_tradnl"/>
              </w:rPr>
            </w:pPr>
            <w:r>
              <w:rPr>
                <w:b/>
                <w:sz w:val="20"/>
                <w:szCs w:val="20"/>
                <w:lang w:val="es-ES_tradnl"/>
              </w:rPr>
              <w:t>102.190.104,51</w:t>
            </w:r>
          </w:p>
        </w:tc>
      </w:tr>
      <w:tr w:rsidR="005F4A7A" w:rsidRPr="00FF673A" w14:paraId="20C908B1" w14:textId="77777777" w:rsidTr="00874B2D">
        <w:tc>
          <w:tcPr>
            <w:tcW w:w="1134" w:type="dxa"/>
          </w:tcPr>
          <w:p w14:paraId="7BDA4C21" w14:textId="77777777" w:rsidR="005F4A7A" w:rsidRPr="00FF673A" w:rsidRDefault="005F4A7A" w:rsidP="00874B2D">
            <w:pPr>
              <w:jc w:val="center"/>
              <w:rPr>
                <w:b/>
                <w:sz w:val="20"/>
                <w:szCs w:val="20"/>
                <w:lang w:val="es-ES_tradnl"/>
              </w:rPr>
            </w:pPr>
            <w:r>
              <w:rPr>
                <w:b/>
                <w:sz w:val="20"/>
                <w:szCs w:val="20"/>
                <w:lang w:val="es-ES_tradnl"/>
              </w:rPr>
              <w:t>534790</w:t>
            </w:r>
          </w:p>
        </w:tc>
        <w:tc>
          <w:tcPr>
            <w:tcW w:w="6379" w:type="dxa"/>
          </w:tcPr>
          <w:p w14:paraId="00A78F3E" w14:textId="77777777" w:rsidR="005F4A7A" w:rsidRPr="00FF673A" w:rsidRDefault="005F4A7A" w:rsidP="00874B2D">
            <w:pPr>
              <w:rPr>
                <w:b/>
                <w:sz w:val="20"/>
                <w:szCs w:val="20"/>
                <w:lang w:val="es-ES_tradnl"/>
              </w:rPr>
            </w:pPr>
            <w:r>
              <w:rPr>
                <w:b/>
                <w:sz w:val="20"/>
                <w:szCs w:val="20"/>
                <w:lang w:val="es-ES_tradnl"/>
              </w:rPr>
              <w:t>Otras cuentas por cobrar</w:t>
            </w:r>
          </w:p>
        </w:tc>
        <w:tc>
          <w:tcPr>
            <w:tcW w:w="2410" w:type="dxa"/>
          </w:tcPr>
          <w:p w14:paraId="372EFDBD" w14:textId="77777777" w:rsidR="005F4A7A" w:rsidRPr="00FF673A" w:rsidRDefault="005F4A7A" w:rsidP="00874B2D">
            <w:pPr>
              <w:jc w:val="right"/>
              <w:rPr>
                <w:b/>
                <w:sz w:val="20"/>
                <w:szCs w:val="20"/>
                <w:lang w:val="es-ES_tradnl"/>
              </w:rPr>
            </w:pPr>
            <w:r>
              <w:rPr>
                <w:b/>
                <w:sz w:val="20"/>
                <w:szCs w:val="20"/>
                <w:lang w:val="es-ES_tradnl"/>
              </w:rPr>
              <w:t>80.685.729,80</w:t>
            </w:r>
          </w:p>
        </w:tc>
      </w:tr>
      <w:tr w:rsidR="005F4A7A" w:rsidRPr="00FF673A" w14:paraId="47516F46" w14:textId="77777777" w:rsidTr="00874B2D">
        <w:tc>
          <w:tcPr>
            <w:tcW w:w="1134" w:type="dxa"/>
          </w:tcPr>
          <w:p w14:paraId="5B5F22C0" w14:textId="77777777" w:rsidR="005F4A7A" w:rsidRPr="00FF673A" w:rsidRDefault="005F4A7A" w:rsidP="00874B2D">
            <w:pPr>
              <w:jc w:val="center"/>
              <w:rPr>
                <w:b/>
                <w:sz w:val="20"/>
                <w:szCs w:val="20"/>
                <w:lang w:val="es-ES_tradnl"/>
              </w:rPr>
            </w:pPr>
            <w:r>
              <w:rPr>
                <w:b/>
                <w:sz w:val="20"/>
                <w:szCs w:val="20"/>
                <w:lang w:val="es-ES_tradnl"/>
              </w:rPr>
              <w:t>589090</w:t>
            </w:r>
          </w:p>
        </w:tc>
        <w:tc>
          <w:tcPr>
            <w:tcW w:w="6379" w:type="dxa"/>
          </w:tcPr>
          <w:p w14:paraId="6BC4FF48" w14:textId="77777777" w:rsidR="005F4A7A" w:rsidRPr="00FF673A" w:rsidRDefault="005F4A7A" w:rsidP="00874B2D">
            <w:pPr>
              <w:rPr>
                <w:b/>
                <w:sz w:val="20"/>
                <w:szCs w:val="20"/>
                <w:lang w:val="es-ES_tradnl"/>
              </w:rPr>
            </w:pPr>
            <w:r>
              <w:rPr>
                <w:b/>
                <w:sz w:val="20"/>
                <w:szCs w:val="20"/>
                <w:lang w:val="es-ES_tradnl"/>
              </w:rPr>
              <w:t>Otros gastos diversos</w:t>
            </w:r>
          </w:p>
        </w:tc>
        <w:tc>
          <w:tcPr>
            <w:tcW w:w="2410" w:type="dxa"/>
          </w:tcPr>
          <w:p w14:paraId="7F825DB2" w14:textId="77777777" w:rsidR="005F4A7A" w:rsidRPr="00FF673A" w:rsidRDefault="005F4A7A" w:rsidP="00874B2D">
            <w:pPr>
              <w:jc w:val="right"/>
              <w:rPr>
                <w:b/>
                <w:sz w:val="20"/>
                <w:szCs w:val="20"/>
                <w:lang w:val="es-ES_tradnl"/>
              </w:rPr>
            </w:pPr>
            <w:r>
              <w:rPr>
                <w:b/>
                <w:sz w:val="20"/>
                <w:szCs w:val="20"/>
                <w:lang w:val="es-ES_tradnl"/>
              </w:rPr>
              <w:t>6.709,89</w:t>
            </w:r>
          </w:p>
        </w:tc>
      </w:tr>
      <w:tr w:rsidR="005F4A7A" w:rsidRPr="00FF673A" w14:paraId="570422AC" w14:textId="77777777" w:rsidTr="00874B2D">
        <w:tc>
          <w:tcPr>
            <w:tcW w:w="1134" w:type="dxa"/>
          </w:tcPr>
          <w:p w14:paraId="1A26A2C7" w14:textId="77777777" w:rsidR="005F4A7A" w:rsidRPr="00FF673A" w:rsidRDefault="005F4A7A" w:rsidP="00874B2D">
            <w:pPr>
              <w:jc w:val="center"/>
              <w:rPr>
                <w:b/>
                <w:sz w:val="20"/>
                <w:szCs w:val="20"/>
                <w:lang w:val="es-ES_tradnl"/>
              </w:rPr>
            </w:pPr>
            <w:r>
              <w:rPr>
                <w:b/>
                <w:sz w:val="20"/>
                <w:szCs w:val="20"/>
                <w:lang w:val="es-ES_tradnl"/>
              </w:rPr>
              <w:t>890590</w:t>
            </w:r>
          </w:p>
        </w:tc>
        <w:tc>
          <w:tcPr>
            <w:tcW w:w="6379" w:type="dxa"/>
          </w:tcPr>
          <w:p w14:paraId="573F77AB" w14:textId="77777777" w:rsidR="005F4A7A" w:rsidRPr="00FF673A" w:rsidRDefault="005F4A7A" w:rsidP="00874B2D">
            <w:pPr>
              <w:rPr>
                <w:b/>
                <w:sz w:val="20"/>
                <w:szCs w:val="20"/>
                <w:lang w:val="es-ES_tradnl"/>
              </w:rPr>
            </w:pPr>
            <w:r>
              <w:rPr>
                <w:b/>
                <w:sz w:val="20"/>
                <w:szCs w:val="20"/>
                <w:lang w:val="es-ES_tradnl"/>
              </w:rPr>
              <w:t>Otros activos contingentes por contra</w:t>
            </w:r>
          </w:p>
        </w:tc>
        <w:tc>
          <w:tcPr>
            <w:tcW w:w="2410" w:type="dxa"/>
          </w:tcPr>
          <w:p w14:paraId="38DED0FC" w14:textId="77777777" w:rsidR="005F4A7A" w:rsidRPr="00FF673A" w:rsidRDefault="005F4A7A" w:rsidP="00874B2D">
            <w:pPr>
              <w:jc w:val="right"/>
              <w:rPr>
                <w:b/>
                <w:sz w:val="20"/>
                <w:szCs w:val="20"/>
                <w:lang w:val="es-ES_tradnl"/>
              </w:rPr>
            </w:pPr>
            <w:r>
              <w:rPr>
                <w:b/>
                <w:sz w:val="20"/>
                <w:szCs w:val="20"/>
                <w:lang w:val="es-ES_tradnl"/>
              </w:rPr>
              <w:t>(1.476.328.685,63)</w:t>
            </w:r>
          </w:p>
        </w:tc>
      </w:tr>
      <w:tr w:rsidR="005F4A7A" w:rsidRPr="00FF673A" w14:paraId="4B07E3D5" w14:textId="77777777" w:rsidTr="00874B2D">
        <w:tc>
          <w:tcPr>
            <w:tcW w:w="1134" w:type="dxa"/>
          </w:tcPr>
          <w:p w14:paraId="54B2F321" w14:textId="77777777" w:rsidR="005F4A7A" w:rsidRPr="00FF673A" w:rsidRDefault="005F4A7A" w:rsidP="00874B2D">
            <w:pPr>
              <w:jc w:val="center"/>
              <w:rPr>
                <w:b/>
                <w:sz w:val="20"/>
                <w:szCs w:val="20"/>
                <w:lang w:val="es-ES_tradnl"/>
              </w:rPr>
            </w:pPr>
            <w:r>
              <w:rPr>
                <w:b/>
                <w:sz w:val="20"/>
                <w:szCs w:val="20"/>
                <w:lang w:val="es-ES_tradnl"/>
              </w:rPr>
              <w:t>991590</w:t>
            </w:r>
          </w:p>
        </w:tc>
        <w:tc>
          <w:tcPr>
            <w:tcW w:w="6379" w:type="dxa"/>
          </w:tcPr>
          <w:p w14:paraId="7026203D" w14:textId="77777777" w:rsidR="005F4A7A" w:rsidRPr="00FF673A" w:rsidRDefault="005F4A7A" w:rsidP="00874B2D">
            <w:pPr>
              <w:rPr>
                <w:b/>
                <w:sz w:val="20"/>
                <w:szCs w:val="20"/>
                <w:lang w:val="es-ES_tradnl"/>
              </w:rPr>
            </w:pPr>
            <w:r>
              <w:rPr>
                <w:b/>
                <w:sz w:val="20"/>
                <w:szCs w:val="20"/>
                <w:lang w:val="es-ES_tradnl"/>
              </w:rPr>
              <w:t>Otras cuentas acreedoras de control por contra</w:t>
            </w:r>
          </w:p>
        </w:tc>
        <w:tc>
          <w:tcPr>
            <w:tcW w:w="2410" w:type="dxa"/>
          </w:tcPr>
          <w:p w14:paraId="01AFA98B" w14:textId="77777777" w:rsidR="005F4A7A" w:rsidRPr="00FF673A" w:rsidRDefault="005F4A7A" w:rsidP="00874B2D">
            <w:pPr>
              <w:jc w:val="right"/>
              <w:rPr>
                <w:b/>
                <w:sz w:val="20"/>
                <w:szCs w:val="20"/>
                <w:lang w:val="es-ES_tradnl"/>
              </w:rPr>
            </w:pPr>
            <w:r>
              <w:rPr>
                <w:b/>
                <w:sz w:val="20"/>
                <w:szCs w:val="20"/>
                <w:lang w:val="es-ES_tradnl"/>
              </w:rPr>
              <w:t>(70.296.641,19)</w:t>
            </w:r>
          </w:p>
        </w:tc>
      </w:tr>
    </w:tbl>
    <w:p w14:paraId="3A965507" w14:textId="77777777" w:rsidR="003E0620" w:rsidRDefault="003E0620" w:rsidP="005F4A7A">
      <w:pPr>
        <w:pStyle w:val="Textoindependiente"/>
        <w:ind w:right="-50"/>
        <w:jc w:val="both"/>
        <w:rPr>
          <w:b/>
        </w:rPr>
      </w:pPr>
    </w:p>
    <w:p w14:paraId="08BC2DEA" w14:textId="4D9725EA" w:rsidR="005F4A7A" w:rsidRDefault="005F4A7A" w:rsidP="005F4A7A">
      <w:pPr>
        <w:pStyle w:val="Textoindependiente"/>
        <w:ind w:right="-50"/>
        <w:jc w:val="both"/>
        <w:rPr>
          <w:b/>
        </w:rPr>
      </w:pPr>
      <w:r>
        <w:rPr>
          <w:b/>
        </w:rPr>
        <w:t xml:space="preserve">NOTA 7. CUENTAS POR COBRAR. </w:t>
      </w:r>
    </w:p>
    <w:p w14:paraId="363A11B9" w14:textId="77777777" w:rsidR="005F4A7A" w:rsidRDefault="005F4A7A" w:rsidP="005F4A7A">
      <w:pPr>
        <w:pStyle w:val="Textoindependiente"/>
        <w:ind w:right="-50"/>
        <w:jc w:val="both"/>
      </w:pPr>
    </w:p>
    <w:p w14:paraId="6CC6A405" w14:textId="77777777" w:rsidR="005F4A7A" w:rsidRDefault="005F4A7A" w:rsidP="005F4A7A">
      <w:pPr>
        <w:pStyle w:val="Textoindependiente"/>
        <w:ind w:right="-50"/>
        <w:jc w:val="center"/>
      </w:pPr>
      <w:r w:rsidRPr="00A14389">
        <w:rPr>
          <w:noProof/>
          <w:lang w:val="es-CO" w:eastAsia="es-CO"/>
        </w:rPr>
        <w:lastRenderedPageBreak/>
        <w:drawing>
          <wp:inline distT="0" distB="0" distL="0" distR="0" wp14:anchorId="33B53A35" wp14:editId="4A86D6CC">
            <wp:extent cx="6211167" cy="1524213"/>
            <wp:effectExtent l="0" t="0" r="0" b="0"/>
            <wp:docPr id="1010414882" name="Imagen 101041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1167" cy="1524213"/>
                    </a:xfrm>
                    <a:prstGeom prst="rect">
                      <a:avLst/>
                    </a:prstGeom>
                  </pic:spPr>
                </pic:pic>
              </a:graphicData>
            </a:graphic>
          </wp:inline>
        </w:drawing>
      </w:r>
    </w:p>
    <w:p w14:paraId="1B8F4E67" w14:textId="77777777" w:rsidR="005F4A7A" w:rsidRDefault="005F4A7A" w:rsidP="005F4A7A">
      <w:pPr>
        <w:pStyle w:val="Textoindependiente"/>
        <w:ind w:right="-50"/>
        <w:jc w:val="both"/>
      </w:pPr>
      <w:r w:rsidRPr="00A14389">
        <w:rPr>
          <w:noProof/>
          <w:lang w:val="es-CO" w:eastAsia="es-CO"/>
        </w:rPr>
        <w:drawing>
          <wp:inline distT="0" distB="0" distL="0" distR="0" wp14:anchorId="31EB3E41" wp14:editId="28C01DE7">
            <wp:extent cx="6239746" cy="1086002"/>
            <wp:effectExtent l="0" t="0" r="0" b="0"/>
            <wp:docPr id="1010414883" name="Imagen 101041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39746" cy="1086002"/>
                    </a:xfrm>
                    <a:prstGeom prst="rect">
                      <a:avLst/>
                    </a:prstGeom>
                  </pic:spPr>
                </pic:pic>
              </a:graphicData>
            </a:graphic>
          </wp:inline>
        </w:drawing>
      </w:r>
    </w:p>
    <w:p w14:paraId="63BF7F30" w14:textId="77777777" w:rsidR="005F4A7A" w:rsidRDefault="005F4A7A" w:rsidP="005F4A7A">
      <w:pPr>
        <w:pStyle w:val="Textoindependiente"/>
        <w:ind w:right="-50"/>
        <w:jc w:val="both"/>
      </w:pPr>
    </w:p>
    <w:p w14:paraId="447F3000" w14:textId="77777777" w:rsidR="005F4A7A" w:rsidRDefault="005F4A7A" w:rsidP="005F4A7A">
      <w:pPr>
        <w:pStyle w:val="Textoindependiente"/>
        <w:ind w:right="-50"/>
        <w:jc w:val="both"/>
      </w:pPr>
      <w:r>
        <w:t xml:space="preserve">(…) Que el Comité de Normalización de Cartera de la CARDER mediante Acta N°.3 de 2023, en virtud del análisis financiero efectuado en el concepto técnico N° 968 de 2022 el cual sirvió de fundamento para la Resolución A 255 de 2022, concluyó que la CARDER tendría que invertir más dinero que el que va a terminar recaudando, por ende las obligaciones menores a CINCUENTA MIL PESOS ($50.000) se convierten en una cartera de imposible recaudo, adicionalmente toda obligación que cumpla con los parámetros para decretar de oficio la remisibilidad o prescripción también se surtiría el trámite pertinente, por ser un mandato legal establecido en el Estatuto Tributario Nacional y se reitera, con el fin de mostrar de manera fidedigna los estados financieros de la entidad. </w:t>
      </w:r>
    </w:p>
    <w:p w14:paraId="5E61487D" w14:textId="77777777" w:rsidR="005F4A7A" w:rsidRDefault="005F4A7A" w:rsidP="005F4A7A">
      <w:pPr>
        <w:pStyle w:val="Textoindependiente"/>
        <w:ind w:right="-50"/>
        <w:jc w:val="both"/>
      </w:pPr>
    </w:p>
    <w:p w14:paraId="5526D11B" w14:textId="77777777" w:rsidR="005F4A7A" w:rsidRDefault="005F4A7A" w:rsidP="005F4A7A">
      <w:pPr>
        <w:pStyle w:val="Textoindependiente"/>
        <w:ind w:right="-50"/>
        <w:jc w:val="both"/>
      </w:pPr>
      <w:r w:rsidRPr="003964B2">
        <w:rPr>
          <w:b/>
          <w:bCs/>
          <w:u w:val="single"/>
        </w:rPr>
        <w:t>En el mes de diciembre la cartera más antigua tiene 7.383 días</w:t>
      </w:r>
      <w:r>
        <w:t xml:space="preserve"> y se le realiza provisión de deterioro a las facturas que tengan más de 180 días de vencimiento, sin deteriorar el año 2024 y 2023. En relación al literal a, dicha información puede ser en el cuadro de deterioro de calculado en el mes de diciembre de 2024, en la cual podrá evidenciar la mora de la cartera clasificada por edades, es decir por rangos de vencimiento. Respecto al literal b, en las Políticas Contables de la entidad se establecen los criterios para determinar los criterios del deterioro de la cartera. </w:t>
      </w:r>
    </w:p>
    <w:p w14:paraId="4D30CFA6" w14:textId="77777777" w:rsidR="005F4A7A" w:rsidRDefault="005F4A7A" w:rsidP="005F4A7A">
      <w:pPr>
        <w:pStyle w:val="Textoindependiente"/>
        <w:ind w:right="-50"/>
        <w:jc w:val="both"/>
      </w:pPr>
    </w:p>
    <w:p w14:paraId="649B0126" w14:textId="77777777" w:rsidR="005F4A7A" w:rsidRDefault="005F4A7A" w:rsidP="005F4A7A">
      <w:pPr>
        <w:pStyle w:val="Textoindependiente"/>
        <w:ind w:right="-50"/>
        <w:jc w:val="both"/>
      </w:pPr>
      <w:r>
        <w:t>Se presenta la clasificación consolidada de la cartera por edades así:</w:t>
      </w:r>
    </w:p>
    <w:p w14:paraId="2987F396" w14:textId="77777777" w:rsidR="005F4A7A" w:rsidRDefault="005F4A7A" w:rsidP="005F4A7A">
      <w:pPr>
        <w:pStyle w:val="Textoindependiente"/>
        <w:ind w:right="-50"/>
        <w:jc w:val="both"/>
      </w:pPr>
    </w:p>
    <w:p w14:paraId="5F9880BB" w14:textId="77777777" w:rsidR="005F4A7A" w:rsidRDefault="005F4A7A" w:rsidP="005F4A7A">
      <w:pPr>
        <w:pStyle w:val="Textoindependiente"/>
        <w:ind w:right="-50"/>
        <w:jc w:val="center"/>
      </w:pPr>
      <w:r w:rsidRPr="00A14389">
        <w:rPr>
          <w:noProof/>
          <w:lang w:val="es-CO" w:eastAsia="es-CO"/>
        </w:rPr>
        <w:drawing>
          <wp:inline distT="0" distB="0" distL="0" distR="0" wp14:anchorId="6D47FC09" wp14:editId="7D9CCC4B">
            <wp:extent cx="3981450" cy="1933575"/>
            <wp:effectExtent l="0" t="0" r="0" b="9525"/>
            <wp:docPr id="1010414884" name="Imagen 101041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2025" cy="1933854"/>
                    </a:xfrm>
                    <a:prstGeom prst="rect">
                      <a:avLst/>
                    </a:prstGeom>
                  </pic:spPr>
                </pic:pic>
              </a:graphicData>
            </a:graphic>
          </wp:inline>
        </w:drawing>
      </w:r>
    </w:p>
    <w:p w14:paraId="68913B33" w14:textId="77777777" w:rsidR="003E0620" w:rsidRDefault="003E0620" w:rsidP="005F4A7A">
      <w:pPr>
        <w:pStyle w:val="Textoindependiente"/>
        <w:ind w:right="-50"/>
        <w:jc w:val="both"/>
      </w:pPr>
    </w:p>
    <w:p w14:paraId="788F6B75" w14:textId="3448D146" w:rsidR="005F4A7A" w:rsidRDefault="005F4A7A" w:rsidP="005F4A7A">
      <w:pPr>
        <w:pStyle w:val="Textoindependiente"/>
        <w:ind w:right="-50"/>
        <w:jc w:val="both"/>
      </w:pPr>
      <w:r>
        <w:lastRenderedPageBreak/>
        <w:t xml:space="preserve">La variación representativa en la cuenta 13058101 corresponde al cambio en la normativa mediante la Resolución 089 del 1 de abril 2024 de la Contaduría General de la Nación. </w:t>
      </w:r>
    </w:p>
    <w:p w14:paraId="311A6C6E" w14:textId="77777777" w:rsidR="005F4A7A" w:rsidRDefault="005F4A7A" w:rsidP="005F4A7A">
      <w:pPr>
        <w:pStyle w:val="Textoindependiente"/>
        <w:ind w:right="-50"/>
        <w:jc w:val="both"/>
      </w:pPr>
    </w:p>
    <w:p w14:paraId="5DBE746D" w14:textId="77777777" w:rsidR="005F4A7A" w:rsidRDefault="005F4A7A" w:rsidP="005F4A7A">
      <w:pPr>
        <w:pStyle w:val="Textoindependiente"/>
        <w:ind w:right="-50"/>
        <w:jc w:val="both"/>
      </w:pPr>
      <w:r>
        <w:t>De acuerdo con las Políticas Contables la cartera de más de 5 años (1800 días) se deteriora al 100%. Respecto al literal b, el deterioro de cartera de la entidad se determina realizando una clasificación y calificación de cada factura de acuerdo con los factores de riesgos que la entidad estableció.</w:t>
      </w:r>
    </w:p>
    <w:p w14:paraId="6E8569D6" w14:textId="77777777" w:rsidR="005F4A7A" w:rsidRDefault="005F4A7A" w:rsidP="005F4A7A">
      <w:pPr>
        <w:pStyle w:val="Textoindependiente"/>
        <w:ind w:right="-50"/>
        <w:jc w:val="both"/>
      </w:pPr>
    </w:p>
    <w:p w14:paraId="0F3A3AB2" w14:textId="77777777" w:rsidR="005F4A7A" w:rsidRDefault="005F4A7A" w:rsidP="005F4A7A">
      <w:pPr>
        <w:pStyle w:val="Textoindependiente"/>
        <w:ind w:right="-50"/>
        <w:jc w:val="both"/>
      </w:pPr>
      <w:r>
        <w:rPr>
          <w:b/>
        </w:rPr>
        <w:t xml:space="preserve">NOTA 23. PROVISIONES: </w:t>
      </w:r>
      <w:r>
        <w:t xml:space="preserve"> </w:t>
      </w:r>
    </w:p>
    <w:p w14:paraId="47EA6D32" w14:textId="77777777" w:rsidR="005F4A7A" w:rsidRDefault="005F4A7A" w:rsidP="005F4A7A">
      <w:pPr>
        <w:pStyle w:val="Textoindependiente"/>
        <w:ind w:right="-50"/>
        <w:jc w:val="both"/>
      </w:pPr>
    </w:p>
    <w:p w14:paraId="076BE94A" w14:textId="77777777" w:rsidR="005F4A7A" w:rsidRDefault="005F4A7A" w:rsidP="005F4A7A">
      <w:pPr>
        <w:pStyle w:val="Textoindependiente"/>
        <w:ind w:right="-50"/>
        <w:jc w:val="center"/>
      </w:pPr>
      <w:r w:rsidRPr="00532756">
        <w:rPr>
          <w:noProof/>
          <w:lang w:val="es-CO" w:eastAsia="es-CO"/>
        </w:rPr>
        <w:drawing>
          <wp:inline distT="0" distB="0" distL="0" distR="0" wp14:anchorId="03565029" wp14:editId="214DF290">
            <wp:extent cx="6230219" cy="809738"/>
            <wp:effectExtent l="0" t="0" r="0" b="9525"/>
            <wp:docPr id="1010414885" name="Imagen 101041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30219" cy="809738"/>
                    </a:xfrm>
                    <a:prstGeom prst="rect">
                      <a:avLst/>
                    </a:prstGeom>
                  </pic:spPr>
                </pic:pic>
              </a:graphicData>
            </a:graphic>
          </wp:inline>
        </w:drawing>
      </w:r>
    </w:p>
    <w:p w14:paraId="51E1725B" w14:textId="77777777" w:rsidR="005F4A7A" w:rsidRDefault="005F4A7A" w:rsidP="005F4A7A">
      <w:pPr>
        <w:pStyle w:val="Textoindependiente"/>
        <w:ind w:right="-50"/>
        <w:jc w:val="both"/>
      </w:pPr>
    </w:p>
    <w:p w14:paraId="50ECE8EC" w14:textId="77777777" w:rsidR="005F4A7A" w:rsidRDefault="005F4A7A" w:rsidP="005F4A7A">
      <w:pPr>
        <w:pStyle w:val="Textoindependiente"/>
        <w:ind w:right="-50"/>
        <w:jc w:val="both"/>
      </w:pPr>
      <w:r>
        <w:t>(…) Podemos evidenciar un incremento de un 88% adicional, esto debido al ajuste contable realizado de acuerdo con la Resolución No. 0824 de agosto del 2024 fundamentada en la Resolución No. 431 de 2023 de la Agencia de Defensa Judicial, donde los litigios ya no se registran con la estimación de los apoderados (Abogados) sino con el valor presente sugerido según la calificación del riesgo y provisión contable del sistema de información Ekogui; adicional a esto se incrementaron 13 procesos nuevos con relación al año anterior. El incremento corresponde a nuevos litigios principalmente en los eventos ocurridos en el Barrio la Esneda en Dosquebradas, Caso del Portal de las Villas en Pereira y caso Santa Rosa de Cabal.</w:t>
      </w:r>
    </w:p>
    <w:p w14:paraId="2BB073BC" w14:textId="77777777" w:rsidR="005F4A7A" w:rsidRDefault="005F4A7A" w:rsidP="005F4A7A">
      <w:pPr>
        <w:pStyle w:val="Textoindependiente"/>
        <w:ind w:right="-50"/>
        <w:jc w:val="both"/>
      </w:pPr>
    </w:p>
    <w:p w14:paraId="2B54D082" w14:textId="77777777" w:rsidR="005F4A7A" w:rsidRDefault="005F4A7A" w:rsidP="005F4A7A">
      <w:pPr>
        <w:pStyle w:val="Textoindependiente"/>
        <w:ind w:right="-50"/>
        <w:jc w:val="both"/>
      </w:pPr>
      <w:r>
        <w:t>Se detalla a continuación la afectación en el resultado de los incrementos de la provisión durante la vigencia 2024 por cambios en las estimaciones contables y las reversiones de la provisión por fallos a favor o calificaciones como posibles o remotas, así:</w:t>
      </w:r>
    </w:p>
    <w:p w14:paraId="6FCFE390" w14:textId="77777777" w:rsidR="005F4A7A" w:rsidRDefault="005F4A7A" w:rsidP="005F4A7A">
      <w:pPr>
        <w:pStyle w:val="Textoindependiente"/>
        <w:ind w:right="-50"/>
        <w:jc w:val="both"/>
      </w:pPr>
    </w:p>
    <w:p w14:paraId="155A1170" w14:textId="77777777" w:rsidR="005F4A7A" w:rsidRDefault="005F4A7A" w:rsidP="005F4A7A">
      <w:pPr>
        <w:pStyle w:val="Textoindependiente"/>
        <w:ind w:right="-50"/>
        <w:jc w:val="center"/>
      </w:pPr>
      <w:r w:rsidRPr="00532756">
        <w:rPr>
          <w:noProof/>
          <w:lang w:val="es-CO" w:eastAsia="es-CO"/>
        </w:rPr>
        <w:lastRenderedPageBreak/>
        <w:drawing>
          <wp:inline distT="0" distB="0" distL="0" distR="0" wp14:anchorId="465F4498" wp14:editId="4FD76398">
            <wp:extent cx="5239481" cy="4267796"/>
            <wp:effectExtent l="0" t="0" r="0" b="0"/>
            <wp:docPr id="1010414886" name="Imagen 101041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9481" cy="4267796"/>
                    </a:xfrm>
                    <a:prstGeom prst="rect">
                      <a:avLst/>
                    </a:prstGeom>
                  </pic:spPr>
                </pic:pic>
              </a:graphicData>
            </a:graphic>
          </wp:inline>
        </w:drawing>
      </w:r>
    </w:p>
    <w:p w14:paraId="3B5BAE8F" w14:textId="77777777" w:rsidR="005F4A7A" w:rsidRDefault="005F4A7A" w:rsidP="005F4A7A">
      <w:pPr>
        <w:pStyle w:val="Textoindependiente"/>
        <w:ind w:right="-50"/>
        <w:jc w:val="both"/>
      </w:pPr>
    </w:p>
    <w:p w14:paraId="4744789E" w14:textId="77777777" w:rsidR="005F4A7A" w:rsidRDefault="005F4A7A" w:rsidP="005F4A7A">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28D428FB" w14:textId="77777777" w:rsidR="005F4A7A" w:rsidRDefault="005F4A7A" w:rsidP="005F4A7A">
      <w:pPr>
        <w:pStyle w:val="Textoindependiente"/>
        <w:ind w:right="-50"/>
        <w:jc w:val="both"/>
        <w:rPr>
          <w:b/>
          <w:sz w:val="28"/>
          <w:szCs w:val="28"/>
        </w:rPr>
      </w:pPr>
    </w:p>
    <w:p w14:paraId="6E34E804" w14:textId="77777777" w:rsidR="005F4A7A" w:rsidRPr="009B2CA9" w:rsidRDefault="005F4A7A" w:rsidP="005F4A7A">
      <w:pPr>
        <w:pStyle w:val="Textoindependiente"/>
        <w:ind w:left="-142" w:right="162"/>
        <w:jc w:val="center"/>
        <w:rPr>
          <w:b/>
        </w:rPr>
      </w:pPr>
      <w:r w:rsidRPr="009B2CA9">
        <w:rPr>
          <w:b/>
        </w:rPr>
        <w:t>Deudores Morosos del Estado del Nivel Nacional</w:t>
      </w:r>
    </w:p>
    <w:p w14:paraId="7EB5E28D" w14:textId="77777777" w:rsidR="005F4A7A" w:rsidRPr="009B2CA9" w:rsidRDefault="005F4A7A" w:rsidP="005F4A7A">
      <w:pPr>
        <w:pStyle w:val="Textoindependiente"/>
        <w:ind w:left="-142" w:right="162"/>
        <w:jc w:val="center"/>
        <w:rPr>
          <w:b/>
        </w:rPr>
      </w:pPr>
      <w:r w:rsidRPr="009B2CA9">
        <w:rPr>
          <w:b/>
        </w:rPr>
        <w:t>Noviembre 30 de 202</w:t>
      </w:r>
      <w:r>
        <w:rPr>
          <w:b/>
        </w:rPr>
        <w:t>4</w:t>
      </w:r>
    </w:p>
    <w:p w14:paraId="22C13A3A" w14:textId="77777777" w:rsidR="005F4A7A" w:rsidRDefault="005F4A7A" w:rsidP="005F4A7A">
      <w:pPr>
        <w:pStyle w:val="Textoindependiente"/>
        <w:ind w:left="-142" w:right="162"/>
        <w:jc w:val="center"/>
        <w:rPr>
          <w:b/>
        </w:rPr>
      </w:pPr>
      <w:r w:rsidRPr="009B2CA9">
        <w:rPr>
          <w:b/>
        </w:rPr>
        <w:t>Cifras en miles de millones de pesos</w:t>
      </w:r>
    </w:p>
    <w:p w14:paraId="69E39869" w14:textId="77777777" w:rsidR="005F4A7A" w:rsidRDefault="005F4A7A" w:rsidP="005F4A7A">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5F4A7A" w:rsidRPr="00F93D7B" w14:paraId="2C1C5A81" w14:textId="77777777" w:rsidTr="00874B2D">
        <w:tc>
          <w:tcPr>
            <w:tcW w:w="3908" w:type="dxa"/>
            <w:vAlign w:val="center"/>
          </w:tcPr>
          <w:p w14:paraId="5B5AF013" w14:textId="77777777" w:rsidR="005F4A7A" w:rsidRPr="00F93D7B" w:rsidRDefault="005F4A7A" w:rsidP="00874B2D">
            <w:pPr>
              <w:pStyle w:val="Textoindependiente"/>
              <w:ind w:right="162"/>
              <w:jc w:val="center"/>
              <w:rPr>
                <w:b/>
                <w:sz w:val="18"/>
                <w:szCs w:val="18"/>
              </w:rPr>
            </w:pPr>
            <w:r w:rsidRPr="00F93D7B">
              <w:rPr>
                <w:b/>
                <w:sz w:val="18"/>
                <w:szCs w:val="18"/>
              </w:rPr>
              <w:t>DEUDORES MOROSOS DEL ESTADO POR TIPO DE PERSONA</w:t>
            </w:r>
          </w:p>
          <w:p w14:paraId="4AB8F360" w14:textId="77777777" w:rsidR="005F4A7A" w:rsidRPr="00F93D7B" w:rsidRDefault="005F4A7A" w:rsidP="00874B2D">
            <w:pPr>
              <w:pStyle w:val="Textoindependiente"/>
              <w:ind w:right="162"/>
              <w:jc w:val="center"/>
              <w:rPr>
                <w:b/>
                <w:sz w:val="18"/>
                <w:szCs w:val="18"/>
              </w:rPr>
            </w:pPr>
            <w:r w:rsidRPr="00F93D7B">
              <w:rPr>
                <w:b/>
                <w:sz w:val="18"/>
                <w:szCs w:val="18"/>
              </w:rPr>
              <w:t>NIVEL NACIONAL</w:t>
            </w:r>
          </w:p>
          <w:p w14:paraId="345D87FC" w14:textId="77777777" w:rsidR="005F4A7A" w:rsidRPr="00F93D7B" w:rsidRDefault="005F4A7A" w:rsidP="00874B2D">
            <w:pPr>
              <w:pStyle w:val="Textoindependiente"/>
              <w:ind w:right="162"/>
              <w:jc w:val="center"/>
              <w:rPr>
                <w:b/>
                <w:sz w:val="18"/>
                <w:szCs w:val="18"/>
              </w:rPr>
            </w:pPr>
          </w:p>
        </w:tc>
        <w:tc>
          <w:tcPr>
            <w:tcW w:w="3120" w:type="dxa"/>
            <w:vAlign w:val="center"/>
          </w:tcPr>
          <w:p w14:paraId="0336ADC9" w14:textId="77777777" w:rsidR="005F4A7A" w:rsidRPr="00F93D7B" w:rsidRDefault="005F4A7A" w:rsidP="00874B2D">
            <w:pPr>
              <w:pStyle w:val="Textoindependiente"/>
              <w:ind w:right="162"/>
              <w:jc w:val="center"/>
              <w:rPr>
                <w:b/>
                <w:sz w:val="18"/>
                <w:szCs w:val="18"/>
              </w:rPr>
            </w:pPr>
            <w:r w:rsidRPr="00F93D7B">
              <w:rPr>
                <w:b/>
                <w:sz w:val="18"/>
                <w:szCs w:val="18"/>
              </w:rPr>
              <w:t>N° DE PERSONAS</w:t>
            </w:r>
          </w:p>
        </w:tc>
        <w:tc>
          <w:tcPr>
            <w:tcW w:w="2939" w:type="dxa"/>
          </w:tcPr>
          <w:p w14:paraId="63B5A653" w14:textId="77777777" w:rsidR="005F4A7A" w:rsidRPr="00F93D7B" w:rsidRDefault="005F4A7A" w:rsidP="00874B2D">
            <w:pPr>
              <w:pStyle w:val="Textoindependiente"/>
              <w:ind w:right="162"/>
              <w:jc w:val="center"/>
              <w:rPr>
                <w:b/>
                <w:sz w:val="18"/>
                <w:szCs w:val="18"/>
              </w:rPr>
            </w:pPr>
            <w:r w:rsidRPr="00F93D7B">
              <w:rPr>
                <w:b/>
                <w:sz w:val="18"/>
                <w:szCs w:val="18"/>
              </w:rPr>
              <w:t xml:space="preserve">VALOR TOTAL POR TIPO DE PERSONA </w:t>
            </w:r>
          </w:p>
          <w:p w14:paraId="4ABAA1BC" w14:textId="77777777" w:rsidR="005F4A7A" w:rsidRPr="00F93D7B" w:rsidRDefault="005F4A7A" w:rsidP="00874B2D">
            <w:pPr>
              <w:pStyle w:val="Textoindependiente"/>
              <w:ind w:right="162"/>
              <w:jc w:val="center"/>
              <w:rPr>
                <w:b/>
                <w:sz w:val="18"/>
                <w:szCs w:val="18"/>
              </w:rPr>
            </w:pPr>
            <w:r w:rsidRPr="00F93D7B">
              <w:rPr>
                <w:b/>
                <w:sz w:val="18"/>
                <w:szCs w:val="18"/>
              </w:rPr>
              <w:t xml:space="preserve">DEUDORES MOROSOS DEL ESTADO </w:t>
            </w:r>
          </w:p>
          <w:p w14:paraId="74DB8322" w14:textId="77777777" w:rsidR="005F4A7A" w:rsidRPr="00F93D7B" w:rsidRDefault="005F4A7A" w:rsidP="00874B2D">
            <w:pPr>
              <w:pStyle w:val="Textoindependiente"/>
              <w:ind w:right="162"/>
              <w:jc w:val="center"/>
              <w:rPr>
                <w:b/>
                <w:sz w:val="18"/>
                <w:szCs w:val="18"/>
              </w:rPr>
            </w:pPr>
            <w:r w:rsidRPr="00F93D7B">
              <w:rPr>
                <w:b/>
                <w:sz w:val="18"/>
                <w:szCs w:val="18"/>
              </w:rPr>
              <w:t>NIVEL NACIONAL</w:t>
            </w:r>
          </w:p>
          <w:p w14:paraId="2442A764" w14:textId="77777777" w:rsidR="005F4A7A" w:rsidRPr="00F93D7B" w:rsidRDefault="005F4A7A" w:rsidP="00874B2D">
            <w:pPr>
              <w:pStyle w:val="Textoindependiente"/>
              <w:ind w:right="162"/>
              <w:jc w:val="center"/>
              <w:rPr>
                <w:b/>
                <w:sz w:val="18"/>
                <w:szCs w:val="18"/>
              </w:rPr>
            </w:pPr>
          </w:p>
        </w:tc>
      </w:tr>
      <w:tr w:rsidR="005F4A7A" w:rsidRPr="00F93D7B" w14:paraId="6AB64216" w14:textId="77777777" w:rsidTr="00874B2D">
        <w:tc>
          <w:tcPr>
            <w:tcW w:w="3908" w:type="dxa"/>
          </w:tcPr>
          <w:p w14:paraId="56C8E306" w14:textId="77777777" w:rsidR="005F4A7A" w:rsidRPr="00F93D7B" w:rsidRDefault="005F4A7A" w:rsidP="00874B2D">
            <w:pPr>
              <w:pStyle w:val="Textoindependiente"/>
              <w:ind w:right="162"/>
              <w:jc w:val="center"/>
              <w:rPr>
                <w:b/>
                <w:sz w:val="18"/>
                <w:szCs w:val="18"/>
              </w:rPr>
            </w:pPr>
            <w:r w:rsidRPr="00F93D7B">
              <w:rPr>
                <w:b/>
                <w:sz w:val="18"/>
                <w:szCs w:val="18"/>
              </w:rPr>
              <w:t>NATURALES</w:t>
            </w:r>
          </w:p>
          <w:p w14:paraId="73BA470D" w14:textId="77777777" w:rsidR="005F4A7A" w:rsidRPr="00F93D7B" w:rsidRDefault="005F4A7A" w:rsidP="00874B2D">
            <w:pPr>
              <w:pStyle w:val="Textoindependiente"/>
              <w:ind w:right="162"/>
              <w:jc w:val="center"/>
              <w:rPr>
                <w:b/>
                <w:sz w:val="18"/>
                <w:szCs w:val="18"/>
              </w:rPr>
            </w:pPr>
          </w:p>
        </w:tc>
        <w:tc>
          <w:tcPr>
            <w:tcW w:w="3120" w:type="dxa"/>
          </w:tcPr>
          <w:p w14:paraId="4C44B0D0" w14:textId="77777777" w:rsidR="005F4A7A" w:rsidRPr="00F93D7B" w:rsidRDefault="005F4A7A" w:rsidP="00874B2D">
            <w:pPr>
              <w:pStyle w:val="Textoindependiente"/>
              <w:ind w:right="162"/>
              <w:jc w:val="center"/>
              <w:rPr>
                <w:sz w:val="18"/>
                <w:szCs w:val="18"/>
              </w:rPr>
            </w:pPr>
            <w:r>
              <w:rPr>
                <w:sz w:val="18"/>
                <w:szCs w:val="18"/>
              </w:rPr>
              <w:t>80</w:t>
            </w:r>
          </w:p>
        </w:tc>
        <w:tc>
          <w:tcPr>
            <w:tcW w:w="2939" w:type="dxa"/>
          </w:tcPr>
          <w:p w14:paraId="023FF568" w14:textId="77777777" w:rsidR="005F4A7A" w:rsidRPr="00F93D7B" w:rsidRDefault="005F4A7A" w:rsidP="00874B2D">
            <w:pPr>
              <w:pStyle w:val="Textoindependiente"/>
              <w:ind w:right="162"/>
              <w:jc w:val="right"/>
              <w:rPr>
                <w:sz w:val="18"/>
                <w:szCs w:val="18"/>
              </w:rPr>
            </w:pPr>
            <w:r w:rsidRPr="00F93D7B">
              <w:rPr>
                <w:sz w:val="18"/>
                <w:szCs w:val="18"/>
              </w:rPr>
              <w:t>$</w:t>
            </w:r>
            <w:r>
              <w:rPr>
                <w:sz w:val="18"/>
                <w:szCs w:val="18"/>
              </w:rPr>
              <w:t>2.309.43</w:t>
            </w:r>
          </w:p>
        </w:tc>
      </w:tr>
      <w:tr w:rsidR="005F4A7A" w:rsidRPr="00F93D7B" w14:paraId="1C3FA5BE" w14:textId="77777777" w:rsidTr="00874B2D">
        <w:tc>
          <w:tcPr>
            <w:tcW w:w="3908" w:type="dxa"/>
          </w:tcPr>
          <w:p w14:paraId="6D1245BF" w14:textId="77777777" w:rsidR="005F4A7A" w:rsidRPr="00F93D7B" w:rsidRDefault="005F4A7A" w:rsidP="00874B2D">
            <w:pPr>
              <w:pStyle w:val="Textoindependiente"/>
              <w:ind w:right="162"/>
              <w:jc w:val="center"/>
              <w:rPr>
                <w:b/>
                <w:sz w:val="18"/>
                <w:szCs w:val="18"/>
              </w:rPr>
            </w:pPr>
            <w:r w:rsidRPr="00F93D7B">
              <w:rPr>
                <w:b/>
                <w:sz w:val="18"/>
                <w:szCs w:val="18"/>
              </w:rPr>
              <w:t>JURIDICAS</w:t>
            </w:r>
          </w:p>
        </w:tc>
        <w:tc>
          <w:tcPr>
            <w:tcW w:w="3120" w:type="dxa"/>
          </w:tcPr>
          <w:p w14:paraId="710A959D" w14:textId="77777777" w:rsidR="005F4A7A" w:rsidRPr="00F93D7B" w:rsidRDefault="005F4A7A" w:rsidP="00874B2D">
            <w:pPr>
              <w:pStyle w:val="Textoindependiente"/>
              <w:ind w:right="162"/>
              <w:jc w:val="center"/>
              <w:rPr>
                <w:sz w:val="18"/>
                <w:szCs w:val="18"/>
              </w:rPr>
            </w:pPr>
            <w:r>
              <w:rPr>
                <w:sz w:val="18"/>
                <w:szCs w:val="18"/>
              </w:rPr>
              <w:t>71</w:t>
            </w:r>
          </w:p>
        </w:tc>
        <w:tc>
          <w:tcPr>
            <w:tcW w:w="2939" w:type="dxa"/>
          </w:tcPr>
          <w:p w14:paraId="3E1A9129" w14:textId="77777777" w:rsidR="005F4A7A" w:rsidRPr="00F93D7B" w:rsidRDefault="005F4A7A" w:rsidP="00874B2D">
            <w:pPr>
              <w:pStyle w:val="Textoindependiente"/>
              <w:ind w:right="162"/>
              <w:jc w:val="right"/>
              <w:rPr>
                <w:sz w:val="18"/>
                <w:szCs w:val="18"/>
              </w:rPr>
            </w:pPr>
            <w:r w:rsidRPr="00F93D7B">
              <w:rPr>
                <w:sz w:val="18"/>
                <w:szCs w:val="18"/>
              </w:rPr>
              <w:t>$</w:t>
            </w:r>
            <w:r>
              <w:rPr>
                <w:sz w:val="18"/>
                <w:szCs w:val="18"/>
              </w:rPr>
              <w:t>17.096.39</w:t>
            </w:r>
          </w:p>
        </w:tc>
      </w:tr>
      <w:tr w:rsidR="005F4A7A" w:rsidRPr="00F93D7B" w14:paraId="31A4D9AA" w14:textId="77777777" w:rsidTr="00874B2D">
        <w:tc>
          <w:tcPr>
            <w:tcW w:w="3908" w:type="dxa"/>
          </w:tcPr>
          <w:p w14:paraId="50C62750" w14:textId="77777777" w:rsidR="005F4A7A" w:rsidRPr="00F93D7B" w:rsidRDefault="005F4A7A" w:rsidP="00874B2D">
            <w:pPr>
              <w:pStyle w:val="Textoindependiente"/>
              <w:ind w:right="162"/>
              <w:jc w:val="center"/>
              <w:rPr>
                <w:b/>
                <w:sz w:val="18"/>
                <w:szCs w:val="18"/>
              </w:rPr>
            </w:pPr>
            <w:r w:rsidRPr="00F93D7B">
              <w:rPr>
                <w:b/>
                <w:sz w:val="18"/>
                <w:szCs w:val="18"/>
              </w:rPr>
              <w:t>GRAN TOTAL BDME PERSONAS NATURALES MÁS JURÍDICAS A</w:t>
            </w:r>
          </w:p>
        </w:tc>
        <w:tc>
          <w:tcPr>
            <w:tcW w:w="3120" w:type="dxa"/>
          </w:tcPr>
          <w:p w14:paraId="5CDF183B" w14:textId="77777777" w:rsidR="005F4A7A" w:rsidRPr="00F93D7B" w:rsidRDefault="005F4A7A" w:rsidP="00874B2D">
            <w:pPr>
              <w:pStyle w:val="Textoindependiente"/>
              <w:ind w:right="162"/>
              <w:jc w:val="center"/>
              <w:rPr>
                <w:b/>
                <w:sz w:val="18"/>
                <w:szCs w:val="18"/>
                <w:u w:val="single"/>
              </w:rPr>
            </w:pPr>
            <w:r>
              <w:rPr>
                <w:b/>
                <w:sz w:val="18"/>
                <w:szCs w:val="18"/>
                <w:u w:val="single"/>
              </w:rPr>
              <w:t>151</w:t>
            </w:r>
          </w:p>
        </w:tc>
        <w:tc>
          <w:tcPr>
            <w:tcW w:w="2939" w:type="dxa"/>
          </w:tcPr>
          <w:p w14:paraId="75B1660C" w14:textId="77777777" w:rsidR="005F4A7A" w:rsidRPr="00F93D7B" w:rsidRDefault="005F4A7A" w:rsidP="00874B2D">
            <w:pPr>
              <w:pStyle w:val="Textoindependiente"/>
              <w:ind w:right="162"/>
              <w:jc w:val="right"/>
              <w:rPr>
                <w:b/>
                <w:sz w:val="18"/>
                <w:szCs w:val="18"/>
                <w:u w:val="single"/>
              </w:rPr>
            </w:pPr>
            <w:r>
              <w:rPr>
                <w:b/>
                <w:sz w:val="18"/>
                <w:szCs w:val="18"/>
                <w:u w:val="single"/>
              </w:rPr>
              <w:t>$ 19.405.82</w:t>
            </w:r>
          </w:p>
        </w:tc>
      </w:tr>
    </w:tbl>
    <w:p w14:paraId="1C3F199D" w14:textId="77777777" w:rsidR="005F4A7A" w:rsidRPr="009B2CA9" w:rsidRDefault="005F4A7A" w:rsidP="005F4A7A">
      <w:pPr>
        <w:pStyle w:val="Textoindependiente"/>
        <w:ind w:left="-142" w:right="162"/>
        <w:jc w:val="center"/>
        <w:rPr>
          <w:b/>
        </w:rPr>
      </w:pPr>
    </w:p>
    <w:p w14:paraId="3BC6611F" w14:textId="77777777" w:rsidR="005F4A7A" w:rsidRDefault="005F4A7A" w:rsidP="005F4A7A">
      <w:pPr>
        <w:pStyle w:val="Textoindependiente"/>
        <w:ind w:right="-50"/>
        <w:jc w:val="both"/>
        <w:rPr>
          <w:b/>
          <w:bCs/>
          <w:sz w:val="28"/>
          <w:szCs w:val="28"/>
        </w:rPr>
      </w:pPr>
      <w:r w:rsidRPr="00BA450C">
        <w:rPr>
          <w:b/>
          <w:bCs/>
        </w:rPr>
        <w:t>-</w:t>
      </w:r>
      <w:r w:rsidRPr="00F93D7B">
        <w:rPr>
          <w:b/>
          <w:bCs/>
          <w:sz w:val="28"/>
          <w:szCs w:val="28"/>
        </w:rPr>
        <w:t>Limitaciones presentó el Consolidador de Hacienda e Información Pública CHIP, a 31 de diciembre de 202</w:t>
      </w:r>
      <w:r>
        <w:rPr>
          <w:b/>
          <w:bCs/>
          <w:sz w:val="28"/>
          <w:szCs w:val="28"/>
        </w:rPr>
        <w:t>4</w:t>
      </w:r>
      <w:r w:rsidRPr="00F93D7B">
        <w:rPr>
          <w:b/>
          <w:bCs/>
          <w:sz w:val="28"/>
          <w:szCs w:val="28"/>
        </w:rPr>
        <w:t>, de acuerdo con información de la entidad:</w:t>
      </w:r>
    </w:p>
    <w:p w14:paraId="4488A7DF" w14:textId="77777777" w:rsidR="005F4A7A" w:rsidRDefault="005F4A7A" w:rsidP="005F4A7A">
      <w:pPr>
        <w:pStyle w:val="Textoindependiente"/>
        <w:ind w:right="-50"/>
        <w:jc w:val="both"/>
        <w:rPr>
          <w:b/>
          <w:sz w:val="28"/>
          <w:szCs w:val="28"/>
        </w:rPr>
      </w:pPr>
    </w:p>
    <w:tbl>
      <w:tblPr>
        <w:tblStyle w:val="Tablaconcuadrcula"/>
        <w:tblW w:w="9923" w:type="dxa"/>
        <w:jc w:val="center"/>
        <w:tblLook w:val="04A0" w:firstRow="1" w:lastRow="0" w:firstColumn="1" w:lastColumn="0" w:noHBand="0" w:noVBand="1"/>
      </w:tblPr>
      <w:tblGrid>
        <w:gridCol w:w="441"/>
        <w:gridCol w:w="4670"/>
        <w:gridCol w:w="4812"/>
      </w:tblGrid>
      <w:tr w:rsidR="005F4A7A" w:rsidRPr="00F93D7B" w14:paraId="51E6A056" w14:textId="77777777" w:rsidTr="00874B2D">
        <w:trPr>
          <w:jc w:val="center"/>
        </w:trPr>
        <w:tc>
          <w:tcPr>
            <w:tcW w:w="425" w:type="dxa"/>
          </w:tcPr>
          <w:p w14:paraId="499CE609" w14:textId="77777777" w:rsidR="005F4A7A" w:rsidRPr="00F93D7B" w:rsidRDefault="005F4A7A" w:rsidP="00874B2D">
            <w:pPr>
              <w:tabs>
                <w:tab w:val="left" w:pos="875"/>
              </w:tabs>
              <w:ind w:right="-50"/>
              <w:jc w:val="center"/>
              <w:rPr>
                <w:b/>
                <w:sz w:val="20"/>
                <w:szCs w:val="20"/>
              </w:rPr>
            </w:pPr>
            <w:r w:rsidRPr="00F93D7B">
              <w:rPr>
                <w:b/>
                <w:sz w:val="20"/>
                <w:szCs w:val="20"/>
              </w:rPr>
              <w:t>N°</w:t>
            </w:r>
          </w:p>
        </w:tc>
        <w:tc>
          <w:tcPr>
            <w:tcW w:w="4678" w:type="dxa"/>
          </w:tcPr>
          <w:p w14:paraId="2331C0D0" w14:textId="77777777" w:rsidR="005F4A7A" w:rsidRPr="00F93D7B" w:rsidRDefault="005F4A7A" w:rsidP="00874B2D">
            <w:pPr>
              <w:tabs>
                <w:tab w:val="left" w:pos="875"/>
              </w:tabs>
              <w:ind w:right="-50"/>
              <w:jc w:val="center"/>
              <w:rPr>
                <w:b/>
                <w:sz w:val="20"/>
                <w:szCs w:val="20"/>
              </w:rPr>
            </w:pPr>
            <w:r w:rsidRPr="00F93D7B">
              <w:rPr>
                <w:b/>
                <w:sz w:val="20"/>
                <w:szCs w:val="20"/>
              </w:rPr>
              <w:t>Limitaciones del Sistema CHIP</w:t>
            </w:r>
          </w:p>
          <w:p w14:paraId="46BEA15C" w14:textId="77777777" w:rsidR="005F4A7A" w:rsidRPr="00F93D7B" w:rsidRDefault="005F4A7A" w:rsidP="00874B2D">
            <w:pPr>
              <w:tabs>
                <w:tab w:val="left" w:pos="875"/>
              </w:tabs>
              <w:ind w:right="-50"/>
              <w:jc w:val="center"/>
              <w:rPr>
                <w:b/>
                <w:sz w:val="20"/>
                <w:szCs w:val="20"/>
              </w:rPr>
            </w:pPr>
            <w:r w:rsidRPr="00F93D7B">
              <w:rPr>
                <w:b/>
                <w:sz w:val="20"/>
                <w:szCs w:val="20"/>
              </w:rPr>
              <w:t xml:space="preserve"> a 31/12/2023</w:t>
            </w:r>
          </w:p>
        </w:tc>
        <w:tc>
          <w:tcPr>
            <w:tcW w:w="4820" w:type="dxa"/>
            <w:vAlign w:val="center"/>
          </w:tcPr>
          <w:p w14:paraId="1A41304C" w14:textId="77777777" w:rsidR="005F4A7A" w:rsidRPr="00F93D7B" w:rsidRDefault="005F4A7A" w:rsidP="00874B2D">
            <w:pPr>
              <w:tabs>
                <w:tab w:val="left" w:pos="875"/>
              </w:tabs>
              <w:ind w:right="-50"/>
              <w:jc w:val="center"/>
              <w:rPr>
                <w:b/>
                <w:sz w:val="20"/>
                <w:szCs w:val="20"/>
              </w:rPr>
            </w:pPr>
            <w:r w:rsidRPr="00F93D7B">
              <w:rPr>
                <w:b/>
                <w:sz w:val="20"/>
                <w:szCs w:val="20"/>
              </w:rPr>
              <w:t>Descripción de la limitación</w:t>
            </w:r>
          </w:p>
        </w:tc>
      </w:tr>
      <w:tr w:rsidR="005F4A7A" w:rsidRPr="00F93D7B" w14:paraId="755DF502" w14:textId="77777777" w:rsidTr="00874B2D">
        <w:trPr>
          <w:jc w:val="center"/>
        </w:trPr>
        <w:tc>
          <w:tcPr>
            <w:tcW w:w="425" w:type="dxa"/>
          </w:tcPr>
          <w:p w14:paraId="17A1DD16" w14:textId="77777777" w:rsidR="005F4A7A" w:rsidRPr="001D402D" w:rsidRDefault="005F4A7A" w:rsidP="00874B2D">
            <w:pPr>
              <w:tabs>
                <w:tab w:val="left" w:pos="875"/>
              </w:tabs>
              <w:ind w:right="-50"/>
              <w:jc w:val="center"/>
              <w:rPr>
                <w:b/>
                <w:bCs/>
                <w:sz w:val="20"/>
                <w:szCs w:val="20"/>
              </w:rPr>
            </w:pPr>
            <w:r>
              <w:rPr>
                <w:b/>
                <w:bCs/>
                <w:sz w:val="20"/>
                <w:szCs w:val="20"/>
              </w:rPr>
              <w:lastRenderedPageBreak/>
              <w:t>1</w:t>
            </w:r>
          </w:p>
        </w:tc>
        <w:tc>
          <w:tcPr>
            <w:tcW w:w="4678" w:type="dxa"/>
          </w:tcPr>
          <w:p w14:paraId="37AB404D" w14:textId="77777777" w:rsidR="005F4A7A" w:rsidRPr="001D402D" w:rsidRDefault="005F4A7A" w:rsidP="00874B2D">
            <w:pPr>
              <w:tabs>
                <w:tab w:val="left" w:pos="875"/>
              </w:tabs>
              <w:ind w:right="-50"/>
              <w:jc w:val="both"/>
              <w:rPr>
                <w:b/>
                <w:bCs/>
                <w:sz w:val="20"/>
                <w:szCs w:val="20"/>
              </w:rPr>
            </w:pPr>
            <w:r w:rsidRPr="001D402D">
              <w:rPr>
                <w:b/>
                <w:bCs/>
                <w:sz w:val="20"/>
                <w:szCs w:val="20"/>
              </w:rPr>
              <w:t>Técnicas:</w:t>
            </w:r>
            <w:r>
              <w:rPr>
                <w:b/>
                <w:bCs/>
                <w:sz w:val="20"/>
                <w:szCs w:val="20"/>
              </w:rPr>
              <w:t xml:space="preserve"> Contabilidad</w:t>
            </w:r>
          </w:p>
        </w:tc>
        <w:tc>
          <w:tcPr>
            <w:tcW w:w="4820" w:type="dxa"/>
          </w:tcPr>
          <w:p w14:paraId="3FCEA35D" w14:textId="77777777" w:rsidR="005F4A7A" w:rsidRPr="00F93D7B" w:rsidRDefault="005F4A7A" w:rsidP="00874B2D">
            <w:pPr>
              <w:tabs>
                <w:tab w:val="left" w:pos="875"/>
              </w:tabs>
              <w:ind w:right="-50"/>
              <w:jc w:val="both"/>
              <w:rPr>
                <w:sz w:val="20"/>
                <w:szCs w:val="20"/>
              </w:rPr>
            </w:pPr>
            <w:r>
              <w:rPr>
                <w:sz w:val="20"/>
                <w:szCs w:val="20"/>
              </w:rPr>
              <w:t>La actualización automática desde el CHIP Local el archivo esta con deficiencias. Se debe ir a la página del CHIP ingresar la contraseña y descargar el archivo en la opción actualización.</w:t>
            </w:r>
          </w:p>
        </w:tc>
      </w:tr>
      <w:tr w:rsidR="005F4A7A" w:rsidRPr="00F93D7B" w14:paraId="13373506" w14:textId="77777777" w:rsidTr="00874B2D">
        <w:trPr>
          <w:jc w:val="center"/>
        </w:trPr>
        <w:tc>
          <w:tcPr>
            <w:tcW w:w="425" w:type="dxa"/>
          </w:tcPr>
          <w:p w14:paraId="308D3FD8" w14:textId="77777777" w:rsidR="005F4A7A" w:rsidRPr="001D402D" w:rsidRDefault="005F4A7A" w:rsidP="00874B2D">
            <w:pPr>
              <w:tabs>
                <w:tab w:val="left" w:pos="875"/>
              </w:tabs>
              <w:ind w:right="-50"/>
              <w:jc w:val="center"/>
              <w:rPr>
                <w:b/>
                <w:bCs/>
                <w:sz w:val="20"/>
                <w:szCs w:val="20"/>
              </w:rPr>
            </w:pPr>
            <w:r>
              <w:rPr>
                <w:b/>
                <w:bCs/>
                <w:sz w:val="20"/>
                <w:szCs w:val="20"/>
              </w:rPr>
              <w:t>2</w:t>
            </w:r>
          </w:p>
        </w:tc>
        <w:tc>
          <w:tcPr>
            <w:tcW w:w="4678" w:type="dxa"/>
          </w:tcPr>
          <w:p w14:paraId="35D70D86" w14:textId="77777777" w:rsidR="005F4A7A" w:rsidRPr="001D402D" w:rsidRDefault="005F4A7A" w:rsidP="00874B2D">
            <w:pPr>
              <w:tabs>
                <w:tab w:val="left" w:pos="875"/>
              </w:tabs>
              <w:ind w:right="-50"/>
              <w:jc w:val="both"/>
              <w:rPr>
                <w:b/>
                <w:bCs/>
                <w:sz w:val="20"/>
                <w:szCs w:val="20"/>
              </w:rPr>
            </w:pPr>
            <w:r w:rsidRPr="001D402D">
              <w:rPr>
                <w:b/>
                <w:bCs/>
                <w:sz w:val="20"/>
                <w:szCs w:val="20"/>
              </w:rPr>
              <w:t>Operativas:</w:t>
            </w:r>
            <w:r>
              <w:rPr>
                <w:b/>
                <w:bCs/>
                <w:sz w:val="20"/>
                <w:szCs w:val="20"/>
              </w:rPr>
              <w:t xml:space="preserve"> Contabilidad</w:t>
            </w:r>
          </w:p>
        </w:tc>
        <w:tc>
          <w:tcPr>
            <w:tcW w:w="4820" w:type="dxa"/>
          </w:tcPr>
          <w:p w14:paraId="162E8F2B" w14:textId="77777777" w:rsidR="005F4A7A" w:rsidRPr="00F93D7B" w:rsidRDefault="005F4A7A" w:rsidP="00874B2D">
            <w:pPr>
              <w:tabs>
                <w:tab w:val="left" w:pos="875"/>
              </w:tabs>
              <w:ind w:right="-50"/>
              <w:jc w:val="both"/>
              <w:rPr>
                <w:sz w:val="20"/>
                <w:szCs w:val="20"/>
              </w:rPr>
            </w:pPr>
            <w:r>
              <w:rPr>
                <w:sz w:val="20"/>
                <w:szCs w:val="20"/>
              </w:rPr>
              <w:t>Cuando se olvida la contraseña del CHIP Local no se puede recuperar y toca que desinstalen e instalen nuevamente perdiendo toda la información que se ha subido.</w:t>
            </w:r>
          </w:p>
        </w:tc>
      </w:tr>
    </w:tbl>
    <w:p w14:paraId="47F9D6D5" w14:textId="77777777" w:rsidR="005F4A7A" w:rsidRDefault="005F4A7A" w:rsidP="005F4A7A">
      <w:pPr>
        <w:pStyle w:val="Textoindependiente"/>
        <w:ind w:right="-50"/>
        <w:jc w:val="both"/>
        <w:rPr>
          <w:b/>
          <w:sz w:val="28"/>
          <w:szCs w:val="28"/>
        </w:rPr>
      </w:pPr>
    </w:p>
    <w:p w14:paraId="56B3974C" w14:textId="77777777" w:rsidR="005F4A7A" w:rsidRPr="00FD2C26" w:rsidRDefault="005F4A7A" w:rsidP="005F4A7A">
      <w:pPr>
        <w:jc w:val="both"/>
        <w:rPr>
          <w:b/>
          <w:bCs/>
          <w:sz w:val="28"/>
          <w:szCs w:val="28"/>
        </w:rPr>
      </w:pPr>
      <w:r w:rsidRPr="00FD2C26">
        <w:rPr>
          <w:b/>
          <w:bCs/>
          <w:sz w:val="28"/>
          <w:szCs w:val="28"/>
        </w:rPr>
        <w:t xml:space="preserve">-Limitaciones </w:t>
      </w:r>
      <w:r>
        <w:rPr>
          <w:b/>
          <w:bCs/>
          <w:sz w:val="28"/>
          <w:szCs w:val="28"/>
        </w:rPr>
        <w:t xml:space="preserve">que </w:t>
      </w:r>
      <w:r w:rsidRPr="00FD2C26">
        <w:rPr>
          <w:b/>
          <w:bCs/>
          <w:sz w:val="28"/>
          <w:szCs w:val="28"/>
        </w:rPr>
        <w:t xml:space="preserve">se han presentado durante el proceso de aplicación de los marcos normativos – NICSP expedidos por la Contaduría General de la Nación de acuerdo con la naturaleza de </w:t>
      </w:r>
      <w:r>
        <w:rPr>
          <w:b/>
          <w:bCs/>
          <w:sz w:val="28"/>
          <w:szCs w:val="28"/>
        </w:rPr>
        <w:t>la</w:t>
      </w:r>
      <w:r w:rsidRPr="00FD2C26">
        <w:rPr>
          <w:b/>
          <w:bCs/>
          <w:sz w:val="28"/>
          <w:szCs w:val="28"/>
        </w:rPr>
        <w:t xml:space="preserve"> entidad a 31 de diciembre de 202</w:t>
      </w:r>
      <w:r>
        <w:rPr>
          <w:b/>
          <w:bCs/>
          <w:sz w:val="28"/>
          <w:szCs w:val="28"/>
        </w:rPr>
        <w:t>4.</w:t>
      </w:r>
      <w:r w:rsidRPr="00FD2C26">
        <w:rPr>
          <w:b/>
          <w:bCs/>
          <w:sz w:val="28"/>
          <w:szCs w:val="28"/>
        </w:rPr>
        <w:t xml:space="preserve"> </w:t>
      </w:r>
    </w:p>
    <w:p w14:paraId="42C02A5B" w14:textId="77777777" w:rsidR="005F4A7A" w:rsidRPr="00B54567" w:rsidRDefault="005F4A7A" w:rsidP="005F4A7A">
      <w:pPr>
        <w:pStyle w:val="Textoindependiente"/>
        <w:spacing w:before="92"/>
        <w:ind w:left="257" w:right="176"/>
        <w:jc w:val="both"/>
        <w:rPr>
          <w:b/>
        </w:rPr>
      </w:pPr>
    </w:p>
    <w:tbl>
      <w:tblPr>
        <w:tblStyle w:val="Tablaconcuadrcula"/>
        <w:tblW w:w="9923" w:type="dxa"/>
        <w:tblInd w:w="-5" w:type="dxa"/>
        <w:tblLook w:val="04A0" w:firstRow="1" w:lastRow="0" w:firstColumn="1" w:lastColumn="0" w:noHBand="0" w:noVBand="1"/>
      </w:tblPr>
      <w:tblGrid>
        <w:gridCol w:w="583"/>
        <w:gridCol w:w="4662"/>
        <w:gridCol w:w="4678"/>
      </w:tblGrid>
      <w:tr w:rsidR="005F4A7A" w:rsidRPr="00B54567" w14:paraId="3B7565BC" w14:textId="77777777" w:rsidTr="00874B2D">
        <w:tc>
          <w:tcPr>
            <w:tcW w:w="583" w:type="dxa"/>
          </w:tcPr>
          <w:p w14:paraId="6125C68A" w14:textId="77777777" w:rsidR="005F4A7A" w:rsidRPr="00B54567" w:rsidRDefault="005F4A7A" w:rsidP="00874B2D">
            <w:pPr>
              <w:tabs>
                <w:tab w:val="left" w:pos="875"/>
              </w:tabs>
              <w:ind w:right="-50"/>
              <w:jc w:val="center"/>
              <w:rPr>
                <w:b/>
                <w:sz w:val="20"/>
                <w:szCs w:val="20"/>
              </w:rPr>
            </w:pPr>
            <w:r w:rsidRPr="00B54567">
              <w:rPr>
                <w:b/>
                <w:sz w:val="20"/>
                <w:szCs w:val="20"/>
              </w:rPr>
              <w:t>N°</w:t>
            </w:r>
          </w:p>
        </w:tc>
        <w:tc>
          <w:tcPr>
            <w:tcW w:w="4662" w:type="dxa"/>
          </w:tcPr>
          <w:p w14:paraId="013E820A" w14:textId="77777777" w:rsidR="005F4A7A" w:rsidRPr="00B54567" w:rsidRDefault="005F4A7A" w:rsidP="00874B2D">
            <w:pPr>
              <w:tabs>
                <w:tab w:val="left" w:pos="875"/>
              </w:tabs>
              <w:ind w:right="-50"/>
              <w:jc w:val="center"/>
              <w:rPr>
                <w:b/>
                <w:sz w:val="20"/>
                <w:szCs w:val="20"/>
              </w:rPr>
            </w:pPr>
            <w:r w:rsidRPr="00B54567">
              <w:rPr>
                <w:b/>
                <w:sz w:val="20"/>
                <w:szCs w:val="20"/>
              </w:rPr>
              <w:t>Limitaciones detectadas por su entidad en</w:t>
            </w:r>
          </w:p>
          <w:p w14:paraId="560F6E4E" w14:textId="77777777" w:rsidR="005F4A7A" w:rsidRPr="00B54567" w:rsidRDefault="005F4A7A" w:rsidP="00874B2D">
            <w:pPr>
              <w:tabs>
                <w:tab w:val="left" w:pos="875"/>
              </w:tabs>
              <w:ind w:right="-50"/>
              <w:jc w:val="center"/>
              <w:rPr>
                <w:b/>
                <w:sz w:val="20"/>
                <w:szCs w:val="20"/>
              </w:rPr>
            </w:pPr>
            <w:r w:rsidRPr="00B54567">
              <w:rPr>
                <w:b/>
                <w:sz w:val="20"/>
                <w:szCs w:val="20"/>
              </w:rPr>
              <w:t xml:space="preserve"> la aplicación del Marco Normativo - NICSP </w:t>
            </w:r>
          </w:p>
          <w:p w14:paraId="29079AC7" w14:textId="77777777" w:rsidR="005F4A7A" w:rsidRDefault="005F4A7A" w:rsidP="00874B2D">
            <w:pPr>
              <w:tabs>
                <w:tab w:val="left" w:pos="875"/>
              </w:tabs>
              <w:ind w:right="-50"/>
              <w:jc w:val="center"/>
              <w:rPr>
                <w:b/>
                <w:sz w:val="20"/>
                <w:szCs w:val="20"/>
              </w:rPr>
            </w:pPr>
            <w:r w:rsidRPr="00B54567">
              <w:rPr>
                <w:b/>
                <w:sz w:val="20"/>
                <w:szCs w:val="20"/>
              </w:rPr>
              <w:t>a 31/12/2024</w:t>
            </w:r>
          </w:p>
          <w:p w14:paraId="23C98D93" w14:textId="77777777" w:rsidR="005F4A7A" w:rsidRPr="00B54567" w:rsidRDefault="005F4A7A" w:rsidP="00874B2D">
            <w:pPr>
              <w:tabs>
                <w:tab w:val="left" w:pos="875"/>
              </w:tabs>
              <w:ind w:right="-50"/>
              <w:jc w:val="center"/>
              <w:rPr>
                <w:b/>
                <w:sz w:val="20"/>
                <w:szCs w:val="20"/>
              </w:rPr>
            </w:pPr>
          </w:p>
        </w:tc>
        <w:tc>
          <w:tcPr>
            <w:tcW w:w="4678" w:type="dxa"/>
          </w:tcPr>
          <w:p w14:paraId="06490C9C" w14:textId="77777777" w:rsidR="005F4A7A" w:rsidRPr="00B54567" w:rsidRDefault="005F4A7A" w:rsidP="00874B2D">
            <w:pPr>
              <w:tabs>
                <w:tab w:val="left" w:pos="875"/>
              </w:tabs>
              <w:ind w:right="-50"/>
              <w:jc w:val="center"/>
              <w:rPr>
                <w:b/>
                <w:sz w:val="20"/>
                <w:szCs w:val="20"/>
              </w:rPr>
            </w:pPr>
            <w:r w:rsidRPr="00B54567">
              <w:rPr>
                <w:b/>
                <w:sz w:val="20"/>
                <w:szCs w:val="20"/>
              </w:rPr>
              <w:t>Descripción de la limitación</w:t>
            </w:r>
          </w:p>
        </w:tc>
      </w:tr>
      <w:tr w:rsidR="005F4A7A" w:rsidRPr="00B54567" w14:paraId="79BF376D" w14:textId="77777777" w:rsidTr="00874B2D">
        <w:tc>
          <w:tcPr>
            <w:tcW w:w="583" w:type="dxa"/>
          </w:tcPr>
          <w:p w14:paraId="21CCA574" w14:textId="77777777" w:rsidR="005F4A7A" w:rsidRPr="00B54567" w:rsidRDefault="005F4A7A" w:rsidP="00874B2D">
            <w:pPr>
              <w:tabs>
                <w:tab w:val="left" w:pos="875"/>
              </w:tabs>
              <w:ind w:right="-50"/>
              <w:jc w:val="center"/>
              <w:rPr>
                <w:b/>
                <w:sz w:val="20"/>
                <w:szCs w:val="20"/>
              </w:rPr>
            </w:pPr>
            <w:r w:rsidRPr="00B54567">
              <w:rPr>
                <w:b/>
                <w:sz w:val="20"/>
                <w:szCs w:val="20"/>
              </w:rPr>
              <w:t>1</w:t>
            </w:r>
          </w:p>
        </w:tc>
        <w:tc>
          <w:tcPr>
            <w:tcW w:w="4662" w:type="dxa"/>
          </w:tcPr>
          <w:p w14:paraId="42F429E8" w14:textId="77777777" w:rsidR="005F4A7A" w:rsidRPr="00B54567" w:rsidRDefault="005F4A7A" w:rsidP="00874B2D">
            <w:pPr>
              <w:tabs>
                <w:tab w:val="left" w:pos="875"/>
              </w:tabs>
              <w:ind w:right="-50"/>
              <w:jc w:val="both"/>
              <w:rPr>
                <w:b/>
                <w:sz w:val="20"/>
                <w:szCs w:val="20"/>
              </w:rPr>
            </w:pPr>
            <w:r w:rsidRPr="00B54567">
              <w:rPr>
                <w:b/>
                <w:sz w:val="20"/>
                <w:szCs w:val="20"/>
              </w:rPr>
              <w:t>Normativas:</w:t>
            </w:r>
          </w:p>
        </w:tc>
        <w:tc>
          <w:tcPr>
            <w:tcW w:w="4678" w:type="dxa"/>
          </w:tcPr>
          <w:p w14:paraId="2BF89029" w14:textId="77777777" w:rsidR="005F4A7A" w:rsidRPr="00B54567" w:rsidRDefault="005F4A7A" w:rsidP="00874B2D">
            <w:pPr>
              <w:tabs>
                <w:tab w:val="left" w:pos="875"/>
              </w:tabs>
              <w:ind w:right="-50"/>
              <w:jc w:val="both"/>
              <w:rPr>
                <w:sz w:val="20"/>
                <w:szCs w:val="20"/>
              </w:rPr>
            </w:pPr>
            <w:r>
              <w:rPr>
                <w:sz w:val="20"/>
                <w:szCs w:val="20"/>
              </w:rPr>
              <w:t>Las deferencias en las políticas contables y en los marcos técnicos normativos: Entidades de Gobierno, entidades que cotizan en Bolsa y entidades que no cotizan en Bolsa generan diferencias en las cuentas recíprocas entre entidades, ocasionan que existan registros contables que una entidad reconoce en un periodo contable y la otra entidad reconoce posteriormente o nunca lo incorporen en sus estados financieros.</w:t>
            </w:r>
          </w:p>
        </w:tc>
      </w:tr>
      <w:tr w:rsidR="005F4A7A" w:rsidRPr="00B54567" w14:paraId="34920051" w14:textId="77777777" w:rsidTr="00874B2D">
        <w:tc>
          <w:tcPr>
            <w:tcW w:w="583" w:type="dxa"/>
          </w:tcPr>
          <w:p w14:paraId="37BE5C31" w14:textId="77777777" w:rsidR="005F4A7A" w:rsidRPr="00B54567" w:rsidRDefault="005F4A7A" w:rsidP="00874B2D">
            <w:pPr>
              <w:tabs>
                <w:tab w:val="left" w:pos="875"/>
              </w:tabs>
              <w:ind w:right="-50"/>
              <w:jc w:val="center"/>
              <w:rPr>
                <w:b/>
                <w:sz w:val="20"/>
                <w:szCs w:val="20"/>
              </w:rPr>
            </w:pPr>
            <w:r>
              <w:rPr>
                <w:b/>
                <w:sz w:val="20"/>
                <w:szCs w:val="20"/>
              </w:rPr>
              <w:t>2</w:t>
            </w:r>
          </w:p>
        </w:tc>
        <w:tc>
          <w:tcPr>
            <w:tcW w:w="4662" w:type="dxa"/>
          </w:tcPr>
          <w:p w14:paraId="1CE38690" w14:textId="77777777" w:rsidR="005F4A7A" w:rsidRPr="00B54567" w:rsidRDefault="005F4A7A" w:rsidP="00874B2D">
            <w:pPr>
              <w:tabs>
                <w:tab w:val="left" w:pos="875"/>
              </w:tabs>
              <w:ind w:right="-50"/>
              <w:jc w:val="both"/>
              <w:rPr>
                <w:b/>
                <w:sz w:val="20"/>
                <w:szCs w:val="20"/>
              </w:rPr>
            </w:pPr>
            <w:r w:rsidRPr="00B54567">
              <w:rPr>
                <w:b/>
                <w:sz w:val="20"/>
                <w:szCs w:val="20"/>
              </w:rPr>
              <w:t>Técnicas:</w:t>
            </w:r>
          </w:p>
        </w:tc>
        <w:tc>
          <w:tcPr>
            <w:tcW w:w="4678" w:type="dxa"/>
          </w:tcPr>
          <w:p w14:paraId="5FAE1615" w14:textId="77777777" w:rsidR="005F4A7A" w:rsidRPr="00B54567" w:rsidRDefault="005F4A7A" w:rsidP="00874B2D">
            <w:pPr>
              <w:tabs>
                <w:tab w:val="left" w:pos="875"/>
              </w:tabs>
              <w:ind w:right="-50"/>
              <w:jc w:val="both"/>
              <w:rPr>
                <w:sz w:val="20"/>
                <w:szCs w:val="20"/>
              </w:rPr>
            </w:pPr>
            <w:r>
              <w:rPr>
                <w:sz w:val="20"/>
                <w:szCs w:val="20"/>
              </w:rPr>
              <w:t>La herramienta tecnológica tiene deficiencias en algunos procesos para suplir las necesidades de la entidad en el cumplimiento de la norma vigente. Dos casos puntuales el cálculo del deterioro y la revisión anual de las vidas útiles de la propiedad, planta y equipo y los cambios en estimaciones contables; estos dos procesos no ha sido posible su automatización por parte de la herramienta tecnológica y se ha realizado de forma manual.</w:t>
            </w:r>
          </w:p>
        </w:tc>
      </w:tr>
    </w:tbl>
    <w:p w14:paraId="6022F159" w14:textId="77777777" w:rsidR="005F4A7A" w:rsidRPr="00B54567" w:rsidRDefault="005F4A7A" w:rsidP="005F4A7A">
      <w:pPr>
        <w:pStyle w:val="Textoindependiente"/>
        <w:spacing w:before="92"/>
        <w:ind w:left="257" w:right="176"/>
        <w:jc w:val="both"/>
        <w:rPr>
          <w:b/>
        </w:rPr>
      </w:pPr>
    </w:p>
    <w:p w14:paraId="3791DFF0" w14:textId="77777777" w:rsidR="005F4A7A" w:rsidRDefault="005F4A7A" w:rsidP="005F4A7A">
      <w:pPr>
        <w:pStyle w:val="Textoindependiente"/>
        <w:ind w:right="-50"/>
        <w:jc w:val="both"/>
        <w:rPr>
          <w:b/>
        </w:rPr>
      </w:pPr>
      <w:r w:rsidRPr="00B54567">
        <w:rPr>
          <w:b/>
        </w:rPr>
        <w:t xml:space="preserve">- CORRECCIÓN DE ERRORES DEL PERIODO CONTABLE ANTERIOR. </w:t>
      </w:r>
    </w:p>
    <w:p w14:paraId="7248D6A5" w14:textId="77777777" w:rsidR="005F4A7A" w:rsidRDefault="005F4A7A" w:rsidP="005F4A7A">
      <w:pPr>
        <w:pStyle w:val="Textoindependiente"/>
        <w:ind w:right="-50"/>
        <w:jc w:val="both"/>
        <w:rPr>
          <w:b/>
        </w:rPr>
      </w:pPr>
    </w:p>
    <w:p w14:paraId="6F5F7DB0" w14:textId="77777777" w:rsidR="005F4A7A" w:rsidRPr="001D402D" w:rsidRDefault="005F4A7A" w:rsidP="005F4A7A">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3D65AB9E" w14:textId="77777777" w:rsidR="005F4A7A" w:rsidRDefault="005F4A7A" w:rsidP="005F4A7A">
      <w:pPr>
        <w:pStyle w:val="Textoindependiente"/>
        <w:ind w:left="-142" w:right="-50"/>
        <w:jc w:val="both"/>
        <w:rPr>
          <w:b/>
        </w:rPr>
      </w:pPr>
    </w:p>
    <w:p w14:paraId="0075AEC9" w14:textId="77777777" w:rsidR="005F4A7A" w:rsidRPr="0022105D" w:rsidRDefault="005F4A7A" w:rsidP="005F4A7A">
      <w:pPr>
        <w:pStyle w:val="Textoindependiente"/>
        <w:ind w:right="-50"/>
        <w:jc w:val="both"/>
      </w:pPr>
      <w:r w:rsidRPr="0022105D">
        <w:t>El impacto de la corrección de errores vigencias anteriores asciende a la suma de $49.405.320.586 de una disminución patrimonial y las causas de los errores materiales fueron las siguientes:</w:t>
      </w:r>
    </w:p>
    <w:p w14:paraId="3DBEF517" w14:textId="77777777" w:rsidR="005F4A7A" w:rsidRPr="0022105D" w:rsidRDefault="005F4A7A" w:rsidP="005F4A7A">
      <w:pPr>
        <w:pStyle w:val="Textoindependiente"/>
        <w:ind w:left="-142" w:right="-50"/>
        <w:jc w:val="both"/>
        <w:rPr>
          <w:b/>
        </w:rPr>
      </w:pPr>
    </w:p>
    <w:p w14:paraId="61CD434E" w14:textId="77777777" w:rsidR="005F4A7A" w:rsidRPr="0022105D" w:rsidRDefault="005F4A7A" w:rsidP="005F4A7A">
      <w:pPr>
        <w:pStyle w:val="Prrafodelista"/>
        <w:widowControl/>
        <w:numPr>
          <w:ilvl w:val="0"/>
          <w:numId w:val="27"/>
        </w:numPr>
        <w:autoSpaceDE/>
        <w:autoSpaceDN/>
        <w:spacing w:after="160" w:line="259" w:lineRule="auto"/>
        <w:jc w:val="both"/>
        <w:rPr>
          <w:sz w:val="24"/>
          <w:szCs w:val="24"/>
        </w:rPr>
      </w:pPr>
      <w:r w:rsidRPr="0022105D">
        <w:rPr>
          <w:sz w:val="24"/>
          <w:szCs w:val="24"/>
        </w:rPr>
        <w:t xml:space="preserve"> Ajuste en la cuenta de litigios y demandas por un cambio en la estimación de remota a posible en el año 2023 por valor de $51.780.719.098.</w:t>
      </w:r>
    </w:p>
    <w:p w14:paraId="1A9BE560" w14:textId="77777777" w:rsidR="005F4A7A" w:rsidRPr="0022105D" w:rsidRDefault="005F4A7A" w:rsidP="005F4A7A">
      <w:pPr>
        <w:pStyle w:val="Prrafodelista"/>
        <w:widowControl/>
        <w:numPr>
          <w:ilvl w:val="0"/>
          <w:numId w:val="27"/>
        </w:numPr>
        <w:autoSpaceDE/>
        <w:autoSpaceDN/>
        <w:spacing w:after="160" w:line="259" w:lineRule="auto"/>
        <w:jc w:val="both"/>
        <w:rPr>
          <w:sz w:val="24"/>
          <w:szCs w:val="24"/>
        </w:rPr>
      </w:pPr>
      <w:r w:rsidRPr="0022105D">
        <w:rPr>
          <w:sz w:val="24"/>
          <w:szCs w:val="24"/>
        </w:rPr>
        <w:t>Ajuste en la sobretasa ambiental reportada por los Municipios en las certificaciones de facturación producto de hechos económicos anteriores.</w:t>
      </w:r>
    </w:p>
    <w:p w14:paraId="69BB45C6" w14:textId="77777777" w:rsidR="005F4A7A" w:rsidRPr="0022105D" w:rsidRDefault="005F4A7A" w:rsidP="005F4A7A">
      <w:pPr>
        <w:pStyle w:val="Prrafodelista"/>
        <w:widowControl/>
        <w:numPr>
          <w:ilvl w:val="0"/>
          <w:numId w:val="27"/>
        </w:numPr>
        <w:autoSpaceDE/>
        <w:autoSpaceDN/>
        <w:spacing w:after="160" w:line="259" w:lineRule="auto"/>
        <w:jc w:val="both"/>
        <w:rPr>
          <w:sz w:val="24"/>
          <w:szCs w:val="24"/>
        </w:rPr>
      </w:pPr>
      <w:r w:rsidRPr="0022105D">
        <w:rPr>
          <w:sz w:val="24"/>
          <w:szCs w:val="24"/>
        </w:rPr>
        <w:lastRenderedPageBreak/>
        <w:t>Ajuste en los valores registrados en la tasa retributiva producto de las reclamaciones por parte de los usuarios.</w:t>
      </w:r>
    </w:p>
    <w:p w14:paraId="5070BC15" w14:textId="77777777" w:rsidR="005F4A7A" w:rsidRPr="0022105D" w:rsidRDefault="005F4A7A" w:rsidP="005F4A7A">
      <w:pPr>
        <w:pStyle w:val="Prrafodelista"/>
        <w:widowControl/>
        <w:numPr>
          <w:ilvl w:val="0"/>
          <w:numId w:val="27"/>
        </w:numPr>
        <w:autoSpaceDE/>
        <w:autoSpaceDN/>
        <w:spacing w:line="259" w:lineRule="auto"/>
        <w:jc w:val="both"/>
        <w:rPr>
          <w:sz w:val="24"/>
          <w:szCs w:val="24"/>
        </w:rPr>
      </w:pPr>
      <w:r w:rsidRPr="0022105D">
        <w:rPr>
          <w:sz w:val="24"/>
          <w:szCs w:val="24"/>
        </w:rPr>
        <w:t>Ajuste de cambios en estimaciones contables y revisión de activos totalmente depreciados y que aún se encuentran en servicio.  Igualmente, cambios en las condiciones de los activos que dio lugar al ajuste de deterioro en vigencia 2023.</w:t>
      </w:r>
    </w:p>
    <w:p w14:paraId="0FEC54D6" w14:textId="77777777" w:rsidR="005F4A7A" w:rsidRDefault="005F4A7A" w:rsidP="005F4A7A">
      <w:pPr>
        <w:pStyle w:val="Textoindependiente"/>
        <w:ind w:left="-142" w:right="-50"/>
        <w:jc w:val="both"/>
        <w:rPr>
          <w:b/>
        </w:rPr>
      </w:pPr>
    </w:p>
    <w:p w14:paraId="787F5C19" w14:textId="77777777" w:rsidR="005F4A7A" w:rsidRDefault="005F4A7A" w:rsidP="005F4A7A">
      <w:pPr>
        <w:pStyle w:val="Textoindependiente"/>
        <w:ind w:right="-50"/>
        <w:jc w:val="both"/>
        <w:rPr>
          <w:b/>
        </w:rPr>
      </w:pPr>
      <w:r w:rsidRPr="00B54567">
        <w:rPr>
          <w:b/>
        </w:rPr>
        <w:t xml:space="preserve">- DEPURACIÓN DE OPERACIONES RECÍPROCAS. </w:t>
      </w:r>
    </w:p>
    <w:p w14:paraId="48FD1A6D" w14:textId="77777777" w:rsidR="005F4A7A" w:rsidRDefault="005F4A7A" w:rsidP="005F4A7A">
      <w:pPr>
        <w:pStyle w:val="Textoindependiente"/>
        <w:ind w:right="-50"/>
        <w:jc w:val="both"/>
        <w:rPr>
          <w:b/>
        </w:rPr>
      </w:pPr>
    </w:p>
    <w:p w14:paraId="30EB9E71" w14:textId="77777777" w:rsidR="005F4A7A" w:rsidRPr="0022105D" w:rsidRDefault="005F4A7A" w:rsidP="005F4A7A">
      <w:pPr>
        <w:pStyle w:val="Textoindependiente"/>
        <w:ind w:right="-50"/>
        <w:jc w:val="both"/>
      </w:pPr>
      <w:r w:rsidRPr="0022105D">
        <w:rPr>
          <w:b/>
          <w:bCs/>
        </w:rPr>
        <w:t xml:space="preserve">Del informe presentado por la entidad sobre la depuración por debajo del 100% </w:t>
      </w:r>
      <w:r w:rsidRPr="0022105D">
        <w:rPr>
          <w:b/>
        </w:rPr>
        <w:t xml:space="preserve">de las operaciones recíprocas a </w:t>
      </w:r>
      <w:r w:rsidRPr="0022105D">
        <w:rPr>
          <w:b/>
          <w:bCs/>
        </w:rPr>
        <w:t xml:space="preserve">31 de diciembre de 2024, retomamos lo siguiente: </w:t>
      </w:r>
      <w:r w:rsidRPr="0022105D">
        <w:t>La entidad a 31 de diciembre en su reporte de operaciones reciprocas presentado al CHIP reportó $73.503.320.534 (Setenta y tres mil quinientos tres millones trescientos veinte mil quinientos treinta y cuatro pesos m/c) de los cuales de acuerdo con el análisis de operaciones reciprocas generadas en el proceso de consolidación donde se evidencian las inconsistencias en reportes y registros contables que realiza la Contaduría General de la Nación genero los errores en el manejo y registro de las operaciones una diferencia de $1.141.237.521(Mil ciento cuarenta y un millones doscientos treinta y siete mil quinientos veintiún m/c) lo que indica que el 98% se encuentra conciliado y el 2% presenta diferencias.</w:t>
      </w:r>
    </w:p>
    <w:p w14:paraId="5A2A1C88" w14:textId="77777777" w:rsidR="005F4A7A" w:rsidRDefault="005F4A7A" w:rsidP="005F4A7A">
      <w:pPr>
        <w:pStyle w:val="Textoindependiente"/>
        <w:ind w:right="-50"/>
        <w:jc w:val="both"/>
        <w:rPr>
          <w:b/>
          <w:bCs/>
          <w:sz w:val="28"/>
          <w:szCs w:val="28"/>
        </w:rPr>
      </w:pPr>
    </w:p>
    <w:p w14:paraId="1C957230" w14:textId="77777777" w:rsidR="005F4A7A" w:rsidRPr="00C4790A" w:rsidRDefault="005F4A7A" w:rsidP="005F4A7A">
      <w:pPr>
        <w:pStyle w:val="Textoindependiente"/>
        <w:ind w:right="-50"/>
        <w:jc w:val="both"/>
        <w:rPr>
          <w:b/>
          <w:bCs/>
        </w:rPr>
      </w:pPr>
      <w:r w:rsidRPr="00D13CB7">
        <w:rPr>
          <w:b/>
          <w:bCs/>
        </w:rPr>
        <w:t>DE LAS NOTAS DE CARÁCTER GENERAL</w:t>
      </w:r>
      <w:r>
        <w:rPr>
          <w:b/>
          <w:bCs/>
          <w:sz w:val="28"/>
          <w:szCs w:val="28"/>
        </w:rPr>
        <w:t xml:space="preserve"> - </w:t>
      </w:r>
      <w:r>
        <w:rPr>
          <w:b/>
        </w:rPr>
        <w:t>2.4.Hechos Ocurridos Después del Periodo C</w:t>
      </w:r>
      <w:r w:rsidRPr="00C4790A">
        <w:rPr>
          <w:b/>
        </w:rPr>
        <w:t>ontable</w:t>
      </w:r>
      <w:r>
        <w:t xml:space="preserve">: </w:t>
      </w:r>
      <w:r w:rsidRPr="00C4790A">
        <w:t>Dentro de los hechos ocurridos después del período sobre el cual se informa, se emitió concepto técnico para determinar el deterioro de la inversión en asociadas de Eco barbas con fecha del 12 de febrero de 2025, donde se proporciona evidencia objetiva de las condiciones de la inversión en asociadas en la Fundación ECOBARBAS al 31 de diciembre de 2024 dando aplicación a la norma contable en su capítulo VI NORMAS PARA LA PRESENTACION DE ESTADOS FINANCIEROS Y REVELACIONES numeral 5 HECHOS OCURRIDOS DESPUES DEL PERIODO CONTABLE; el ajuste de deterioro se hizo al 31 de diciembre de 2024</w:t>
      </w:r>
    </w:p>
    <w:p w14:paraId="2C4A5AAE" w14:textId="77777777" w:rsidR="005F4A7A" w:rsidRDefault="005F4A7A" w:rsidP="005F4A7A">
      <w:pPr>
        <w:pStyle w:val="Textoindependiente"/>
        <w:ind w:right="-50"/>
        <w:jc w:val="both"/>
        <w:rPr>
          <w:b/>
          <w:bCs/>
          <w:sz w:val="28"/>
          <w:szCs w:val="28"/>
        </w:rPr>
      </w:pPr>
    </w:p>
    <w:p w14:paraId="3B858460" w14:textId="77777777" w:rsidR="005F4A7A" w:rsidRDefault="005F4A7A" w:rsidP="005F4A7A">
      <w:pPr>
        <w:pStyle w:val="Textoindependiente"/>
        <w:ind w:right="-50"/>
        <w:jc w:val="both"/>
        <w:rPr>
          <w:b/>
          <w:bCs/>
          <w:sz w:val="28"/>
          <w:szCs w:val="28"/>
        </w:rPr>
      </w:pPr>
      <w:r>
        <w:rPr>
          <w:b/>
          <w:bCs/>
          <w:sz w:val="28"/>
          <w:szCs w:val="28"/>
        </w:rPr>
        <w:t>C</w:t>
      </w:r>
      <w:r w:rsidRPr="001D402D">
        <w:rPr>
          <w:b/>
          <w:bCs/>
          <w:sz w:val="28"/>
          <w:szCs w:val="28"/>
        </w:rPr>
        <w:t>.- DICTAMEN DEL REVISOR FISCAL. Del citado informe retomamos lo siguiente:</w:t>
      </w:r>
    </w:p>
    <w:p w14:paraId="0C343570" w14:textId="77777777" w:rsidR="005F4A7A" w:rsidRDefault="005F4A7A" w:rsidP="005F4A7A">
      <w:pPr>
        <w:pStyle w:val="Textoindependiente"/>
        <w:ind w:right="-50"/>
        <w:jc w:val="both"/>
        <w:rPr>
          <w:b/>
          <w:bCs/>
          <w:sz w:val="28"/>
          <w:szCs w:val="28"/>
        </w:rPr>
      </w:pPr>
    </w:p>
    <w:p w14:paraId="49F2C601" w14:textId="77777777" w:rsidR="005F4A7A" w:rsidRPr="00101FFC" w:rsidRDefault="005F4A7A" w:rsidP="005F4A7A">
      <w:pPr>
        <w:pStyle w:val="Textoindependiente"/>
        <w:ind w:right="-50"/>
        <w:jc w:val="both"/>
        <w:rPr>
          <w:bCs/>
        </w:rPr>
      </w:pPr>
      <w:r>
        <w:rPr>
          <w:b/>
          <w:bCs/>
        </w:rPr>
        <w:t xml:space="preserve">“Párrafo de Énfasis: </w:t>
      </w:r>
      <w:r>
        <w:rPr>
          <w:bCs/>
        </w:rPr>
        <w:t>Considero necesario hacer un llamado de atención en la Nota 23, anexa a los estados financieros, siendo crucial destacar que la corporación actualmente enfrenta demandas y litigios legales en su contra por cuantías significativas. Estas demandas pueden tener un impacto aún más considerable en la estabilidad financiera y operativa de la entidad. Se debe asegurar que se tomen las medidas necesarias para mitigar el riesgo financiero. Mi opinión no ha sido modificada con respecto a esta cuestión”.</w:t>
      </w:r>
    </w:p>
    <w:p w14:paraId="01A2F6AC" w14:textId="77777777" w:rsidR="005F4A7A" w:rsidRPr="002D1C85" w:rsidRDefault="005F4A7A" w:rsidP="005F4A7A">
      <w:pPr>
        <w:pStyle w:val="Textoindependiente"/>
        <w:ind w:right="-50"/>
        <w:jc w:val="both"/>
      </w:pPr>
    </w:p>
    <w:p w14:paraId="63DDE3F2" w14:textId="77777777" w:rsidR="005F4A7A" w:rsidRDefault="005F4A7A" w:rsidP="005F4A7A">
      <w:pPr>
        <w:pStyle w:val="Textoindependiente"/>
        <w:ind w:right="-50"/>
        <w:jc w:val="both"/>
        <w:rPr>
          <w:b/>
          <w:bCs/>
          <w:sz w:val="28"/>
          <w:szCs w:val="28"/>
        </w:rPr>
      </w:pPr>
      <w:r>
        <w:rPr>
          <w:b/>
          <w:bCs/>
          <w:sz w:val="28"/>
          <w:szCs w:val="28"/>
        </w:rPr>
        <w:t>D</w:t>
      </w:r>
      <w:r w:rsidRPr="001D402D">
        <w:rPr>
          <w:b/>
          <w:bCs/>
          <w:sz w:val="28"/>
          <w:szCs w:val="28"/>
        </w:rPr>
        <w:t>.- INFORME DE LA AUTOCALIFICACIÓN DEL SISTEMA DE CONTROL INTERNO CONTABLE:</w:t>
      </w:r>
    </w:p>
    <w:p w14:paraId="527EB559" w14:textId="77777777" w:rsidR="005F4A7A" w:rsidRPr="001D402D" w:rsidRDefault="005F4A7A" w:rsidP="005F4A7A">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5F4A7A" w:rsidRPr="00E648AF" w14:paraId="00B17CD9" w14:textId="77777777" w:rsidTr="00874B2D">
        <w:tc>
          <w:tcPr>
            <w:tcW w:w="4981" w:type="dxa"/>
          </w:tcPr>
          <w:p w14:paraId="61FFF4FE" w14:textId="77777777" w:rsidR="005F4A7A" w:rsidRPr="00E648AF" w:rsidRDefault="005F4A7A" w:rsidP="00874B2D">
            <w:pPr>
              <w:jc w:val="center"/>
              <w:rPr>
                <w:b/>
                <w:sz w:val="24"/>
                <w:szCs w:val="24"/>
                <w:lang w:val="es-MX"/>
              </w:rPr>
            </w:pPr>
            <w:r w:rsidRPr="00E648AF">
              <w:rPr>
                <w:b/>
                <w:sz w:val="24"/>
                <w:szCs w:val="24"/>
                <w:lang w:val="es-MX"/>
              </w:rPr>
              <w:t>AUTOCALIFICACIÓN</w:t>
            </w:r>
          </w:p>
        </w:tc>
        <w:tc>
          <w:tcPr>
            <w:tcW w:w="4981" w:type="dxa"/>
          </w:tcPr>
          <w:p w14:paraId="33669010" w14:textId="77777777" w:rsidR="005F4A7A" w:rsidRPr="00E648AF" w:rsidRDefault="005F4A7A"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84</w:t>
            </w:r>
          </w:p>
        </w:tc>
      </w:tr>
    </w:tbl>
    <w:p w14:paraId="340F4BCD" w14:textId="77777777" w:rsidR="005F4A7A" w:rsidRDefault="005F4A7A" w:rsidP="005F4A7A">
      <w:pPr>
        <w:pStyle w:val="Textoindependiente"/>
        <w:ind w:right="-50"/>
        <w:jc w:val="both"/>
        <w:rPr>
          <w:b/>
          <w:bCs/>
          <w:sz w:val="28"/>
          <w:szCs w:val="28"/>
        </w:rPr>
      </w:pPr>
    </w:p>
    <w:p w14:paraId="49DBCF70" w14:textId="77777777" w:rsidR="005F4A7A" w:rsidRDefault="005F4A7A" w:rsidP="005F4A7A">
      <w:pPr>
        <w:pStyle w:val="Textoindependiente"/>
        <w:ind w:right="-50"/>
        <w:jc w:val="both"/>
        <w:rPr>
          <w:b/>
          <w:bCs/>
          <w:sz w:val="28"/>
          <w:szCs w:val="28"/>
        </w:rPr>
      </w:pPr>
      <w:r>
        <w:rPr>
          <w:b/>
          <w:bCs/>
          <w:sz w:val="28"/>
          <w:szCs w:val="28"/>
        </w:rPr>
        <w:t>Del informe enviado retomamos lo siguiente:</w:t>
      </w:r>
    </w:p>
    <w:p w14:paraId="10B1EA79" w14:textId="77777777" w:rsidR="005F4A7A" w:rsidRDefault="005F4A7A" w:rsidP="005F4A7A">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5F4A7A" w:rsidRPr="00740FF1" w14:paraId="690E3EA5" w14:textId="77777777" w:rsidTr="00874B2D">
        <w:tc>
          <w:tcPr>
            <w:tcW w:w="562" w:type="dxa"/>
          </w:tcPr>
          <w:p w14:paraId="147CD99C" w14:textId="77777777" w:rsidR="005F4A7A" w:rsidRPr="00740FF1" w:rsidRDefault="005F4A7A" w:rsidP="00874B2D">
            <w:pPr>
              <w:ind w:right="-109"/>
              <w:jc w:val="center"/>
              <w:rPr>
                <w:b/>
                <w:sz w:val="20"/>
                <w:szCs w:val="20"/>
                <w:lang w:val="es-MX"/>
              </w:rPr>
            </w:pPr>
            <w:r w:rsidRPr="00740FF1">
              <w:rPr>
                <w:b/>
                <w:sz w:val="20"/>
                <w:szCs w:val="20"/>
                <w:lang w:val="es-MX"/>
              </w:rPr>
              <w:lastRenderedPageBreak/>
              <w:t>N°</w:t>
            </w:r>
          </w:p>
        </w:tc>
        <w:tc>
          <w:tcPr>
            <w:tcW w:w="9400" w:type="dxa"/>
          </w:tcPr>
          <w:p w14:paraId="14B4EB40" w14:textId="77777777" w:rsidR="005F4A7A" w:rsidRPr="00E648AF" w:rsidRDefault="005F4A7A" w:rsidP="00874B2D">
            <w:pPr>
              <w:jc w:val="center"/>
              <w:rPr>
                <w:b/>
                <w:sz w:val="24"/>
                <w:szCs w:val="24"/>
                <w:lang w:val="es-MX"/>
              </w:rPr>
            </w:pPr>
            <w:r w:rsidRPr="00E648AF">
              <w:rPr>
                <w:b/>
                <w:sz w:val="24"/>
                <w:szCs w:val="24"/>
                <w:lang w:val="es-MX"/>
              </w:rPr>
              <w:t>DEBILIDADES</w:t>
            </w:r>
          </w:p>
          <w:p w14:paraId="7BB1A4DA" w14:textId="77777777" w:rsidR="005F4A7A" w:rsidRPr="00740FF1" w:rsidRDefault="005F4A7A" w:rsidP="00874B2D">
            <w:pPr>
              <w:jc w:val="center"/>
              <w:rPr>
                <w:b/>
                <w:sz w:val="20"/>
                <w:szCs w:val="20"/>
                <w:lang w:val="es-MX"/>
              </w:rPr>
            </w:pPr>
          </w:p>
        </w:tc>
      </w:tr>
      <w:tr w:rsidR="005F4A7A" w:rsidRPr="00740FF1" w14:paraId="5B597074" w14:textId="77777777" w:rsidTr="00874B2D">
        <w:tc>
          <w:tcPr>
            <w:tcW w:w="562" w:type="dxa"/>
          </w:tcPr>
          <w:p w14:paraId="62863F18" w14:textId="77777777" w:rsidR="005F4A7A" w:rsidRPr="00740FF1" w:rsidRDefault="005F4A7A" w:rsidP="00874B2D">
            <w:pPr>
              <w:jc w:val="center"/>
              <w:rPr>
                <w:b/>
                <w:sz w:val="20"/>
                <w:szCs w:val="20"/>
                <w:lang w:val="es-MX"/>
              </w:rPr>
            </w:pPr>
            <w:r w:rsidRPr="00740FF1">
              <w:rPr>
                <w:b/>
                <w:sz w:val="20"/>
                <w:szCs w:val="20"/>
                <w:lang w:val="es-MX"/>
              </w:rPr>
              <w:t>1</w:t>
            </w:r>
          </w:p>
        </w:tc>
        <w:tc>
          <w:tcPr>
            <w:tcW w:w="9400" w:type="dxa"/>
          </w:tcPr>
          <w:p w14:paraId="532F5EEC" w14:textId="77777777" w:rsidR="005F4A7A" w:rsidRPr="0047509F" w:rsidRDefault="005F4A7A" w:rsidP="00874B2D">
            <w:pPr>
              <w:widowControl/>
              <w:autoSpaceDE/>
              <w:autoSpaceDN/>
              <w:rPr>
                <w:rFonts w:eastAsia="Times New Roman"/>
                <w:sz w:val="20"/>
                <w:szCs w:val="20"/>
                <w:lang w:val="es-CO"/>
              </w:rPr>
            </w:pPr>
            <w:r>
              <w:rPr>
                <w:sz w:val="20"/>
                <w:szCs w:val="20"/>
              </w:rPr>
              <w:t xml:space="preserve">Entrega inoportuna de las fuentes de información que alimentan el proceso de contabilidad y los estados financieros.  </w:t>
            </w:r>
          </w:p>
        </w:tc>
      </w:tr>
      <w:tr w:rsidR="005F4A7A" w:rsidRPr="00740FF1" w14:paraId="334EDA92" w14:textId="77777777" w:rsidTr="00874B2D">
        <w:tc>
          <w:tcPr>
            <w:tcW w:w="562" w:type="dxa"/>
          </w:tcPr>
          <w:p w14:paraId="113C017D" w14:textId="77777777" w:rsidR="005F4A7A" w:rsidRPr="00740FF1" w:rsidRDefault="005F4A7A" w:rsidP="00874B2D">
            <w:pPr>
              <w:jc w:val="center"/>
              <w:rPr>
                <w:b/>
                <w:sz w:val="20"/>
                <w:szCs w:val="20"/>
                <w:lang w:val="es-MX"/>
              </w:rPr>
            </w:pPr>
            <w:r w:rsidRPr="00740FF1">
              <w:rPr>
                <w:b/>
                <w:sz w:val="20"/>
                <w:szCs w:val="20"/>
                <w:lang w:val="es-MX"/>
              </w:rPr>
              <w:t>2</w:t>
            </w:r>
          </w:p>
        </w:tc>
        <w:tc>
          <w:tcPr>
            <w:tcW w:w="9400" w:type="dxa"/>
          </w:tcPr>
          <w:p w14:paraId="4611C8BD" w14:textId="77777777" w:rsidR="005F4A7A" w:rsidRPr="00740FF1" w:rsidRDefault="005F4A7A" w:rsidP="00874B2D">
            <w:pPr>
              <w:rPr>
                <w:b/>
                <w:sz w:val="20"/>
                <w:szCs w:val="20"/>
                <w:lang w:val="es-MX"/>
              </w:rPr>
            </w:pPr>
            <w:r>
              <w:rPr>
                <w:sz w:val="20"/>
                <w:szCs w:val="20"/>
              </w:rPr>
              <w:t>Se sigue trabajando con herramientas manuales.</w:t>
            </w:r>
          </w:p>
        </w:tc>
      </w:tr>
    </w:tbl>
    <w:p w14:paraId="7323D9B2" w14:textId="77777777" w:rsidR="005F4A7A" w:rsidRDefault="005F4A7A" w:rsidP="005F4A7A">
      <w:pPr>
        <w:pStyle w:val="Textoindependiente"/>
        <w:ind w:right="-50"/>
        <w:jc w:val="both"/>
        <w:rPr>
          <w:b/>
          <w:bCs/>
          <w:sz w:val="28"/>
          <w:szCs w:val="28"/>
        </w:rPr>
      </w:pPr>
    </w:p>
    <w:p w14:paraId="41636685" w14:textId="77777777" w:rsidR="005F4A7A" w:rsidRDefault="005F4A7A" w:rsidP="005F4A7A">
      <w:pPr>
        <w:jc w:val="both"/>
        <w:rPr>
          <w:b/>
          <w:sz w:val="28"/>
          <w:szCs w:val="28"/>
          <w:lang w:val="es-MX"/>
        </w:rPr>
      </w:pPr>
      <w:r>
        <w:rPr>
          <w:b/>
          <w:sz w:val="28"/>
          <w:szCs w:val="28"/>
          <w:lang w:val="es-MX"/>
        </w:rPr>
        <w:t>Del citado informe retomamos las siguientes recomendaciones:</w:t>
      </w:r>
    </w:p>
    <w:p w14:paraId="1D60C2AD" w14:textId="77777777" w:rsidR="005F4A7A" w:rsidRDefault="005F4A7A" w:rsidP="005F4A7A">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5F4A7A" w:rsidRPr="00740FF1" w14:paraId="7032816A" w14:textId="77777777" w:rsidTr="00874B2D">
        <w:tc>
          <w:tcPr>
            <w:tcW w:w="562" w:type="dxa"/>
          </w:tcPr>
          <w:p w14:paraId="24192FD4" w14:textId="77777777" w:rsidR="005F4A7A" w:rsidRPr="00740FF1" w:rsidRDefault="005F4A7A" w:rsidP="00874B2D">
            <w:pPr>
              <w:ind w:right="-109"/>
              <w:jc w:val="center"/>
              <w:rPr>
                <w:b/>
                <w:sz w:val="20"/>
                <w:szCs w:val="20"/>
                <w:lang w:val="es-MX"/>
              </w:rPr>
            </w:pPr>
            <w:r w:rsidRPr="00740FF1">
              <w:rPr>
                <w:b/>
                <w:sz w:val="20"/>
                <w:szCs w:val="20"/>
                <w:lang w:val="es-MX"/>
              </w:rPr>
              <w:t>N°</w:t>
            </w:r>
          </w:p>
        </w:tc>
        <w:tc>
          <w:tcPr>
            <w:tcW w:w="9400" w:type="dxa"/>
          </w:tcPr>
          <w:p w14:paraId="754CAEB4" w14:textId="77777777" w:rsidR="005F4A7A" w:rsidRPr="00E648AF" w:rsidRDefault="005F4A7A" w:rsidP="00874B2D">
            <w:pPr>
              <w:jc w:val="center"/>
              <w:rPr>
                <w:b/>
                <w:sz w:val="24"/>
                <w:szCs w:val="24"/>
                <w:lang w:val="es-MX"/>
              </w:rPr>
            </w:pPr>
            <w:r w:rsidRPr="00E648AF">
              <w:rPr>
                <w:b/>
                <w:sz w:val="24"/>
                <w:szCs w:val="24"/>
                <w:lang w:val="es-MX"/>
              </w:rPr>
              <w:t>RECOMENDACIONES</w:t>
            </w:r>
          </w:p>
          <w:p w14:paraId="19D735AA" w14:textId="77777777" w:rsidR="005F4A7A" w:rsidRPr="00740FF1" w:rsidRDefault="005F4A7A" w:rsidP="00874B2D">
            <w:pPr>
              <w:jc w:val="center"/>
              <w:rPr>
                <w:b/>
                <w:sz w:val="20"/>
                <w:szCs w:val="20"/>
                <w:lang w:val="es-MX"/>
              </w:rPr>
            </w:pPr>
          </w:p>
        </w:tc>
      </w:tr>
      <w:tr w:rsidR="005F4A7A" w:rsidRPr="00740FF1" w14:paraId="6512366B" w14:textId="77777777" w:rsidTr="00874B2D">
        <w:tc>
          <w:tcPr>
            <w:tcW w:w="562" w:type="dxa"/>
          </w:tcPr>
          <w:p w14:paraId="5C9BA45C" w14:textId="77777777" w:rsidR="005F4A7A" w:rsidRPr="00740FF1" w:rsidRDefault="005F4A7A" w:rsidP="00874B2D">
            <w:pPr>
              <w:jc w:val="center"/>
              <w:rPr>
                <w:b/>
                <w:sz w:val="20"/>
                <w:szCs w:val="20"/>
                <w:lang w:val="es-MX"/>
              </w:rPr>
            </w:pPr>
            <w:r w:rsidRPr="00740FF1">
              <w:rPr>
                <w:b/>
                <w:sz w:val="20"/>
                <w:szCs w:val="20"/>
                <w:lang w:val="es-MX"/>
              </w:rPr>
              <w:t>1</w:t>
            </w:r>
          </w:p>
        </w:tc>
        <w:tc>
          <w:tcPr>
            <w:tcW w:w="9400" w:type="dxa"/>
          </w:tcPr>
          <w:p w14:paraId="59FD4A24" w14:textId="77777777" w:rsidR="005F4A7A" w:rsidRPr="00EA636D" w:rsidRDefault="005F4A7A" w:rsidP="00874B2D">
            <w:pPr>
              <w:widowControl/>
              <w:autoSpaceDE/>
              <w:autoSpaceDN/>
              <w:jc w:val="both"/>
              <w:rPr>
                <w:rFonts w:eastAsia="Times New Roman"/>
                <w:sz w:val="20"/>
                <w:szCs w:val="20"/>
                <w:lang w:val="es-CO"/>
              </w:rPr>
            </w:pPr>
            <w:r>
              <w:rPr>
                <w:sz w:val="20"/>
                <w:szCs w:val="20"/>
              </w:rPr>
              <w:t xml:space="preserve">Promover el autocontrol de las fuentes de información, la adquisición de conciencia y entendimiento de la responsabilidad en el reporte oportuno de los hechos económicos a contabilidad para el reconocimiento en los estados financieros. </w:t>
            </w:r>
          </w:p>
        </w:tc>
      </w:tr>
      <w:tr w:rsidR="005F4A7A" w:rsidRPr="00740FF1" w14:paraId="517E6262" w14:textId="77777777" w:rsidTr="00874B2D">
        <w:tc>
          <w:tcPr>
            <w:tcW w:w="562" w:type="dxa"/>
          </w:tcPr>
          <w:p w14:paraId="06BEA3EE" w14:textId="77777777" w:rsidR="005F4A7A" w:rsidRPr="00740FF1" w:rsidRDefault="005F4A7A" w:rsidP="00874B2D">
            <w:pPr>
              <w:jc w:val="center"/>
              <w:rPr>
                <w:b/>
                <w:sz w:val="20"/>
                <w:szCs w:val="20"/>
                <w:lang w:val="es-MX"/>
              </w:rPr>
            </w:pPr>
            <w:r w:rsidRPr="00740FF1">
              <w:rPr>
                <w:b/>
                <w:sz w:val="20"/>
                <w:szCs w:val="20"/>
                <w:lang w:val="es-MX"/>
              </w:rPr>
              <w:t>2</w:t>
            </w:r>
          </w:p>
        </w:tc>
        <w:tc>
          <w:tcPr>
            <w:tcW w:w="9400" w:type="dxa"/>
          </w:tcPr>
          <w:p w14:paraId="5AA39B01" w14:textId="77777777" w:rsidR="005F4A7A" w:rsidRPr="00740FF1" w:rsidRDefault="005F4A7A" w:rsidP="00874B2D">
            <w:pPr>
              <w:jc w:val="both"/>
              <w:rPr>
                <w:b/>
                <w:sz w:val="20"/>
                <w:szCs w:val="20"/>
                <w:lang w:val="es-MX"/>
              </w:rPr>
            </w:pPr>
            <w:r>
              <w:rPr>
                <w:sz w:val="20"/>
                <w:szCs w:val="20"/>
              </w:rPr>
              <w:t xml:space="preserve">Fortalecer las herramientas tecnológicas para minimizar el trabajo manual y generación de información en tiempo real. </w:t>
            </w:r>
          </w:p>
        </w:tc>
      </w:tr>
      <w:tr w:rsidR="005F4A7A" w:rsidRPr="00740FF1" w14:paraId="1FB19B9A" w14:textId="77777777" w:rsidTr="00874B2D">
        <w:tc>
          <w:tcPr>
            <w:tcW w:w="562" w:type="dxa"/>
          </w:tcPr>
          <w:p w14:paraId="78912E74" w14:textId="77777777" w:rsidR="005F4A7A" w:rsidRPr="00740FF1" w:rsidRDefault="005F4A7A" w:rsidP="00874B2D">
            <w:pPr>
              <w:jc w:val="center"/>
              <w:rPr>
                <w:b/>
                <w:sz w:val="20"/>
                <w:szCs w:val="20"/>
                <w:lang w:val="es-MX"/>
              </w:rPr>
            </w:pPr>
            <w:r w:rsidRPr="00740FF1">
              <w:rPr>
                <w:b/>
                <w:sz w:val="20"/>
                <w:szCs w:val="20"/>
                <w:lang w:val="es-MX"/>
              </w:rPr>
              <w:t>3</w:t>
            </w:r>
          </w:p>
        </w:tc>
        <w:tc>
          <w:tcPr>
            <w:tcW w:w="9400" w:type="dxa"/>
          </w:tcPr>
          <w:p w14:paraId="74B004B5" w14:textId="77777777" w:rsidR="005F4A7A" w:rsidRPr="00740FF1" w:rsidRDefault="005F4A7A" w:rsidP="00874B2D">
            <w:pPr>
              <w:rPr>
                <w:b/>
                <w:sz w:val="20"/>
                <w:szCs w:val="20"/>
                <w:lang w:val="es-MX"/>
              </w:rPr>
            </w:pPr>
            <w:r>
              <w:rPr>
                <w:sz w:val="20"/>
                <w:szCs w:val="20"/>
              </w:rPr>
              <w:t>Trabajo permanente para el entendimiento del proceso y las responsabilidades por parte del equipo de trabajo y del líder del proceso.</w:t>
            </w:r>
          </w:p>
        </w:tc>
      </w:tr>
    </w:tbl>
    <w:p w14:paraId="7BAB228E" w14:textId="77777777" w:rsidR="005F4A7A" w:rsidRDefault="005F4A7A" w:rsidP="005F4A7A">
      <w:pPr>
        <w:pStyle w:val="Textoindependiente"/>
        <w:ind w:right="-50"/>
        <w:jc w:val="both"/>
        <w:rPr>
          <w:b/>
          <w:bCs/>
          <w:sz w:val="28"/>
          <w:szCs w:val="28"/>
        </w:rPr>
      </w:pPr>
    </w:p>
    <w:p w14:paraId="6F59A9F4" w14:textId="77777777" w:rsidR="005F4A7A" w:rsidRPr="0067097C" w:rsidRDefault="005F4A7A" w:rsidP="005F4A7A">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5DD9E5F5" w14:textId="77777777" w:rsidR="005F4A7A" w:rsidRDefault="005F4A7A" w:rsidP="005F4A7A">
      <w:pPr>
        <w:pStyle w:val="Textoindependiente"/>
        <w:ind w:right="-50"/>
        <w:jc w:val="both"/>
        <w:rPr>
          <w:b/>
          <w:bCs/>
          <w:sz w:val="28"/>
          <w:szCs w:val="28"/>
        </w:rPr>
      </w:pPr>
    </w:p>
    <w:p w14:paraId="0B57CCA3" w14:textId="77777777" w:rsidR="005F4A7A" w:rsidRDefault="005F4A7A" w:rsidP="005F4A7A">
      <w:pPr>
        <w:pStyle w:val="Ttulo1"/>
        <w:ind w:left="0" w:right="-50"/>
        <w:rPr>
          <w:sz w:val="28"/>
          <w:szCs w:val="28"/>
        </w:rPr>
      </w:pPr>
      <w:r>
        <w:rPr>
          <w:sz w:val="28"/>
          <w:szCs w:val="28"/>
        </w:rPr>
        <w:t xml:space="preserve">E.- </w:t>
      </w:r>
      <w:r w:rsidRPr="002534FE">
        <w:rPr>
          <w:sz w:val="28"/>
          <w:szCs w:val="28"/>
        </w:rPr>
        <w:t>SEGUIMIENTO AL PLAN O PLANES DE MEJORAMIENTO SUSCRITOS CON LA CGR A 31 DE DICIEMBRE DE 2024:</w:t>
      </w:r>
    </w:p>
    <w:p w14:paraId="42523A85" w14:textId="77777777" w:rsidR="005F4A7A" w:rsidRPr="002534FE" w:rsidRDefault="005F4A7A" w:rsidP="005F4A7A">
      <w:pPr>
        <w:pStyle w:val="Ttulo1"/>
        <w:ind w:left="0" w:right="-50"/>
        <w:rPr>
          <w:sz w:val="28"/>
          <w:szCs w:val="28"/>
        </w:rPr>
      </w:pPr>
    </w:p>
    <w:p w14:paraId="679BC7B9" w14:textId="77777777" w:rsidR="005F4A7A" w:rsidRDefault="005F4A7A" w:rsidP="005F4A7A">
      <w:pPr>
        <w:pStyle w:val="Ttulo1"/>
        <w:spacing w:before="93"/>
        <w:ind w:left="-142" w:right="-50"/>
        <w:jc w:val="center"/>
      </w:pPr>
      <w:r>
        <w:t>DENUNCIA CODIGO SIPAR 2022-247704-82111 – SE DEL 23/08/2022 (USO APLICATIVO VITAL - VENTANILLA VERDE)</w:t>
      </w:r>
    </w:p>
    <w:p w14:paraId="5E49E204" w14:textId="77777777" w:rsidR="005F4A7A" w:rsidRDefault="005F4A7A" w:rsidP="005F4A7A">
      <w:pPr>
        <w:pStyle w:val="Ttulo1"/>
        <w:spacing w:before="93"/>
        <w:ind w:left="-142" w:right="-50"/>
        <w:jc w:val="center"/>
      </w:pPr>
      <w:r>
        <w:t>FECHA DE SUSCRIPCIÓN DEL PLAN: 07/02/2023</w:t>
      </w:r>
    </w:p>
    <w:p w14:paraId="53709D2D" w14:textId="77777777" w:rsidR="005F4A7A" w:rsidRPr="00B54567" w:rsidRDefault="005F4A7A" w:rsidP="005F4A7A">
      <w:pPr>
        <w:pStyle w:val="Ttulo1"/>
        <w:spacing w:before="93"/>
        <w:ind w:left="-142" w:right="-50"/>
        <w:jc w:val="center"/>
      </w:pPr>
    </w:p>
    <w:tbl>
      <w:tblPr>
        <w:tblStyle w:val="Tablaconcuadrcula"/>
        <w:tblW w:w="10065" w:type="dxa"/>
        <w:tblInd w:w="-5" w:type="dxa"/>
        <w:tblLook w:val="04A0" w:firstRow="1" w:lastRow="0" w:firstColumn="1" w:lastColumn="0" w:noHBand="0" w:noVBand="1"/>
      </w:tblPr>
      <w:tblGrid>
        <w:gridCol w:w="1701"/>
        <w:gridCol w:w="2552"/>
        <w:gridCol w:w="2268"/>
        <w:gridCol w:w="1984"/>
        <w:gridCol w:w="1560"/>
      </w:tblGrid>
      <w:tr w:rsidR="005F4A7A" w:rsidRPr="00B54567" w14:paraId="64B569D3" w14:textId="77777777" w:rsidTr="00874B2D">
        <w:tc>
          <w:tcPr>
            <w:tcW w:w="1701" w:type="dxa"/>
          </w:tcPr>
          <w:p w14:paraId="224AAC81" w14:textId="77777777" w:rsidR="005F4A7A" w:rsidRPr="00B54567" w:rsidRDefault="005F4A7A" w:rsidP="00874B2D">
            <w:pPr>
              <w:pStyle w:val="Ttulo1"/>
              <w:ind w:left="0" w:right="-50"/>
              <w:jc w:val="center"/>
              <w:outlineLvl w:val="0"/>
              <w:rPr>
                <w:sz w:val="20"/>
                <w:szCs w:val="20"/>
              </w:rPr>
            </w:pPr>
            <w:r w:rsidRPr="00B54567">
              <w:rPr>
                <w:sz w:val="20"/>
                <w:szCs w:val="20"/>
              </w:rPr>
              <w:t xml:space="preserve">TOTAL, HALLAZGOS SEGÚN LA </w:t>
            </w:r>
          </w:p>
          <w:p w14:paraId="25C88C95" w14:textId="77777777" w:rsidR="005F4A7A" w:rsidRPr="00B54567" w:rsidRDefault="005F4A7A" w:rsidP="00874B2D">
            <w:pPr>
              <w:pStyle w:val="Ttulo1"/>
              <w:ind w:left="0" w:right="-50"/>
              <w:jc w:val="center"/>
              <w:outlineLvl w:val="0"/>
              <w:rPr>
                <w:sz w:val="20"/>
                <w:szCs w:val="20"/>
              </w:rPr>
            </w:pPr>
            <w:r w:rsidRPr="00B54567">
              <w:rPr>
                <w:sz w:val="20"/>
                <w:szCs w:val="20"/>
              </w:rPr>
              <w:t>CGR</w:t>
            </w:r>
          </w:p>
          <w:p w14:paraId="19C6010E" w14:textId="77777777" w:rsidR="005F4A7A" w:rsidRPr="00B54567" w:rsidRDefault="005F4A7A" w:rsidP="00874B2D">
            <w:pPr>
              <w:pStyle w:val="Ttulo1"/>
              <w:ind w:left="0" w:right="-50"/>
              <w:jc w:val="center"/>
              <w:outlineLvl w:val="0"/>
              <w:rPr>
                <w:sz w:val="20"/>
                <w:szCs w:val="20"/>
              </w:rPr>
            </w:pPr>
          </w:p>
          <w:p w14:paraId="5C233027" w14:textId="77777777" w:rsidR="005F4A7A" w:rsidRPr="00B54567" w:rsidRDefault="005F4A7A" w:rsidP="00874B2D">
            <w:pPr>
              <w:pStyle w:val="Ttulo1"/>
              <w:ind w:left="0" w:right="-50"/>
              <w:jc w:val="center"/>
              <w:outlineLvl w:val="0"/>
              <w:rPr>
                <w:sz w:val="20"/>
                <w:szCs w:val="20"/>
              </w:rPr>
            </w:pPr>
          </w:p>
        </w:tc>
        <w:tc>
          <w:tcPr>
            <w:tcW w:w="2552" w:type="dxa"/>
          </w:tcPr>
          <w:p w14:paraId="4CFB3F9A" w14:textId="77777777" w:rsidR="005F4A7A" w:rsidRPr="00B54567" w:rsidRDefault="005F4A7A"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5DC3E550" w14:textId="77777777" w:rsidR="005F4A7A" w:rsidRPr="00B54567" w:rsidRDefault="005F4A7A" w:rsidP="00874B2D">
            <w:pPr>
              <w:pStyle w:val="Ttulo1"/>
              <w:ind w:left="0" w:right="-50"/>
              <w:jc w:val="center"/>
              <w:outlineLvl w:val="0"/>
              <w:rPr>
                <w:sz w:val="20"/>
                <w:szCs w:val="20"/>
              </w:rPr>
            </w:pPr>
          </w:p>
        </w:tc>
        <w:tc>
          <w:tcPr>
            <w:tcW w:w="2268" w:type="dxa"/>
          </w:tcPr>
          <w:p w14:paraId="3F411D42" w14:textId="77777777" w:rsidR="005F4A7A" w:rsidRPr="00B54567" w:rsidRDefault="005F4A7A" w:rsidP="00874B2D">
            <w:pPr>
              <w:pStyle w:val="Ttulo1"/>
              <w:ind w:left="0" w:right="-50"/>
              <w:jc w:val="center"/>
              <w:outlineLvl w:val="0"/>
              <w:rPr>
                <w:sz w:val="20"/>
                <w:szCs w:val="20"/>
              </w:rPr>
            </w:pPr>
            <w:r w:rsidRPr="00B54567">
              <w:rPr>
                <w:sz w:val="20"/>
                <w:szCs w:val="20"/>
              </w:rPr>
              <w:t>TOTAL, DE METAS CUMPLIDAS</w:t>
            </w:r>
          </w:p>
          <w:p w14:paraId="400C35BB" w14:textId="77777777" w:rsidR="005F4A7A" w:rsidRPr="00B54567" w:rsidRDefault="005F4A7A" w:rsidP="00874B2D">
            <w:pPr>
              <w:pStyle w:val="Ttulo1"/>
              <w:ind w:left="0" w:right="-50"/>
              <w:jc w:val="center"/>
              <w:outlineLvl w:val="0"/>
              <w:rPr>
                <w:sz w:val="20"/>
                <w:szCs w:val="20"/>
              </w:rPr>
            </w:pPr>
            <w:r w:rsidRPr="00B54567">
              <w:rPr>
                <w:sz w:val="20"/>
                <w:szCs w:val="20"/>
              </w:rPr>
              <w:t xml:space="preserve"> A 31/12/2024</w:t>
            </w:r>
          </w:p>
        </w:tc>
        <w:tc>
          <w:tcPr>
            <w:tcW w:w="1984" w:type="dxa"/>
          </w:tcPr>
          <w:p w14:paraId="2F762F16" w14:textId="77777777" w:rsidR="005F4A7A" w:rsidRPr="00B54567" w:rsidRDefault="005F4A7A" w:rsidP="00874B2D">
            <w:pPr>
              <w:pStyle w:val="Ttulo1"/>
              <w:ind w:left="0" w:right="-50"/>
              <w:jc w:val="center"/>
              <w:outlineLvl w:val="0"/>
              <w:rPr>
                <w:sz w:val="20"/>
                <w:szCs w:val="20"/>
              </w:rPr>
            </w:pPr>
            <w:r w:rsidRPr="00B54567">
              <w:rPr>
                <w:sz w:val="20"/>
                <w:szCs w:val="20"/>
              </w:rPr>
              <w:t>CUMPLIMIENTO DEL PLAN EN %</w:t>
            </w:r>
          </w:p>
          <w:p w14:paraId="63F924E6" w14:textId="77777777" w:rsidR="005F4A7A" w:rsidRPr="00B54567" w:rsidRDefault="005F4A7A" w:rsidP="00874B2D">
            <w:pPr>
              <w:pStyle w:val="Ttulo1"/>
              <w:ind w:left="0" w:right="-50"/>
              <w:jc w:val="center"/>
              <w:outlineLvl w:val="0"/>
              <w:rPr>
                <w:sz w:val="20"/>
                <w:szCs w:val="20"/>
              </w:rPr>
            </w:pPr>
            <w:r w:rsidRPr="00B54567">
              <w:rPr>
                <w:sz w:val="20"/>
                <w:szCs w:val="20"/>
              </w:rPr>
              <w:t xml:space="preserve"> A 31/12/2024</w:t>
            </w:r>
          </w:p>
        </w:tc>
        <w:tc>
          <w:tcPr>
            <w:tcW w:w="1560" w:type="dxa"/>
          </w:tcPr>
          <w:p w14:paraId="68097773" w14:textId="77777777" w:rsidR="005F4A7A" w:rsidRPr="00B54567" w:rsidRDefault="005F4A7A" w:rsidP="00874B2D">
            <w:pPr>
              <w:pStyle w:val="Ttulo1"/>
              <w:ind w:left="0" w:right="-50"/>
              <w:jc w:val="center"/>
              <w:outlineLvl w:val="0"/>
              <w:rPr>
                <w:sz w:val="20"/>
                <w:szCs w:val="20"/>
              </w:rPr>
            </w:pPr>
            <w:r w:rsidRPr="00B54567">
              <w:rPr>
                <w:sz w:val="20"/>
                <w:szCs w:val="20"/>
              </w:rPr>
              <w:t xml:space="preserve">AVANCE DEL PLAN EN % </w:t>
            </w:r>
          </w:p>
          <w:p w14:paraId="4E386632" w14:textId="77777777" w:rsidR="005F4A7A" w:rsidRPr="00B54567" w:rsidRDefault="005F4A7A" w:rsidP="00874B2D">
            <w:pPr>
              <w:pStyle w:val="Ttulo1"/>
              <w:ind w:left="0" w:right="-50"/>
              <w:jc w:val="center"/>
              <w:outlineLvl w:val="0"/>
              <w:rPr>
                <w:sz w:val="20"/>
                <w:szCs w:val="20"/>
              </w:rPr>
            </w:pPr>
            <w:r w:rsidRPr="00B54567">
              <w:rPr>
                <w:sz w:val="20"/>
                <w:szCs w:val="20"/>
              </w:rPr>
              <w:t>A 31/12/2024</w:t>
            </w:r>
          </w:p>
        </w:tc>
      </w:tr>
      <w:tr w:rsidR="005F4A7A" w:rsidRPr="00B54567" w14:paraId="22588043" w14:textId="77777777" w:rsidTr="00874B2D">
        <w:tc>
          <w:tcPr>
            <w:tcW w:w="1701" w:type="dxa"/>
          </w:tcPr>
          <w:p w14:paraId="1EA99F71" w14:textId="77777777" w:rsidR="005F4A7A" w:rsidRPr="00B54567" w:rsidRDefault="005F4A7A" w:rsidP="00874B2D">
            <w:pPr>
              <w:pStyle w:val="Ttulo1"/>
              <w:ind w:left="0" w:right="-50"/>
              <w:jc w:val="center"/>
              <w:outlineLvl w:val="0"/>
              <w:rPr>
                <w:sz w:val="20"/>
                <w:szCs w:val="20"/>
              </w:rPr>
            </w:pPr>
            <w:r>
              <w:rPr>
                <w:sz w:val="20"/>
                <w:szCs w:val="20"/>
              </w:rPr>
              <w:t>1</w:t>
            </w:r>
          </w:p>
        </w:tc>
        <w:tc>
          <w:tcPr>
            <w:tcW w:w="2552" w:type="dxa"/>
          </w:tcPr>
          <w:p w14:paraId="6C567915" w14:textId="77777777" w:rsidR="005F4A7A" w:rsidRPr="00B54567" w:rsidRDefault="005F4A7A" w:rsidP="00874B2D">
            <w:pPr>
              <w:pStyle w:val="Ttulo1"/>
              <w:ind w:left="0" w:right="-50"/>
              <w:jc w:val="center"/>
              <w:outlineLvl w:val="0"/>
              <w:rPr>
                <w:sz w:val="20"/>
                <w:szCs w:val="20"/>
              </w:rPr>
            </w:pPr>
            <w:r>
              <w:rPr>
                <w:sz w:val="20"/>
                <w:szCs w:val="20"/>
              </w:rPr>
              <w:t>3</w:t>
            </w:r>
          </w:p>
        </w:tc>
        <w:tc>
          <w:tcPr>
            <w:tcW w:w="2268" w:type="dxa"/>
          </w:tcPr>
          <w:p w14:paraId="4C6FFBF6" w14:textId="77777777" w:rsidR="005F4A7A" w:rsidRPr="00B54567" w:rsidRDefault="005F4A7A" w:rsidP="00874B2D">
            <w:pPr>
              <w:pStyle w:val="Ttulo1"/>
              <w:ind w:left="0" w:right="-50"/>
              <w:jc w:val="center"/>
              <w:outlineLvl w:val="0"/>
              <w:rPr>
                <w:sz w:val="20"/>
                <w:szCs w:val="20"/>
              </w:rPr>
            </w:pPr>
            <w:r>
              <w:rPr>
                <w:sz w:val="20"/>
                <w:szCs w:val="20"/>
              </w:rPr>
              <w:t>2</w:t>
            </w:r>
          </w:p>
        </w:tc>
        <w:tc>
          <w:tcPr>
            <w:tcW w:w="1984" w:type="dxa"/>
          </w:tcPr>
          <w:p w14:paraId="7F21E468" w14:textId="77777777" w:rsidR="005F4A7A" w:rsidRPr="00B54567" w:rsidRDefault="005F4A7A" w:rsidP="00874B2D">
            <w:pPr>
              <w:pStyle w:val="Ttulo1"/>
              <w:ind w:left="0" w:right="-50"/>
              <w:jc w:val="center"/>
              <w:outlineLvl w:val="0"/>
              <w:rPr>
                <w:sz w:val="20"/>
                <w:szCs w:val="20"/>
                <w:u w:val="single"/>
              </w:rPr>
            </w:pPr>
            <w:r>
              <w:rPr>
                <w:sz w:val="20"/>
                <w:szCs w:val="20"/>
                <w:u w:val="single"/>
              </w:rPr>
              <w:t>66,66</w:t>
            </w:r>
            <w:r w:rsidRPr="00B54567">
              <w:rPr>
                <w:sz w:val="20"/>
                <w:szCs w:val="20"/>
                <w:u w:val="single"/>
              </w:rPr>
              <w:t>%</w:t>
            </w:r>
          </w:p>
        </w:tc>
        <w:tc>
          <w:tcPr>
            <w:tcW w:w="1560" w:type="dxa"/>
          </w:tcPr>
          <w:p w14:paraId="52445407" w14:textId="77777777" w:rsidR="005F4A7A" w:rsidRPr="00B54567" w:rsidRDefault="005F4A7A" w:rsidP="00874B2D">
            <w:pPr>
              <w:pStyle w:val="Ttulo1"/>
              <w:ind w:left="0" w:right="-50"/>
              <w:jc w:val="center"/>
              <w:outlineLvl w:val="0"/>
              <w:rPr>
                <w:sz w:val="20"/>
                <w:szCs w:val="20"/>
                <w:u w:val="single"/>
              </w:rPr>
            </w:pPr>
            <w:r>
              <w:rPr>
                <w:sz w:val="20"/>
                <w:szCs w:val="20"/>
                <w:u w:val="single"/>
              </w:rPr>
              <w:t>66,66</w:t>
            </w:r>
            <w:r w:rsidRPr="00B54567">
              <w:rPr>
                <w:sz w:val="20"/>
                <w:szCs w:val="20"/>
                <w:u w:val="single"/>
              </w:rPr>
              <w:t>%</w:t>
            </w:r>
          </w:p>
        </w:tc>
      </w:tr>
    </w:tbl>
    <w:p w14:paraId="383D5D83" w14:textId="77777777" w:rsidR="005F4A7A" w:rsidRDefault="005F4A7A" w:rsidP="005F4A7A">
      <w:pPr>
        <w:pStyle w:val="Ttulo1"/>
        <w:spacing w:before="93"/>
        <w:ind w:left="0" w:right="-50"/>
      </w:pPr>
    </w:p>
    <w:p w14:paraId="253935E5" w14:textId="77777777" w:rsidR="005F4A7A" w:rsidRDefault="005F4A7A" w:rsidP="005F4A7A">
      <w:pPr>
        <w:pStyle w:val="Ttulo1"/>
        <w:spacing w:before="93"/>
        <w:ind w:left="-142" w:right="-50"/>
        <w:jc w:val="center"/>
      </w:pPr>
      <w:r>
        <w:t>AUDITORÍA FINANCIERA CORPORACIÓN AUTÓNOMA REGIONAL DE RISARALDA - CARDER VIGENCIA 2022</w:t>
      </w:r>
    </w:p>
    <w:p w14:paraId="1ED55AB9" w14:textId="77777777" w:rsidR="005F4A7A" w:rsidRDefault="005F4A7A" w:rsidP="005F4A7A">
      <w:pPr>
        <w:pStyle w:val="Ttulo1"/>
        <w:spacing w:before="93"/>
        <w:ind w:left="-142" w:right="-50"/>
        <w:jc w:val="center"/>
      </w:pPr>
      <w:r>
        <w:t>FECHA DE SUSCRIPCIÓN DEL PLAN: 07/02/2023</w:t>
      </w:r>
    </w:p>
    <w:p w14:paraId="7A063E73" w14:textId="77777777" w:rsidR="005F4A7A" w:rsidRPr="00B54567" w:rsidRDefault="005F4A7A" w:rsidP="005F4A7A">
      <w:pPr>
        <w:pStyle w:val="Ttulo1"/>
        <w:spacing w:before="93"/>
        <w:ind w:left="-142" w:right="-50"/>
        <w:jc w:val="center"/>
      </w:pPr>
    </w:p>
    <w:tbl>
      <w:tblPr>
        <w:tblStyle w:val="Tablaconcuadrcula"/>
        <w:tblW w:w="10065" w:type="dxa"/>
        <w:tblInd w:w="-5" w:type="dxa"/>
        <w:tblLook w:val="04A0" w:firstRow="1" w:lastRow="0" w:firstColumn="1" w:lastColumn="0" w:noHBand="0" w:noVBand="1"/>
      </w:tblPr>
      <w:tblGrid>
        <w:gridCol w:w="1701"/>
        <w:gridCol w:w="2552"/>
        <w:gridCol w:w="2268"/>
        <w:gridCol w:w="1984"/>
        <w:gridCol w:w="1560"/>
      </w:tblGrid>
      <w:tr w:rsidR="005F4A7A" w:rsidRPr="00B54567" w14:paraId="40C96F84" w14:textId="77777777" w:rsidTr="00874B2D">
        <w:tc>
          <w:tcPr>
            <w:tcW w:w="1701" w:type="dxa"/>
          </w:tcPr>
          <w:p w14:paraId="5C96BA69" w14:textId="77777777" w:rsidR="005F4A7A" w:rsidRPr="00B54567" w:rsidRDefault="005F4A7A" w:rsidP="00874B2D">
            <w:pPr>
              <w:pStyle w:val="Ttulo1"/>
              <w:ind w:left="0" w:right="-50"/>
              <w:jc w:val="center"/>
              <w:outlineLvl w:val="0"/>
              <w:rPr>
                <w:sz w:val="20"/>
                <w:szCs w:val="20"/>
              </w:rPr>
            </w:pPr>
            <w:r w:rsidRPr="00B54567">
              <w:rPr>
                <w:sz w:val="20"/>
                <w:szCs w:val="20"/>
              </w:rPr>
              <w:t xml:space="preserve">TOTAL, HALLAZGOS SEGÚN LA </w:t>
            </w:r>
          </w:p>
          <w:p w14:paraId="1D7A3912" w14:textId="77777777" w:rsidR="005F4A7A" w:rsidRPr="00B54567" w:rsidRDefault="005F4A7A" w:rsidP="00874B2D">
            <w:pPr>
              <w:pStyle w:val="Ttulo1"/>
              <w:ind w:left="0" w:right="-50"/>
              <w:jc w:val="center"/>
              <w:outlineLvl w:val="0"/>
              <w:rPr>
                <w:sz w:val="20"/>
                <w:szCs w:val="20"/>
              </w:rPr>
            </w:pPr>
            <w:r w:rsidRPr="00B54567">
              <w:rPr>
                <w:sz w:val="20"/>
                <w:szCs w:val="20"/>
              </w:rPr>
              <w:t>CGR</w:t>
            </w:r>
          </w:p>
          <w:p w14:paraId="74EC22BB" w14:textId="77777777" w:rsidR="005F4A7A" w:rsidRPr="00B54567" w:rsidRDefault="005F4A7A" w:rsidP="00874B2D">
            <w:pPr>
              <w:pStyle w:val="Ttulo1"/>
              <w:ind w:left="0" w:right="-50"/>
              <w:jc w:val="center"/>
              <w:outlineLvl w:val="0"/>
              <w:rPr>
                <w:sz w:val="20"/>
                <w:szCs w:val="20"/>
              </w:rPr>
            </w:pPr>
          </w:p>
          <w:p w14:paraId="21FD4CCE" w14:textId="77777777" w:rsidR="005F4A7A" w:rsidRPr="00B54567" w:rsidRDefault="005F4A7A" w:rsidP="00874B2D">
            <w:pPr>
              <w:pStyle w:val="Ttulo1"/>
              <w:ind w:left="0" w:right="-50"/>
              <w:jc w:val="center"/>
              <w:outlineLvl w:val="0"/>
              <w:rPr>
                <w:sz w:val="20"/>
                <w:szCs w:val="20"/>
              </w:rPr>
            </w:pPr>
          </w:p>
        </w:tc>
        <w:tc>
          <w:tcPr>
            <w:tcW w:w="2552" w:type="dxa"/>
          </w:tcPr>
          <w:p w14:paraId="0D7851D5" w14:textId="77777777" w:rsidR="005F4A7A" w:rsidRPr="00B54567" w:rsidRDefault="005F4A7A"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5BE8076F" w14:textId="77777777" w:rsidR="005F4A7A" w:rsidRPr="00B54567" w:rsidRDefault="005F4A7A" w:rsidP="00874B2D">
            <w:pPr>
              <w:pStyle w:val="Ttulo1"/>
              <w:ind w:left="0" w:right="-50"/>
              <w:jc w:val="center"/>
              <w:outlineLvl w:val="0"/>
              <w:rPr>
                <w:sz w:val="20"/>
                <w:szCs w:val="20"/>
              </w:rPr>
            </w:pPr>
          </w:p>
        </w:tc>
        <w:tc>
          <w:tcPr>
            <w:tcW w:w="2268" w:type="dxa"/>
          </w:tcPr>
          <w:p w14:paraId="6F7209DC" w14:textId="77777777" w:rsidR="005F4A7A" w:rsidRPr="00B54567" w:rsidRDefault="005F4A7A" w:rsidP="00874B2D">
            <w:pPr>
              <w:pStyle w:val="Ttulo1"/>
              <w:ind w:left="0" w:right="-50"/>
              <w:jc w:val="center"/>
              <w:outlineLvl w:val="0"/>
              <w:rPr>
                <w:sz w:val="20"/>
                <w:szCs w:val="20"/>
              </w:rPr>
            </w:pPr>
            <w:r w:rsidRPr="00B54567">
              <w:rPr>
                <w:sz w:val="20"/>
                <w:szCs w:val="20"/>
              </w:rPr>
              <w:t>TOTAL, DE METAS CUMPLIDAS</w:t>
            </w:r>
          </w:p>
          <w:p w14:paraId="04F12347" w14:textId="77777777" w:rsidR="005F4A7A" w:rsidRPr="00B54567" w:rsidRDefault="005F4A7A" w:rsidP="00874B2D">
            <w:pPr>
              <w:pStyle w:val="Ttulo1"/>
              <w:ind w:left="0" w:right="-50"/>
              <w:jc w:val="center"/>
              <w:outlineLvl w:val="0"/>
              <w:rPr>
                <w:sz w:val="20"/>
                <w:szCs w:val="20"/>
              </w:rPr>
            </w:pPr>
            <w:r w:rsidRPr="00B54567">
              <w:rPr>
                <w:sz w:val="20"/>
                <w:szCs w:val="20"/>
              </w:rPr>
              <w:t xml:space="preserve"> A 31/12/2024</w:t>
            </w:r>
          </w:p>
        </w:tc>
        <w:tc>
          <w:tcPr>
            <w:tcW w:w="1984" w:type="dxa"/>
          </w:tcPr>
          <w:p w14:paraId="31E31311" w14:textId="77777777" w:rsidR="005F4A7A" w:rsidRPr="00B54567" w:rsidRDefault="005F4A7A" w:rsidP="00874B2D">
            <w:pPr>
              <w:pStyle w:val="Ttulo1"/>
              <w:ind w:left="0" w:right="-50"/>
              <w:jc w:val="center"/>
              <w:outlineLvl w:val="0"/>
              <w:rPr>
                <w:sz w:val="20"/>
                <w:szCs w:val="20"/>
              </w:rPr>
            </w:pPr>
            <w:r w:rsidRPr="00B54567">
              <w:rPr>
                <w:sz w:val="20"/>
                <w:szCs w:val="20"/>
              </w:rPr>
              <w:t>CUMPLIMIENTO DEL PLAN EN %</w:t>
            </w:r>
          </w:p>
          <w:p w14:paraId="6F5F3675" w14:textId="77777777" w:rsidR="005F4A7A" w:rsidRPr="00B54567" w:rsidRDefault="005F4A7A" w:rsidP="00874B2D">
            <w:pPr>
              <w:pStyle w:val="Ttulo1"/>
              <w:ind w:left="0" w:right="-50"/>
              <w:jc w:val="center"/>
              <w:outlineLvl w:val="0"/>
              <w:rPr>
                <w:sz w:val="20"/>
                <w:szCs w:val="20"/>
              </w:rPr>
            </w:pPr>
            <w:r w:rsidRPr="00B54567">
              <w:rPr>
                <w:sz w:val="20"/>
                <w:szCs w:val="20"/>
              </w:rPr>
              <w:t xml:space="preserve"> A 31/12/2024</w:t>
            </w:r>
          </w:p>
        </w:tc>
        <w:tc>
          <w:tcPr>
            <w:tcW w:w="1560" w:type="dxa"/>
          </w:tcPr>
          <w:p w14:paraId="32B92B0E" w14:textId="77777777" w:rsidR="005F4A7A" w:rsidRPr="00B54567" w:rsidRDefault="005F4A7A" w:rsidP="00874B2D">
            <w:pPr>
              <w:pStyle w:val="Ttulo1"/>
              <w:ind w:left="0" w:right="-50"/>
              <w:jc w:val="center"/>
              <w:outlineLvl w:val="0"/>
              <w:rPr>
                <w:sz w:val="20"/>
                <w:szCs w:val="20"/>
              </w:rPr>
            </w:pPr>
            <w:r w:rsidRPr="00B54567">
              <w:rPr>
                <w:sz w:val="20"/>
                <w:szCs w:val="20"/>
              </w:rPr>
              <w:t xml:space="preserve">AVANCE DEL PLAN EN % </w:t>
            </w:r>
          </w:p>
          <w:p w14:paraId="04B57801" w14:textId="77777777" w:rsidR="005F4A7A" w:rsidRPr="00B54567" w:rsidRDefault="005F4A7A" w:rsidP="00874B2D">
            <w:pPr>
              <w:pStyle w:val="Ttulo1"/>
              <w:ind w:left="0" w:right="-50"/>
              <w:jc w:val="center"/>
              <w:outlineLvl w:val="0"/>
              <w:rPr>
                <w:sz w:val="20"/>
                <w:szCs w:val="20"/>
              </w:rPr>
            </w:pPr>
            <w:r w:rsidRPr="00B54567">
              <w:rPr>
                <w:sz w:val="20"/>
                <w:szCs w:val="20"/>
              </w:rPr>
              <w:t>A 31/12/2024</w:t>
            </w:r>
          </w:p>
        </w:tc>
      </w:tr>
      <w:tr w:rsidR="005F4A7A" w:rsidRPr="00B54567" w14:paraId="3D2D9174" w14:textId="77777777" w:rsidTr="00874B2D">
        <w:tc>
          <w:tcPr>
            <w:tcW w:w="1701" w:type="dxa"/>
          </w:tcPr>
          <w:p w14:paraId="0AC7FACA" w14:textId="77777777" w:rsidR="005F4A7A" w:rsidRPr="00B54567" w:rsidRDefault="005F4A7A" w:rsidP="00874B2D">
            <w:pPr>
              <w:pStyle w:val="Ttulo1"/>
              <w:ind w:left="0" w:right="-50"/>
              <w:jc w:val="center"/>
              <w:outlineLvl w:val="0"/>
              <w:rPr>
                <w:sz w:val="20"/>
                <w:szCs w:val="20"/>
              </w:rPr>
            </w:pPr>
            <w:r>
              <w:rPr>
                <w:sz w:val="20"/>
                <w:szCs w:val="20"/>
              </w:rPr>
              <w:lastRenderedPageBreak/>
              <w:t>27</w:t>
            </w:r>
          </w:p>
        </w:tc>
        <w:tc>
          <w:tcPr>
            <w:tcW w:w="2552" w:type="dxa"/>
          </w:tcPr>
          <w:p w14:paraId="34ECD713" w14:textId="77777777" w:rsidR="005F4A7A" w:rsidRPr="00B54567" w:rsidRDefault="005F4A7A" w:rsidP="00874B2D">
            <w:pPr>
              <w:pStyle w:val="Ttulo1"/>
              <w:ind w:left="0" w:right="-50"/>
              <w:jc w:val="center"/>
              <w:outlineLvl w:val="0"/>
              <w:rPr>
                <w:sz w:val="20"/>
                <w:szCs w:val="20"/>
              </w:rPr>
            </w:pPr>
            <w:r>
              <w:rPr>
                <w:sz w:val="20"/>
                <w:szCs w:val="20"/>
              </w:rPr>
              <w:t>32</w:t>
            </w:r>
          </w:p>
        </w:tc>
        <w:tc>
          <w:tcPr>
            <w:tcW w:w="2268" w:type="dxa"/>
          </w:tcPr>
          <w:p w14:paraId="7D03B683" w14:textId="77777777" w:rsidR="005F4A7A" w:rsidRPr="00B54567" w:rsidRDefault="005F4A7A" w:rsidP="00874B2D">
            <w:pPr>
              <w:pStyle w:val="Ttulo1"/>
              <w:ind w:left="0" w:right="-50"/>
              <w:jc w:val="center"/>
              <w:outlineLvl w:val="0"/>
              <w:rPr>
                <w:sz w:val="20"/>
                <w:szCs w:val="20"/>
              </w:rPr>
            </w:pPr>
            <w:r>
              <w:rPr>
                <w:sz w:val="20"/>
                <w:szCs w:val="20"/>
              </w:rPr>
              <w:t>31</w:t>
            </w:r>
          </w:p>
        </w:tc>
        <w:tc>
          <w:tcPr>
            <w:tcW w:w="1984" w:type="dxa"/>
          </w:tcPr>
          <w:p w14:paraId="127DABCA" w14:textId="77777777" w:rsidR="005F4A7A" w:rsidRPr="00B54567" w:rsidRDefault="005F4A7A" w:rsidP="00874B2D">
            <w:pPr>
              <w:pStyle w:val="Ttulo1"/>
              <w:ind w:left="0" w:right="-50"/>
              <w:jc w:val="center"/>
              <w:outlineLvl w:val="0"/>
              <w:rPr>
                <w:sz w:val="20"/>
                <w:szCs w:val="20"/>
                <w:u w:val="single"/>
              </w:rPr>
            </w:pPr>
            <w:r>
              <w:rPr>
                <w:sz w:val="20"/>
                <w:szCs w:val="20"/>
                <w:u w:val="single"/>
              </w:rPr>
              <w:t>96,87</w:t>
            </w:r>
            <w:r w:rsidRPr="00B54567">
              <w:rPr>
                <w:sz w:val="20"/>
                <w:szCs w:val="20"/>
                <w:u w:val="single"/>
              </w:rPr>
              <w:t>%</w:t>
            </w:r>
          </w:p>
        </w:tc>
        <w:tc>
          <w:tcPr>
            <w:tcW w:w="1560" w:type="dxa"/>
          </w:tcPr>
          <w:p w14:paraId="7A3422F2" w14:textId="77777777" w:rsidR="005F4A7A" w:rsidRPr="00B54567" w:rsidRDefault="005F4A7A" w:rsidP="00874B2D">
            <w:pPr>
              <w:pStyle w:val="Ttulo1"/>
              <w:ind w:left="0" w:right="-50"/>
              <w:jc w:val="center"/>
              <w:outlineLvl w:val="0"/>
              <w:rPr>
                <w:sz w:val="20"/>
                <w:szCs w:val="20"/>
                <w:u w:val="single"/>
              </w:rPr>
            </w:pPr>
            <w:r>
              <w:rPr>
                <w:sz w:val="20"/>
                <w:szCs w:val="20"/>
                <w:u w:val="single"/>
              </w:rPr>
              <w:t>96,87</w:t>
            </w:r>
            <w:r w:rsidRPr="00B54567">
              <w:rPr>
                <w:sz w:val="20"/>
                <w:szCs w:val="20"/>
                <w:u w:val="single"/>
              </w:rPr>
              <w:t>%</w:t>
            </w:r>
          </w:p>
        </w:tc>
      </w:tr>
    </w:tbl>
    <w:p w14:paraId="1831EC94" w14:textId="77777777" w:rsidR="005F4A7A" w:rsidRPr="00B54567" w:rsidRDefault="005F4A7A" w:rsidP="005F4A7A">
      <w:pPr>
        <w:pStyle w:val="Ttulo1"/>
        <w:spacing w:before="93"/>
        <w:ind w:left="0" w:right="-50"/>
      </w:pPr>
    </w:p>
    <w:p w14:paraId="4E4DB0A6" w14:textId="77777777" w:rsidR="005F4A7A" w:rsidRDefault="005F4A7A" w:rsidP="005F4A7A">
      <w:pPr>
        <w:pStyle w:val="Ttulo1"/>
        <w:spacing w:before="93"/>
        <w:ind w:left="-142" w:right="-50"/>
        <w:jc w:val="center"/>
      </w:pPr>
      <w:r>
        <w:t>AUDITORÍA DE CUMPLIMIENTO CORPORACION AUTÓNÓMA REGIONAL DE RISARALDA – CARDER. VIGENCIA 2022</w:t>
      </w:r>
    </w:p>
    <w:p w14:paraId="157EA3B4" w14:textId="77777777" w:rsidR="005F4A7A" w:rsidRDefault="005F4A7A" w:rsidP="005F4A7A">
      <w:pPr>
        <w:pStyle w:val="Ttulo1"/>
        <w:spacing w:before="93"/>
        <w:ind w:left="-142" w:right="-50"/>
        <w:jc w:val="center"/>
      </w:pPr>
      <w:r>
        <w:t>FECHA DE SUSCRIPCIÓN DEL PLAN: 15/01/2024</w:t>
      </w:r>
    </w:p>
    <w:p w14:paraId="365AEA3C" w14:textId="77777777" w:rsidR="005F4A7A" w:rsidRPr="00B54567" w:rsidRDefault="005F4A7A" w:rsidP="005F4A7A">
      <w:pPr>
        <w:pStyle w:val="Ttulo1"/>
        <w:spacing w:before="93"/>
        <w:ind w:left="-142" w:right="-50"/>
        <w:jc w:val="center"/>
      </w:pPr>
    </w:p>
    <w:tbl>
      <w:tblPr>
        <w:tblStyle w:val="Tablaconcuadrcula"/>
        <w:tblW w:w="10065" w:type="dxa"/>
        <w:tblInd w:w="-5" w:type="dxa"/>
        <w:tblLook w:val="04A0" w:firstRow="1" w:lastRow="0" w:firstColumn="1" w:lastColumn="0" w:noHBand="0" w:noVBand="1"/>
      </w:tblPr>
      <w:tblGrid>
        <w:gridCol w:w="1701"/>
        <w:gridCol w:w="2552"/>
        <w:gridCol w:w="2268"/>
        <w:gridCol w:w="1984"/>
        <w:gridCol w:w="1560"/>
      </w:tblGrid>
      <w:tr w:rsidR="005F4A7A" w:rsidRPr="00B54567" w14:paraId="73E8F0F4" w14:textId="77777777" w:rsidTr="00874B2D">
        <w:tc>
          <w:tcPr>
            <w:tcW w:w="1701" w:type="dxa"/>
          </w:tcPr>
          <w:p w14:paraId="58D8E254" w14:textId="77777777" w:rsidR="005F4A7A" w:rsidRPr="00B54567" w:rsidRDefault="005F4A7A" w:rsidP="00874B2D">
            <w:pPr>
              <w:pStyle w:val="Ttulo1"/>
              <w:ind w:left="0" w:right="-50"/>
              <w:jc w:val="center"/>
              <w:outlineLvl w:val="0"/>
              <w:rPr>
                <w:sz w:val="20"/>
                <w:szCs w:val="20"/>
              </w:rPr>
            </w:pPr>
            <w:r w:rsidRPr="00B54567">
              <w:rPr>
                <w:sz w:val="20"/>
                <w:szCs w:val="20"/>
              </w:rPr>
              <w:t xml:space="preserve">TOTAL, HALLAZGOS SEGÚN LA </w:t>
            </w:r>
          </w:p>
          <w:p w14:paraId="136F84E3" w14:textId="77777777" w:rsidR="005F4A7A" w:rsidRPr="00B54567" w:rsidRDefault="005F4A7A" w:rsidP="00874B2D">
            <w:pPr>
              <w:pStyle w:val="Ttulo1"/>
              <w:ind w:left="0" w:right="-50"/>
              <w:jc w:val="center"/>
              <w:outlineLvl w:val="0"/>
              <w:rPr>
                <w:sz w:val="20"/>
                <w:szCs w:val="20"/>
              </w:rPr>
            </w:pPr>
            <w:r w:rsidRPr="00B54567">
              <w:rPr>
                <w:sz w:val="20"/>
                <w:szCs w:val="20"/>
              </w:rPr>
              <w:t>CGR</w:t>
            </w:r>
          </w:p>
          <w:p w14:paraId="3849C02C" w14:textId="77777777" w:rsidR="005F4A7A" w:rsidRPr="00B54567" w:rsidRDefault="005F4A7A" w:rsidP="00874B2D">
            <w:pPr>
              <w:pStyle w:val="Ttulo1"/>
              <w:ind w:left="0" w:right="-50"/>
              <w:jc w:val="center"/>
              <w:outlineLvl w:val="0"/>
              <w:rPr>
                <w:sz w:val="20"/>
                <w:szCs w:val="20"/>
              </w:rPr>
            </w:pPr>
          </w:p>
          <w:p w14:paraId="005E2B4F" w14:textId="77777777" w:rsidR="005F4A7A" w:rsidRPr="00B54567" w:rsidRDefault="005F4A7A" w:rsidP="00874B2D">
            <w:pPr>
              <w:pStyle w:val="Ttulo1"/>
              <w:ind w:left="0" w:right="-50"/>
              <w:jc w:val="center"/>
              <w:outlineLvl w:val="0"/>
              <w:rPr>
                <w:sz w:val="20"/>
                <w:szCs w:val="20"/>
              </w:rPr>
            </w:pPr>
          </w:p>
        </w:tc>
        <w:tc>
          <w:tcPr>
            <w:tcW w:w="2552" w:type="dxa"/>
          </w:tcPr>
          <w:p w14:paraId="37B02894" w14:textId="77777777" w:rsidR="005F4A7A" w:rsidRPr="00B54567" w:rsidRDefault="005F4A7A"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7C11760D" w14:textId="77777777" w:rsidR="005F4A7A" w:rsidRPr="00B54567" w:rsidRDefault="005F4A7A" w:rsidP="00874B2D">
            <w:pPr>
              <w:pStyle w:val="Ttulo1"/>
              <w:ind w:left="0" w:right="-50"/>
              <w:jc w:val="center"/>
              <w:outlineLvl w:val="0"/>
              <w:rPr>
                <w:sz w:val="20"/>
                <w:szCs w:val="20"/>
              </w:rPr>
            </w:pPr>
          </w:p>
        </w:tc>
        <w:tc>
          <w:tcPr>
            <w:tcW w:w="2268" w:type="dxa"/>
          </w:tcPr>
          <w:p w14:paraId="44EAD978" w14:textId="77777777" w:rsidR="005F4A7A" w:rsidRPr="00B54567" w:rsidRDefault="005F4A7A" w:rsidP="00874B2D">
            <w:pPr>
              <w:pStyle w:val="Ttulo1"/>
              <w:ind w:left="0" w:right="-50"/>
              <w:jc w:val="center"/>
              <w:outlineLvl w:val="0"/>
              <w:rPr>
                <w:sz w:val="20"/>
                <w:szCs w:val="20"/>
              </w:rPr>
            </w:pPr>
            <w:r w:rsidRPr="00B54567">
              <w:rPr>
                <w:sz w:val="20"/>
                <w:szCs w:val="20"/>
              </w:rPr>
              <w:t>TOTAL, DE METAS CUMPLIDAS</w:t>
            </w:r>
          </w:p>
          <w:p w14:paraId="00A5971B" w14:textId="77777777" w:rsidR="005F4A7A" w:rsidRPr="00B54567" w:rsidRDefault="005F4A7A" w:rsidP="00874B2D">
            <w:pPr>
              <w:pStyle w:val="Ttulo1"/>
              <w:ind w:left="0" w:right="-50"/>
              <w:jc w:val="center"/>
              <w:outlineLvl w:val="0"/>
              <w:rPr>
                <w:sz w:val="20"/>
                <w:szCs w:val="20"/>
              </w:rPr>
            </w:pPr>
            <w:r w:rsidRPr="00B54567">
              <w:rPr>
                <w:sz w:val="20"/>
                <w:szCs w:val="20"/>
              </w:rPr>
              <w:t xml:space="preserve"> A 31/12/2024</w:t>
            </w:r>
          </w:p>
        </w:tc>
        <w:tc>
          <w:tcPr>
            <w:tcW w:w="1984" w:type="dxa"/>
          </w:tcPr>
          <w:p w14:paraId="6BA2975C" w14:textId="77777777" w:rsidR="005F4A7A" w:rsidRPr="00B54567" w:rsidRDefault="005F4A7A" w:rsidP="00874B2D">
            <w:pPr>
              <w:pStyle w:val="Ttulo1"/>
              <w:ind w:left="0" w:right="-50"/>
              <w:jc w:val="center"/>
              <w:outlineLvl w:val="0"/>
              <w:rPr>
                <w:sz w:val="20"/>
                <w:szCs w:val="20"/>
              </w:rPr>
            </w:pPr>
            <w:r w:rsidRPr="00B54567">
              <w:rPr>
                <w:sz w:val="20"/>
                <w:szCs w:val="20"/>
              </w:rPr>
              <w:t>CUMPLIMIENTO DEL PLAN EN %</w:t>
            </w:r>
          </w:p>
          <w:p w14:paraId="5795993C" w14:textId="77777777" w:rsidR="005F4A7A" w:rsidRPr="00B54567" w:rsidRDefault="005F4A7A" w:rsidP="00874B2D">
            <w:pPr>
              <w:pStyle w:val="Ttulo1"/>
              <w:ind w:left="0" w:right="-50"/>
              <w:jc w:val="center"/>
              <w:outlineLvl w:val="0"/>
              <w:rPr>
                <w:sz w:val="20"/>
                <w:szCs w:val="20"/>
              </w:rPr>
            </w:pPr>
            <w:r w:rsidRPr="00B54567">
              <w:rPr>
                <w:sz w:val="20"/>
                <w:szCs w:val="20"/>
              </w:rPr>
              <w:t xml:space="preserve"> A 31/12/2024</w:t>
            </w:r>
          </w:p>
        </w:tc>
        <w:tc>
          <w:tcPr>
            <w:tcW w:w="1560" w:type="dxa"/>
          </w:tcPr>
          <w:p w14:paraId="21247F12" w14:textId="77777777" w:rsidR="005F4A7A" w:rsidRPr="00B54567" w:rsidRDefault="005F4A7A" w:rsidP="00874B2D">
            <w:pPr>
              <w:pStyle w:val="Ttulo1"/>
              <w:ind w:left="0" w:right="-50"/>
              <w:jc w:val="center"/>
              <w:outlineLvl w:val="0"/>
              <w:rPr>
                <w:sz w:val="20"/>
                <w:szCs w:val="20"/>
              </w:rPr>
            </w:pPr>
            <w:r w:rsidRPr="00B54567">
              <w:rPr>
                <w:sz w:val="20"/>
                <w:szCs w:val="20"/>
              </w:rPr>
              <w:t xml:space="preserve">AVANCE DEL PLAN EN % </w:t>
            </w:r>
          </w:p>
          <w:p w14:paraId="102B9B13" w14:textId="77777777" w:rsidR="005F4A7A" w:rsidRPr="00B54567" w:rsidRDefault="005F4A7A" w:rsidP="00874B2D">
            <w:pPr>
              <w:pStyle w:val="Ttulo1"/>
              <w:ind w:left="0" w:right="-50"/>
              <w:jc w:val="center"/>
              <w:outlineLvl w:val="0"/>
              <w:rPr>
                <w:sz w:val="20"/>
                <w:szCs w:val="20"/>
              </w:rPr>
            </w:pPr>
            <w:r w:rsidRPr="00B54567">
              <w:rPr>
                <w:sz w:val="20"/>
                <w:szCs w:val="20"/>
              </w:rPr>
              <w:t>A 31/12/2024</w:t>
            </w:r>
          </w:p>
        </w:tc>
      </w:tr>
      <w:tr w:rsidR="005F4A7A" w:rsidRPr="00B54567" w14:paraId="79CE1FF0" w14:textId="77777777" w:rsidTr="00874B2D">
        <w:tc>
          <w:tcPr>
            <w:tcW w:w="1701" w:type="dxa"/>
          </w:tcPr>
          <w:p w14:paraId="4A70C4AA" w14:textId="77777777" w:rsidR="005F4A7A" w:rsidRPr="00B54567" w:rsidRDefault="005F4A7A" w:rsidP="00874B2D">
            <w:pPr>
              <w:pStyle w:val="Ttulo1"/>
              <w:ind w:left="0" w:right="-50"/>
              <w:jc w:val="center"/>
              <w:outlineLvl w:val="0"/>
              <w:rPr>
                <w:sz w:val="20"/>
                <w:szCs w:val="20"/>
              </w:rPr>
            </w:pPr>
            <w:r>
              <w:rPr>
                <w:sz w:val="20"/>
                <w:szCs w:val="20"/>
              </w:rPr>
              <w:t>12</w:t>
            </w:r>
          </w:p>
        </w:tc>
        <w:tc>
          <w:tcPr>
            <w:tcW w:w="2552" w:type="dxa"/>
          </w:tcPr>
          <w:p w14:paraId="633589B1" w14:textId="77777777" w:rsidR="005F4A7A" w:rsidRPr="00B54567" w:rsidRDefault="005F4A7A" w:rsidP="00874B2D">
            <w:pPr>
              <w:pStyle w:val="Ttulo1"/>
              <w:ind w:left="0" w:right="-50"/>
              <w:jc w:val="center"/>
              <w:outlineLvl w:val="0"/>
              <w:rPr>
                <w:sz w:val="20"/>
                <w:szCs w:val="20"/>
              </w:rPr>
            </w:pPr>
            <w:r>
              <w:rPr>
                <w:sz w:val="20"/>
                <w:szCs w:val="20"/>
              </w:rPr>
              <w:t>13</w:t>
            </w:r>
          </w:p>
        </w:tc>
        <w:tc>
          <w:tcPr>
            <w:tcW w:w="2268" w:type="dxa"/>
          </w:tcPr>
          <w:p w14:paraId="17F046A3" w14:textId="77777777" w:rsidR="005F4A7A" w:rsidRPr="00B54567" w:rsidRDefault="005F4A7A" w:rsidP="00874B2D">
            <w:pPr>
              <w:pStyle w:val="Ttulo1"/>
              <w:ind w:left="0" w:right="-50"/>
              <w:jc w:val="center"/>
              <w:outlineLvl w:val="0"/>
              <w:rPr>
                <w:sz w:val="20"/>
                <w:szCs w:val="20"/>
              </w:rPr>
            </w:pPr>
            <w:r>
              <w:rPr>
                <w:sz w:val="20"/>
                <w:szCs w:val="20"/>
              </w:rPr>
              <w:t>12</w:t>
            </w:r>
          </w:p>
        </w:tc>
        <w:tc>
          <w:tcPr>
            <w:tcW w:w="1984" w:type="dxa"/>
          </w:tcPr>
          <w:p w14:paraId="77D28DF0" w14:textId="77777777" w:rsidR="005F4A7A" w:rsidRPr="00B54567" w:rsidRDefault="005F4A7A" w:rsidP="00874B2D">
            <w:pPr>
              <w:pStyle w:val="Ttulo1"/>
              <w:ind w:left="0" w:right="-50"/>
              <w:jc w:val="center"/>
              <w:outlineLvl w:val="0"/>
              <w:rPr>
                <w:sz w:val="20"/>
                <w:szCs w:val="20"/>
                <w:u w:val="single"/>
              </w:rPr>
            </w:pPr>
            <w:r>
              <w:rPr>
                <w:sz w:val="20"/>
                <w:szCs w:val="20"/>
                <w:u w:val="single"/>
              </w:rPr>
              <w:t>92,31</w:t>
            </w:r>
            <w:r w:rsidRPr="00B54567">
              <w:rPr>
                <w:sz w:val="20"/>
                <w:szCs w:val="20"/>
                <w:u w:val="single"/>
              </w:rPr>
              <w:t>%</w:t>
            </w:r>
          </w:p>
        </w:tc>
        <w:tc>
          <w:tcPr>
            <w:tcW w:w="1560" w:type="dxa"/>
          </w:tcPr>
          <w:p w14:paraId="639C2F44" w14:textId="77777777" w:rsidR="005F4A7A" w:rsidRPr="00B54567" w:rsidRDefault="005F4A7A" w:rsidP="00874B2D">
            <w:pPr>
              <w:pStyle w:val="Ttulo1"/>
              <w:ind w:left="0" w:right="-50"/>
              <w:jc w:val="center"/>
              <w:outlineLvl w:val="0"/>
              <w:rPr>
                <w:sz w:val="20"/>
                <w:szCs w:val="20"/>
                <w:u w:val="single"/>
              </w:rPr>
            </w:pPr>
            <w:r>
              <w:rPr>
                <w:sz w:val="20"/>
                <w:szCs w:val="20"/>
                <w:u w:val="single"/>
              </w:rPr>
              <w:t>92,31</w:t>
            </w:r>
            <w:r w:rsidRPr="00B54567">
              <w:rPr>
                <w:sz w:val="20"/>
                <w:szCs w:val="20"/>
                <w:u w:val="single"/>
              </w:rPr>
              <w:t>%</w:t>
            </w:r>
          </w:p>
        </w:tc>
      </w:tr>
    </w:tbl>
    <w:p w14:paraId="73AC2B07" w14:textId="77777777" w:rsidR="005F4A7A" w:rsidRPr="00B54567" w:rsidRDefault="005F4A7A" w:rsidP="005F4A7A">
      <w:pPr>
        <w:pStyle w:val="Ttulo1"/>
        <w:spacing w:before="93"/>
        <w:ind w:left="0" w:right="-50"/>
      </w:pPr>
    </w:p>
    <w:p w14:paraId="2EFB9AAA" w14:textId="77777777" w:rsidR="005F4A7A" w:rsidRDefault="005F4A7A" w:rsidP="005F4A7A">
      <w:pPr>
        <w:pStyle w:val="Ttulo1"/>
        <w:spacing w:before="93"/>
        <w:ind w:left="-142" w:right="-50"/>
        <w:jc w:val="center"/>
      </w:pPr>
      <w:r>
        <w:t>AUDITORÍA FINANCIERA CORPORACIÓN AUTONÓMA REGIONAL DE RISARALDA – CARDER. VIGENCIA 2023</w:t>
      </w:r>
    </w:p>
    <w:p w14:paraId="05692DA0" w14:textId="77777777" w:rsidR="005F4A7A" w:rsidRDefault="005F4A7A" w:rsidP="005F4A7A">
      <w:pPr>
        <w:pStyle w:val="Ttulo1"/>
        <w:spacing w:before="93"/>
        <w:ind w:left="-142" w:right="-50"/>
        <w:jc w:val="center"/>
      </w:pPr>
      <w:r>
        <w:t>FECHA DE SUSCRIPCIÓN DEL PLAN: 09/08/2024</w:t>
      </w:r>
    </w:p>
    <w:p w14:paraId="2F07F9A4" w14:textId="77777777" w:rsidR="005F4A7A" w:rsidRPr="00B54567" w:rsidRDefault="005F4A7A" w:rsidP="005F4A7A">
      <w:pPr>
        <w:pStyle w:val="Ttulo1"/>
        <w:spacing w:before="93"/>
        <w:ind w:left="-142" w:right="-50"/>
        <w:jc w:val="center"/>
      </w:pPr>
    </w:p>
    <w:tbl>
      <w:tblPr>
        <w:tblStyle w:val="Tablaconcuadrcula"/>
        <w:tblW w:w="10065" w:type="dxa"/>
        <w:tblInd w:w="-5" w:type="dxa"/>
        <w:tblLook w:val="04A0" w:firstRow="1" w:lastRow="0" w:firstColumn="1" w:lastColumn="0" w:noHBand="0" w:noVBand="1"/>
      </w:tblPr>
      <w:tblGrid>
        <w:gridCol w:w="1701"/>
        <w:gridCol w:w="2552"/>
        <w:gridCol w:w="2268"/>
        <w:gridCol w:w="1984"/>
        <w:gridCol w:w="1560"/>
      </w:tblGrid>
      <w:tr w:rsidR="005F4A7A" w:rsidRPr="00B54567" w14:paraId="23A1B4F8" w14:textId="77777777" w:rsidTr="00874B2D">
        <w:tc>
          <w:tcPr>
            <w:tcW w:w="1701" w:type="dxa"/>
          </w:tcPr>
          <w:p w14:paraId="6000C9FD" w14:textId="77777777" w:rsidR="005F4A7A" w:rsidRPr="00B54567" w:rsidRDefault="005F4A7A" w:rsidP="00874B2D">
            <w:pPr>
              <w:pStyle w:val="Ttulo1"/>
              <w:ind w:left="0" w:right="-50"/>
              <w:jc w:val="center"/>
              <w:outlineLvl w:val="0"/>
              <w:rPr>
                <w:sz w:val="20"/>
                <w:szCs w:val="20"/>
              </w:rPr>
            </w:pPr>
            <w:r w:rsidRPr="00B54567">
              <w:rPr>
                <w:sz w:val="20"/>
                <w:szCs w:val="20"/>
              </w:rPr>
              <w:t xml:space="preserve">TOTAL, HALLAZGOS SEGÚN LA </w:t>
            </w:r>
          </w:p>
          <w:p w14:paraId="1951DEB5" w14:textId="77777777" w:rsidR="005F4A7A" w:rsidRPr="00B54567" w:rsidRDefault="005F4A7A" w:rsidP="00874B2D">
            <w:pPr>
              <w:pStyle w:val="Ttulo1"/>
              <w:ind w:left="0" w:right="-50"/>
              <w:jc w:val="center"/>
              <w:outlineLvl w:val="0"/>
              <w:rPr>
                <w:sz w:val="20"/>
                <w:szCs w:val="20"/>
              </w:rPr>
            </w:pPr>
            <w:r w:rsidRPr="00B54567">
              <w:rPr>
                <w:sz w:val="20"/>
                <w:szCs w:val="20"/>
              </w:rPr>
              <w:t>CGR</w:t>
            </w:r>
          </w:p>
          <w:p w14:paraId="74D97987" w14:textId="77777777" w:rsidR="005F4A7A" w:rsidRPr="00B54567" w:rsidRDefault="005F4A7A" w:rsidP="00874B2D">
            <w:pPr>
              <w:pStyle w:val="Ttulo1"/>
              <w:ind w:left="0" w:right="-50"/>
              <w:jc w:val="center"/>
              <w:outlineLvl w:val="0"/>
              <w:rPr>
                <w:sz w:val="20"/>
                <w:szCs w:val="20"/>
              </w:rPr>
            </w:pPr>
          </w:p>
          <w:p w14:paraId="56181D96" w14:textId="77777777" w:rsidR="005F4A7A" w:rsidRPr="00B54567" w:rsidRDefault="005F4A7A" w:rsidP="00874B2D">
            <w:pPr>
              <w:pStyle w:val="Ttulo1"/>
              <w:ind w:left="0" w:right="-50"/>
              <w:jc w:val="center"/>
              <w:outlineLvl w:val="0"/>
              <w:rPr>
                <w:sz w:val="20"/>
                <w:szCs w:val="20"/>
              </w:rPr>
            </w:pPr>
          </w:p>
        </w:tc>
        <w:tc>
          <w:tcPr>
            <w:tcW w:w="2552" w:type="dxa"/>
          </w:tcPr>
          <w:p w14:paraId="7633F2E8" w14:textId="77777777" w:rsidR="005F4A7A" w:rsidRPr="00B54567" w:rsidRDefault="005F4A7A"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41FAB24E" w14:textId="77777777" w:rsidR="005F4A7A" w:rsidRPr="00B54567" w:rsidRDefault="005F4A7A" w:rsidP="00874B2D">
            <w:pPr>
              <w:pStyle w:val="Ttulo1"/>
              <w:ind w:left="0" w:right="-50"/>
              <w:jc w:val="center"/>
              <w:outlineLvl w:val="0"/>
              <w:rPr>
                <w:sz w:val="20"/>
                <w:szCs w:val="20"/>
              </w:rPr>
            </w:pPr>
          </w:p>
        </w:tc>
        <w:tc>
          <w:tcPr>
            <w:tcW w:w="2268" w:type="dxa"/>
          </w:tcPr>
          <w:p w14:paraId="49973646" w14:textId="77777777" w:rsidR="005F4A7A" w:rsidRPr="00B54567" w:rsidRDefault="005F4A7A" w:rsidP="00874B2D">
            <w:pPr>
              <w:pStyle w:val="Ttulo1"/>
              <w:ind w:left="0" w:right="-50"/>
              <w:jc w:val="center"/>
              <w:outlineLvl w:val="0"/>
              <w:rPr>
                <w:sz w:val="20"/>
                <w:szCs w:val="20"/>
              </w:rPr>
            </w:pPr>
            <w:r w:rsidRPr="00B54567">
              <w:rPr>
                <w:sz w:val="20"/>
                <w:szCs w:val="20"/>
              </w:rPr>
              <w:t>TOTAL, DE METAS CUMPLIDAS</w:t>
            </w:r>
          </w:p>
          <w:p w14:paraId="4909F066" w14:textId="77777777" w:rsidR="005F4A7A" w:rsidRPr="00B54567" w:rsidRDefault="005F4A7A" w:rsidP="00874B2D">
            <w:pPr>
              <w:pStyle w:val="Ttulo1"/>
              <w:ind w:left="0" w:right="-50"/>
              <w:jc w:val="center"/>
              <w:outlineLvl w:val="0"/>
              <w:rPr>
                <w:sz w:val="20"/>
                <w:szCs w:val="20"/>
              </w:rPr>
            </w:pPr>
            <w:r w:rsidRPr="00B54567">
              <w:rPr>
                <w:sz w:val="20"/>
                <w:szCs w:val="20"/>
              </w:rPr>
              <w:t xml:space="preserve"> A 31/12/2024</w:t>
            </w:r>
          </w:p>
        </w:tc>
        <w:tc>
          <w:tcPr>
            <w:tcW w:w="1984" w:type="dxa"/>
          </w:tcPr>
          <w:p w14:paraId="1D585226" w14:textId="77777777" w:rsidR="005F4A7A" w:rsidRPr="00B54567" w:rsidRDefault="005F4A7A" w:rsidP="00874B2D">
            <w:pPr>
              <w:pStyle w:val="Ttulo1"/>
              <w:ind w:left="0" w:right="-50"/>
              <w:jc w:val="center"/>
              <w:outlineLvl w:val="0"/>
              <w:rPr>
                <w:sz w:val="20"/>
                <w:szCs w:val="20"/>
              </w:rPr>
            </w:pPr>
            <w:r w:rsidRPr="00B54567">
              <w:rPr>
                <w:sz w:val="20"/>
                <w:szCs w:val="20"/>
              </w:rPr>
              <w:t>CUMPLIMIENTO DEL PLAN EN %</w:t>
            </w:r>
          </w:p>
          <w:p w14:paraId="60542E28" w14:textId="77777777" w:rsidR="005F4A7A" w:rsidRPr="00B54567" w:rsidRDefault="005F4A7A" w:rsidP="00874B2D">
            <w:pPr>
              <w:pStyle w:val="Ttulo1"/>
              <w:ind w:left="0" w:right="-50"/>
              <w:jc w:val="center"/>
              <w:outlineLvl w:val="0"/>
              <w:rPr>
                <w:sz w:val="20"/>
                <w:szCs w:val="20"/>
              </w:rPr>
            </w:pPr>
            <w:r w:rsidRPr="00B54567">
              <w:rPr>
                <w:sz w:val="20"/>
                <w:szCs w:val="20"/>
              </w:rPr>
              <w:t xml:space="preserve"> A 31/12/2024</w:t>
            </w:r>
          </w:p>
        </w:tc>
        <w:tc>
          <w:tcPr>
            <w:tcW w:w="1560" w:type="dxa"/>
          </w:tcPr>
          <w:p w14:paraId="187B90C5" w14:textId="77777777" w:rsidR="005F4A7A" w:rsidRPr="00B54567" w:rsidRDefault="005F4A7A" w:rsidP="00874B2D">
            <w:pPr>
              <w:pStyle w:val="Ttulo1"/>
              <w:ind w:left="0" w:right="-50"/>
              <w:jc w:val="center"/>
              <w:outlineLvl w:val="0"/>
              <w:rPr>
                <w:sz w:val="20"/>
                <w:szCs w:val="20"/>
              </w:rPr>
            </w:pPr>
            <w:r w:rsidRPr="00B54567">
              <w:rPr>
                <w:sz w:val="20"/>
                <w:szCs w:val="20"/>
              </w:rPr>
              <w:t xml:space="preserve">AVANCE DEL PLAN EN % </w:t>
            </w:r>
          </w:p>
          <w:p w14:paraId="576DA00B" w14:textId="77777777" w:rsidR="005F4A7A" w:rsidRPr="00B54567" w:rsidRDefault="005F4A7A" w:rsidP="00874B2D">
            <w:pPr>
              <w:pStyle w:val="Ttulo1"/>
              <w:ind w:left="0" w:right="-50"/>
              <w:jc w:val="center"/>
              <w:outlineLvl w:val="0"/>
              <w:rPr>
                <w:sz w:val="20"/>
                <w:szCs w:val="20"/>
              </w:rPr>
            </w:pPr>
            <w:r w:rsidRPr="00B54567">
              <w:rPr>
                <w:sz w:val="20"/>
                <w:szCs w:val="20"/>
              </w:rPr>
              <w:t>A 31/12/2024</w:t>
            </w:r>
          </w:p>
        </w:tc>
      </w:tr>
      <w:tr w:rsidR="005F4A7A" w:rsidRPr="00B54567" w14:paraId="1F832FB4" w14:textId="77777777" w:rsidTr="00874B2D">
        <w:tc>
          <w:tcPr>
            <w:tcW w:w="1701" w:type="dxa"/>
          </w:tcPr>
          <w:p w14:paraId="0DA841F3" w14:textId="77777777" w:rsidR="005F4A7A" w:rsidRPr="00B54567" w:rsidRDefault="005F4A7A" w:rsidP="00874B2D">
            <w:pPr>
              <w:pStyle w:val="Ttulo1"/>
              <w:ind w:left="0" w:right="-50"/>
              <w:jc w:val="center"/>
              <w:outlineLvl w:val="0"/>
              <w:rPr>
                <w:sz w:val="20"/>
                <w:szCs w:val="20"/>
              </w:rPr>
            </w:pPr>
            <w:r>
              <w:rPr>
                <w:sz w:val="20"/>
                <w:szCs w:val="20"/>
              </w:rPr>
              <w:t>21</w:t>
            </w:r>
          </w:p>
        </w:tc>
        <w:tc>
          <w:tcPr>
            <w:tcW w:w="2552" w:type="dxa"/>
          </w:tcPr>
          <w:p w14:paraId="0AF6AF11" w14:textId="77777777" w:rsidR="005F4A7A" w:rsidRPr="00B54567" w:rsidRDefault="005F4A7A" w:rsidP="00874B2D">
            <w:pPr>
              <w:pStyle w:val="Ttulo1"/>
              <w:ind w:left="0" w:right="-50"/>
              <w:jc w:val="center"/>
              <w:outlineLvl w:val="0"/>
              <w:rPr>
                <w:sz w:val="20"/>
                <w:szCs w:val="20"/>
              </w:rPr>
            </w:pPr>
            <w:r>
              <w:rPr>
                <w:sz w:val="20"/>
                <w:szCs w:val="20"/>
              </w:rPr>
              <w:t>23</w:t>
            </w:r>
          </w:p>
        </w:tc>
        <w:tc>
          <w:tcPr>
            <w:tcW w:w="2268" w:type="dxa"/>
          </w:tcPr>
          <w:p w14:paraId="34A6E3F6" w14:textId="77777777" w:rsidR="005F4A7A" w:rsidRPr="00B54567" w:rsidRDefault="005F4A7A" w:rsidP="00874B2D">
            <w:pPr>
              <w:pStyle w:val="Ttulo1"/>
              <w:ind w:left="0" w:right="-50"/>
              <w:jc w:val="center"/>
              <w:outlineLvl w:val="0"/>
              <w:rPr>
                <w:sz w:val="20"/>
                <w:szCs w:val="20"/>
              </w:rPr>
            </w:pPr>
            <w:r>
              <w:rPr>
                <w:sz w:val="20"/>
                <w:szCs w:val="20"/>
              </w:rPr>
              <w:t>20</w:t>
            </w:r>
          </w:p>
        </w:tc>
        <w:tc>
          <w:tcPr>
            <w:tcW w:w="1984" w:type="dxa"/>
          </w:tcPr>
          <w:p w14:paraId="01842478" w14:textId="77777777" w:rsidR="005F4A7A" w:rsidRPr="00B54567" w:rsidRDefault="005F4A7A" w:rsidP="00874B2D">
            <w:pPr>
              <w:pStyle w:val="Ttulo1"/>
              <w:ind w:left="0" w:right="-50"/>
              <w:jc w:val="center"/>
              <w:outlineLvl w:val="0"/>
              <w:rPr>
                <w:sz w:val="20"/>
                <w:szCs w:val="20"/>
                <w:u w:val="single"/>
              </w:rPr>
            </w:pPr>
            <w:r>
              <w:rPr>
                <w:sz w:val="20"/>
                <w:szCs w:val="20"/>
                <w:u w:val="single"/>
              </w:rPr>
              <w:t>86,95</w:t>
            </w:r>
            <w:r w:rsidRPr="00B54567">
              <w:rPr>
                <w:sz w:val="20"/>
                <w:szCs w:val="20"/>
                <w:u w:val="single"/>
              </w:rPr>
              <w:t>%</w:t>
            </w:r>
          </w:p>
        </w:tc>
        <w:tc>
          <w:tcPr>
            <w:tcW w:w="1560" w:type="dxa"/>
          </w:tcPr>
          <w:p w14:paraId="4577C9BD" w14:textId="77777777" w:rsidR="005F4A7A" w:rsidRPr="00B54567" w:rsidRDefault="005F4A7A" w:rsidP="00874B2D">
            <w:pPr>
              <w:pStyle w:val="Ttulo1"/>
              <w:ind w:left="0" w:right="-50"/>
              <w:jc w:val="center"/>
              <w:outlineLvl w:val="0"/>
              <w:rPr>
                <w:sz w:val="20"/>
                <w:szCs w:val="20"/>
                <w:u w:val="single"/>
              </w:rPr>
            </w:pPr>
            <w:r>
              <w:rPr>
                <w:sz w:val="20"/>
                <w:szCs w:val="20"/>
                <w:u w:val="single"/>
              </w:rPr>
              <w:t>86,95</w:t>
            </w:r>
            <w:r w:rsidRPr="00B54567">
              <w:rPr>
                <w:sz w:val="20"/>
                <w:szCs w:val="20"/>
                <w:u w:val="single"/>
              </w:rPr>
              <w:t>%</w:t>
            </w:r>
          </w:p>
        </w:tc>
      </w:tr>
    </w:tbl>
    <w:p w14:paraId="06C9DBBE" w14:textId="77777777" w:rsidR="005F4A7A" w:rsidRPr="00B54567" w:rsidRDefault="005F4A7A" w:rsidP="005F4A7A">
      <w:pPr>
        <w:pStyle w:val="Ttulo1"/>
        <w:spacing w:before="93"/>
        <w:ind w:left="0" w:right="-50"/>
      </w:pPr>
    </w:p>
    <w:p w14:paraId="08FFC937" w14:textId="77777777" w:rsidR="005F4A7A" w:rsidRPr="00083774" w:rsidRDefault="005F4A7A" w:rsidP="005F4A7A">
      <w:pPr>
        <w:ind w:right="-93"/>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57D6F781" w14:textId="77777777" w:rsidR="005F4A7A" w:rsidRPr="00E428BF" w:rsidRDefault="005F4A7A" w:rsidP="005F4A7A">
      <w:pPr>
        <w:pStyle w:val="Textoindependiente"/>
        <w:tabs>
          <w:tab w:val="left" w:pos="2055"/>
        </w:tabs>
        <w:spacing w:before="5"/>
      </w:pPr>
    </w:p>
    <w:p w14:paraId="6CE1F65D" w14:textId="77777777" w:rsidR="005F4A7A" w:rsidRPr="007E0C13" w:rsidRDefault="005F4A7A" w:rsidP="005F4A7A">
      <w:pPr>
        <w:ind w:right="-93"/>
        <w:jc w:val="both"/>
        <w:rPr>
          <w:bCs/>
          <w:sz w:val="24"/>
          <w:szCs w:val="24"/>
        </w:rPr>
      </w:pPr>
      <w:r>
        <w:rPr>
          <w:b/>
          <w:bCs/>
          <w:sz w:val="24"/>
          <w:szCs w:val="24"/>
        </w:rPr>
        <w:t xml:space="preserve">NOTA: </w:t>
      </w:r>
      <w:r>
        <w:rPr>
          <w:bCs/>
          <w:sz w:val="24"/>
          <w:szCs w:val="24"/>
        </w:rPr>
        <w:t>La entidad no informa de forma concreta sobre la eficiencia y eficacia de las acciones realizadas en cumplimiento del plan de mejoramiento vigente.</w:t>
      </w:r>
    </w:p>
    <w:p w14:paraId="768DA562" w14:textId="26990C63" w:rsidR="009F68D9" w:rsidRDefault="009F68D9" w:rsidP="007A08F1"/>
    <w:p w14:paraId="234B7B23" w14:textId="77777777" w:rsidR="003E0620" w:rsidRDefault="003E0620" w:rsidP="003E0620">
      <w:pPr>
        <w:tabs>
          <w:tab w:val="left" w:pos="2265"/>
          <w:tab w:val="left" w:pos="5293"/>
          <w:tab w:val="left" w:pos="7458"/>
          <w:tab w:val="left" w:pos="9541"/>
        </w:tabs>
        <w:spacing w:before="92"/>
        <w:ind w:right="-93"/>
        <w:jc w:val="both"/>
        <w:rPr>
          <w:b/>
          <w:sz w:val="28"/>
          <w:szCs w:val="28"/>
        </w:rPr>
      </w:pPr>
      <w:bookmarkStart w:id="4"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21BFBE31" w14:textId="77777777" w:rsidR="003E0620" w:rsidRPr="00B54567" w:rsidRDefault="003E0620" w:rsidP="003E0620">
      <w:pPr>
        <w:tabs>
          <w:tab w:val="left" w:pos="2265"/>
          <w:tab w:val="left" w:pos="5293"/>
          <w:tab w:val="left" w:pos="7458"/>
          <w:tab w:val="left" w:pos="9541"/>
        </w:tabs>
        <w:spacing w:before="92"/>
        <w:ind w:right="-93"/>
        <w:jc w:val="both"/>
        <w:rPr>
          <w:b/>
          <w:sz w:val="28"/>
          <w:szCs w:val="28"/>
        </w:rPr>
      </w:pPr>
    </w:p>
    <w:p w14:paraId="53F0146C" w14:textId="2F61BAEF" w:rsidR="003E0620" w:rsidRPr="00B54567" w:rsidRDefault="003E0620" w:rsidP="003E0620">
      <w:pPr>
        <w:tabs>
          <w:tab w:val="left" w:pos="8985"/>
        </w:tabs>
        <w:ind w:right="-93"/>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w:t>
      </w:r>
      <w:r w:rsidRPr="00B54567">
        <w:rPr>
          <w:b/>
          <w:sz w:val="28"/>
          <w:szCs w:val="28"/>
        </w:rPr>
        <w:lastRenderedPageBreak/>
        <w:t xml:space="preserve">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correo </w:t>
      </w:r>
      <w:hyperlink r:id="rId13" w:history="1">
        <w:r w:rsidR="00B575EE"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4" w:history="1">
        <w:r w:rsidRPr="00B54567">
          <w:rPr>
            <w:rStyle w:val="Hipervnculo"/>
            <w:b/>
            <w:sz w:val="28"/>
            <w:szCs w:val="28"/>
            <w:u w:val="thick" w:color="0000FF"/>
          </w:rPr>
          <w:t>fabian.trujillo@camara.gov.co</w:t>
        </w:r>
      </w:hyperlink>
    </w:p>
    <w:p w14:paraId="3C4C5D09" w14:textId="77777777" w:rsidR="003E0620" w:rsidRPr="00B54567" w:rsidRDefault="003E0620" w:rsidP="003E0620">
      <w:pPr>
        <w:tabs>
          <w:tab w:val="left" w:pos="8985"/>
        </w:tabs>
        <w:ind w:right="-93"/>
        <w:jc w:val="both"/>
        <w:rPr>
          <w:b/>
          <w:sz w:val="28"/>
          <w:szCs w:val="28"/>
        </w:rPr>
      </w:pPr>
    </w:p>
    <w:p w14:paraId="5899E807" w14:textId="77777777" w:rsidR="003E0620" w:rsidRDefault="003E0620" w:rsidP="003E0620">
      <w:pPr>
        <w:tabs>
          <w:tab w:val="left" w:pos="834"/>
        </w:tabs>
        <w:spacing w:before="91"/>
        <w:ind w:right="-93"/>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23673281" w14:textId="77777777" w:rsidR="003E0620" w:rsidRDefault="003E0620" w:rsidP="003E0620">
      <w:pPr>
        <w:tabs>
          <w:tab w:val="left" w:pos="834"/>
        </w:tabs>
        <w:spacing w:before="91"/>
        <w:ind w:right="-93"/>
        <w:jc w:val="both"/>
        <w:rPr>
          <w:b/>
          <w:spacing w:val="-15"/>
          <w:sz w:val="28"/>
          <w:szCs w:val="28"/>
        </w:rPr>
      </w:pPr>
    </w:p>
    <w:p w14:paraId="49095029" w14:textId="77777777" w:rsidR="003E0620" w:rsidRPr="009D3600" w:rsidRDefault="003E0620" w:rsidP="003E0620">
      <w:pPr>
        <w:pStyle w:val="Prrafodelista"/>
        <w:ind w:left="0" w:right="-93"/>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055511CF" w14:textId="3048BC6A" w:rsidR="003E0620" w:rsidRDefault="003E0620" w:rsidP="003E0620">
      <w:pPr>
        <w:pStyle w:val="Textoindependiente"/>
        <w:ind w:right="-93"/>
        <w:rPr>
          <w:sz w:val="28"/>
          <w:szCs w:val="28"/>
        </w:rPr>
      </w:pPr>
    </w:p>
    <w:p w14:paraId="7170FD08" w14:textId="77777777" w:rsidR="006B7C5E" w:rsidRPr="00B54567" w:rsidRDefault="006B7C5E" w:rsidP="003E0620">
      <w:pPr>
        <w:pStyle w:val="Textoindependiente"/>
        <w:ind w:right="-93"/>
        <w:rPr>
          <w:sz w:val="28"/>
          <w:szCs w:val="28"/>
        </w:rPr>
      </w:pPr>
    </w:p>
    <w:p w14:paraId="08F918AE" w14:textId="05C0AD90" w:rsidR="003E0620" w:rsidRDefault="003E0620" w:rsidP="0087458E">
      <w:pPr>
        <w:pStyle w:val="Textoindependiente"/>
        <w:ind w:right="-93"/>
        <w:rPr>
          <w:sz w:val="28"/>
          <w:szCs w:val="28"/>
        </w:rPr>
      </w:pPr>
      <w:r w:rsidRPr="00B54567">
        <w:rPr>
          <w:sz w:val="28"/>
          <w:szCs w:val="28"/>
        </w:rPr>
        <w:t>Atentamente,</w:t>
      </w:r>
    </w:p>
    <w:p w14:paraId="4BCF14F3" w14:textId="62638B7D" w:rsidR="0087458E" w:rsidRDefault="0087458E" w:rsidP="0087458E">
      <w:pPr>
        <w:pStyle w:val="Textoindependiente"/>
        <w:ind w:right="-93"/>
        <w:rPr>
          <w:sz w:val="28"/>
          <w:szCs w:val="28"/>
        </w:rPr>
      </w:pPr>
    </w:p>
    <w:p w14:paraId="1FEB12C1" w14:textId="183B2F83" w:rsidR="0087458E" w:rsidRDefault="0087458E" w:rsidP="0087458E">
      <w:pPr>
        <w:pStyle w:val="Textoindependiente"/>
        <w:ind w:right="-93"/>
        <w:rPr>
          <w:sz w:val="28"/>
          <w:szCs w:val="28"/>
        </w:rPr>
      </w:pPr>
    </w:p>
    <w:p w14:paraId="319A6D50" w14:textId="0C605CCC" w:rsidR="0087458E" w:rsidRDefault="0087458E" w:rsidP="0087458E">
      <w:pPr>
        <w:pStyle w:val="Textoindependiente"/>
        <w:ind w:right="-93"/>
        <w:rPr>
          <w:sz w:val="28"/>
          <w:szCs w:val="28"/>
        </w:rPr>
      </w:pPr>
    </w:p>
    <w:p w14:paraId="67D4C391" w14:textId="685F7A20" w:rsidR="0087458E" w:rsidRDefault="0087458E" w:rsidP="0087458E">
      <w:pPr>
        <w:pStyle w:val="Textoindependiente"/>
        <w:ind w:right="-93"/>
        <w:rPr>
          <w:sz w:val="28"/>
          <w:szCs w:val="28"/>
        </w:rPr>
      </w:pPr>
    </w:p>
    <w:p w14:paraId="31DCFF68" w14:textId="063F1433" w:rsidR="0087458E" w:rsidRDefault="0087458E" w:rsidP="0087458E">
      <w:pPr>
        <w:pStyle w:val="Textoindependiente"/>
        <w:ind w:right="-93"/>
        <w:rPr>
          <w:sz w:val="28"/>
          <w:szCs w:val="28"/>
        </w:rPr>
      </w:pPr>
    </w:p>
    <w:p w14:paraId="2422BDD5" w14:textId="77777777" w:rsidR="006E7D05" w:rsidRDefault="006E7D05" w:rsidP="006E7D05">
      <w:pPr>
        <w:pStyle w:val="Textoindependiente"/>
        <w:jc w:val="center"/>
        <w:rPr>
          <w:i/>
          <w:iCs/>
        </w:rPr>
      </w:pPr>
      <w:r>
        <w:rPr>
          <w:i/>
          <w:iCs/>
        </w:rPr>
        <w:t>Original firmado</w:t>
      </w:r>
    </w:p>
    <w:p w14:paraId="3CF68CB8" w14:textId="77777777" w:rsidR="0087458E" w:rsidRPr="00B54567" w:rsidRDefault="0087458E" w:rsidP="0087458E">
      <w:pPr>
        <w:pStyle w:val="Textoindependiente"/>
        <w:ind w:right="-93"/>
        <w:rPr>
          <w:b/>
        </w:rPr>
      </w:pPr>
    </w:p>
    <w:p w14:paraId="57347672" w14:textId="77777777" w:rsidR="003E0620" w:rsidRPr="00B54567" w:rsidRDefault="003E0620" w:rsidP="003E0620">
      <w:pPr>
        <w:ind w:left="-567"/>
        <w:jc w:val="center"/>
        <w:rPr>
          <w:b/>
          <w:sz w:val="24"/>
          <w:szCs w:val="24"/>
        </w:rPr>
      </w:pPr>
      <w:r w:rsidRPr="00B54567">
        <w:rPr>
          <w:b/>
          <w:sz w:val="24"/>
          <w:szCs w:val="24"/>
        </w:rPr>
        <w:t>VICTOR ANDRÉS TOVAR TRUJILLO</w:t>
      </w:r>
    </w:p>
    <w:p w14:paraId="12B0C5D7" w14:textId="77777777" w:rsidR="003E0620" w:rsidRPr="00B54567" w:rsidRDefault="003E0620" w:rsidP="003E0620">
      <w:pPr>
        <w:ind w:left="-567"/>
        <w:jc w:val="center"/>
        <w:rPr>
          <w:b/>
          <w:sz w:val="24"/>
        </w:rPr>
      </w:pPr>
      <w:r w:rsidRPr="00B54567">
        <w:rPr>
          <w:b/>
          <w:sz w:val="24"/>
          <w:szCs w:val="24"/>
        </w:rPr>
        <w:t>Secretario General</w:t>
      </w:r>
      <w:r w:rsidRPr="00B54567">
        <w:rPr>
          <w:b/>
          <w:sz w:val="24"/>
        </w:rPr>
        <w:t xml:space="preserve"> </w:t>
      </w:r>
    </w:p>
    <w:p w14:paraId="22A27517" w14:textId="77777777" w:rsidR="003E0620" w:rsidRPr="00B54567" w:rsidRDefault="003E0620" w:rsidP="003E0620">
      <w:pPr>
        <w:ind w:left="2268" w:right="2640"/>
        <w:jc w:val="center"/>
        <w:rPr>
          <w:b/>
          <w:sz w:val="24"/>
        </w:rPr>
      </w:pPr>
      <w:r w:rsidRPr="00B54567">
        <w:rPr>
          <w:b/>
          <w:sz w:val="24"/>
        </w:rPr>
        <w:t xml:space="preserve">Comisión Legal de Cuentas </w:t>
      </w:r>
    </w:p>
    <w:p w14:paraId="4D72BEBC" w14:textId="77777777" w:rsidR="003E0620" w:rsidRPr="00B54567" w:rsidRDefault="003E0620" w:rsidP="003E0620">
      <w:pPr>
        <w:ind w:left="2268" w:right="2640"/>
        <w:jc w:val="center"/>
        <w:rPr>
          <w:b/>
          <w:sz w:val="24"/>
        </w:rPr>
      </w:pPr>
      <w:r w:rsidRPr="00B54567">
        <w:rPr>
          <w:b/>
          <w:sz w:val="24"/>
        </w:rPr>
        <w:t>Cámara de Representantes</w:t>
      </w:r>
    </w:p>
    <w:p w14:paraId="460C01CC" w14:textId="77777777" w:rsidR="003E0620" w:rsidRPr="00B54567" w:rsidRDefault="003E0620" w:rsidP="003E0620">
      <w:pPr>
        <w:ind w:left="1411" w:right="1900"/>
        <w:jc w:val="center"/>
        <w:rPr>
          <w:b/>
          <w:sz w:val="24"/>
        </w:rPr>
      </w:pPr>
      <w:r w:rsidRPr="00B54567">
        <w:rPr>
          <w:b/>
          <w:sz w:val="24"/>
        </w:rPr>
        <w:t>Carrera 7ª Nº 8 – 68 Edificio Nuevo del Congreso</w:t>
      </w:r>
    </w:p>
    <w:p w14:paraId="55ADBE3C" w14:textId="77777777" w:rsidR="003E0620" w:rsidRDefault="003E0620" w:rsidP="003E0620">
      <w:pPr>
        <w:ind w:left="1411" w:right="1900"/>
        <w:jc w:val="center"/>
        <w:rPr>
          <w:b/>
          <w:sz w:val="24"/>
        </w:rPr>
      </w:pPr>
      <w:r w:rsidRPr="00B54567">
        <w:rPr>
          <w:b/>
          <w:sz w:val="24"/>
        </w:rPr>
        <w:t>Bogotá D.C.</w:t>
      </w:r>
      <w:r>
        <w:rPr>
          <w:b/>
          <w:sz w:val="24"/>
        </w:rPr>
        <w:t xml:space="preserve"> </w:t>
      </w:r>
    </w:p>
    <w:bookmarkEnd w:id="4"/>
    <w:p w14:paraId="74383359" w14:textId="77777777" w:rsidR="003E0620" w:rsidRPr="00F07556" w:rsidRDefault="003E0620" w:rsidP="003E0620">
      <w:pPr>
        <w:rPr>
          <w:b/>
          <w:bCs/>
          <w:sz w:val="24"/>
          <w:szCs w:val="24"/>
        </w:rPr>
      </w:pPr>
    </w:p>
    <w:p w14:paraId="587D0B47" w14:textId="77777777" w:rsidR="003E0620" w:rsidRPr="007A08F1" w:rsidRDefault="003E0620" w:rsidP="007A08F1"/>
    <w:sectPr w:rsidR="003E0620" w:rsidRPr="007A08F1" w:rsidSect="00343CF3">
      <w:foot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6D99" w14:textId="77777777" w:rsidR="0071799D" w:rsidRDefault="0071799D" w:rsidP="00CB230A">
      <w:r>
        <w:separator/>
      </w:r>
    </w:p>
  </w:endnote>
  <w:endnote w:type="continuationSeparator" w:id="0">
    <w:p w14:paraId="3C701BE1" w14:textId="77777777" w:rsidR="0071799D" w:rsidRDefault="0071799D" w:rsidP="00CB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25240"/>
      <w:docPartObj>
        <w:docPartGallery w:val="Page Numbers (Bottom of Page)"/>
        <w:docPartUnique/>
      </w:docPartObj>
    </w:sdtPr>
    <w:sdtEndPr/>
    <w:sdtContent>
      <w:p w14:paraId="6EE47A74" w14:textId="3BA9F6CA" w:rsidR="00CB230A" w:rsidRDefault="00CB230A">
        <w:pPr>
          <w:pStyle w:val="Piedepgina"/>
          <w:jc w:val="center"/>
        </w:pPr>
        <w:r>
          <w:fldChar w:fldCharType="begin"/>
        </w:r>
        <w:r>
          <w:instrText>PAGE   \* MERGEFORMAT</w:instrText>
        </w:r>
        <w:r>
          <w:fldChar w:fldCharType="separate"/>
        </w:r>
        <w:r>
          <w:t>2</w:t>
        </w:r>
        <w:r>
          <w:fldChar w:fldCharType="end"/>
        </w:r>
      </w:p>
    </w:sdtContent>
  </w:sdt>
  <w:p w14:paraId="45EA4003" w14:textId="77777777" w:rsidR="00CB230A" w:rsidRDefault="00CB23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6E8C" w14:textId="77777777" w:rsidR="0071799D" w:rsidRDefault="0071799D" w:rsidP="00CB230A">
      <w:r>
        <w:separator/>
      </w:r>
    </w:p>
  </w:footnote>
  <w:footnote w:type="continuationSeparator" w:id="0">
    <w:p w14:paraId="3C9E6F6C" w14:textId="77777777" w:rsidR="0071799D" w:rsidRDefault="0071799D" w:rsidP="00CB2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C17589"/>
    <w:multiLevelType w:val="hybridMultilevel"/>
    <w:tmpl w:val="433827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4"/>
  </w:num>
  <w:num w:numId="6">
    <w:abstractNumId w:val="14"/>
  </w:num>
  <w:num w:numId="7">
    <w:abstractNumId w:val="5"/>
  </w:num>
  <w:num w:numId="8">
    <w:abstractNumId w:val="26"/>
  </w:num>
  <w:num w:numId="9">
    <w:abstractNumId w:val="8"/>
  </w:num>
  <w:num w:numId="10">
    <w:abstractNumId w:val="7"/>
  </w:num>
  <w:num w:numId="11">
    <w:abstractNumId w:val="12"/>
  </w:num>
  <w:num w:numId="12">
    <w:abstractNumId w:val="23"/>
  </w:num>
  <w:num w:numId="13">
    <w:abstractNumId w:val="10"/>
  </w:num>
  <w:num w:numId="14">
    <w:abstractNumId w:val="18"/>
  </w:num>
  <w:num w:numId="15">
    <w:abstractNumId w:val="20"/>
  </w:num>
  <w:num w:numId="16">
    <w:abstractNumId w:val="15"/>
  </w:num>
  <w:num w:numId="17">
    <w:abstractNumId w:val="0"/>
  </w:num>
  <w:num w:numId="18">
    <w:abstractNumId w:val="22"/>
  </w:num>
  <w:num w:numId="19">
    <w:abstractNumId w:val="19"/>
  </w:num>
  <w:num w:numId="20">
    <w:abstractNumId w:val="21"/>
  </w:num>
  <w:num w:numId="21">
    <w:abstractNumId w:val="9"/>
  </w:num>
  <w:num w:numId="22">
    <w:abstractNumId w:val="1"/>
  </w:num>
  <w:num w:numId="23">
    <w:abstractNumId w:val="3"/>
  </w:num>
  <w:num w:numId="24">
    <w:abstractNumId w:val="4"/>
  </w:num>
  <w:num w:numId="25">
    <w:abstractNumId w:val="16"/>
  </w:num>
  <w:num w:numId="26">
    <w:abstractNumId w:val="25"/>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27CC4"/>
    <w:rsid w:val="00050B22"/>
    <w:rsid w:val="00074586"/>
    <w:rsid w:val="000D0995"/>
    <w:rsid w:val="00140C53"/>
    <w:rsid w:val="002B5E0A"/>
    <w:rsid w:val="00343CF3"/>
    <w:rsid w:val="003E0620"/>
    <w:rsid w:val="003E3617"/>
    <w:rsid w:val="005F4A7A"/>
    <w:rsid w:val="005F6830"/>
    <w:rsid w:val="006B42A4"/>
    <w:rsid w:val="006B7C5E"/>
    <w:rsid w:val="006E7D05"/>
    <w:rsid w:val="0071799D"/>
    <w:rsid w:val="007A08F1"/>
    <w:rsid w:val="0087458E"/>
    <w:rsid w:val="009E0C09"/>
    <w:rsid w:val="009F68D9"/>
    <w:rsid w:val="00B575EE"/>
    <w:rsid w:val="00C25280"/>
    <w:rsid w:val="00C97D4D"/>
    <w:rsid w:val="00CB230A"/>
    <w:rsid w:val="00CC1847"/>
    <w:rsid w:val="00D252E5"/>
    <w:rsid w:val="00E76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CC1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59230">
      <w:bodyDiv w:val="1"/>
      <w:marLeft w:val="0"/>
      <w:marRight w:val="0"/>
      <w:marTop w:val="0"/>
      <w:marBottom w:val="0"/>
      <w:divBdr>
        <w:top w:val="none" w:sz="0" w:space="0" w:color="auto"/>
        <w:left w:val="none" w:sz="0" w:space="0" w:color="auto"/>
        <w:bottom w:val="none" w:sz="0" w:space="0" w:color="auto"/>
        <w:right w:val="none" w:sz="0" w:space="0" w:color="auto"/>
      </w:divBdr>
    </w:div>
    <w:div w:id="824980260">
      <w:bodyDiv w:val="1"/>
      <w:marLeft w:val="0"/>
      <w:marRight w:val="0"/>
      <w:marTop w:val="0"/>
      <w:marBottom w:val="0"/>
      <w:divBdr>
        <w:top w:val="none" w:sz="0" w:space="0" w:color="auto"/>
        <w:left w:val="none" w:sz="0" w:space="0" w:color="auto"/>
        <w:bottom w:val="none" w:sz="0" w:space="0" w:color="auto"/>
        <w:right w:val="none" w:sz="0" w:space="0" w:color="auto"/>
      </w:divBdr>
    </w:div>
    <w:div w:id="926697119">
      <w:bodyDiv w:val="1"/>
      <w:marLeft w:val="0"/>
      <w:marRight w:val="0"/>
      <w:marTop w:val="0"/>
      <w:marBottom w:val="0"/>
      <w:divBdr>
        <w:top w:val="none" w:sz="0" w:space="0" w:color="auto"/>
        <w:left w:val="none" w:sz="0" w:space="0" w:color="auto"/>
        <w:bottom w:val="none" w:sz="0" w:space="0" w:color="auto"/>
        <w:right w:val="none" w:sz="0" w:space="0" w:color="auto"/>
      </w:divBdr>
    </w:div>
    <w:div w:id="1007487211">
      <w:bodyDiv w:val="1"/>
      <w:marLeft w:val="0"/>
      <w:marRight w:val="0"/>
      <w:marTop w:val="0"/>
      <w:marBottom w:val="0"/>
      <w:divBdr>
        <w:top w:val="none" w:sz="0" w:space="0" w:color="auto"/>
        <w:left w:val="none" w:sz="0" w:space="0" w:color="auto"/>
        <w:bottom w:val="none" w:sz="0" w:space="0" w:color="auto"/>
        <w:right w:val="none" w:sz="0" w:space="0" w:color="auto"/>
      </w:divBdr>
    </w:div>
    <w:div w:id="1458524587">
      <w:bodyDiv w:val="1"/>
      <w:marLeft w:val="0"/>
      <w:marRight w:val="0"/>
      <w:marTop w:val="0"/>
      <w:marBottom w:val="0"/>
      <w:divBdr>
        <w:top w:val="none" w:sz="0" w:space="0" w:color="auto"/>
        <w:left w:val="none" w:sz="0" w:space="0" w:color="auto"/>
        <w:bottom w:val="none" w:sz="0" w:space="0" w:color="auto"/>
        <w:right w:val="none" w:sz="0" w:space="0" w:color="auto"/>
      </w:divBdr>
    </w:div>
    <w:div w:id="15835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mision.leg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4011</Words>
  <Characters>22066</Characters>
  <Application>Microsoft Office Word</Application>
  <DocSecurity>0</DocSecurity>
  <Lines>183</Lines>
  <Paragraphs>52</Paragraphs>
  <ScaleCrop>false</ScaleCrop>
  <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15</cp:revision>
  <cp:lastPrinted>2025-09-09T19:05:00Z</cp:lastPrinted>
  <dcterms:created xsi:type="dcterms:W3CDTF">2025-09-02T18:31:00Z</dcterms:created>
  <dcterms:modified xsi:type="dcterms:W3CDTF">2025-09-09T20:55:00Z</dcterms:modified>
</cp:coreProperties>
</file>