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BCE1" w14:textId="77777777" w:rsidR="006456FE" w:rsidRDefault="006456FE" w:rsidP="00494956">
      <w:pPr>
        <w:jc w:val="both"/>
        <w:rPr>
          <w:b/>
          <w:sz w:val="28"/>
          <w:szCs w:val="28"/>
        </w:rPr>
      </w:pPr>
    </w:p>
    <w:p w14:paraId="527A51DC" w14:textId="77777777" w:rsidR="006456FE" w:rsidRDefault="006456FE" w:rsidP="00494956">
      <w:pPr>
        <w:jc w:val="both"/>
        <w:rPr>
          <w:b/>
          <w:sz w:val="28"/>
          <w:szCs w:val="28"/>
        </w:rPr>
      </w:pPr>
    </w:p>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6456FE" w14:paraId="15C57691" w14:textId="77777777" w:rsidTr="00882A6A">
        <w:trPr>
          <w:cantSplit/>
          <w:trHeight w:val="275"/>
        </w:trPr>
        <w:tc>
          <w:tcPr>
            <w:tcW w:w="1428" w:type="pct"/>
            <w:vMerge w:val="restart"/>
            <w:tcBorders>
              <w:bottom w:val="single" w:sz="4" w:space="0" w:color="auto"/>
            </w:tcBorders>
            <w:vAlign w:val="center"/>
          </w:tcPr>
          <w:p w14:paraId="11D5ACE2" w14:textId="77777777" w:rsidR="006456FE" w:rsidRDefault="006456FE" w:rsidP="00882A6A">
            <w:pPr>
              <w:pStyle w:val="Encabezado"/>
              <w:ind w:left="-567"/>
              <w:jc w:val="center"/>
              <w:rPr>
                <w:b/>
                <w:sz w:val="16"/>
                <w:szCs w:val="16"/>
              </w:rPr>
            </w:pPr>
            <w:r>
              <w:rPr>
                <w:b/>
                <w:noProof/>
                <w:sz w:val="16"/>
                <w:szCs w:val="16"/>
                <w:lang w:eastAsia="es-CO"/>
              </w:rPr>
              <w:drawing>
                <wp:anchor distT="0" distB="0" distL="114300" distR="114300" simplePos="0" relativeHeight="251659264" behindDoc="0" locked="0" layoutInCell="1" allowOverlap="1" wp14:anchorId="147FB17F" wp14:editId="01C913EE">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4D561418" w14:textId="77777777" w:rsidR="006456FE" w:rsidRPr="00A45DDC" w:rsidRDefault="006456FE"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7A4DCD2F" w14:textId="77777777" w:rsidR="006456FE" w:rsidRPr="00C621C5" w:rsidRDefault="006456FE" w:rsidP="00882A6A">
            <w:pPr>
              <w:pStyle w:val="Encabezado"/>
              <w:ind w:right="-107"/>
              <w:jc w:val="center"/>
              <w:rPr>
                <w:b/>
                <w:sz w:val="20"/>
                <w:szCs w:val="20"/>
              </w:rPr>
            </w:pPr>
          </w:p>
        </w:tc>
      </w:tr>
      <w:tr w:rsidR="006456FE" w14:paraId="1ACB7623" w14:textId="77777777" w:rsidTr="00882A6A">
        <w:trPr>
          <w:cantSplit/>
          <w:trHeight w:val="137"/>
        </w:trPr>
        <w:tc>
          <w:tcPr>
            <w:tcW w:w="1428" w:type="pct"/>
            <w:vMerge/>
            <w:tcBorders>
              <w:bottom w:val="single" w:sz="4" w:space="0" w:color="auto"/>
            </w:tcBorders>
            <w:vAlign w:val="center"/>
          </w:tcPr>
          <w:p w14:paraId="53626121" w14:textId="77777777" w:rsidR="006456FE" w:rsidRDefault="006456FE" w:rsidP="00882A6A">
            <w:pPr>
              <w:pStyle w:val="Encabezado"/>
              <w:jc w:val="center"/>
            </w:pPr>
          </w:p>
        </w:tc>
        <w:tc>
          <w:tcPr>
            <w:tcW w:w="2144" w:type="pct"/>
            <w:vMerge w:val="restart"/>
            <w:vAlign w:val="center"/>
          </w:tcPr>
          <w:p w14:paraId="003521A2" w14:textId="77777777" w:rsidR="006456FE" w:rsidRPr="00EC47A2" w:rsidRDefault="006456FE" w:rsidP="00882A6A">
            <w:pPr>
              <w:pStyle w:val="Encabezado"/>
              <w:jc w:val="center"/>
              <w:rPr>
                <w:rFonts w:cstheme="minorHAnsi"/>
                <w:b/>
              </w:rPr>
            </w:pPr>
            <w:r w:rsidRPr="00EC47A2">
              <w:rPr>
                <w:rFonts w:cstheme="minorHAnsi"/>
                <w:b/>
              </w:rPr>
              <w:t>Periodo Constitucional  2022 - 2026</w:t>
            </w:r>
          </w:p>
          <w:p w14:paraId="1157F3E2" w14:textId="77777777" w:rsidR="006456FE" w:rsidRPr="00D93A3A" w:rsidRDefault="006456FE" w:rsidP="00882A6A">
            <w:pPr>
              <w:pStyle w:val="Encabezado"/>
              <w:jc w:val="center"/>
              <w:rPr>
                <w:b/>
              </w:rPr>
            </w:pPr>
            <w:r w:rsidRPr="00EC47A2">
              <w:rPr>
                <w:rFonts w:cstheme="minorHAnsi"/>
                <w:b/>
              </w:rPr>
              <w:t>Legislatura 2025 - 2026</w:t>
            </w:r>
          </w:p>
        </w:tc>
        <w:tc>
          <w:tcPr>
            <w:tcW w:w="499" w:type="pct"/>
            <w:vAlign w:val="center"/>
          </w:tcPr>
          <w:p w14:paraId="7633E923" w14:textId="77777777" w:rsidR="006456FE" w:rsidRPr="00EC47A2" w:rsidRDefault="006456FE" w:rsidP="00882A6A">
            <w:pPr>
              <w:pStyle w:val="Encabezado"/>
              <w:spacing w:line="360" w:lineRule="auto"/>
              <w:jc w:val="center"/>
              <w:rPr>
                <w:sz w:val="16"/>
                <w:szCs w:val="16"/>
              </w:rPr>
            </w:pPr>
            <w:r w:rsidRPr="00EC47A2">
              <w:rPr>
                <w:sz w:val="16"/>
                <w:szCs w:val="16"/>
              </w:rPr>
              <w:t>CÓDIGO</w:t>
            </w:r>
          </w:p>
        </w:tc>
        <w:tc>
          <w:tcPr>
            <w:tcW w:w="929" w:type="pct"/>
            <w:vAlign w:val="center"/>
          </w:tcPr>
          <w:p w14:paraId="4083C939" w14:textId="4F7E580A" w:rsidR="006456FE" w:rsidRPr="00EC47A2" w:rsidRDefault="006456FE" w:rsidP="00882A6A">
            <w:pPr>
              <w:pStyle w:val="Encabezado"/>
              <w:spacing w:line="360" w:lineRule="auto"/>
              <w:ind w:right="-94" w:hanging="108"/>
              <w:jc w:val="center"/>
              <w:rPr>
                <w:sz w:val="16"/>
                <w:szCs w:val="16"/>
              </w:rPr>
            </w:pPr>
            <w:r w:rsidRPr="00EC47A2">
              <w:rPr>
                <w:sz w:val="16"/>
                <w:szCs w:val="16"/>
              </w:rPr>
              <w:t>CLC. 3.9   16</w:t>
            </w:r>
            <w:r w:rsidR="001A0B03">
              <w:rPr>
                <w:sz w:val="16"/>
                <w:szCs w:val="16"/>
              </w:rPr>
              <w:t>98</w:t>
            </w:r>
            <w:r w:rsidRPr="00EC47A2">
              <w:rPr>
                <w:sz w:val="16"/>
                <w:szCs w:val="16"/>
              </w:rPr>
              <w:t xml:space="preserve"> - 25</w:t>
            </w:r>
          </w:p>
        </w:tc>
      </w:tr>
      <w:tr w:rsidR="006456FE" w14:paraId="597363F8" w14:textId="77777777" w:rsidTr="00882A6A">
        <w:trPr>
          <w:cantSplit/>
          <w:trHeight w:val="63"/>
        </w:trPr>
        <w:tc>
          <w:tcPr>
            <w:tcW w:w="1428" w:type="pct"/>
            <w:vMerge/>
            <w:tcBorders>
              <w:bottom w:val="single" w:sz="4" w:space="0" w:color="auto"/>
            </w:tcBorders>
            <w:vAlign w:val="center"/>
          </w:tcPr>
          <w:p w14:paraId="0A7FDBCF" w14:textId="77777777" w:rsidR="006456FE" w:rsidRDefault="006456FE" w:rsidP="00882A6A">
            <w:pPr>
              <w:pStyle w:val="Encabezado"/>
              <w:jc w:val="center"/>
              <w:rPr>
                <w:b/>
                <w:sz w:val="28"/>
                <w:szCs w:val="28"/>
              </w:rPr>
            </w:pPr>
          </w:p>
        </w:tc>
        <w:tc>
          <w:tcPr>
            <w:tcW w:w="2144" w:type="pct"/>
            <w:vMerge/>
            <w:vAlign w:val="center"/>
          </w:tcPr>
          <w:p w14:paraId="6620456D" w14:textId="77777777" w:rsidR="006456FE" w:rsidRPr="00D335DF" w:rsidRDefault="006456FE" w:rsidP="00882A6A">
            <w:pPr>
              <w:pStyle w:val="Encabezado"/>
              <w:jc w:val="center"/>
              <w:rPr>
                <w:b/>
                <w:sz w:val="28"/>
                <w:szCs w:val="28"/>
              </w:rPr>
            </w:pPr>
          </w:p>
        </w:tc>
        <w:tc>
          <w:tcPr>
            <w:tcW w:w="499" w:type="pct"/>
            <w:vAlign w:val="center"/>
          </w:tcPr>
          <w:p w14:paraId="7F144D65" w14:textId="77777777" w:rsidR="006456FE" w:rsidRPr="00EC47A2" w:rsidRDefault="006456FE" w:rsidP="00882A6A">
            <w:pPr>
              <w:pStyle w:val="Encabezado"/>
              <w:spacing w:line="360" w:lineRule="auto"/>
              <w:jc w:val="center"/>
              <w:rPr>
                <w:sz w:val="16"/>
                <w:szCs w:val="16"/>
              </w:rPr>
            </w:pPr>
            <w:r w:rsidRPr="00EC47A2">
              <w:rPr>
                <w:sz w:val="16"/>
                <w:szCs w:val="16"/>
              </w:rPr>
              <w:t>VERSIÓN</w:t>
            </w:r>
          </w:p>
        </w:tc>
        <w:tc>
          <w:tcPr>
            <w:tcW w:w="929" w:type="pct"/>
            <w:vAlign w:val="center"/>
          </w:tcPr>
          <w:p w14:paraId="48EA23FC" w14:textId="77777777" w:rsidR="006456FE" w:rsidRPr="00EC47A2" w:rsidRDefault="006456FE" w:rsidP="00882A6A">
            <w:pPr>
              <w:pStyle w:val="Encabezado"/>
              <w:spacing w:line="360" w:lineRule="auto"/>
              <w:jc w:val="center"/>
              <w:rPr>
                <w:sz w:val="16"/>
                <w:szCs w:val="16"/>
              </w:rPr>
            </w:pPr>
            <w:r w:rsidRPr="00EC47A2">
              <w:rPr>
                <w:sz w:val="16"/>
                <w:szCs w:val="16"/>
              </w:rPr>
              <w:t>01-2016</w:t>
            </w:r>
          </w:p>
        </w:tc>
      </w:tr>
      <w:tr w:rsidR="006456FE" w14:paraId="307A2533" w14:textId="77777777" w:rsidTr="00882A6A">
        <w:trPr>
          <w:cantSplit/>
          <w:trHeight w:val="322"/>
        </w:trPr>
        <w:tc>
          <w:tcPr>
            <w:tcW w:w="1428" w:type="pct"/>
            <w:vMerge/>
            <w:tcBorders>
              <w:bottom w:val="single" w:sz="4" w:space="0" w:color="auto"/>
            </w:tcBorders>
            <w:vAlign w:val="center"/>
          </w:tcPr>
          <w:p w14:paraId="3ACF10BD" w14:textId="77777777" w:rsidR="006456FE" w:rsidRDefault="006456FE" w:rsidP="00882A6A">
            <w:pPr>
              <w:pStyle w:val="Encabezado"/>
              <w:jc w:val="center"/>
              <w:rPr>
                <w:b/>
                <w:sz w:val="28"/>
                <w:szCs w:val="28"/>
              </w:rPr>
            </w:pPr>
          </w:p>
        </w:tc>
        <w:tc>
          <w:tcPr>
            <w:tcW w:w="2144" w:type="pct"/>
            <w:vMerge/>
            <w:vAlign w:val="center"/>
          </w:tcPr>
          <w:p w14:paraId="34C1EEDD" w14:textId="77777777" w:rsidR="006456FE" w:rsidRPr="00D335DF" w:rsidRDefault="006456FE" w:rsidP="00882A6A">
            <w:pPr>
              <w:pStyle w:val="Encabezado"/>
              <w:jc w:val="center"/>
              <w:rPr>
                <w:b/>
                <w:sz w:val="28"/>
                <w:szCs w:val="28"/>
              </w:rPr>
            </w:pPr>
          </w:p>
        </w:tc>
        <w:tc>
          <w:tcPr>
            <w:tcW w:w="499" w:type="pct"/>
            <w:vAlign w:val="center"/>
          </w:tcPr>
          <w:p w14:paraId="0EF563B6" w14:textId="77777777" w:rsidR="006456FE" w:rsidRPr="00EC47A2" w:rsidRDefault="006456FE" w:rsidP="00882A6A">
            <w:pPr>
              <w:pStyle w:val="Encabezado"/>
              <w:spacing w:line="360" w:lineRule="auto"/>
              <w:jc w:val="center"/>
              <w:rPr>
                <w:sz w:val="16"/>
                <w:szCs w:val="16"/>
              </w:rPr>
            </w:pPr>
            <w:r w:rsidRPr="00EC47A2">
              <w:rPr>
                <w:sz w:val="16"/>
                <w:szCs w:val="16"/>
              </w:rPr>
              <w:t>PÁGINA</w:t>
            </w:r>
          </w:p>
        </w:tc>
        <w:tc>
          <w:tcPr>
            <w:tcW w:w="929" w:type="pct"/>
            <w:vAlign w:val="center"/>
          </w:tcPr>
          <w:p w14:paraId="76FF0545" w14:textId="77777777" w:rsidR="006456FE" w:rsidRPr="00EC47A2" w:rsidRDefault="006456FE" w:rsidP="00882A6A">
            <w:pPr>
              <w:pStyle w:val="Encabezado"/>
              <w:spacing w:line="360" w:lineRule="auto"/>
              <w:jc w:val="center"/>
              <w:rPr>
                <w:sz w:val="16"/>
                <w:szCs w:val="16"/>
              </w:rPr>
            </w:pPr>
            <w:r w:rsidRPr="00EC47A2">
              <w:rPr>
                <w:b/>
                <w:sz w:val="16"/>
                <w:szCs w:val="16"/>
              </w:rPr>
              <w:t>1</w:t>
            </w:r>
          </w:p>
        </w:tc>
      </w:tr>
    </w:tbl>
    <w:p w14:paraId="58F1D630" w14:textId="77777777" w:rsidR="006456FE" w:rsidRDefault="006456FE" w:rsidP="006456FE">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50B2E646" w14:textId="77777777" w:rsidR="006456FE" w:rsidRDefault="006456FE" w:rsidP="006456FE">
      <w:pPr>
        <w:jc w:val="both"/>
        <w:rPr>
          <w:bCs/>
          <w:sz w:val="28"/>
          <w:szCs w:val="28"/>
          <w:lang w:val="es-MX"/>
        </w:rPr>
      </w:pPr>
    </w:p>
    <w:p w14:paraId="7A38E86A" w14:textId="77777777" w:rsidR="006456FE" w:rsidRDefault="006456FE" w:rsidP="006456FE">
      <w:pPr>
        <w:jc w:val="both"/>
        <w:rPr>
          <w:bCs/>
          <w:sz w:val="28"/>
          <w:szCs w:val="28"/>
          <w:lang w:val="es-MX"/>
        </w:rPr>
      </w:pPr>
    </w:p>
    <w:p w14:paraId="7439144E" w14:textId="77777777" w:rsidR="006456FE" w:rsidRPr="00EC47A2" w:rsidRDefault="006456FE" w:rsidP="006456FE">
      <w:pPr>
        <w:jc w:val="both"/>
        <w:rPr>
          <w:bCs/>
          <w:sz w:val="28"/>
          <w:szCs w:val="28"/>
          <w:lang w:val="es-MX"/>
        </w:rPr>
      </w:pPr>
    </w:p>
    <w:p w14:paraId="4CCCE075" w14:textId="77777777" w:rsidR="006456FE" w:rsidRPr="00DB63C7" w:rsidRDefault="006456FE" w:rsidP="006456FE">
      <w:pPr>
        <w:pStyle w:val="Prrafodelista"/>
        <w:ind w:left="0" w:right="49"/>
        <w:jc w:val="both"/>
        <w:rPr>
          <w:sz w:val="28"/>
          <w:szCs w:val="28"/>
        </w:rPr>
      </w:pPr>
      <w:r w:rsidRPr="00DB63C7">
        <w:rPr>
          <w:sz w:val="28"/>
          <w:szCs w:val="28"/>
        </w:rPr>
        <w:t>Doctor</w:t>
      </w:r>
    </w:p>
    <w:p w14:paraId="3630FFE8" w14:textId="77777777" w:rsidR="006456FE" w:rsidRPr="00932713" w:rsidRDefault="006456FE" w:rsidP="006B5FAD">
      <w:pPr>
        <w:pStyle w:val="Prrafodelista"/>
        <w:ind w:left="0" w:right="49"/>
        <w:jc w:val="both"/>
        <w:rPr>
          <w:b/>
          <w:bCs/>
          <w:sz w:val="28"/>
          <w:szCs w:val="28"/>
        </w:rPr>
      </w:pPr>
      <w:r w:rsidRPr="006456FE">
        <w:rPr>
          <w:b/>
          <w:bCs/>
          <w:sz w:val="28"/>
          <w:szCs w:val="28"/>
        </w:rPr>
        <w:t>SEBASTIAN RIVERA ARIZA</w:t>
      </w:r>
    </w:p>
    <w:p w14:paraId="268C7466" w14:textId="53FFAF96" w:rsidR="006456FE" w:rsidRPr="006B5FAD" w:rsidRDefault="006456FE" w:rsidP="006B5FAD">
      <w:pPr>
        <w:pStyle w:val="Prrafodelista"/>
        <w:ind w:left="0" w:right="49"/>
        <w:jc w:val="both"/>
        <w:rPr>
          <w:sz w:val="28"/>
          <w:szCs w:val="28"/>
        </w:rPr>
      </w:pPr>
      <w:r w:rsidRPr="006B5FAD">
        <w:rPr>
          <w:sz w:val="28"/>
          <w:szCs w:val="28"/>
        </w:rPr>
        <w:t>Director</w:t>
      </w:r>
    </w:p>
    <w:p w14:paraId="13000322" w14:textId="6E3A1E30" w:rsidR="006456FE" w:rsidRPr="006B5FAD" w:rsidRDefault="006456FE" w:rsidP="006B5FAD">
      <w:pPr>
        <w:pStyle w:val="Prrafodelista"/>
        <w:ind w:left="0" w:right="49"/>
        <w:jc w:val="both"/>
        <w:rPr>
          <w:sz w:val="28"/>
          <w:szCs w:val="28"/>
        </w:rPr>
      </w:pPr>
      <w:r w:rsidRPr="006B5FAD">
        <w:rPr>
          <w:sz w:val="28"/>
          <w:szCs w:val="28"/>
        </w:rPr>
        <w:t>UNIDAD ADMINISTRATIVA ESPECIAL DE ALIMENTACIÓN ESCOLAR - ALIMENTOS PARA APRENDER.</w:t>
      </w:r>
    </w:p>
    <w:p w14:paraId="35D681DA" w14:textId="77777777" w:rsidR="006456FE" w:rsidRPr="006B5FAD" w:rsidRDefault="006456FE" w:rsidP="006B5FAD">
      <w:pPr>
        <w:pStyle w:val="Prrafodelista"/>
        <w:ind w:left="0" w:right="49"/>
        <w:jc w:val="both"/>
        <w:rPr>
          <w:sz w:val="28"/>
          <w:szCs w:val="28"/>
        </w:rPr>
      </w:pPr>
      <w:r w:rsidRPr="006456FE">
        <w:rPr>
          <w:sz w:val="28"/>
          <w:szCs w:val="28"/>
        </w:rPr>
        <w:t>Calle 24 # 7 - 43 Centro edificio 7/27 piso 15</w:t>
      </w:r>
    </w:p>
    <w:p w14:paraId="529B5123" w14:textId="77777777" w:rsidR="006456FE" w:rsidRPr="00DB63C7" w:rsidRDefault="006456FE" w:rsidP="006456FE">
      <w:pPr>
        <w:pStyle w:val="Prrafodelista"/>
        <w:ind w:left="0" w:right="49"/>
        <w:jc w:val="both"/>
        <w:rPr>
          <w:sz w:val="28"/>
          <w:szCs w:val="28"/>
        </w:rPr>
      </w:pPr>
      <w:r w:rsidRPr="00DB63C7">
        <w:rPr>
          <w:sz w:val="28"/>
          <w:szCs w:val="28"/>
        </w:rPr>
        <w:t xml:space="preserve">Bogotá, D.C. </w:t>
      </w:r>
    </w:p>
    <w:p w14:paraId="2B848362" w14:textId="77777777" w:rsidR="006456FE" w:rsidRDefault="006456FE" w:rsidP="006456FE">
      <w:pPr>
        <w:rPr>
          <w:sz w:val="28"/>
          <w:szCs w:val="28"/>
        </w:rPr>
      </w:pPr>
    </w:p>
    <w:p w14:paraId="15B10E03" w14:textId="77777777" w:rsidR="006456FE" w:rsidRPr="00DB63C7" w:rsidRDefault="006456FE" w:rsidP="006456FE">
      <w:pPr>
        <w:rPr>
          <w:sz w:val="28"/>
          <w:szCs w:val="28"/>
        </w:rPr>
      </w:pPr>
    </w:p>
    <w:p w14:paraId="44734089" w14:textId="37BC7BD7" w:rsidR="006456FE" w:rsidRDefault="006456FE" w:rsidP="006456FE">
      <w:pPr>
        <w:rPr>
          <w:sz w:val="28"/>
          <w:szCs w:val="28"/>
        </w:rPr>
      </w:pPr>
      <w:r w:rsidRPr="00DB63C7">
        <w:rPr>
          <w:sz w:val="28"/>
          <w:szCs w:val="28"/>
        </w:rPr>
        <w:t xml:space="preserve">Respetado Doctor </w:t>
      </w:r>
      <w:r w:rsidR="00CE3A2F">
        <w:rPr>
          <w:sz w:val="28"/>
          <w:szCs w:val="28"/>
        </w:rPr>
        <w:t>Rivera</w:t>
      </w:r>
      <w:r w:rsidRPr="00DB63C7">
        <w:rPr>
          <w:sz w:val="28"/>
          <w:szCs w:val="28"/>
        </w:rPr>
        <w:t>:</w:t>
      </w:r>
    </w:p>
    <w:p w14:paraId="4A71650F" w14:textId="77777777" w:rsidR="006456FE" w:rsidRDefault="006456FE" w:rsidP="00494956">
      <w:pPr>
        <w:jc w:val="both"/>
        <w:rPr>
          <w:b/>
          <w:sz w:val="28"/>
          <w:szCs w:val="28"/>
        </w:rPr>
      </w:pPr>
    </w:p>
    <w:p w14:paraId="1820458F" w14:textId="77777777" w:rsidR="00354DFD" w:rsidRDefault="00354DFD" w:rsidP="00354DFD">
      <w:pPr>
        <w:pStyle w:val="Prrafodelista"/>
        <w:ind w:left="0" w:right="-93"/>
        <w:jc w:val="both"/>
        <w:rPr>
          <w:sz w:val="28"/>
          <w:szCs w:val="28"/>
        </w:rPr>
      </w:pPr>
    </w:p>
    <w:p w14:paraId="291944DC" w14:textId="77777777" w:rsidR="00354DFD" w:rsidRPr="00ED6E5A" w:rsidRDefault="00354DFD" w:rsidP="00354DFD">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49737175" w14:textId="77777777" w:rsidR="00354DFD" w:rsidRPr="00ED6E5A" w:rsidRDefault="00354DFD" w:rsidP="00354DFD">
      <w:pPr>
        <w:pStyle w:val="Prrafodelista"/>
        <w:ind w:left="0" w:right="49" w:hanging="284"/>
        <w:jc w:val="both"/>
        <w:rPr>
          <w:sz w:val="28"/>
          <w:szCs w:val="28"/>
        </w:rPr>
      </w:pPr>
    </w:p>
    <w:p w14:paraId="6CD45E8E" w14:textId="77777777" w:rsidR="00354DFD" w:rsidRDefault="00354DFD" w:rsidP="00354DFD">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2A3C719C" w14:textId="77777777" w:rsidR="00354DFD" w:rsidRDefault="00354DFD" w:rsidP="00354DFD">
      <w:pPr>
        <w:pStyle w:val="Prrafodelista"/>
        <w:ind w:left="0" w:right="49"/>
        <w:jc w:val="both"/>
        <w:rPr>
          <w:sz w:val="28"/>
          <w:szCs w:val="28"/>
        </w:rPr>
      </w:pPr>
    </w:p>
    <w:p w14:paraId="6BDF499B" w14:textId="77777777" w:rsidR="00354DFD" w:rsidRDefault="00354DFD" w:rsidP="00354DFD">
      <w:pPr>
        <w:pStyle w:val="Prrafodelista"/>
        <w:ind w:left="0" w:right="49"/>
        <w:jc w:val="both"/>
        <w:rPr>
          <w:b/>
          <w:bCs/>
          <w:sz w:val="28"/>
          <w:szCs w:val="28"/>
        </w:rPr>
      </w:pPr>
      <w:r w:rsidRPr="00052991">
        <w:rPr>
          <w:b/>
          <w:bCs/>
          <w:sz w:val="28"/>
          <w:szCs w:val="28"/>
        </w:rPr>
        <w:t xml:space="preserve">En cada punto se deben dar las explicaciones correspondientes y las </w:t>
      </w:r>
      <w:r w:rsidRPr="00052991">
        <w:rPr>
          <w:b/>
          <w:bCs/>
          <w:sz w:val="28"/>
          <w:szCs w:val="28"/>
        </w:rPr>
        <w:lastRenderedPageBreak/>
        <w:t xml:space="preserve">actividades desarrolladas por su administración </w:t>
      </w:r>
      <w:r>
        <w:rPr>
          <w:b/>
          <w:bCs/>
          <w:sz w:val="28"/>
          <w:szCs w:val="28"/>
        </w:rPr>
        <w:t xml:space="preserve">(gestión y depuración)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p w14:paraId="2F830F03" w14:textId="49B97EF4" w:rsidR="00354DFD" w:rsidRDefault="00354DFD" w:rsidP="00494956">
      <w:pPr>
        <w:ind w:right="49"/>
        <w:jc w:val="both"/>
        <w:rPr>
          <w:b/>
          <w:sz w:val="28"/>
          <w:szCs w:val="28"/>
        </w:rPr>
      </w:pPr>
    </w:p>
    <w:p w14:paraId="333EA33A" w14:textId="46CD2064" w:rsidR="00354DFD" w:rsidRPr="007C3032" w:rsidRDefault="00354DFD" w:rsidP="00354DFD">
      <w:pPr>
        <w:pStyle w:val="Ttulo1"/>
        <w:ind w:left="0" w:right="49"/>
        <w:rPr>
          <w:b w:val="0"/>
          <w:bCs w:val="0"/>
          <w:sz w:val="28"/>
          <w:szCs w:val="28"/>
        </w:rPr>
      </w:pPr>
      <w:bookmarkStart w:id="0" w:name="_Hlk207787968"/>
      <w:r w:rsidRPr="007C3032">
        <w:rPr>
          <w:sz w:val="28"/>
          <w:szCs w:val="28"/>
        </w:rPr>
        <w:t>1.- OPINIÓN</w:t>
      </w:r>
      <w:r w:rsidRPr="007C3032">
        <w:rPr>
          <w:spacing w:val="1"/>
          <w:sz w:val="28"/>
          <w:szCs w:val="28"/>
        </w:rPr>
        <w:t xml:space="preserve"> PRESUPUESTAL,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0"/>
    <w:p w14:paraId="6C482D41" w14:textId="473E4A5E" w:rsidR="00354DFD" w:rsidRDefault="00354DFD" w:rsidP="00494956">
      <w:pPr>
        <w:ind w:right="49"/>
        <w:jc w:val="both"/>
        <w:rPr>
          <w:b/>
          <w:sz w:val="28"/>
          <w:szCs w:val="28"/>
        </w:rPr>
      </w:pPr>
    </w:p>
    <w:tbl>
      <w:tblPr>
        <w:tblStyle w:val="Tablaconcuadrcula"/>
        <w:tblW w:w="9890" w:type="dxa"/>
        <w:jc w:val="center"/>
        <w:tblLook w:val="04A0" w:firstRow="1" w:lastRow="0" w:firstColumn="1" w:lastColumn="0" w:noHBand="0" w:noVBand="1"/>
      </w:tblPr>
      <w:tblGrid>
        <w:gridCol w:w="2926"/>
        <w:gridCol w:w="1888"/>
        <w:gridCol w:w="1565"/>
        <w:gridCol w:w="1672"/>
        <w:gridCol w:w="1839"/>
      </w:tblGrid>
      <w:tr w:rsidR="00354DFD" w:rsidRPr="00F15305" w14:paraId="1FB5FE7F" w14:textId="77777777" w:rsidTr="00354DFD">
        <w:trPr>
          <w:trHeight w:val="1741"/>
          <w:jc w:val="center"/>
        </w:trPr>
        <w:tc>
          <w:tcPr>
            <w:tcW w:w="2942" w:type="dxa"/>
          </w:tcPr>
          <w:p w14:paraId="611867A5" w14:textId="77777777" w:rsidR="00354DFD" w:rsidRPr="00F15305" w:rsidRDefault="00354DFD" w:rsidP="00D306E1">
            <w:pPr>
              <w:pStyle w:val="Textoindependiente"/>
              <w:ind w:right="49"/>
              <w:jc w:val="center"/>
              <w:rPr>
                <w:b/>
                <w:sz w:val="20"/>
                <w:szCs w:val="20"/>
              </w:rPr>
            </w:pPr>
            <w:r w:rsidRPr="00F15305">
              <w:rPr>
                <w:b/>
                <w:sz w:val="20"/>
                <w:szCs w:val="20"/>
              </w:rPr>
              <w:t>EMPRESA, ENTIDAD, FONDO Y PATRIMONIO AUTÓNOMO DEL NIVEL NACIONAL</w:t>
            </w:r>
          </w:p>
        </w:tc>
        <w:tc>
          <w:tcPr>
            <w:tcW w:w="1868" w:type="dxa"/>
          </w:tcPr>
          <w:p w14:paraId="004D21DA" w14:textId="77777777" w:rsidR="00354DFD" w:rsidRPr="00F15305" w:rsidRDefault="00354DFD" w:rsidP="00D306E1">
            <w:pPr>
              <w:pStyle w:val="Textoindependiente"/>
              <w:ind w:right="49"/>
              <w:jc w:val="center"/>
              <w:rPr>
                <w:b/>
                <w:sz w:val="20"/>
                <w:szCs w:val="20"/>
              </w:rPr>
            </w:pPr>
            <w:r w:rsidRPr="00F15305">
              <w:rPr>
                <w:b/>
                <w:sz w:val="20"/>
                <w:szCs w:val="20"/>
              </w:rPr>
              <w:t>OPINÓN EJECUCIÓN PRESUPUESTAL SEGÚN LA CGR 2024</w:t>
            </w:r>
          </w:p>
        </w:tc>
        <w:tc>
          <w:tcPr>
            <w:tcW w:w="1568" w:type="dxa"/>
          </w:tcPr>
          <w:p w14:paraId="2A1853CE" w14:textId="77777777" w:rsidR="00354DFD" w:rsidRDefault="00354DFD" w:rsidP="00D306E1">
            <w:pPr>
              <w:pStyle w:val="Textoindependiente"/>
              <w:ind w:right="49"/>
              <w:jc w:val="center"/>
              <w:rPr>
                <w:b/>
                <w:sz w:val="20"/>
                <w:szCs w:val="20"/>
              </w:rPr>
            </w:pPr>
            <w:r w:rsidRPr="00F15305">
              <w:rPr>
                <w:b/>
                <w:sz w:val="20"/>
                <w:szCs w:val="20"/>
              </w:rPr>
              <w:t xml:space="preserve">0PINIÓN CONTABLE SEGÚN LA </w:t>
            </w:r>
          </w:p>
          <w:p w14:paraId="0253D4BE" w14:textId="77777777" w:rsidR="00354DFD" w:rsidRPr="00F15305" w:rsidRDefault="00354DFD" w:rsidP="00D306E1">
            <w:pPr>
              <w:pStyle w:val="Textoindependiente"/>
              <w:ind w:right="49"/>
              <w:jc w:val="center"/>
              <w:rPr>
                <w:b/>
                <w:sz w:val="20"/>
                <w:szCs w:val="20"/>
              </w:rPr>
            </w:pPr>
            <w:r w:rsidRPr="00F15305">
              <w:rPr>
                <w:b/>
                <w:sz w:val="20"/>
                <w:szCs w:val="20"/>
              </w:rPr>
              <w:t xml:space="preserve">CGR </w:t>
            </w:r>
          </w:p>
          <w:p w14:paraId="651522C9" w14:textId="77777777" w:rsidR="00354DFD" w:rsidRPr="00F15305" w:rsidRDefault="00354DFD" w:rsidP="00D306E1">
            <w:pPr>
              <w:pStyle w:val="Textoindependiente"/>
              <w:ind w:right="49"/>
              <w:jc w:val="center"/>
              <w:rPr>
                <w:b/>
                <w:sz w:val="20"/>
                <w:szCs w:val="20"/>
              </w:rPr>
            </w:pPr>
            <w:r w:rsidRPr="00F15305">
              <w:rPr>
                <w:b/>
                <w:sz w:val="20"/>
                <w:szCs w:val="20"/>
              </w:rPr>
              <w:t>2024</w:t>
            </w:r>
          </w:p>
        </w:tc>
        <w:tc>
          <w:tcPr>
            <w:tcW w:w="1672" w:type="dxa"/>
          </w:tcPr>
          <w:p w14:paraId="76E467D6" w14:textId="77777777" w:rsidR="00354DFD" w:rsidRDefault="00354DFD" w:rsidP="00D306E1">
            <w:pPr>
              <w:pStyle w:val="Textoindependiente"/>
              <w:ind w:right="49"/>
              <w:jc w:val="center"/>
              <w:rPr>
                <w:b/>
                <w:sz w:val="20"/>
                <w:szCs w:val="20"/>
              </w:rPr>
            </w:pPr>
            <w:r w:rsidRPr="00F15305">
              <w:rPr>
                <w:b/>
                <w:sz w:val="20"/>
                <w:szCs w:val="20"/>
              </w:rPr>
              <w:t xml:space="preserve">EVALUACIÓN CONTROL INTERNO FINANCIERO SEGÚN LA </w:t>
            </w:r>
          </w:p>
          <w:p w14:paraId="33708663" w14:textId="77777777" w:rsidR="00354DFD" w:rsidRPr="00F15305" w:rsidRDefault="00354DFD" w:rsidP="00D306E1">
            <w:pPr>
              <w:pStyle w:val="Textoindependiente"/>
              <w:ind w:right="49"/>
              <w:jc w:val="center"/>
              <w:rPr>
                <w:b/>
                <w:sz w:val="20"/>
                <w:szCs w:val="20"/>
              </w:rPr>
            </w:pPr>
            <w:r w:rsidRPr="00F15305">
              <w:rPr>
                <w:b/>
                <w:sz w:val="20"/>
                <w:szCs w:val="20"/>
              </w:rPr>
              <w:t xml:space="preserve">CGR </w:t>
            </w:r>
          </w:p>
          <w:p w14:paraId="7EE0515D" w14:textId="77777777" w:rsidR="00354DFD" w:rsidRPr="00F15305" w:rsidRDefault="00354DFD" w:rsidP="00D306E1">
            <w:pPr>
              <w:pStyle w:val="Textoindependiente"/>
              <w:ind w:right="49"/>
              <w:jc w:val="center"/>
              <w:rPr>
                <w:b/>
                <w:sz w:val="20"/>
                <w:szCs w:val="20"/>
              </w:rPr>
            </w:pPr>
            <w:r w:rsidRPr="00F15305">
              <w:rPr>
                <w:b/>
                <w:sz w:val="20"/>
                <w:szCs w:val="20"/>
              </w:rPr>
              <w:t>2024</w:t>
            </w:r>
          </w:p>
          <w:p w14:paraId="7E9E4EF9" w14:textId="77777777" w:rsidR="00354DFD" w:rsidRPr="00F15305" w:rsidRDefault="00354DFD" w:rsidP="00D306E1">
            <w:pPr>
              <w:pStyle w:val="Textoindependiente"/>
              <w:ind w:right="49"/>
              <w:jc w:val="center"/>
              <w:rPr>
                <w:b/>
                <w:sz w:val="20"/>
                <w:szCs w:val="20"/>
              </w:rPr>
            </w:pPr>
          </w:p>
        </w:tc>
        <w:tc>
          <w:tcPr>
            <w:tcW w:w="1840" w:type="dxa"/>
          </w:tcPr>
          <w:p w14:paraId="1A489FC5" w14:textId="77777777" w:rsidR="00354DFD" w:rsidRPr="00F15305" w:rsidRDefault="00354DFD" w:rsidP="00D306E1">
            <w:pPr>
              <w:pStyle w:val="Textoindependiente"/>
              <w:ind w:right="49"/>
              <w:jc w:val="center"/>
              <w:rPr>
                <w:b/>
                <w:sz w:val="20"/>
                <w:szCs w:val="20"/>
              </w:rPr>
            </w:pPr>
            <w:r w:rsidRPr="00F15305">
              <w:rPr>
                <w:b/>
                <w:sz w:val="20"/>
                <w:szCs w:val="20"/>
              </w:rPr>
              <w:t xml:space="preserve">FENECIMIENTO DE LA CUENTA FISCAL POR PARTE DE LA CGR </w:t>
            </w:r>
          </w:p>
          <w:p w14:paraId="6F25FF09" w14:textId="77777777" w:rsidR="00354DFD" w:rsidRPr="00F15305" w:rsidRDefault="00354DFD" w:rsidP="00D306E1">
            <w:pPr>
              <w:pStyle w:val="Textoindependiente"/>
              <w:ind w:right="49"/>
              <w:jc w:val="center"/>
              <w:rPr>
                <w:b/>
                <w:sz w:val="20"/>
                <w:szCs w:val="20"/>
              </w:rPr>
            </w:pPr>
            <w:r w:rsidRPr="00F15305">
              <w:rPr>
                <w:b/>
                <w:sz w:val="20"/>
                <w:szCs w:val="20"/>
              </w:rPr>
              <w:t>2024</w:t>
            </w:r>
          </w:p>
        </w:tc>
      </w:tr>
      <w:tr w:rsidR="00354DFD" w:rsidRPr="00F15305" w14:paraId="1E241319" w14:textId="77777777" w:rsidTr="00354DFD">
        <w:trPr>
          <w:jc w:val="center"/>
        </w:trPr>
        <w:tc>
          <w:tcPr>
            <w:tcW w:w="2942" w:type="dxa"/>
          </w:tcPr>
          <w:p w14:paraId="23F11C4A" w14:textId="77777777" w:rsidR="00354DFD" w:rsidRPr="00F15305" w:rsidRDefault="00354DFD" w:rsidP="00D306E1">
            <w:pPr>
              <w:pStyle w:val="Textoindependiente"/>
              <w:ind w:right="29"/>
              <w:jc w:val="both"/>
              <w:rPr>
                <w:b/>
                <w:sz w:val="20"/>
                <w:szCs w:val="20"/>
              </w:rPr>
            </w:pPr>
            <w:r w:rsidRPr="00F15305">
              <w:rPr>
                <w:b/>
                <w:sz w:val="20"/>
                <w:szCs w:val="20"/>
              </w:rPr>
              <w:t>U.A.E. DE ALIMENTACIÓN ESCOLAR - ALIMENTOS PARA APRENDER.</w:t>
            </w:r>
          </w:p>
        </w:tc>
        <w:tc>
          <w:tcPr>
            <w:tcW w:w="1868" w:type="dxa"/>
          </w:tcPr>
          <w:p w14:paraId="73D707AA" w14:textId="77777777" w:rsidR="00354DFD" w:rsidRPr="00F15305" w:rsidRDefault="00354DFD" w:rsidP="00D306E1">
            <w:pPr>
              <w:pStyle w:val="Textoindependiente"/>
              <w:ind w:right="29"/>
              <w:jc w:val="center"/>
              <w:rPr>
                <w:b/>
                <w:sz w:val="20"/>
                <w:szCs w:val="20"/>
                <w:u w:val="single"/>
              </w:rPr>
            </w:pPr>
            <w:r w:rsidRPr="00F15305">
              <w:rPr>
                <w:b/>
                <w:sz w:val="20"/>
                <w:szCs w:val="20"/>
                <w:u w:val="single"/>
              </w:rPr>
              <w:t>NO</w:t>
            </w:r>
          </w:p>
          <w:p w14:paraId="1B4DFB39" w14:textId="77777777" w:rsidR="00354DFD" w:rsidRPr="00F15305" w:rsidRDefault="00354DFD" w:rsidP="00D306E1">
            <w:pPr>
              <w:pStyle w:val="Textoindependiente"/>
              <w:ind w:right="29"/>
              <w:jc w:val="center"/>
              <w:rPr>
                <w:b/>
                <w:sz w:val="20"/>
                <w:szCs w:val="20"/>
                <w:u w:val="single"/>
              </w:rPr>
            </w:pPr>
            <w:r w:rsidRPr="00F15305">
              <w:rPr>
                <w:b/>
                <w:sz w:val="20"/>
                <w:szCs w:val="20"/>
                <w:u w:val="single"/>
              </w:rPr>
              <w:t>RAZONABLE</w:t>
            </w:r>
          </w:p>
        </w:tc>
        <w:tc>
          <w:tcPr>
            <w:tcW w:w="1568" w:type="dxa"/>
          </w:tcPr>
          <w:p w14:paraId="19AB73EE" w14:textId="77777777" w:rsidR="00354DFD" w:rsidRPr="00F15305" w:rsidRDefault="00354DFD" w:rsidP="00D306E1">
            <w:pPr>
              <w:pStyle w:val="Textoindependiente"/>
              <w:ind w:right="29"/>
              <w:jc w:val="center"/>
              <w:rPr>
                <w:b/>
                <w:sz w:val="20"/>
                <w:szCs w:val="20"/>
                <w:u w:val="single"/>
              </w:rPr>
            </w:pPr>
          </w:p>
        </w:tc>
        <w:tc>
          <w:tcPr>
            <w:tcW w:w="1672" w:type="dxa"/>
          </w:tcPr>
          <w:p w14:paraId="618B2A1B" w14:textId="77777777" w:rsidR="00354DFD" w:rsidRPr="00F15305" w:rsidRDefault="00354DFD" w:rsidP="00D306E1">
            <w:pPr>
              <w:pStyle w:val="Textoindependiente"/>
              <w:ind w:right="29"/>
              <w:jc w:val="center"/>
              <w:rPr>
                <w:b/>
                <w:bCs/>
                <w:sz w:val="20"/>
                <w:szCs w:val="20"/>
                <w:lang w:eastAsia="es-CO"/>
              </w:rPr>
            </w:pPr>
            <w:r w:rsidRPr="00F15305">
              <w:rPr>
                <w:b/>
                <w:bCs/>
                <w:sz w:val="20"/>
                <w:szCs w:val="20"/>
                <w:lang w:eastAsia="es-CO"/>
              </w:rPr>
              <w:t>CON</w:t>
            </w:r>
          </w:p>
          <w:p w14:paraId="32DB33F0" w14:textId="77777777" w:rsidR="00354DFD" w:rsidRPr="00F15305" w:rsidRDefault="00354DFD"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1E6447C5" w14:textId="77777777" w:rsidR="00354DFD" w:rsidRPr="00F15305" w:rsidRDefault="00354DFD" w:rsidP="00D306E1">
            <w:pPr>
              <w:pStyle w:val="Textoindependiente"/>
              <w:ind w:right="29"/>
              <w:jc w:val="center"/>
              <w:rPr>
                <w:b/>
                <w:sz w:val="20"/>
                <w:szCs w:val="20"/>
              </w:rPr>
            </w:pPr>
            <w:r w:rsidRPr="00F15305">
              <w:rPr>
                <w:b/>
                <w:sz w:val="20"/>
                <w:szCs w:val="20"/>
              </w:rPr>
              <w:t>NO SE</w:t>
            </w:r>
          </w:p>
          <w:p w14:paraId="08221248" w14:textId="77777777" w:rsidR="00354DFD" w:rsidRPr="00F15305" w:rsidRDefault="00354DFD" w:rsidP="00D306E1">
            <w:pPr>
              <w:pStyle w:val="Textoindependiente"/>
              <w:ind w:right="29"/>
              <w:jc w:val="center"/>
              <w:rPr>
                <w:b/>
                <w:sz w:val="20"/>
                <w:szCs w:val="20"/>
              </w:rPr>
            </w:pPr>
            <w:r w:rsidRPr="00F15305">
              <w:rPr>
                <w:b/>
                <w:sz w:val="20"/>
                <w:szCs w:val="20"/>
              </w:rPr>
              <w:t>FENECE</w:t>
            </w:r>
          </w:p>
        </w:tc>
      </w:tr>
    </w:tbl>
    <w:p w14:paraId="3BB7CA7F" w14:textId="3B0166AF" w:rsidR="00354DFD" w:rsidRDefault="00354DFD" w:rsidP="00494956">
      <w:pPr>
        <w:jc w:val="both"/>
        <w:rPr>
          <w:b/>
          <w:sz w:val="28"/>
          <w:szCs w:val="28"/>
        </w:rPr>
      </w:pPr>
    </w:p>
    <w:p w14:paraId="7B889979" w14:textId="29837DE5" w:rsidR="00354DFD" w:rsidRPr="00513E12" w:rsidRDefault="00354DFD" w:rsidP="00354DFD">
      <w:pPr>
        <w:pStyle w:val="Textoindependiente"/>
        <w:ind w:right="49"/>
        <w:jc w:val="both"/>
        <w:rPr>
          <w:b/>
          <w:bCs/>
          <w:sz w:val="28"/>
          <w:szCs w:val="28"/>
        </w:rPr>
      </w:pPr>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3FCD2B27" w14:textId="28D30694" w:rsidR="00354DFD" w:rsidRDefault="00354DFD" w:rsidP="00494956">
      <w:pPr>
        <w:jc w:val="both"/>
        <w:rPr>
          <w:b/>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98"/>
      </w:tblGrid>
      <w:tr w:rsidR="00354DFD" w14:paraId="16B54486" w14:textId="77777777" w:rsidTr="00D306E1">
        <w:trPr>
          <w:trHeight w:val="256"/>
          <w:jc w:val="center"/>
        </w:trPr>
        <w:tc>
          <w:tcPr>
            <w:tcW w:w="7694" w:type="dxa"/>
            <w:gridSpan w:val="5"/>
            <w:tcBorders>
              <w:bottom w:val="single" w:sz="2" w:space="0" w:color="231F20"/>
            </w:tcBorders>
            <w:shd w:val="clear" w:color="auto" w:fill="E8F1F0"/>
          </w:tcPr>
          <w:p w14:paraId="1E7201A1" w14:textId="77777777" w:rsidR="00354DFD" w:rsidRPr="00AA7D8A" w:rsidRDefault="00354DFD" w:rsidP="00F15C28">
            <w:pPr>
              <w:pStyle w:val="TableParagraph"/>
              <w:spacing w:before="48"/>
              <w:ind w:left="80"/>
              <w:jc w:val="center"/>
              <w:rPr>
                <w:b/>
                <w:sz w:val="16"/>
                <w:szCs w:val="16"/>
              </w:rPr>
            </w:pPr>
            <w:r w:rsidRPr="00AA7D8A">
              <w:rPr>
                <w:b/>
                <w:color w:val="231F20"/>
                <w:sz w:val="16"/>
                <w:szCs w:val="16"/>
              </w:rPr>
              <w:t>UNIDAD</w:t>
            </w:r>
            <w:r w:rsidRPr="00AA7D8A">
              <w:rPr>
                <w:b/>
                <w:color w:val="231F20"/>
                <w:spacing w:val="-12"/>
                <w:sz w:val="16"/>
                <w:szCs w:val="16"/>
              </w:rPr>
              <w:t xml:space="preserve"> </w:t>
            </w:r>
            <w:r w:rsidRPr="00AA7D8A">
              <w:rPr>
                <w:b/>
                <w:color w:val="231F20"/>
                <w:sz w:val="16"/>
                <w:szCs w:val="16"/>
              </w:rPr>
              <w:t>EJECUTORA:</w:t>
            </w:r>
            <w:r w:rsidRPr="00AA7D8A">
              <w:rPr>
                <w:b/>
                <w:color w:val="231F20"/>
                <w:spacing w:val="12"/>
                <w:sz w:val="16"/>
                <w:szCs w:val="16"/>
              </w:rPr>
              <w:t xml:space="preserve"> </w:t>
            </w:r>
            <w:r w:rsidRPr="00AA7D8A">
              <w:rPr>
                <w:b/>
                <w:color w:val="231F20"/>
                <w:sz w:val="16"/>
                <w:szCs w:val="16"/>
              </w:rPr>
              <w:t>UNIDAD</w:t>
            </w:r>
            <w:r w:rsidRPr="00AA7D8A">
              <w:rPr>
                <w:b/>
                <w:color w:val="231F20"/>
                <w:spacing w:val="-10"/>
                <w:sz w:val="16"/>
                <w:szCs w:val="16"/>
              </w:rPr>
              <w:t xml:space="preserve"> </w:t>
            </w:r>
            <w:r w:rsidRPr="00AA7D8A">
              <w:rPr>
                <w:b/>
                <w:color w:val="231F20"/>
                <w:sz w:val="16"/>
                <w:szCs w:val="16"/>
              </w:rPr>
              <w:t>ADMINISTRATIVA</w:t>
            </w:r>
            <w:r w:rsidRPr="00AA7D8A">
              <w:rPr>
                <w:b/>
                <w:color w:val="231F20"/>
                <w:spacing w:val="-9"/>
                <w:sz w:val="16"/>
                <w:szCs w:val="16"/>
              </w:rPr>
              <w:t xml:space="preserve"> </w:t>
            </w:r>
            <w:r w:rsidRPr="00AA7D8A">
              <w:rPr>
                <w:b/>
                <w:color w:val="231F20"/>
                <w:sz w:val="16"/>
                <w:szCs w:val="16"/>
              </w:rPr>
              <w:t>ESPECIAL</w:t>
            </w:r>
            <w:r w:rsidRPr="00AA7D8A">
              <w:rPr>
                <w:b/>
                <w:color w:val="231F20"/>
                <w:spacing w:val="-9"/>
                <w:sz w:val="16"/>
                <w:szCs w:val="16"/>
              </w:rPr>
              <w:t xml:space="preserve"> </w:t>
            </w:r>
            <w:r w:rsidRPr="00AA7D8A">
              <w:rPr>
                <w:b/>
                <w:color w:val="231F20"/>
                <w:sz w:val="16"/>
                <w:szCs w:val="16"/>
              </w:rPr>
              <w:t>DE</w:t>
            </w:r>
            <w:r w:rsidRPr="00AA7D8A">
              <w:rPr>
                <w:b/>
                <w:color w:val="231F20"/>
                <w:spacing w:val="-10"/>
                <w:sz w:val="16"/>
                <w:szCs w:val="16"/>
              </w:rPr>
              <w:t xml:space="preserve"> </w:t>
            </w:r>
            <w:r w:rsidRPr="00AA7D8A">
              <w:rPr>
                <w:b/>
                <w:color w:val="231F20"/>
                <w:sz w:val="16"/>
                <w:szCs w:val="16"/>
              </w:rPr>
              <w:t>ALIMENTACION</w:t>
            </w:r>
            <w:r w:rsidRPr="00AA7D8A">
              <w:rPr>
                <w:b/>
                <w:color w:val="231F20"/>
                <w:spacing w:val="-8"/>
                <w:sz w:val="16"/>
                <w:szCs w:val="16"/>
              </w:rPr>
              <w:t xml:space="preserve"> </w:t>
            </w:r>
            <w:r w:rsidRPr="00AA7D8A">
              <w:rPr>
                <w:b/>
                <w:color w:val="231F20"/>
                <w:spacing w:val="-2"/>
                <w:sz w:val="16"/>
                <w:szCs w:val="16"/>
              </w:rPr>
              <w:t>ESCOLAR</w:t>
            </w:r>
          </w:p>
        </w:tc>
      </w:tr>
      <w:tr w:rsidR="00354DFD" w14:paraId="225AED59" w14:textId="77777777" w:rsidTr="00D306E1">
        <w:trPr>
          <w:trHeight w:val="276"/>
          <w:jc w:val="center"/>
        </w:trPr>
        <w:tc>
          <w:tcPr>
            <w:tcW w:w="3852" w:type="dxa"/>
            <w:gridSpan w:val="2"/>
            <w:tcBorders>
              <w:right w:val="single" w:sz="2" w:space="0" w:color="231F20"/>
            </w:tcBorders>
            <w:shd w:val="clear" w:color="auto" w:fill="E8F1F0"/>
          </w:tcPr>
          <w:p w14:paraId="431283A6" w14:textId="77777777" w:rsidR="00354DFD" w:rsidRDefault="00354DFD" w:rsidP="00F15C28">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22-46-</w:t>
            </w:r>
            <w:r>
              <w:rPr>
                <w:color w:val="231F20"/>
                <w:spacing w:val="-5"/>
                <w:sz w:val="14"/>
              </w:rPr>
              <w:t>00</w:t>
            </w:r>
          </w:p>
        </w:tc>
        <w:tc>
          <w:tcPr>
            <w:tcW w:w="3842" w:type="dxa"/>
            <w:gridSpan w:val="3"/>
            <w:tcBorders>
              <w:top w:val="single" w:sz="2" w:space="0" w:color="231F20"/>
              <w:left w:val="single" w:sz="2" w:space="0" w:color="231F20"/>
              <w:right w:val="single" w:sz="2" w:space="0" w:color="231F20"/>
            </w:tcBorders>
            <w:shd w:val="clear" w:color="auto" w:fill="E8F1F0"/>
          </w:tcPr>
          <w:p w14:paraId="38514F45" w14:textId="77777777" w:rsidR="00354DFD" w:rsidRDefault="00354DFD" w:rsidP="00F15C28">
            <w:pPr>
              <w:pStyle w:val="TableParagraph"/>
              <w:spacing w:before="48"/>
              <w:ind w:left="80"/>
              <w:jc w:val="center"/>
              <w:rPr>
                <w:sz w:val="14"/>
              </w:rPr>
            </w:pPr>
            <w:r>
              <w:rPr>
                <w:b/>
                <w:color w:val="231F20"/>
                <w:sz w:val="14"/>
              </w:rPr>
              <w:t>Sector:</w:t>
            </w:r>
            <w:r>
              <w:rPr>
                <w:b/>
                <w:color w:val="231F20"/>
                <w:spacing w:val="8"/>
                <w:sz w:val="14"/>
              </w:rPr>
              <w:t xml:space="preserve"> </w:t>
            </w:r>
            <w:r>
              <w:rPr>
                <w:color w:val="231F20"/>
                <w:sz w:val="14"/>
              </w:rPr>
              <w:t>02</w:t>
            </w:r>
            <w:r>
              <w:rPr>
                <w:color w:val="231F20"/>
                <w:spacing w:val="10"/>
                <w:sz w:val="14"/>
              </w:rPr>
              <w:t xml:space="preserve"> </w:t>
            </w:r>
            <w:r>
              <w:rPr>
                <w:color w:val="231F20"/>
                <w:spacing w:val="-2"/>
                <w:sz w:val="14"/>
              </w:rPr>
              <w:t>Educación</w:t>
            </w:r>
          </w:p>
        </w:tc>
      </w:tr>
      <w:tr w:rsidR="00354DFD" w14:paraId="5BC868AE" w14:textId="77777777" w:rsidTr="00D306E1">
        <w:trPr>
          <w:trHeight w:val="256"/>
          <w:jc w:val="center"/>
        </w:trPr>
        <w:tc>
          <w:tcPr>
            <w:tcW w:w="3852" w:type="dxa"/>
            <w:gridSpan w:val="2"/>
            <w:tcBorders>
              <w:right w:val="single" w:sz="2" w:space="0" w:color="231F20"/>
            </w:tcBorders>
            <w:shd w:val="clear" w:color="auto" w:fill="E8F1F0"/>
          </w:tcPr>
          <w:p w14:paraId="15503CA9" w14:textId="77777777" w:rsidR="00354DFD" w:rsidRPr="00AA7D8A" w:rsidRDefault="00354DFD" w:rsidP="00F15C28">
            <w:pPr>
              <w:pStyle w:val="TableParagraph"/>
              <w:spacing w:before="48"/>
              <w:ind w:left="79"/>
              <w:jc w:val="center"/>
              <w:rPr>
                <w:b/>
                <w:sz w:val="16"/>
                <w:szCs w:val="16"/>
              </w:rPr>
            </w:pPr>
            <w:r w:rsidRPr="00AA7D8A">
              <w:rPr>
                <w:b/>
                <w:color w:val="231F20"/>
                <w:sz w:val="16"/>
                <w:szCs w:val="16"/>
              </w:rPr>
              <w:t>OPINIÓN</w:t>
            </w:r>
            <w:r w:rsidRPr="00AA7D8A">
              <w:rPr>
                <w:b/>
                <w:color w:val="231F20"/>
                <w:spacing w:val="-9"/>
                <w:sz w:val="16"/>
                <w:szCs w:val="16"/>
              </w:rPr>
              <w:t xml:space="preserve"> </w:t>
            </w:r>
            <w:r w:rsidRPr="00AA7D8A">
              <w:rPr>
                <w:b/>
                <w:color w:val="231F20"/>
                <w:sz w:val="16"/>
                <w:szCs w:val="16"/>
              </w:rPr>
              <w:t>PRESUPUESTAL:</w:t>
            </w:r>
            <w:r w:rsidRPr="00AA7D8A">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42" w:type="dxa"/>
            <w:gridSpan w:val="3"/>
            <w:tcBorders>
              <w:left w:val="single" w:sz="2" w:space="0" w:color="231F20"/>
              <w:bottom w:val="single" w:sz="2" w:space="0" w:color="231F20"/>
              <w:right w:val="single" w:sz="2" w:space="0" w:color="231F20"/>
            </w:tcBorders>
            <w:shd w:val="clear" w:color="auto" w:fill="E8F1F0"/>
          </w:tcPr>
          <w:p w14:paraId="4233E441" w14:textId="77777777" w:rsidR="00354DFD" w:rsidRPr="00AA7D8A" w:rsidRDefault="00354DFD" w:rsidP="00F15C28">
            <w:pPr>
              <w:pStyle w:val="TableParagraph"/>
              <w:spacing w:before="48"/>
              <w:ind w:left="80"/>
              <w:jc w:val="center"/>
              <w:rPr>
                <w:b/>
                <w:sz w:val="16"/>
                <w:szCs w:val="16"/>
              </w:rPr>
            </w:pPr>
            <w:r w:rsidRPr="00AA7D8A">
              <w:rPr>
                <w:b/>
                <w:color w:val="231F20"/>
                <w:sz w:val="16"/>
                <w:szCs w:val="16"/>
              </w:rPr>
              <w:t>FENECE</w:t>
            </w:r>
            <w:r w:rsidRPr="00AA7D8A">
              <w:rPr>
                <w:b/>
                <w:color w:val="231F20"/>
                <w:spacing w:val="6"/>
                <w:sz w:val="16"/>
                <w:szCs w:val="16"/>
              </w:rPr>
              <w:t xml:space="preserve"> </w:t>
            </w:r>
            <w:r w:rsidRPr="00AA7D8A">
              <w:rPr>
                <w:b/>
                <w:color w:val="231F20"/>
                <w:sz w:val="16"/>
                <w:szCs w:val="16"/>
              </w:rPr>
              <w:t>LA</w:t>
            </w:r>
            <w:r w:rsidRPr="00AA7D8A">
              <w:rPr>
                <w:b/>
                <w:color w:val="231F20"/>
                <w:spacing w:val="9"/>
                <w:sz w:val="16"/>
                <w:szCs w:val="16"/>
              </w:rPr>
              <w:t xml:space="preserve"> </w:t>
            </w:r>
            <w:r w:rsidRPr="00AA7D8A">
              <w:rPr>
                <w:b/>
                <w:color w:val="231F20"/>
                <w:sz w:val="16"/>
                <w:szCs w:val="16"/>
              </w:rPr>
              <w:t>CUENTA</w:t>
            </w:r>
            <w:r w:rsidRPr="00AA7D8A">
              <w:rPr>
                <w:b/>
                <w:color w:val="231F20"/>
                <w:spacing w:val="9"/>
                <w:sz w:val="16"/>
                <w:szCs w:val="16"/>
              </w:rPr>
              <w:t xml:space="preserve"> </w:t>
            </w:r>
            <w:r w:rsidRPr="00AA7D8A">
              <w:rPr>
                <w:b/>
                <w:color w:val="231F20"/>
                <w:sz w:val="16"/>
                <w:szCs w:val="16"/>
              </w:rPr>
              <w:t>FISCAL:</w:t>
            </w:r>
            <w:r w:rsidRPr="00AA7D8A">
              <w:rPr>
                <w:b/>
                <w:color w:val="231F20"/>
                <w:spacing w:val="9"/>
                <w:sz w:val="16"/>
                <w:szCs w:val="16"/>
              </w:rPr>
              <w:t xml:space="preserve"> </w:t>
            </w:r>
            <w:r w:rsidRPr="00AA7D8A">
              <w:rPr>
                <w:b/>
                <w:color w:val="231F20"/>
                <w:spacing w:val="-5"/>
                <w:sz w:val="16"/>
                <w:szCs w:val="16"/>
              </w:rPr>
              <w:t>NO</w:t>
            </w:r>
          </w:p>
        </w:tc>
      </w:tr>
      <w:tr w:rsidR="00354DFD" w14:paraId="5CE440FF" w14:textId="77777777" w:rsidTr="00D306E1">
        <w:trPr>
          <w:trHeight w:val="256"/>
          <w:jc w:val="center"/>
        </w:trPr>
        <w:tc>
          <w:tcPr>
            <w:tcW w:w="7694" w:type="dxa"/>
            <w:gridSpan w:val="5"/>
            <w:tcBorders>
              <w:top w:val="single" w:sz="2" w:space="0" w:color="231F20"/>
            </w:tcBorders>
            <w:shd w:val="clear" w:color="auto" w:fill="E8F1F0"/>
          </w:tcPr>
          <w:p w14:paraId="3264B799" w14:textId="77777777" w:rsidR="00354DFD" w:rsidRDefault="00354DFD" w:rsidP="00F15C28">
            <w:pPr>
              <w:pStyle w:val="TableParagraph"/>
              <w:spacing w:before="48"/>
              <w:ind w:left="1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354DFD" w14:paraId="457093C0" w14:textId="77777777" w:rsidTr="00D306E1">
        <w:trPr>
          <w:trHeight w:val="278"/>
          <w:jc w:val="center"/>
        </w:trPr>
        <w:tc>
          <w:tcPr>
            <w:tcW w:w="7694" w:type="dxa"/>
            <w:gridSpan w:val="5"/>
            <w:tcBorders>
              <w:bottom w:val="double" w:sz="2" w:space="0" w:color="00A79D"/>
            </w:tcBorders>
            <w:shd w:val="clear" w:color="auto" w:fill="E8F1F0"/>
          </w:tcPr>
          <w:p w14:paraId="3B9E5D5D" w14:textId="77777777" w:rsidR="00354DFD" w:rsidRDefault="00354DFD" w:rsidP="00F15C28">
            <w:pPr>
              <w:pStyle w:val="TableParagraph"/>
              <w:spacing w:before="48"/>
              <w:ind w:left="1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354DFD" w14:paraId="5901FE99" w14:textId="77777777" w:rsidTr="00D306E1">
        <w:trPr>
          <w:trHeight w:val="278"/>
          <w:jc w:val="center"/>
        </w:trPr>
        <w:tc>
          <w:tcPr>
            <w:tcW w:w="593" w:type="dxa"/>
            <w:tcBorders>
              <w:top w:val="double" w:sz="2" w:space="0" w:color="00A79D"/>
            </w:tcBorders>
            <w:shd w:val="clear" w:color="auto" w:fill="E8F1F0"/>
          </w:tcPr>
          <w:p w14:paraId="0AE0F3DC" w14:textId="77777777" w:rsidR="00354DFD" w:rsidRDefault="00354DFD" w:rsidP="00F15C28">
            <w:pPr>
              <w:pStyle w:val="TableParagraph"/>
              <w:spacing w:before="70"/>
              <w:ind w:left="8" w:right="4"/>
              <w:jc w:val="center"/>
              <w:rPr>
                <w:b/>
                <w:sz w:val="14"/>
              </w:rPr>
            </w:pPr>
            <w:r>
              <w:rPr>
                <w:b/>
                <w:color w:val="231F20"/>
                <w:spacing w:val="-5"/>
                <w:sz w:val="14"/>
              </w:rPr>
              <w:t>No.</w:t>
            </w:r>
          </w:p>
        </w:tc>
        <w:tc>
          <w:tcPr>
            <w:tcW w:w="3677" w:type="dxa"/>
            <w:gridSpan w:val="2"/>
            <w:tcBorders>
              <w:top w:val="double" w:sz="2" w:space="0" w:color="00A79D"/>
            </w:tcBorders>
            <w:shd w:val="clear" w:color="auto" w:fill="E8F1F0"/>
          </w:tcPr>
          <w:p w14:paraId="72F800DB" w14:textId="77777777" w:rsidR="00354DFD" w:rsidRDefault="00354DFD" w:rsidP="00F15C28">
            <w:pPr>
              <w:pStyle w:val="TableParagraph"/>
              <w:spacing w:before="70"/>
              <w:ind w:left="4"/>
              <w:jc w:val="center"/>
              <w:rPr>
                <w:b/>
                <w:sz w:val="14"/>
              </w:rPr>
            </w:pPr>
            <w:r>
              <w:rPr>
                <w:b/>
                <w:color w:val="231F20"/>
                <w:spacing w:val="-2"/>
                <w:sz w:val="14"/>
              </w:rPr>
              <w:t>Hecho</w:t>
            </w:r>
          </w:p>
        </w:tc>
        <w:tc>
          <w:tcPr>
            <w:tcW w:w="1926" w:type="dxa"/>
            <w:tcBorders>
              <w:top w:val="double" w:sz="2" w:space="0" w:color="00A79D"/>
            </w:tcBorders>
            <w:shd w:val="clear" w:color="auto" w:fill="E8F1F0"/>
          </w:tcPr>
          <w:p w14:paraId="2F45CBC5" w14:textId="77777777" w:rsidR="00354DFD" w:rsidRDefault="00354DFD" w:rsidP="00F15C28">
            <w:pPr>
              <w:pStyle w:val="TableParagraph"/>
              <w:spacing w:before="70"/>
              <w:ind w:left="44" w:right="39"/>
              <w:jc w:val="center"/>
              <w:rPr>
                <w:b/>
                <w:sz w:val="14"/>
              </w:rPr>
            </w:pPr>
            <w:r>
              <w:rPr>
                <w:b/>
                <w:color w:val="231F20"/>
                <w:spacing w:val="-10"/>
                <w:sz w:val="14"/>
              </w:rPr>
              <w:t>$</w:t>
            </w:r>
          </w:p>
        </w:tc>
        <w:tc>
          <w:tcPr>
            <w:tcW w:w="1498" w:type="dxa"/>
            <w:tcBorders>
              <w:top w:val="double" w:sz="2" w:space="0" w:color="00A79D"/>
            </w:tcBorders>
            <w:shd w:val="clear" w:color="auto" w:fill="E8F1F0"/>
          </w:tcPr>
          <w:p w14:paraId="23A701EF" w14:textId="77777777" w:rsidR="00354DFD" w:rsidRDefault="00354DFD" w:rsidP="00F15C28">
            <w:pPr>
              <w:pStyle w:val="TableParagraph"/>
              <w:spacing w:before="70"/>
              <w:ind w:left="3" w:right="5"/>
              <w:jc w:val="center"/>
              <w:rPr>
                <w:b/>
                <w:sz w:val="14"/>
              </w:rPr>
            </w:pPr>
            <w:r>
              <w:rPr>
                <w:b/>
                <w:color w:val="231F20"/>
                <w:spacing w:val="-5"/>
                <w:sz w:val="14"/>
              </w:rPr>
              <w:t>CON</w:t>
            </w:r>
          </w:p>
        </w:tc>
      </w:tr>
      <w:tr w:rsidR="00354DFD" w14:paraId="43E066DE" w14:textId="77777777" w:rsidTr="00D306E1">
        <w:trPr>
          <w:trHeight w:val="928"/>
          <w:jc w:val="center"/>
        </w:trPr>
        <w:tc>
          <w:tcPr>
            <w:tcW w:w="593" w:type="dxa"/>
            <w:shd w:val="clear" w:color="auto" w:fill="E8F1F0"/>
          </w:tcPr>
          <w:p w14:paraId="3C910614" w14:textId="77777777" w:rsidR="00354DFD" w:rsidRDefault="00354DFD" w:rsidP="00F15C28">
            <w:pPr>
              <w:pStyle w:val="TableParagraph"/>
              <w:jc w:val="center"/>
              <w:rPr>
                <w:rFonts w:ascii="Verdana"/>
                <w:b/>
                <w:sz w:val="14"/>
              </w:rPr>
            </w:pPr>
          </w:p>
          <w:p w14:paraId="22A30695" w14:textId="77777777" w:rsidR="00354DFD" w:rsidRDefault="00354DFD" w:rsidP="00F15C28">
            <w:pPr>
              <w:pStyle w:val="TableParagraph"/>
              <w:spacing w:before="43"/>
              <w:jc w:val="center"/>
              <w:rPr>
                <w:rFonts w:ascii="Verdana"/>
                <w:b/>
                <w:sz w:val="14"/>
              </w:rPr>
            </w:pPr>
          </w:p>
          <w:p w14:paraId="63404962" w14:textId="77777777" w:rsidR="00354DFD" w:rsidRDefault="00354DFD" w:rsidP="00F15C28">
            <w:pPr>
              <w:pStyle w:val="TableParagraph"/>
              <w:spacing w:before="1"/>
              <w:ind w:left="8" w:right="4"/>
              <w:jc w:val="center"/>
              <w:rPr>
                <w:sz w:val="14"/>
              </w:rPr>
            </w:pPr>
            <w:r>
              <w:rPr>
                <w:color w:val="231F20"/>
                <w:spacing w:val="-5"/>
                <w:sz w:val="14"/>
              </w:rPr>
              <w:t>134</w:t>
            </w:r>
          </w:p>
        </w:tc>
        <w:tc>
          <w:tcPr>
            <w:tcW w:w="3677" w:type="dxa"/>
            <w:gridSpan w:val="2"/>
            <w:shd w:val="clear" w:color="auto" w:fill="E8F1F0"/>
          </w:tcPr>
          <w:p w14:paraId="344C2AD7" w14:textId="77777777" w:rsidR="00354DFD" w:rsidRDefault="00354DFD" w:rsidP="00D306E1">
            <w:pPr>
              <w:pStyle w:val="TableParagraph"/>
              <w:spacing w:before="48"/>
              <w:ind w:left="80"/>
              <w:jc w:val="both"/>
              <w:rPr>
                <w:sz w:val="14"/>
              </w:rPr>
            </w:pPr>
            <w:r>
              <w:rPr>
                <w:color w:val="231F20"/>
                <w:sz w:val="14"/>
              </w:rPr>
              <w:t>Diferencia</w:t>
            </w:r>
            <w:r>
              <w:rPr>
                <w:color w:val="231F20"/>
                <w:spacing w:val="36"/>
                <w:sz w:val="14"/>
              </w:rPr>
              <w:t xml:space="preserve"> entre</w:t>
            </w:r>
            <w:r>
              <w:rPr>
                <w:color w:val="231F20"/>
                <w:spacing w:val="37"/>
                <w:sz w:val="14"/>
              </w:rPr>
              <w:t xml:space="preserve"> créditos y contra créditos por</w:t>
            </w:r>
          </w:p>
          <w:p w14:paraId="691445B5" w14:textId="77777777" w:rsidR="00354DFD" w:rsidRDefault="00354DFD" w:rsidP="00D306E1">
            <w:pPr>
              <w:pStyle w:val="TableParagraph"/>
              <w:spacing w:before="7" w:line="249" w:lineRule="auto"/>
              <w:ind w:left="80" w:right="73"/>
              <w:jc w:val="both"/>
              <w:rPr>
                <w:sz w:val="14"/>
              </w:rPr>
            </w:pPr>
            <w:r>
              <w:rPr>
                <w:color w:val="231F20"/>
                <w:spacing w:val="-2"/>
                <w:sz w:val="14"/>
              </w:rPr>
              <w:t>$229.629.442 en los traslados presupuestales ejecutados</w:t>
            </w:r>
            <w:r>
              <w:rPr>
                <w:color w:val="231F20"/>
                <w:spacing w:val="40"/>
                <w:sz w:val="14"/>
              </w:rPr>
              <w:t xml:space="preserve"> </w:t>
            </w:r>
            <w:r>
              <w:rPr>
                <w:color w:val="231F20"/>
                <w:sz w:val="14"/>
              </w:rPr>
              <w:t>por</w:t>
            </w:r>
            <w:r>
              <w:rPr>
                <w:color w:val="231F20"/>
                <w:spacing w:val="-5"/>
                <w:sz w:val="14"/>
              </w:rPr>
              <w:t xml:space="preserve"> </w:t>
            </w:r>
            <w:r>
              <w:rPr>
                <w:color w:val="231F20"/>
                <w:sz w:val="14"/>
              </w:rPr>
              <w:t>la</w:t>
            </w:r>
            <w:r>
              <w:rPr>
                <w:color w:val="231F20"/>
                <w:spacing w:val="-5"/>
                <w:sz w:val="14"/>
              </w:rPr>
              <w:t xml:space="preserve"> </w:t>
            </w:r>
            <w:r>
              <w:rPr>
                <w:color w:val="231F20"/>
                <w:sz w:val="14"/>
              </w:rPr>
              <w:t>unidad</w:t>
            </w:r>
            <w:r>
              <w:rPr>
                <w:color w:val="231F20"/>
                <w:spacing w:val="-5"/>
                <w:sz w:val="14"/>
              </w:rPr>
              <w:t xml:space="preserve"> </w:t>
            </w:r>
            <w:r>
              <w:rPr>
                <w:color w:val="231F20"/>
                <w:sz w:val="14"/>
              </w:rPr>
              <w:t>y</w:t>
            </w:r>
            <w:r>
              <w:rPr>
                <w:color w:val="231F20"/>
                <w:spacing w:val="-5"/>
                <w:sz w:val="14"/>
              </w:rPr>
              <w:t xml:space="preserve"> </w:t>
            </w:r>
            <w:r>
              <w:rPr>
                <w:color w:val="231F20"/>
                <w:sz w:val="14"/>
              </w:rPr>
              <w:t>diferencia</w:t>
            </w:r>
            <w:r>
              <w:rPr>
                <w:color w:val="231F20"/>
                <w:spacing w:val="-5"/>
                <w:sz w:val="14"/>
              </w:rPr>
              <w:t xml:space="preserve"> </w:t>
            </w:r>
            <w:r>
              <w:rPr>
                <w:color w:val="231F20"/>
                <w:sz w:val="14"/>
              </w:rPr>
              <w:t>entre</w:t>
            </w:r>
            <w:r>
              <w:rPr>
                <w:color w:val="231F20"/>
                <w:spacing w:val="-5"/>
                <w:sz w:val="14"/>
              </w:rPr>
              <w:t xml:space="preserve"> </w:t>
            </w:r>
            <w:r>
              <w:rPr>
                <w:color w:val="231F20"/>
                <w:sz w:val="14"/>
              </w:rPr>
              <w:t>créditos</w:t>
            </w:r>
            <w:r>
              <w:rPr>
                <w:color w:val="231F20"/>
                <w:spacing w:val="-5"/>
                <w:sz w:val="14"/>
              </w:rPr>
              <w:t xml:space="preserve"> </w:t>
            </w:r>
            <w:r>
              <w:rPr>
                <w:color w:val="231F20"/>
                <w:sz w:val="14"/>
              </w:rPr>
              <w:t>y</w:t>
            </w:r>
            <w:r>
              <w:rPr>
                <w:color w:val="231F20"/>
                <w:spacing w:val="-5"/>
                <w:sz w:val="14"/>
              </w:rPr>
              <w:t xml:space="preserve"> </w:t>
            </w:r>
            <w:r>
              <w:rPr>
                <w:color w:val="231F20"/>
                <w:sz w:val="14"/>
              </w:rPr>
              <w:t>contra</w:t>
            </w:r>
            <w:r>
              <w:rPr>
                <w:color w:val="231F20"/>
                <w:spacing w:val="-5"/>
                <w:sz w:val="14"/>
              </w:rPr>
              <w:t xml:space="preserve"> </w:t>
            </w:r>
            <w:r>
              <w:rPr>
                <w:color w:val="231F20"/>
                <w:sz w:val="14"/>
              </w:rPr>
              <w:t>créditos</w:t>
            </w:r>
            <w:r>
              <w:rPr>
                <w:color w:val="231F20"/>
                <w:spacing w:val="40"/>
                <w:sz w:val="14"/>
              </w:rPr>
              <w:t xml:space="preserve"> </w:t>
            </w:r>
            <w:r>
              <w:rPr>
                <w:color w:val="231F20"/>
                <w:sz w:val="14"/>
              </w:rPr>
              <w:t>por</w:t>
            </w:r>
            <w:r>
              <w:rPr>
                <w:color w:val="231F20"/>
                <w:spacing w:val="-10"/>
                <w:sz w:val="14"/>
              </w:rPr>
              <w:t xml:space="preserve"> </w:t>
            </w:r>
            <w:r>
              <w:rPr>
                <w:color w:val="231F20"/>
                <w:sz w:val="14"/>
              </w:rPr>
              <w:t>$35.410.615.131</w:t>
            </w:r>
            <w:r>
              <w:rPr>
                <w:color w:val="231F20"/>
                <w:spacing w:val="-10"/>
                <w:sz w:val="14"/>
              </w:rPr>
              <w:t xml:space="preserve"> </w:t>
            </w:r>
            <w:r>
              <w:rPr>
                <w:color w:val="231F20"/>
                <w:sz w:val="14"/>
              </w:rPr>
              <w:t>frente</w:t>
            </w:r>
            <w:r>
              <w:rPr>
                <w:color w:val="231F20"/>
                <w:spacing w:val="-10"/>
                <w:sz w:val="14"/>
              </w:rPr>
              <w:t xml:space="preserve"> </w:t>
            </w:r>
            <w:r>
              <w:rPr>
                <w:color w:val="231F20"/>
                <w:sz w:val="14"/>
              </w:rPr>
              <w:t>a</w:t>
            </w:r>
            <w:r>
              <w:rPr>
                <w:color w:val="231F20"/>
                <w:spacing w:val="-9"/>
                <w:sz w:val="14"/>
              </w:rPr>
              <w:t xml:space="preserve"> </w:t>
            </w:r>
            <w:r>
              <w:rPr>
                <w:color w:val="231F20"/>
                <w:sz w:val="14"/>
              </w:rPr>
              <w:t>la</w:t>
            </w:r>
            <w:r>
              <w:rPr>
                <w:color w:val="231F20"/>
                <w:spacing w:val="-10"/>
                <w:sz w:val="14"/>
              </w:rPr>
              <w:t xml:space="preserve"> </w:t>
            </w:r>
            <w:r>
              <w:rPr>
                <w:color w:val="231F20"/>
                <w:sz w:val="14"/>
              </w:rPr>
              <w:t>información</w:t>
            </w:r>
            <w:r>
              <w:rPr>
                <w:color w:val="231F20"/>
                <w:spacing w:val="-10"/>
                <w:sz w:val="14"/>
              </w:rPr>
              <w:t xml:space="preserve"> </w:t>
            </w:r>
            <w:r>
              <w:rPr>
                <w:color w:val="231F20"/>
                <w:sz w:val="14"/>
              </w:rPr>
              <w:t>reportada</w:t>
            </w:r>
            <w:r>
              <w:rPr>
                <w:color w:val="231F20"/>
                <w:spacing w:val="-10"/>
                <w:sz w:val="14"/>
              </w:rPr>
              <w:t xml:space="preserve"> </w:t>
            </w:r>
            <w:r>
              <w:rPr>
                <w:color w:val="231F20"/>
                <w:sz w:val="14"/>
              </w:rPr>
              <w:t>en</w:t>
            </w:r>
            <w:r>
              <w:rPr>
                <w:color w:val="231F20"/>
                <w:spacing w:val="40"/>
                <w:sz w:val="14"/>
              </w:rPr>
              <w:t xml:space="preserve"> </w:t>
            </w:r>
            <w:r>
              <w:rPr>
                <w:color w:val="231F20"/>
                <w:sz w:val="14"/>
              </w:rPr>
              <w:t>las resoluciones de modificaciones presupuestales.</w:t>
            </w:r>
          </w:p>
        </w:tc>
        <w:tc>
          <w:tcPr>
            <w:tcW w:w="1926" w:type="dxa"/>
            <w:shd w:val="clear" w:color="auto" w:fill="E8F1F0"/>
          </w:tcPr>
          <w:p w14:paraId="49C31528" w14:textId="77777777" w:rsidR="00354DFD" w:rsidRDefault="00354DFD" w:rsidP="00F15C28">
            <w:pPr>
              <w:pStyle w:val="TableParagraph"/>
              <w:jc w:val="center"/>
              <w:rPr>
                <w:rFonts w:ascii="Verdana"/>
                <w:b/>
                <w:sz w:val="14"/>
              </w:rPr>
            </w:pPr>
          </w:p>
          <w:p w14:paraId="5C0F88A7" w14:textId="77777777" w:rsidR="00354DFD" w:rsidRDefault="00354DFD" w:rsidP="00F15C28">
            <w:pPr>
              <w:pStyle w:val="TableParagraph"/>
              <w:spacing w:before="43"/>
              <w:jc w:val="center"/>
              <w:rPr>
                <w:rFonts w:ascii="Verdana"/>
                <w:b/>
                <w:sz w:val="14"/>
              </w:rPr>
            </w:pPr>
          </w:p>
          <w:p w14:paraId="5AFA68CD" w14:textId="77777777" w:rsidR="00354DFD" w:rsidRDefault="00354DFD" w:rsidP="00F15C28">
            <w:pPr>
              <w:pStyle w:val="TableParagraph"/>
              <w:spacing w:before="1"/>
              <w:ind w:left="44" w:right="1"/>
              <w:jc w:val="center"/>
              <w:rPr>
                <w:sz w:val="14"/>
              </w:rPr>
            </w:pPr>
            <w:r>
              <w:rPr>
                <w:color w:val="231F20"/>
                <w:spacing w:val="-2"/>
                <w:sz w:val="14"/>
              </w:rPr>
              <w:t>35.410.615.131,00</w:t>
            </w:r>
          </w:p>
        </w:tc>
        <w:tc>
          <w:tcPr>
            <w:tcW w:w="1498" w:type="dxa"/>
            <w:shd w:val="clear" w:color="auto" w:fill="E8F1F0"/>
          </w:tcPr>
          <w:p w14:paraId="53935D28" w14:textId="77777777" w:rsidR="00354DFD" w:rsidRDefault="00354DFD" w:rsidP="00F15C28">
            <w:pPr>
              <w:pStyle w:val="TableParagraph"/>
              <w:jc w:val="center"/>
              <w:rPr>
                <w:rFonts w:ascii="Verdana"/>
                <w:b/>
                <w:sz w:val="14"/>
              </w:rPr>
            </w:pPr>
          </w:p>
          <w:p w14:paraId="5769BBD2" w14:textId="77777777" w:rsidR="00354DFD" w:rsidRDefault="00354DFD" w:rsidP="00F15C28">
            <w:pPr>
              <w:pStyle w:val="TableParagraph"/>
              <w:spacing w:before="43"/>
              <w:jc w:val="center"/>
              <w:rPr>
                <w:rFonts w:ascii="Verdana"/>
                <w:b/>
                <w:sz w:val="14"/>
              </w:rPr>
            </w:pPr>
          </w:p>
          <w:p w14:paraId="0E573D89" w14:textId="77777777" w:rsidR="00354DFD" w:rsidRDefault="00354DFD" w:rsidP="00F15C28">
            <w:pPr>
              <w:pStyle w:val="TableParagraph"/>
              <w:spacing w:before="1"/>
              <w:ind w:left="5" w:right="2"/>
              <w:jc w:val="center"/>
              <w:rPr>
                <w:sz w:val="14"/>
              </w:rPr>
            </w:pPr>
            <w:r>
              <w:rPr>
                <w:color w:val="231F20"/>
                <w:spacing w:val="-10"/>
                <w:sz w:val="14"/>
              </w:rPr>
              <w:t>A</w:t>
            </w:r>
          </w:p>
        </w:tc>
      </w:tr>
      <w:tr w:rsidR="00354DFD" w14:paraId="48F20360" w14:textId="77777777" w:rsidTr="00D306E1">
        <w:trPr>
          <w:trHeight w:val="729"/>
          <w:jc w:val="center"/>
        </w:trPr>
        <w:tc>
          <w:tcPr>
            <w:tcW w:w="593" w:type="dxa"/>
            <w:shd w:val="clear" w:color="auto" w:fill="E8F1F0"/>
          </w:tcPr>
          <w:p w14:paraId="12D73209" w14:textId="77777777" w:rsidR="00354DFD" w:rsidRDefault="00354DFD" w:rsidP="00F15C28">
            <w:pPr>
              <w:pStyle w:val="TableParagraph"/>
              <w:spacing w:before="114"/>
              <w:jc w:val="center"/>
              <w:rPr>
                <w:rFonts w:ascii="Verdana"/>
                <w:b/>
                <w:sz w:val="14"/>
              </w:rPr>
            </w:pPr>
          </w:p>
          <w:p w14:paraId="64A73F83" w14:textId="77777777" w:rsidR="00354DFD" w:rsidRDefault="00354DFD" w:rsidP="00F15C28">
            <w:pPr>
              <w:pStyle w:val="TableParagraph"/>
              <w:ind w:left="8" w:right="4"/>
              <w:jc w:val="center"/>
              <w:rPr>
                <w:sz w:val="14"/>
              </w:rPr>
            </w:pPr>
            <w:r>
              <w:rPr>
                <w:color w:val="231F20"/>
                <w:spacing w:val="-5"/>
                <w:sz w:val="14"/>
              </w:rPr>
              <w:t>135</w:t>
            </w:r>
          </w:p>
        </w:tc>
        <w:tc>
          <w:tcPr>
            <w:tcW w:w="3677" w:type="dxa"/>
            <w:gridSpan w:val="2"/>
            <w:shd w:val="clear" w:color="auto" w:fill="E8F1F0"/>
          </w:tcPr>
          <w:p w14:paraId="7F3C5FED" w14:textId="77777777" w:rsidR="00354DFD" w:rsidRDefault="00354DFD" w:rsidP="00D306E1">
            <w:pPr>
              <w:pStyle w:val="TableParagraph"/>
              <w:spacing w:before="116" w:line="249" w:lineRule="auto"/>
              <w:ind w:left="80" w:right="73"/>
              <w:jc w:val="both"/>
              <w:rPr>
                <w:sz w:val="14"/>
              </w:rPr>
            </w:pPr>
            <w:r>
              <w:rPr>
                <w:color w:val="231F20"/>
                <w:sz w:val="14"/>
              </w:rPr>
              <w:t>Debido a falencias en el procedimiento de constitución</w:t>
            </w:r>
            <w:r>
              <w:rPr>
                <w:color w:val="231F20"/>
                <w:spacing w:val="40"/>
                <w:sz w:val="14"/>
              </w:rPr>
              <w:t xml:space="preserve"> </w:t>
            </w:r>
            <w:r>
              <w:rPr>
                <w:color w:val="231F20"/>
                <w:spacing w:val="-2"/>
                <w:sz w:val="14"/>
              </w:rPr>
              <w:t>del rezago presupuestal, ocasionando que no se revele la</w:t>
            </w:r>
            <w:r>
              <w:rPr>
                <w:color w:val="231F20"/>
                <w:spacing w:val="40"/>
                <w:sz w:val="14"/>
              </w:rPr>
              <w:t xml:space="preserve"> </w:t>
            </w:r>
            <w:r>
              <w:rPr>
                <w:color w:val="231F20"/>
                <w:sz w:val="14"/>
              </w:rPr>
              <w:t>realidad de los hechos económicos.</w:t>
            </w:r>
          </w:p>
        </w:tc>
        <w:tc>
          <w:tcPr>
            <w:tcW w:w="1926" w:type="dxa"/>
            <w:shd w:val="clear" w:color="auto" w:fill="E8F1F0"/>
          </w:tcPr>
          <w:p w14:paraId="4A38F10C" w14:textId="77777777" w:rsidR="00354DFD" w:rsidRDefault="00354DFD" w:rsidP="00F15C28">
            <w:pPr>
              <w:pStyle w:val="TableParagraph"/>
              <w:spacing w:before="114"/>
              <w:jc w:val="center"/>
              <w:rPr>
                <w:rFonts w:ascii="Verdana"/>
                <w:b/>
                <w:sz w:val="14"/>
              </w:rPr>
            </w:pPr>
          </w:p>
          <w:p w14:paraId="05842D35" w14:textId="77777777" w:rsidR="00354DFD" w:rsidRDefault="00354DFD" w:rsidP="00F15C28">
            <w:pPr>
              <w:pStyle w:val="TableParagraph"/>
              <w:ind w:left="44" w:right="1"/>
              <w:jc w:val="center"/>
              <w:rPr>
                <w:sz w:val="14"/>
              </w:rPr>
            </w:pPr>
            <w:r>
              <w:rPr>
                <w:color w:val="231F20"/>
                <w:spacing w:val="-2"/>
                <w:sz w:val="14"/>
              </w:rPr>
              <w:t>185.096.712.508,00</w:t>
            </w:r>
          </w:p>
        </w:tc>
        <w:tc>
          <w:tcPr>
            <w:tcW w:w="1498" w:type="dxa"/>
            <w:shd w:val="clear" w:color="auto" w:fill="E8F1F0"/>
          </w:tcPr>
          <w:p w14:paraId="3AC7078C" w14:textId="77777777" w:rsidR="00354DFD" w:rsidRDefault="00354DFD" w:rsidP="00F15C28">
            <w:pPr>
              <w:pStyle w:val="TableParagraph"/>
              <w:spacing w:before="114"/>
              <w:jc w:val="center"/>
              <w:rPr>
                <w:rFonts w:ascii="Verdana"/>
                <w:b/>
                <w:sz w:val="14"/>
              </w:rPr>
            </w:pPr>
          </w:p>
          <w:p w14:paraId="00794FAB" w14:textId="77777777" w:rsidR="00354DFD" w:rsidRDefault="00354DFD" w:rsidP="00F15C28">
            <w:pPr>
              <w:pStyle w:val="TableParagraph"/>
              <w:ind w:left="3" w:right="4"/>
              <w:jc w:val="center"/>
              <w:rPr>
                <w:sz w:val="14"/>
              </w:rPr>
            </w:pPr>
            <w:r>
              <w:rPr>
                <w:color w:val="231F20"/>
                <w:spacing w:val="-10"/>
                <w:sz w:val="14"/>
              </w:rPr>
              <w:t>D</w:t>
            </w:r>
          </w:p>
        </w:tc>
      </w:tr>
    </w:tbl>
    <w:p w14:paraId="074A5A9C" w14:textId="46F7A6D6" w:rsidR="00354DFD" w:rsidRDefault="00354DFD" w:rsidP="00494956">
      <w:pPr>
        <w:jc w:val="both"/>
        <w:rPr>
          <w:b/>
          <w:sz w:val="28"/>
          <w:szCs w:val="28"/>
        </w:rPr>
      </w:pPr>
    </w:p>
    <w:p w14:paraId="416EB206" w14:textId="754DB414" w:rsidR="00354DFD" w:rsidRPr="008B6B42" w:rsidRDefault="00354DFD" w:rsidP="00354DFD">
      <w:pPr>
        <w:pStyle w:val="Ttulo1"/>
        <w:ind w:left="0" w:right="49"/>
        <w:rPr>
          <w:b w:val="0"/>
          <w:bCs w:val="0"/>
          <w:sz w:val="28"/>
          <w:szCs w:val="28"/>
        </w:rPr>
      </w:pPr>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LA U.A.E. ALIMENTACIÓN ESCOLAR</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ADMINISTRATIVA,</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Pr>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513E0AD8" w14:textId="77777777" w:rsidR="00354DFD" w:rsidRDefault="00354DFD" w:rsidP="00494956">
      <w:pPr>
        <w:jc w:val="both"/>
        <w:rPr>
          <w:b/>
          <w:sz w:val="28"/>
          <w:szCs w:val="28"/>
        </w:rPr>
      </w:pPr>
    </w:p>
    <w:p w14:paraId="04A8EFB4" w14:textId="3E561402" w:rsidR="00494956" w:rsidRPr="005F6C67" w:rsidRDefault="00494956" w:rsidP="00494956">
      <w:pPr>
        <w:jc w:val="both"/>
        <w:rPr>
          <w:b/>
          <w:sz w:val="24"/>
        </w:rPr>
      </w:pPr>
      <w:r>
        <w:rPr>
          <w:b/>
          <w:sz w:val="28"/>
          <w:szCs w:val="28"/>
        </w:rPr>
        <w:t xml:space="preserve">80.- </w:t>
      </w:r>
      <w:r w:rsidRPr="005F6C67">
        <w:rPr>
          <w:b/>
          <w:sz w:val="28"/>
          <w:szCs w:val="28"/>
        </w:rPr>
        <w:t xml:space="preserve">UNIDAD ADMINISTRATIVA ESPECIAL DE ALIMENTACIÓN ESCOLAR - </w:t>
      </w:r>
      <w:r w:rsidRPr="005F6C67">
        <w:rPr>
          <w:b/>
          <w:sz w:val="28"/>
          <w:szCs w:val="28"/>
        </w:rPr>
        <w:lastRenderedPageBreak/>
        <w:t>ALIMENTOS PARA APRENDER</w:t>
      </w:r>
      <w:r>
        <w:rPr>
          <w:b/>
          <w:sz w:val="24"/>
        </w:rPr>
        <w:t>.</w:t>
      </w:r>
      <w:r w:rsidRPr="005F6C67">
        <w:rPr>
          <w:b/>
          <w:sz w:val="24"/>
        </w:rPr>
        <w:t xml:space="preserve"> </w:t>
      </w:r>
    </w:p>
    <w:p w14:paraId="600090A6" w14:textId="77777777" w:rsidR="00494956" w:rsidRDefault="00494956" w:rsidP="00494956">
      <w:pPr>
        <w:pStyle w:val="Prrafodelista"/>
        <w:spacing w:before="92"/>
        <w:ind w:left="-142"/>
        <w:rPr>
          <w:b/>
          <w:sz w:val="24"/>
        </w:rPr>
      </w:pPr>
    </w:p>
    <w:p w14:paraId="10BA1C5B" w14:textId="77777777" w:rsidR="00494956" w:rsidRDefault="00494956" w:rsidP="00494956">
      <w:pPr>
        <w:pStyle w:val="Prrafodelista"/>
        <w:ind w:left="0"/>
        <w:rPr>
          <w:b/>
          <w:sz w:val="28"/>
          <w:szCs w:val="28"/>
        </w:rPr>
      </w:pPr>
      <w:r>
        <w:rPr>
          <w:b/>
          <w:sz w:val="28"/>
          <w:szCs w:val="28"/>
        </w:rPr>
        <w:t xml:space="preserve">A.- </w:t>
      </w:r>
      <w:r w:rsidRPr="00670B16">
        <w:rPr>
          <w:b/>
          <w:sz w:val="28"/>
          <w:szCs w:val="28"/>
        </w:rPr>
        <w:t>DE ORDEN PRESUPUESTAL</w:t>
      </w:r>
      <w:r>
        <w:rPr>
          <w:b/>
          <w:sz w:val="28"/>
          <w:szCs w:val="28"/>
        </w:rPr>
        <w:t>.</w:t>
      </w:r>
    </w:p>
    <w:p w14:paraId="4EDE7FB0" w14:textId="77777777" w:rsidR="00494956" w:rsidRPr="00A828C9" w:rsidRDefault="00494956" w:rsidP="00494956">
      <w:pPr>
        <w:pStyle w:val="Prrafodelista"/>
        <w:ind w:left="0"/>
        <w:rPr>
          <w:b/>
          <w:sz w:val="24"/>
          <w:szCs w:val="24"/>
        </w:rPr>
      </w:pPr>
    </w:p>
    <w:p w14:paraId="48D5585B" w14:textId="77777777" w:rsidR="00494956" w:rsidRDefault="00494956" w:rsidP="00494956">
      <w:pPr>
        <w:pStyle w:val="Prrafodelista"/>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3BAB7798" w14:textId="77777777" w:rsidR="00494956" w:rsidRDefault="00494956" w:rsidP="00494956">
      <w:pPr>
        <w:pStyle w:val="Prrafodelista"/>
        <w:ind w:left="0"/>
        <w:rPr>
          <w:sz w:val="24"/>
        </w:rPr>
      </w:pPr>
    </w:p>
    <w:tbl>
      <w:tblPr>
        <w:tblW w:w="9911" w:type="dxa"/>
        <w:tblLayout w:type="fixed"/>
        <w:tblLook w:val="06A0" w:firstRow="1" w:lastRow="0" w:firstColumn="1" w:lastColumn="0" w:noHBand="1" w:noVBand="1"/>
      </w:tblPr>
      <w:tblGrid>
        <w:gridCol w:w="1638"/>
        <w:gridCol w:w="1214"/>
        <w:gridCol w:w="1233"/>
        <w:gridCol w:w="1219"/>
        <w:gridCol w:w="1214"/>
        <w:gridCol w:w="1112"/>
        <w:gridCol w:w="1112"/>
        <w:gridCol w:w="1169"/>
      </w:tblGrid>
      <w:tr w:rsidR="00494956" w:rsidRPr="00A828C9" w14:paraId="6BB7F343" w14:textId="77777777" w:rsidTr="00874B2D">
        <w:trPr>
          <w:trHeight w:val="588"/>
        </w:trPr>
        <w:tc>
          <w:tcPr>
            <w:tcW w:w="1638" w:type="dxa"/>
            <w:vMerge w:val="restart"/>
            <w:tcBorders>
              <w:top w:val="single" w:sz="8" w:space="0" w:color="auto"/>
              <w:left w:val="single" w:sz="8" w:space="0" w:color="auto"/>
              <w:bottom w:val="single" w:sz="8" w:space="0" w:color="000000" w:themeColor="text1"/>
              <w:right w:val="single" w:sz="8" w:space="0" w:color="auto"/>
            </w:tcBorders>
            <w:tcMar>
              <w:top w:w="15" w:type="dxa"/>
              <w:left w:w="15" w:type="dxa"/>
              <w:right w:w="15" w:type="dxa"/>
            </w:tcMar>
            <w:vAlign w:val="center"/>
          </w:tcPr>
          <w:p w14:paraId="3C17E892" w14:textId="77777777" w:rsidR="00494956" w:rsidRPr="00A828C9" w:rsidRDefault="00494956" w:rsidP="00874B2D">
            <w:pPr>
              <w:jc w:val="center"/>
              <w:rPr>
                <w:b/>
              </w:rPr>
            </w:pPr>
            <w:r w:rsidRPr="00A828C9">
              <w:rPr>
                <w:b/>
                <w:bCs/>
                <w:color w:val="000000" w:themeColor="text1"/>
                <w:sz w:val="14"/>
                <w:szCs w:val="14"/>
              </w:rPr>
              <w:t>CONCEPTO </w:t>
            </w:r>
            <w:r w:rsidRPr="00A828C9">
              <w:rPr>
                <w:b/>
                <w:color w:val="000000" w:themeColor="text1"/>
                <w:sz w:val="14"/>
                <w:szCs w:val="14"/>
              </w:rPr>
              <w:t xml:space="preserve"> </w:t>
            </w:r>
          </w:p>
        </w:tc>
        <w:tc>
          <w:tcPr>
            <w:tcW w:w="121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C420785" w14:textId="77777777" w:rsidR="00494956" w:rsidRPr="00A828C9" w:rsidRDefault="00494956" w:rsidP="00874B2D">
            <w:pPr>
              <w:jc w:val="center"/>
              <w:rPr>
                <w:b/>
              </w:rPr>
            </w:pPr>
            <w:r w:rsidRPr="00A828C9">
              <w:rPr>
                <w:b/>
                <w:bCs/>
                <w:color w:val="000000" w:themeColor="text1"/>
                <w:sz w:val="14"/>
                <w:szCs w:val="14"/>
              </w:rPr>
              <w:t>APROP. VIGENTE</w:t>
            </w:r>
            <w:r w:rsidRPr="00A828C9">
              <w:rPr>
                <w:b/>
                <w:color w:val="000000" w:themeColor="text1"/>
                <w:sz w:val="14"/>
                <w:szCs w:val="14"/>
              </w:rPr>
              <w:t xml:space="preserve"> </w:t>
            </w:r>
          </w:p>
        </w:tc>
        <w:tc>
          <w:tcPr>
            <w:tcW w:w="12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C277B65" w14:textId="77777777" w:rsidR="00494956" w:rsidRPr="00A828C9" w:rsidRDefault="00494956" w:rsidP="00874B2D">
            <w:pPr>
              <w:jc w:val="center"/>
              <w:rPr>
                <w:b/>
              </w:rPr>
            </w:pPr>
            <w:r w:rsidRPr="00A828C9">
              <w:rPr>
                <w:b/>
                <w:bCs/>
                <w:color w:val="000000" w:themeColor="text1"/>
                <w:sz w:val="14"/>
                <w:szCs w:val="14"/>
              </w:rPr>
              <w:t>COMPROMISO</w:t>
            </w:r>
            <w:r w:rsidRPr="00A828C9">
              <w:rPr>
                <w:b/>
                <w:color w:val="000000" w:themeColor="text1"/>
                <w:sz w:val="14"/>
                <w:szCs w:val="14"/>
              </w:rPr>
              <w:t xml:space="preserve"> </w:t>
            </w:r>
          </w:p>
        </w:tc>
        <w:tc>
          <w:tcPr>
            <w:tcW w:w="121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1B591C1" w14:textId="77777777" w:rsidR="00494956" w:rsidRPr="00A828C9" w:rsidRDefault="00494956" w:rsidP="00874B2D">
            <w:pPr>
              <w:jc w:val="center"/>
              <w:rPr>
                <w:b/>
              </w:rPr>
            </w:pPr>
            <w:r w:rsidRPr="00A828C9">
              <w:rPr>
                <w:b/>
                <w:bCs/>
                <w:color w:val="000000" w:themeColor="text1"/>
                <w:sz w:val="14"/>
                <w:szCs w:val="14"/>
              </w:rPr>
              <w:t>OBLIGACIÓN</w:t>
            </w:r>
            <w:r w:rsidRPr="00A828C9">
              <w:rPr>
                <w:b/>
                <w:color w:val="000000" w:themeColor="text1"/>
                <w:sz w:val="14"/>
                <w:szCs w:val="14"/>
              </w:rPr>
              <w:t xml:space="preserve"> </w:t>
            </w:r>
          </w:p>
        </w:tc>
        <w:tc>
          <w:tcPr>
            <w:tcW w:w="121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DA57E92" w14:textId="77777777" w:rsidR="00494956" w:rsidRPr="00A828C9" w:rsidRDefault="00494956" w:rsidP="00874B2D">
            <w:pPr>
              <w:jc w:val="center"/>
              <w:rPr>
                <w:b/>
              </w:rPr>
            </w:pPr>
            <w:r w:rsidRPr="00A828C9">
              <w:rPr>
                <w:b/>
                <w:bCs/>
                <w:color w:val="000000" w:themeColor="text1"/>
                <w:sz w:val="14"/>
                <w:szCs w:val="14"/>
              </w:rPr>
              <w:t>PAGOS</w:t>
            </w:r>
            <w:r w:rsidRPr="00A828C9">
              <w:rPr>
                <w:b/>
                <w:color w:val="000000" w:themeColor="text1"/>
                <w:sz w:val="14"/>
                <w:szCs w:val="14"/>
              </w:rPr>
              <w:t xml:space="preserve"> </w:t>
            </w:r>
          </w:p>
        </w:tc>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0F55845" w14:textId="77777777" w:rsidR="00494956" w:rsidRPr="00A828C9" w:rsidRDefault="00494956" w:rsidP="00874B2D">
            <w:pPr>
              <w:jc w:val="center"/>
              <w:rPr>
                <w:b/>
              </w:rPr>
            </w:pPr>
            <w:r w:rsidRPr="00A828C9">
              <w:rPr>
                <w:b/>
                <w:bCs/>
                <w:color w:val="000000" w:themeColor="text1"/>
                <w:sz w:val="14"/>
                <w:szCs w:val="14"/>
              </w:rPr>
              <w:t>% COMP/ APROP. VIGENTE</w:t>
            </w:r>
            <w:r w:rsidRPr="00A828C9">
              <w:rPr>
                <w:b/>
                <w:color w:val="000000" w:themeColor="text1"/>
                <w:sz w:val="14"/>
                <w:szCs w:val="14"/>
              </w:rPr>
              <w:t xml:space="preserve"> </w:t>
            </w:r>
          </w:p>
        </w:tc>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480F80" w14:textId="77777777" w:rsidR="00494956" w:rsidRPr="00A828C9" w:rsidRDefault="00494956" w:rsidP="00874B2D">
            <w:pPr>
              <w:jc w:val="center"/>
              <w:rPr>
                <w:b/>
              </w:rPr>
            </w:pPr>
            <w:r w:rsidRPr="00A828C9">
              <w:rPr>
                <w:b/>
                <w:bCs/>
                <w:color w:val="000000" w:themeColor="text1"/>
                <w:sz w:val="14"/>
                <w:szCs w:val="14"/>
              </w:rPr>
              <w:t>% OBLIG/ APROP. VIGENTE</w:t>
            </w:r>
            <w:r w:rsidRPr="00A828C9">
              <w:rPr>
                <w:b/>
                <w:color w:val="000000" w:themeColor="text1"/>
                <w:sz w:val="14"/>
                <w:szCs w:val="14"/>
              </w:rPr>
              <w:t xml:space="preserve"> </w:t>
            </w:r>
          </w:p>
        </w:tc>
        <w:tc>
          <w:tcPr>
            <w:tcW w:w="116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A87A9CC" w14:textId="77777777" w:rsidR="00494956" w:rsidRPr="00A828C9" w:rsidRDefault="00494956" w:rsidP="00874B2D">
            <w:pPr>
              <w:jc w:val="center"/>
              <w:rPr>
                <w:b/>
                <w:bCs/>
                <w:color w:val="000000" w:themeColor="text1"/>
                <w:sz w:val="14"/>
                <w:szCs w:val="14"/>
              </w:rPr>
            </w:pPr>
            <w:r w:rsidRPr="00A828C9">
              <w:rPr>
                <w:b/>
                <w:bCs/>
                <w:color w:val="000000" w:themeColor="text1"/>
                <w:sz w:val="14"/>
                <w:szCs w:val="14"/>
              </w:rPr>
              <w:t>% PAGOS/</w:t>
            </w:r>
          </w:p>
          <w:p w14:paraId="1189BA2C" w14:textId="77777777" w:rsidR="00494956" w:rsidRPr="00A828C9" w:rsidRDefault="00494956" w:rsidP="00874B2D">
            <w:pPr>
              <w:jc w:val="center"/>
              <w:rPr>
                <w:b/>
              </w:rPr>
            </w:pPr>
            <w:r w:rsidRPr="00A828C9">
              <w:rPr>
                <w:b/>
                <w:bCs/>
                <w:color w:val="000000" w:themeColor="text1"/>
                <w:sz w:val="14"/>
                <w:szCs w:val="14"/>
              </w:rPr>
              <w:t>APROP. VIGENTE</w:t>
            </w:r>
            <w:r w:rsidRPr="00A828C9">
              <w:rPr>
                <w:b/>
                <w:color w:val="000000" w:themeColor="text1"/>
                <w:sz w:val="14"/>
                <w:szCs w:val="14"/>
              </w:rPr>
              <w:t xml:space="preserve"> </w:t>
            </w:r>
          </w:p>
        </w:tc>
      </w:tr>
      <w:tr w:rsidR="00494956" w14:paraId="697742F7" w14:textId="77777777" w:rsidTr="00874B2D">
        <w:trPr>
          <w:trHeight w:val="337"/>
        </w:trPr>
        <w:tc>
          <w:tcPr>
            <w:tcW w:w="1638" w:type="dxa"/>
            <w:vMerge/>
            <w:tcBorders>
              <w:left w:val="single" w:sz="0" w:space="0" w:color="auto"/>
              <w:bottom w:val="single" w:sz="0" w:space="0" w:color="000000" w:themeColor="text1"/>
              <w:right w:val="single" w:sz="0" w:space="0" w:color="auto"/>
            </w:tcBorders>
            <w:vAlign w:val="center"/>
          </w:tcPr>
          <w:p w14:paraId="0AFC43E9" w14:textId="77777777" w:rsidR="00494956" w:rsidRDefault="00494956" w:rsidP="00874B2D"/>
        </w:tc>
        <w:tc>
          <w:tcPr>
            <w:tcW w:w="1214" w:type="dxa"/>
            <w:tcBorders>
              <w:top w:val="single" w:sz="8" w:space="0" w:color="auto"/>
              <w:left w:val="nil"/>
              <w:bottom w:val="single" w:sz="8" w:space="0" w:color="auto"/>
              <w:right w:val="single" w:sz="8" w:space="0" w:color="auto"/>
            </w:tcBorders>
            <w:tcMar>
              <w:top w:w="15" w:type="dxa"/>
              <w:left w:w="15" w:type="dxa"/>
              <w:right w:w="15" w:type="dxa"/>
            </w:tcMar>
            <w:vAlign w:val="center"/>
          </w:tcPr>
          <w:p w14:paraId="0AC5EAC9" w14:textId="77777777" w:rsidR="00494956" w:rsidRDefault="00494956" w:rsidP="00874B2D">
            <w:pPr>
              <w:jc w:val="center"/>
            </w:pPr>
            <w:r w:rsidRPr="16B09ECE">
              <w:rPr>
                <w:b/>
                <w:bCs/>
                <w:color w:val="000000" w:themeColor="text1"/>
                <w:sz w:val="14"/>
                <w:szCs w:val="14"/>
              </w:rPr>
              <w:t>  (1)</w:t>
            </w:r>
            <w:r w:rsidRPr="16B09ECE">
              <w:rPr>
                <w:color w:val="000000" w:themeColor="text1"/>
                <w:sz w:val="14"/>
                <w:szCs w:val="14"/>
              </w:rPr>
              <w:t xml:space="preserve"> </w:t>
            </w:r>
          </w:p>
        </w:tc>
        <w:tc>
          <w:tcPr>
            <w:tcW w:w="12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5CCC9C7" w14:textId="77777777" w:rsidR="00494956" w:rsidRDefault="00494956" w:rsidP="00874B2D">
            <w:pPr>
              <w:jc w:val="center"/>
            </w:pPr>
            <w:r w:rsidRPr="16B09ECE">
              <w:rPr>
                <w:b/>
                <w:bCs/>
                <w:color w:val="000000" w:themeColor="text1"/>
                <w:sz w:val="14"/>
                <w:szCs w:val="14"/>
              </w:rPr>
              <w:t>(2)</w:t>
            </w:r>
            <w:r w:rsidRPr="16B09ECE">
              <w:rPr>
                <w:color w:val="000000" w:themeColor="text1"/>
                <w:sz w:val="14"/>
                <w:szCs w:val="14"/>
              </w:rPr>
              <w:t xml:space="preserve"> </w:t>
            </w:r>
          </w:p>
        </w:tc>
        <w:tc>
          <w:tcPr>
            <w:tcW w:w="121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C65D04C" w14:textId="77777777" w:rsidR="00494956" w:rsidRDefault="00494956" w:rsidP="00874B2D">
            <w:pPr>
              <w:jc w:val="center"/>
            </w:pPr>
            <w:r w:rsidRPr="16B09ECE">
              <w:rPr>
                <w:b/>
                <w:bCs/>
                <w:color w:val="000000" w:themeColor="text1"/>
                <w:sz w:val="14"/>
                <w:szCs w:val="14"/>
              </w:rPr>
              <w:t> (3)</w:t>
            </w:r>
            <w:r w:rsidRPr="16B09ECE">
              <w:rPr>
                <w:color w:val="000000" w:themeColor="text1"/>
                <w:sz w:val="14"/>
                <w:szCs w:val="14"/>
              </w:rPr>
              <w:t xml:space="preserve"> </w:t>
            </w:r>
          </w:p>
        </w:tc>
        <w:tc>
          <w:tcPr>
            <w:tcW w:w="121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8F50139" w14:textId="77777777" w:rsidR="00494956" w:rsidRDefault="00494956" w:rsidP="00874B2D">
            <w:pPr>
              <w:jc w:val="center"/>
            </w:pPr>
            <w:r w:rsidRPr="16B09ECE">
              <w:rPr>
                <w:b/>
                <w:bCs/>
                <w:color w:val="000000" w:themeColor="text1"/>
                <w:sz w:val="14"/>
                <w:szCs w:val="14"/>
              </w:rPr>
              <w:t> (4)</w:t>
            </w:r>
            <w:r w:rsidRPr="16B09ECE">
              <w:rPr>
                <w:color w:val="000000" w:themeColor="text1"/>
                <w:sz w:val="14"/>
                <w:szCs w:val="14"/>
              </w:rPr>
              <w:t xml:space="preserve"> </w:t>
            </w:r>
          </w:p>
        </w:tc>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A3CCD3D" w14:textId="77777777" w:rsidR="00494956" w:rsidRDefault="00494956" w:rsidP="00874B2D">
            <w:pPr>
              <w:jc w:val="center"/>
            </w:pPr>
            <w:r w:rsidRPr="16B09ECE">
              <w:rPr>
                <w:b/>
                <w:bCs/>
                <w:color w:val="000000" w:themeColor="text1"/>
                <w:sz w:val="14"/>
                <w:szCs w:val="14"/>
              </w:rPr>
              <w:t xml:space="preserve">5 = (2 / 1) </w:t>
            </w:r>
            <w:r w:rsidRPr="16B09ECE">
              <w:rPr>
                <w:color w:val="000000" w:themeColor="text1"/>
                <w:sz w:val="14"/>
                <w:szCs w:val="14"/>
              </w:rPr>
              <w:t xml:space="preserve"> </w:t>
            </w:r>
          </w:p>
        </w:tc>
        <w:tc>
          <w:tcPr>
            <w:tcW w:w="111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99A555C" w14:textId="77777777" w:rsidR="00494956" w:rsidRDefault="00494956" w:rsidP="00874B2D">
            <w:pPr>
              <w:jc w:val="center"/>
            </w:pPr>
            <w:r w:rsidRPr="16B09ECE">
              <w:rPr>
                <w:b/>
                <w:bCs/>
                <w:color w:val="000000" w:themeColor="text1"/>
                <w:sz w:val="14"/>
                <w:szCs w:val="14"/>
              </w:rPr>
              <w:t xml:space="preserve">6= (3 / 1) </w:t>
            </w:r>
            <w:r w:rsidRPr="16B09ECE">
              <w:rPr>
                <w:color w:val="000000" w:themeColor="text1"/>
                <w:sz w:val="14"/>
                <w:szCs w:val="14"/>
              </w:rPr>
              <w:t xml:space="preserve"> </w:t>
            </w:r>
          </w:p>
        </w:tc>
        <w:tc>
          <w:tcPr>
            <w:tcW w:w="116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0C966BE" w14:textId="77777777" w:rsidR="00494956" w:rsidRDefault="00494956" w:rsidP="00874B2D">
            <w:pPr>
              <w:jc w:val="center"/>
            </w:pPr>
            <w:r w:rsidRPr="16B09ECE">
              <w:rPr>
                <w:b/>
                <w:bCs/>
                <w:color w:val="000000" w:themeColor="text1"/>
                <w:sz w:val="14"/>
                <w:szCs w:val="14"/>
              </w:rPr>
              <w:t>7 = (4 / 1)</w:t>
            </w:r>
            <w:r w:rsidRPr="16B09ECE">
              <w:rPr>
                <w:color w:val="000000" w:themeColor="text1"/>
                <w:sz w:val="14"/>
                <w:szCs w:val="14"/>
              </w:rPr>
              <w:t xml:space="preserve"> </w:t>
            </w:r>
          </w:p>
        </w:tc>
      </w:tr>
      <w:tr w:rsidR="00494956" w14:paraId="7803298B" w14:textId="77777777" w:rsidTr="00874B2D">
        <w:trPr>
          <w:trHeight w:val="337"/>
        </w:trPr>
        <w:tc>
          <w:tcPr>
            <w:tcW w:w="1638" w:type="dxa"/>
            <w:tcBorders>
              <w:top w:val="nil"/>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F50E38F" w14:textId="77777777" w:rsidR="00494956" w:rsidRDefault="00494956" w:rsidP="00874B2D">
            <w:r w:rsidRPr="16B09ECE">
              <w:rPr>
                <w:b/>
                <w:bCs/>
                <w:color w:val="000000" w:themeColor="text1"/>
                <w:sz w:val="14"/>
                <w:szCs w:val="14"/>
              </w:rPr>
              <w:t>FUNCIONAMIENTO </w:t>
            </w:r>
            <w:r w:rsidRPr="16B09ECE">
              <w:rPr>
                <w:color w:val="000000" w:themeColor="text1"/>
                <w:sz w:val="14"/>
                <w:szCs w:val="14"/>
              </w:rPr>
              <w:t xml:space="preserve"> </w:t>
            </w:r>
          </w:p>
        </w:tc>
        <w:tc>
          <w:tcPr>
            <w:tcW w:w="1214"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36B904" w14:textId="77777777" w:rsidR="00494956" w:rsidRDefault="00494956" w:rsidP="00874B2D">
            <w:pPr>
              <w:jc w:val="right"/>
            </w:pPr>
            <w:r w:rsidRPr="16B09ECE">
              <w:rPr>
                <w:b/>
                <w:bCs/>
                <w:color w:val="000000" w:themeColor="text1"/>
                <w:sz w:val="14"/>
                <w:szCs w:val="14"/>
              </w:rPr>
              <w:t>15.817.624</w:t>
            </w:r>
          </w:p>
        </w:tc>
        <w:tc>
          <w:tcPr>
            <w:tcW w:w="1233"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764C703" w14:textId="77777777" w:rsidR="00494956" w:rsidRDefault="00494956" w:rsidP="00874B2D">
            <w:pPr>
              <w:jc w:val="right"/>
            </w:pPr>
            <w:r w:rsidRPr="16B09ECE">
              <w:rPr>
                <w:b/>
                <w:bCs/>
                <w:color w:val="000000" w:themeColor="text1"/>
                <w:sz w:val="14"/>
                <w:szCs w:val="14"/>
              </w:rPr>
              <w:t>11.164.399</w:t>
            </w:r>
          </w:p>
        </w:tc>
        <w:tc>
          <w:tcPr>
            <w:tcW w:w="1219"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033A1F8" w14:textId="77777777" w:rsidR="00494956" w:rsidRDefault="00494956" w:rsidP="00874B2D">
            <w:pPr>
              <w:jc w:val="right"/>
            </w:pPr>
            <w:r w:rsidRPr="16B09ECE">
              <w:rPr>
                <w:b/>
                <w:bCs/>
                <w:color w:val="000000" w:themeColor="text1"/>
                <w:sz w:val="14"/>
                <w:szCs w:val="14"/>
              </w:rPr>
              <w:t>11.148.209</w:t>
            </w:r>
          </w:p>
        </w:tc>
        <w:tc>
          <w:tcPr>
            <w:tcW w:w="1214"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7D985CE" w14:textId="77777777" w:rsidR="00494956" w:rsidRDefault="00494956" w:rsidP="00874B2D">
            <w:pPr>
              <w:jc w:val="right"/>
            </w:pPr>
            <w:r w:rsidRPr="16B09ECE">
              <w:rPr>
                <w:b/>
                <w:bCs/>
                <w:color w:val="000000" w:themeColor="text1"/>
                <w:sz w:val="14"/>
                <w:szCs w:val="14"/>
              </w:rPr>
              <w:t>10.945.919</w:t>
            </w:r>
          </w:p>
        </w:tc>
        <w:tc>
          <w:tcPr>
            <w:tcW w:w="1112"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EEEFA16" w14:textId="77777777" w:rsidR="00494956" w:rsidRDefault="00494956" w:rsidP="00874B2D">
            <w:pPr>
              <w:jc w:val="center"/>
            </w:pPr>
            <w:r w:rsidRPr="16B09ECE">
              <w:rPr>
                <w:color w:val="000000" w:themeColor="text1"/>
                <w:sz w:val="14"/>
                <w:szCs w:val="14"/>
              </w:rPr>
              <w:t>70,58%</w:t>
            </w:r>
          </w:p>
        </w:tc>
        <w:tc>
          <w:tcPr>
            <w:tcW w:w="1112"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0FD1E6C" w14:textId="77777777" w:rsidR="00494956" w:rsidRDefault="00494956" w:rsidP="00874B2D">
            <w:pPr>
              <w:jc w:val="center"/>
            </w:pPr>
            <w:r w:rsidRPr="16B09ECE">
              <w:rPr>
                <w:color w:val="000000" w:themeColor="text1"/>
                <w:sz w:val="14"/>
                <w:szCs w:val="14"/>
              </w:rPr>
              <w:t>70,48%</w:t>
            </w:r>
          </w:p>
        </w:tc>
        <w:tc>
          <w:tcPr>
            <w:tcW w:w="1169"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984D598" w14:textId="77777777" w:rsidR="00494956" w:rsidRDefault="00494956" w:rsidP="00874B2D">
            <w:pPr>
              <w:jc w:val="center"/>
            </w:pPr>
            <w:r w:rsidRPr="16B09ECE">
              <w:rPr>
                <w:color w:val="000000" w:themeColor="text1"/>
                <w:sz w:val="14"/>
                <w:szCs w:val="14"/>
              </w:rPr>
              <w:t>69,20%</w:t>
            </w:r>
          </w:p>
        </w:tc>
      </w:tr>
      <w:tr w:rsidR="00494956" w14:paraId="453E0EF3" w14:textId="77777777" w:rsidTr="00874B2D">
        <w:trPr>
          <w:trHeight w:val="337"/>
        </w:trPr>
        <w:tc>
          <w:tcPr>
            <w:tcW w:w="1638"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C5DA71E" w14:textId="77777777" w:rsidR="00494956" w:rsidRDefault="00494956" w:rsidP="00874B2D">
            <w:pPr>
              <w:jc w:val="both"/>
            </w:pPr>
            <w:r w:rsidRPr="16B09ECE">
              <w:rPr>
                <w:color w:val="000000" w:themeColor="text1"/>
                <w:sz w:val="14"/>
                <w:szCs w:val="14"/>
              </w:rPr>
              <w:t xml:space="preserve">Gastos de personal  </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FE0F9D9" w14:textId="77777777" w:rsidR="00494956" w:rsidRDefault="00494956" w:rsidP="00874B2D">
            <w:pPr>
              <w:jc w:val="right"/>
            </w:pPr>
            <w:r w:rsidRPr="16B09ECE">
              <w:rPr>
                <w:color w:val="000000" w:themeColor="text1"/>
                <w:sz w:val="14"/>
                <w:szCs w:val="14"/>
              </w:rPr>
              <w:t>9.623.311</w:t>
            </w:r>
          </w:p>
        </w:tc>
        <w:tc>
          <w:tcPr>
            <w:tcW w:w="12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4DDCC68" w14:textId="77777777" w:rsidR="00494956" w:rsidRDefault="00494956" w:rsidP="00874B2D">
            <w:pPr>
              <w:jc w:val="right"/>
            </w:pPr>
            <w:r w:rsidRPr="16B09ECE">
              <w:rPr>
                <w:color w:val="000000" w:themeColor="text1"/>
                <w:sz w:val="14"/>
                <w:szCs w:val="14"/>
              </w:rPr>
              <w:t>8.254.319</w:t>
            </w:r>
          </w:p>
        </w:tc>
        <w:tc>
          <w:tcPr>
            <w:tcW w:w="12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BF76BB4" w14:textId="77777777" w:rsidR="00494956" w:rsidRDefault="00494956" w:rsidP="00874B2D">
            <w:pPr>
              <w:jc w:val="right"/>
            </w:pPr>
            <w:r w:rsidRPr="16B09ECE">
              <w:rPr>
                <w:color w:val="000000" w:themeColor="text1"/>
                <w:sz w:val="14"/>
                <w:szCs w:val="14"/>
              </w:rPr>
              <w:t>8.254.319</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EB9B86" w14:textId="77777777" w:rsidR="00494956" w:rsidRDefault="00494956" w:rsidP="00874B2D">
            <w:pPr>
              <w:jc w:val="right"/>
            </w:pPr>
            <w:r w:rsidRPr="16B09ECE">
              <w:rPr>
                <w:color w:val="000000" w:themeColor="text1"/>
                <w:sz w:val="14"/>
                <w:szCs w:val="14"/>
              </w:rPr>
              <w:t>8.254.319</w:t>
            </w:r>
          </w:p>
        </w:tc>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BA5A4A" w14:textId="77777777" w:rsidR="00494956" w:rsidRDefault="00494956" w:rsidP="00874B2D">
            <w:pPr>
              <w:jc w:val="center"/>
            </w:pPr>
            <w:r w:rsidRPr="16B09ECE">
              <w:rPr>
                <w:color w:val="000000" w:themeColor="text1"/>
                <w:sz w:val="14"/>
                <w:szCs w:val="14"/>
              </w:rPr>
              <w:t>85,77%</w:t>
            </w:r>
          </w:p>
        </w:tc>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26B767" w14:textId="77777777" w:rsidR="00494956" w:rsidRDefault="00494956" w:rsidP="00874B2D">
            <w:pPr>
              <w:jc w:val="center"/>
            </w:pPr>
            <w:r w:rsidRPr="16B09ECE">
              <w:rPr>
                <w:color w:val="000000" w:themeColor="text1"/>
                <w:sz w:val="14"/>
                <w:szCs w:val="14"/>
              </w:rPr>
              <w:t>85,77%</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256C130" w14:textId="77777777" w:rsidR="00494956" w:rsidRDefault="00494956" w:rsidP="00874B2D">
            <w:pPr>
              <w:jc w:val="center"/>
            </w:pPr>
            <w:r w:rsidRPr="16B09ECE">
              <w:rPr>
                <w:color w:val="000000" w:themeColor="text1"/>
                <w:sz w:val="14"/>
                <w:szCs w:val="14"/>
              </w:rPr>
              <w:t>85,77%</w:t>
            </w:r>
          </w:p>
        </w:tc>
      </w:tr>
      <w:tr w:rsidR="00494956" w14:paraId="16970916" w14:textId="77777777" w:rsidTr="00874B2D">
        <w:trPr>
          <w:trHeight w:val="337"/>
        </w:trPr>
        <w:tc>
          <w:tcPr>
            <w:tcW w:w="1638"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8D0692C" w14:textId="77777777" w:rsidR="00494956" w:rsidRDefault="00494956" w:rsidP="00874B2D">
            <w:pPr>
              <w:jc w:val="both"/>
            </w:pPr>
            <w:r w:rsidRPr="16B09ECE">
              <w:rPr>
                <w:color w:val="000000" w:themeColor="text1"/>
                <w:sz w:val="14"/>
                <w:szCs w:val="14"/>
              </w:rPr>
              <w:t xml:space="preserve">Gastos generales  </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E5FC893" w14:textId="77777777" w:rsidR="00494956" w:rsidRDefault="00494956" w:rsidP="00874B2D">
            <w:pPr>
              <w:jc w:val="right"/>
            </w:pPr>
            <w:r w:rsidRPr="16B09ECE">
              <w:rPr>
                <w:color w:val="000000" w:themeColor="text1"/>
                <w:sz w:val="14"/>
                <w:szCs w:val="14"/>
              </w:rPr>
              <w:t>3.137.245</w:t>
            </w:r>
          </w:p>
        </w:tc>
        <w:tc>
          <w:tcPr>
            <w:tcW w:w="12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B9E9886" w14:textId="77777777" w:rsidR="00494956" w:rsidRDefault="00494956" w:rsidP="00874B2D">
            <w:pPr>
              <w:jc w:val="right"/>
            </w:pPr>
            <w:r w:rsidRPr="16B09ECE">
              <w:rPr>
                <w:color w:val="000000" w:themeColor="text1"/>
                <w:sz w:val="14"/>
                <w:szCs w:val="14"/>
              </w:rPr>
              <w:t>2.910.080</w:t>
            </w:r>
          </w:p>
        </w:tc>
        <w:tc>
          <w:tcPr>
            <w:tcW w:w="12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E4E46E3" w14:textId="77777777" w:rsidR="00494956" w:rsidRDefault="00494956" w:rsidP="00874B2D">
            <w:pPr>
              <w:jc w:val="right"/>
            </w:pPr>
            <w:r w:rsidRPr="16B09ECE">
              <w:rPr>
                <w:color w:val="000000" w:themeColor="text1"/>
                <w:sz w:val="14"/>
                <w:szCs w:val="14"/>
              </w:rPr>
              <w:t>2.893.890</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C025631" w14:textId="77777777" w:rsidR="00494956" w:rsidRDefault="00494956" w:rsidP="00874B2D">
            <w:pPr>
              <w:jc w:val="right"/>
            </w:pPr>
            <w:r w:rsidRPr="16B09ECE">
              <w:rPr>
                <w:color w:val="000000" w:themeColor="text1"/>
                <w:sz w:val="14"/>
                <w:szCs w:val="14"/>
              </w:rPr>
              <w:t>2.691.600</w:t>
            </w:r>
          </w:p>
        </w:tc>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0B18CEF" w14:textId="77777777" w:rsidR="00494956" w:rsidRDefault="00494956" w:rsidP="00874B2D">
            <w:pPr>
              <w:jc w:val="center"/>
            </w:pPr>
            <w:r w:rsidRPr="16B09ECE">
              <w:rPr>
                <w:color w:val="000000" w:themeColor="text1"/>
                <w:sz w:val="14"/>
                <w:szCs w:val="14"/>
              </w:rPr>
              <w:t>92,76%</w:t>
            </w:r>
          </w:p>
        </w:tc>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678A5B0" w14:textId="77777777" w:rsidR="00494956" w:rsidRDefault="00494956" w:rsidP="00874B2D">
            <w:pPr>
              <w:jc w:val="center"/>
            </w:pPr>
            <w:r w:rsidRPr="16B09ECE">
              <w:rPr>
                <w:color w:val="000000" w:themeColor="text1"/>
                <w:sz w:val="14"/>
                <w:szCs w:val="14"/>
              </w:rPr>
              <w:t>92,24%</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7903E4" w14:textId="77777777" w:rsidR="00494956" w:rsidRDefault="00494956" w:rsidP="00874B2D">
            <w:pPr>
              <w:jc w:val="center"/>
            </w:pPr>
            <w:r w:rsidRPr="16B09ECE">
              <w:rPr>
                <w:color w:val="000000" w:themeColor="text1"/>
                <w:sz w:val="14"/>
                <w:szCs w:val="14"/>
              </w:rPr>
              <w:t>85,80%</w:t>
            </w:r>
          </w:p>
        </w:tc>
      </w:tr>
      <w:tr w:rsidR="00494956" w14:paraId="3BA020A4" w14:textId="77777777" w:rsidTr="00874B2D">
        <w:trPr>
          <w:trHeight w:val="624"/>
        </w:trPr>
        <w:tc>
          <w:tcPr>
            <w:tcW w:w="1638"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B4460DE" w14:textId="77777777" w:rsidR="00494956" w:rsidRDefault="00494956" w:rsidP="00874B2D">
            <w:r w:rsidRPr="16B09ECE">
              <w:rPr>
                <w:color w:val="000000" w:themeColor="text1"/>
                <w:sz w:val="14"/>
                <w:szCs w:val="14"/>
              </w:rPr>
              <w:t xml:space="preserve">Gastos por tributos, multas, sanciones e intereses de mora  </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944F040" w14:textId="77777777" w:rsidR="00494956" w:rsidRDefault="00494956" w:rsidP="00874B2D">
            <w:pPr>
              <w:jc w:val="right"/>
            </w:pPr>
            <w:r w:rsidRPr="16B09ECE">
              <w:rPr>
                <w:color w:val="000000" w:themeColor="text1"/>
                <w:sz w:val="14"/>
                <w:szCs w:val="14"/>
              </w:rPr>
              <w:t>3.057.068</w:t>
            </w:r>
          </w:p>
        </w:tc>
        <w:tc>
          <w:tcPr>
            <w:tcW w:w="12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4C1ABA7" w14:textId="77777777" w:rsidR="00494956" w:rsidRDefault="00494956" w:rsidP="00874B2D">
            <w:pPr>
              <w:jc w:val="right"/>
            </w:pPr>
            <w:r w:rsidRPr="16B09ECE">
              <w:rPr>
                <w:color w:val="000000" w:themeColor="text1"/>
                <w:sz w:val="14"/>
                <w:szCs w:val="14"/>
              </w:rPr>
              <w:t>0</w:t>
            </w:r>
          </w:p>
        </w:tc>
        <w:tc>
          <w:tcPr>
            <w:tcW w:w="12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4E30ECB" w14:textId="77777777" w:rsidR="00494956" w:rsidRDefault="00494956" w:rsidP="00874B2D">
            <w:pPr>
              <w:jc w:val="right"/>
            </w:pPr>
            <w:r w:rsidRPr="16B09ECE">
              <w:rPr>
                <w:color w:val="000000" w:themeColor="text1"/>
                <w:sz w:val="14"/>
                <w:szCs w:val="14"/>
              </w:rPr>
              <w:t>0</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5BB5597" w14:textId="77777777" w:rsidR="00494956" w:rsidRDefault="00494956" w:rsidP="00874B2D">
            <w:pPr>
              <w:jc w:val="right"/>
            </w:pPr>
            <w:r w:rsidRPr="16B09ECE">
              <w:rPr>
                <w:color w:val="000000" w:themeColor="text1"/>
                <w:sz w:val="14"/>
                <w:szCs w:val="14"/>
              </w:rPr>
              <w:t>0</w:t>
            </w:r>
          </w:p>
        </w:tc>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ECF6583" w14:textId="77777777" w:rsidR="00494956" w:rsidRDefault="00494956" w:rsidP="00874B2D">
            <w:pPr>
              <w:jc w:val="center"/>
            </w:pPr>
            <w:r w:rsidRPr="16B09ECE">
              <w:rPr>
                <w:color w:val="000000" w:themeColor="text1"/>
                <w:sz w:val="14"/>
                <w:szCs w:val="14"/>
              </w:rPr>
              <w:t>0,00%</w:t>
            </w:r>
          </w:p>
        </w:tc>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5761C65" w14:textId="77777777" w:rsidR="00494956" w:rsidRDefault="00494956" w:rsidP="00874B2D">
            <w:pPr>
              <w:jc w:val="center"/>
            </w:pPr>
            <w:r w:rsidRPr="16B09ECE">
              <w:rPr>
                <w:color w:val="000000" w:themeColor="text1"/>
                <w:sz w:val="14"/>
                <w:szCs w:val="14"/>
              </w:rPr>
              <w:t>0,00%</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F2C254F" w14:textId="77777777" w:rsidR="00494956" w:rsidRDefault="00494956" w:rsidP="00874B2D">
            <w:pPr>
              <w:jc w:val="center"/>
            </w:pPr>
            <w:r w:rsidRPr="16B09ECE">
              <w:rPr>
                <w:color w:val="000000" w:themeColor="text1"/>
                <w:sz w:val="14"/>
                <w:szCs w:val="14"/>
              </w:rPr>
              <w:t>0,00%</w:t>
            </w:r>
          </w:p>
        </w:tc>
      </w:tr>
      <w:tr w:rsidR="00494956" w14:paraId="03590F5C" w14:textId="77777777" w:rsidTr="00874B2D">
        <w:trPr>
          <w:trHeight w:val="337"/>
        </w:trPr>
        <w:tc>
          <w:tcPr>
            <w:tcW w:w="1638"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910FE5C" w14:textId="77777777" w:rsidR="00494956" w:rsidRDefault="00494956" w:rsidP="00874B2D">
            <w:r w:rsidRPr="16B09ECE">
              <w:rPr>
                <w:b/>
                <w:bCs/>
                <w:color w:val="000000" w:themeColor="text1"/>
                <w:sz w:val="14"/>
                <w:szCs w:val="14"/>
              </w:rPr>
              <w:t>INVERSIÓN </w:t>
            </w:r>
            <w:r w:rsidRPr="16B09ECE">
              <w:rPr>
                <w:color w:val="000000" w:themeColor="text1"/>
                <w:sz w:val="14"/>
                <w:szCs w:val="14"/>
              </w:rPr>
              <w:t xml:space="preserve"> </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BFACD89" w14:textId="77777777" w:rsidR="00494956" w:rsidRDefault="00494956" w:rsidP="00874B2D">
            <w:pPr>
              <w:jc w:val="right"/>
            </w:pPr>
            <w:r w:rsidRPr="16B09ECE">
              <w:rPr>
                <w:b/>
                <w:bCs/>
                <w:color w:val="000000" w:themeColor="text1"/>
                <w:sz w:val="14"/>
                <w:szCs w:val="14"/>
              </w:rPr>
              <w:t>2.000.000.000</w:t>
            </w:r>
          </w:p>
        </w:tc>
        <w:tc>
          <w:tcPr>
            <w:tcW w:w="12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FABF0DE" w14:textId="77777777" w:rsidR="00494956" w:rsidRDefault="00494956" w:rsidP="00874B2D">
            <w:pPr>
              <w:jc w:val="right"/>
            </w:pPr>
            <w:r w:rsidRPr="16B09ECE">
              <w:rPr>
                <w:b/>
                <w:bCs/>
                <w:color w:val="000000" w:themeColor="text1"/>
                <w:sz w:val="14"/>
                <w:szCs w:val="14"/>
              </w:rPr>
              <w:t>1.991.766.899</w:t>
            </w:r>
          </w:p>
        </w:tc>
        <w:tc>
          <w:tcPr>
            <w:tcW w:w="12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441DEF" w14:textId="77777777" w:rsidR="00494956" w:rsidRDefault="00494956" w:rsidP="00874B2D">
            <w:pPr>
              <w:jc w:val="right"/>
            </w:pPr>
            <w:r w:rsidRPr="16B09ECE">
              <w:rPr>
                <w:b/>
                <w:bCs/>
                <w:color w:val="000000" w:themeColor="text1"/>
                <w:sz w:val="14"/>
                <w:szCs w:val="14"/>
              </w:rPr>
              <w:t>1.761.054.166</w:t>
            </w:r>
          </w:p>
        </w:tc>
        <w:tc>
          <w:tcPr>
            <w:tcW w:w="1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A3D36E3" w14:textId="77777777" w:rsidR="00494956" w:rsidRDefault="00494956" w:rsidP="00874B2D">
            <w:pPr>
              <w:jc w:val="right"/>
            </w:pPr>
            <w:r w:rsidRPr="16B09ECE">
              <w:rPr>
                <w:b/>
                <w:bCs/>
                <w:color w:val="000000" w:themeColor="text1"/>
                <w:sz w:val="14"/>
                <w:szCs w:val="14"/>
              </w:rPr>
              <w:t>1.760.146.883</w:t>
            </w:r>
          </w:p>
        </w:tc>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96F6CDF" w14:textId="77777777" w:rsidR="00494956" w:rsidRDefault="00494956" w:rsidP="00874B2D">
            <w:pPr>
              <w:jc w:val="center"/>
            </w:pPr>
            <w:r w:rsidRPr="16B09ECE">
              <w:rPr>
                <w:color w:val="000000" w:themeColor="text1"/>
                <w:sz w:val="14"/>
                <w:szCs w:val="14"/>
              </w:rPr>
              <w:t>99,59%</w:t>
            </w:r>
          </w:p>
        </w:tc>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2B068A7" w14:textId="77777777" w:rsidR="00494956" w:rsidRDefault="00494956" w:rsidP="00874B2D">
            <w:pPr>
              <w:jc w:val="center"/>
            </w:pPr>
            <w:r w:rsidRPr="16B09ECE">
              <w:rPr>
                <w:color w:val="000000" w:themeColor="text1"/>
                <w:sz w:val="14"/>
                <w:szCs w:val="14"/>
              </w:rPr>
              <w:t>88,05%</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4AB86A4" w14:textId="77777777" w:rsidR="00494956" w:rsidRDefault="00494956" w:rsidP="00874B2D">
            <w:pPr>
              <w:jc w:val="center"/>
            </w:pPr>
            <w:r w:rsidRPr="16B09ECE">
              <w:rPr>
                <w:color w:val="000000" w:themeColor="text1"/>
                <w:sz w:val="14"/>
                <w:szCs w:val="14"/>
              </w:rPr>
              <w:t>88,01%</w:t>
            </w:r>
          </w:p>
        </w:tc>
      </w:tr>
      <w:tr w:rsidR="00494956" w14:paraId="04B9C122" w14:textId="77777777" w:rsidTr="00874B2D">
        <w:trPr>
          <w:trHeight w:val="337"/>
        </w:trPr>
        <w:tc>
          <w:tcPr>
            <w:tcW w:w="1638"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0AAEF55F" w14:textId="77777777" w:rsidR="00494956" w:rsidRDefault="00494956" w:rsidP="00874B2D">
            <w:r w:rsidRPr="16B09ECE">
              <w:rPr>
                <w:b/>
                <w:bCs/>
                <w:color w:val="000000" w:themeColor="text1"/>
                <w:sz w:val="14"/>
                <w:szCs w:val="14"/>
              </w:rPr>
              <w:t>TOTAL PRESUPUESTO </w:t>
            </w:r>
            <w:r w:rsidRPr="16B09ECE">
              <w:rPr>
                <w:color w:val="000000" w:themeColor="text1"/>
                <w:sz w:val="14"/>
                <w:szCs w:val="14"/>
              </w:rPr>
              <w:t xml:space="preserve"> </w:t>
            </w:r>
          </w:p>
        </w:tc>
        <w:tc>
          <w:tcPr>
            <w:tcW w:w="1214"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507F2C8" w14:textId="77777777" w:rsidR="00494956" w:rsidRDefault="00494956" w:rsidP="00874B2D">
            <w:pPr>
              <w:jc w:val="right"/>
            </w:pPr>
            <w:r w:rsidRPr="16B09ECE">
              <w:rPr>
                <w:b/>
                <w:bCs/>
                <w:color w:val="000000" w:themeColor="text1"/>
                <w:sz w:val="14"/>
                <w:szCs w:val="14"/>
              </w:rPr>
              <w:t>2.015.817.624</w:t>
            </w:r>
          </w:p>
        </w:tc>
        <w:tc>
          <w:tcPr>
            <w:tcW w:w="1233"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4CF9E87A" w14:textId="77777777" w:rsidR="00494956" w:rsidRDefault="00494956" w:rsidP="00874B2D">
            <w:pPr>
              <w:jc w:val="right"/>
            </w:pPr>
            <w:r w:rsidRPr="16B09ECE">
              <w:rPr>
                <w:b/>
                <w:bCs/>
                <w:color w:val="000000" w:themeColor="text1"/>
                <w:sz w:val="14"/>
                <w:szCs w:val="14"/>
              </w:rPr>
              <w:t>2.002.931.298</w:t>
            </w:r>
          </w:p>
        </w:tc>
        <w:tc>
          <w:tcPr>
            <w:tcW w:w="1219"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A587A0C" w14:textId="77777777" w:rsidR="00494956" w:rsidRDefault="00494956" w:rsidP="00874B2D">
            <w:pPr>
              <w:jc w:val="right"/>
            </w:pPr>
            <w:r w:rsidRPr="16B09ECE">
              <w:rPr>
                <w:b/>
                <w:bCs/>
                <w:color w:val="000000" w:themeColor="text1"/>
                <w:sz w:val="14"/>
                <w:szCs w:val="14"/>
              </w:rPr>
              <w:t>1.772.202.375</w:t>
            </w:r>
          </w:p>
        </w:tc>
        <w:tc>
          <w:tcPr>
            <w:tcW w:w="1214"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1F4EDD27" w14:textId="77777777" w:rsidR="00494956" w:rsidRDefault="00494956" w:rsidP="00874B2D">
            <w:pPr>
              <w:jc w:val="right"/>
            </w:pPr>
            <w:r w:rsidRPr="16B09ECE">
              <w:rPr>
                <w:b/>
                <w:bCs/>
                <w:color w:val="000000" w:themeColor="text1"/>
                <w:sz w:val="14"/>
                <w:szCs w:val="14"/>
              </w:rPr>
              <w:t>1.771.092.802</w:t>
            </w:r>
          </w:p>
        </w:tc>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86DCE3" w14:textId="77777777" w:rsidR="00494956" w:rsidRDefault="00494956" w:rsidP="00874B2D">
            <w:pPr>
              <w:jc w:val="center"/>
            </w:pPr>
            <w:r w:rsidRPr="16B09ECE">
              <w:rPr>
                <w:color w:val="000000" w:themeColor="text1"/>
                <w:sz w:val="14"/>
                <w:szCs w:val="14"/>
              </w:rPr>
              <w:t>99,36%</w:t>
            </w:r>
          </w:p>
        </w:tc>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3D4C163" w14:textId="77777777" w:rsidR="00494956" w:rsidRDefault="00494956" w:rsidP="00874B2D">
            <w:pPr>
              <w:jc w:val="center"/>
            </w:pPr>
            <w:r w:rsidRPr="16B09ECE">
              <w:rPr>
                <w:color w:val="000000" w:themeColor="text1"/>
                <w:sz w:val="14"/>
                <w:szCs w:val="14"/>
              </w:rPr>
              <w:t>87,91%</w:t>
            </w:r>
          </w:p>
        </w:tc>
        <w:tc>
          <w:tcPr>
            <w:tcW w:w="11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40BD365" w14:textId="77777777" w:rsidR="00494956" w:rsidRDefault="00494956" w:rsidP="00874B2D">
            <w:pPr>
              <w:jc w:val="center"/>
            </w:pPr>
            <w:r w:rsidRPr="16B09ECE">
              <w:rPr>
                <w:color w:val="000000" w:themeColor="text1"/>
                <w:sz w:val="14"/>
                <w:szCs w:val="14"/>
              </w:rPr>
              <w:t>87,86%</w:t>
            </w:r>
          </w:p>
        </w:tc>
      </w:tr>
    </w:tbl>
    <w:p w14:paraId="6A747D35" w14:textId="34817F20" w:rsidR="00494956" w:rsidRDefault="00494956" w:rsidP="00494956">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66F6CCA8" w14:textId="77777777" w:rsidR="00F15C28" w:rsidRDefault="00F15C28" w:rsidP="00494956">
      <w:pPr>
        <w:pStyle w:val="Prrafodelista"/>
        <w:ind w:left="0"/>
        <w:rPr>
          <w:sz w:val="24"/>
        </w:rPr>
      </w:pPr>
    </w:p>
    <w:tbl>
      <w:tblPr>
        <w:tblW w:w="0" w:type="auto"/>
        <w:jc w:val="center"/>
        <w:tblLayout w:type="fixed"/>
        <w:tblLook w:val="06A0" w:firstRow="1" w:lastRow="0" w:firstColumn="1" w:lastColumn="0" w:noHBand="1" w:noVBand="1"/>
      </w:tblPr>
      <w:tblGrid>
        <w:gridCol w:w="2932"/>
        <w:gridCol w:w="2100"/>
        <w:gridCol w:w="2481"/>
        <w:gridCol w:w="2268"/>
      </w:tblGrid>
      <w:tr w:rsidR="00494956" w:rsidRPr="0007796B" w14:paraId="5624606D" w14:textId="77777777" w:rsidTr="00874B2D">
        <w:trPr>
          <w:trHeight w:val="500"/>
          <w:jc w:val="center"/>
        </w:trPr>
        <w:tc>
          <w:tcPr>
            <w:tcW w:w="2932" w:type="dxa"/>
            <w:vMerge w:val="restart"/>
            <w:tcBorders>
              <w:top w:val="single" w:sz="8" w:space="0" w:color="auto"/>
              <w:left w:val="single" w:sz="8" w:space="0" w:color="auto"/>
              <w:bottom w:val="single" w:sz="8" w:space="0" w:color="000000" w:themeColor="text1"/>
              <w:right w:val="single" w:sz="8" w:space="0" w:color="auto"/>
            </w:tcBorders>
            <w:tcMar>
              <w:top w:w="15" w:type="dxa"/>
              <w:left w:w="15" w:type="dxa"/>
              <w:right w:w="15" w:type="dxa"/>
            </w:tcMar>
            <w:vAlign w:val="center"/>
          </w:tcPr>
          <w:p w14:paraId="627377E3" w14:textId="77777777" w:rsidR="00494956" w:rsidRPr="0007796B" w:rsidRDefault="00494956" w:rsidP="00874B2D">
            <w:pPr>
              <w:jc w:val="center"/>
              <w:rPr>
                <w:sz w:val="18"/>
                <w:szCs w:val="18"/>
              </w:rPr>
            </w:pPr>
            <w:r w:rsidRPr="0007796B">
              <w:rPr>
                <w:b/>
                <w:bCs/>
                <w:color w:val="000000" w:themeColor="text1"/>
                <w:sz w:val="18"/>
                <w:szCs w:val="18"/>
              </w:rPr>
              <w:t>CONCEPTO </w:t>
            </w:r>
            <w:r w:rsidRPr="0007796B">
              <w:rPr>
                <w:color w:val="000000" w:themeColor="text1"/>
                <w:sz w:val="18"/>
                <w:szCs w:val="18"/>
              </w:rPr>
              <w:t xml:space="preserve"> </w:t>
            </w:r>
          </w:p>
        </w:tc>
        <w:tc>
          <w:tcPr>
            <w:tcW w:w="2100" w:type="dxa"/>
            <w:tcBorders>
              <w:top w:val="single" w:sz="4" w:space="0" w:color="000000" w:themeColor="text1"/>
              <w:left w:val="single" w:sz="8" w:space="0" w:color="auto"/>
              <w:bottom w:val="single" w:sz="8" w:space="0" w:color="000000" w:themeColor="text1"/>
              <w:right w:val="single" w:sz="8" w:space="0" w:color="000000" w:themeColor="text1"/>
            </w:tcBorders>
            <w:tcMar>
              <w:top w:w="15" w:type="dxa"/>
              <w:left w:w="15" w:type="dxa"/>
              <w:right w:w="15" w:type="dxa"/>
            </w:tcMar>
            <w:vAlign w:val="center"/>
          </w:tcPr>
          <w:p w14:paraId="02CB24B2" w14:textId="77777777" w:rsidR="00494956" w:rsidRPr="0007796B" w:rsidRDefault="00494956" w:rsidP="00874B2D">
            <w:pPr>
              <w:jc w:val="center"/>
              <w:rPr>
                <w:b/>
                <w:bCs/>
                <w:color w:val="000000" w:themeColor="text1"/>
                <w:sz w:val="18"/>
                <w:szCs w:val="18"/>
              </w:rPr>
            </w:pPr>
            <w:r w:rsidRPr="0007796B">
              <w:rPr>
                <w:b/>
                <w:bCs/>
                <w:color w:val="000000" w:themeColor="text1"/>
                <w:sz w:val="18"/>
                <w:szCs w:val="18"/>
              </w:rPr>
              <w:t xml:space="preserve">APROPIACION </w:t>
            </w:r>
          </w:p>
          <w:p w14:paraId="464B835A" w14:textId="77777777" w:rsidR="00494956" w:rsidRPr="0007796B" w:rsidRDefault="00494956" w:rsidP="00874B2D">
            <w:pPr>
              <w:jc w:val="center"/>
              <w:rPr>
                <w:sz w:val="18"/>
                <w:szCs w:val="18"/>
              </w:rPr>
            </w:pPr>
            <w:r w:rsidRPr="0007796B">
              <w:rPr>
                <w:b/>
                <w:bCs/>
                <w:color w:val="000000" w:themeColor="text1"/>
                <w:sz w:val="18"/>
                <w:szCs w:val="18"/>
              </w:rPr>
              <w:t>DEFINITIVA</w:t>
            </w:r>
            <w:r w:rsidRPr="0007796B">
              <w:rPr>
                <w:color w:val="000000" w:themeColor="text1"/>
                <w:sz w:val="18"/>
                <w:szCs w:val="18"/>
              </w:rPr>
              <w:t xml:space="preserve"> </w:t>
            </w:r>
          </w:p>
        </w:tc>
        <w:tc>
          <w:tcPr>
            <w:tcW w:w="2481"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9FAE07F" w14:textId="77777777" w:rsidR="00494956" w:rsidRPr="0007796B" w:rsidRDefault="00494956" w:rsidP="00874B2D">
            <w:pPr>
              <w:jc w:val="center"/>
              <w:rPr>
                <w:b/>
                <w:bCs/>
                <w:color w:val="000000" w:themeColor="text1"/>
                <w:sz w:val="18"/>
                <w:szCs w:val="18"/>
              </w:rPr>
            </w:pPr>
            <w:r w:rsidRPr="0007796B">
              <w:rPr>
                <w:b/>
                <w:bCs/>
                <w:color w:val="000000" w:themeColor="text1"/>
                <w:sz w:val="18"/>
                <w:szCs w:val="18"/>
              </w:rPr>
              <w:t xml:space="preserve">EJECUCION </w:t>
            </w:r>
          </w:p>
          <w:p w14:paraId="08835FF3" w14:textId="77777777" w:rsidR="00494956" w:rsidRPr="0007796B" w:rsidRDefault="00494956" w:rsidP="00874B2D">
            <w:pPr>
              <w:jc w:val="center"/>
              <w:rPr>
                <w:sz w:val="18"/>
                <w:szCs w:val="18"/>
              </w:rPr>
            </w:pPr>
            <w:r w:rsidRPr="0007796B">
              <w:rPr>
                <w:b/>
                <w:bCs/>
                <w:color w:val="000000" w:themeColor="text1"/>
                <w:sz w:val="18"/>
                <w:szCs w:val="18"/>
              </w:rPr>
              <w:t>COMPROMISO</w:t>
            </w:r>
            <w:r w:rsidRPr="0007796B">
              <w:rPr>
                <w:color w:val="000000" w:themeColor="text1"/>
                <w:sz w:val="18"/>
                <w:szCs w:val="18"/>
              </w:rPr>
              <w:t xml:space="preserve"> </w:t>
            </w:r>
          </w:p>
        </w:tc>
        <w:tc>
          <w:tcPr>
            <w:tcW w:w="2268"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304B1C3" w14:textId="77777777" w:rsidR="00494956" w:rsidRPr="0007796B" w:rsidRDefault="00494956" w:rsidP="00874B2D">
            <w:pPr>
              <w:jc w:val="center"/>
              <w:rPr>
                <w:sz w:val="18"/>
                <w:szCs w:val="18"/>
              </w:rPr>
            </w:pPr>
            <w:r w:rsidRPr="0007796B">
              <w:rPr>
                <w:b/>
                <w:bCs/>
                <w:color w:val="000000" w:themeColor="text1"/>
                <w:sz w:val="18"/>
                <w:szCs w:val="18"/>
              </w:rPr>
              <w:t>PERDIDAS DE APROPIACION</w:t>
            </w:r>
            <w:r w:rsidRPr="0007796B">
              <w:rPr>
                <w:color w:val="000000" w:themeColor="text1"/>
                <w:sz w:val="18"/>
                <w:szCs w:val="18"/>
              </w:rPr>
              <w:t xml:space="preserve"> </w:t>
            </w:r>
          </w:p>
        </w:tc>
      </w:tr>
      <w:tr w:rsidR="00494956" w:rsidRPr="0007796B" w14:paraId="5D8EEE27" w14:textId="77777777" w:rsidTr="00874B2D">
        <w:trPr>
          <w:trHeight w:val="175"/>
          <w:jc w:val="center"/>
        </w:trPr>
        <w:tc>
          <w:tcPr>
            <w:tcW w:w="2932" w:type="dxa"/>
            <w:vMerge/>
            <w:tcBorders>
              <w:left w:val="single" w:sz="0" w:space="0" w:color="auto"/>
              <w:bottom w:val="single" w:sz="0" w:space="0" w:color="000000" w:themeColor="text1"/>
              <w:right w:val="single" w:sz="0" w:space="0" w:color="auto"/>
            </w:tcBorders>
            <w:vAlign w:val="center"/>
          </w:tcPr>
          <w:p w14:paraId="4C942697" w14:textId="77777777" w:rsidR="00494956" w:rsidRPr="0007796B" w:rsidRDefault="00494956" w:rsidP="00874B2D">
            <w:pPr>
              <w:rPr>
                <w:sz w:val="18"/>
                <w:szCs w:val="18"/>
              </w:rPr>
            </w:pPr>
          </w:p>
        </w:tc>
        <w:tc>
          <w:tcPr>
            <w:tcW w:w="2100" w:type="dxa"/>
            <w:tcBorders>
              <w:top w:val="single" w:sz="8" w:space="0" w:color="000000" w:themeColor="text1"/>
              <w:left w:val="nil"/>
              <w:bottom w:val="single" w:sz="8" w:space="0" w:color="000000" w:themeColor="text1"/>
              <w:right w:val="single" w:sz="8" w:space="0" w:color="000000" w:themeColor="text1"/>
            </w:tcBorders>
            <w:tcMar>
              <w:top w:w="15" w:type="dxa"/>
              <w:left w:w="15" w:type="dxa"/>
              <w:right w:w="15" w:type="dxa"/>
            </w:tcMar>
            <w:vAlign w:val="center"/>
          </w:tcPr>
          <w:p w14:paraId="6A994565" w14:textId="77777777" w:rsidR="00494956" w:rsidRPr="0007796B" w:rsidRDefault="00494956" w:rsidP="00874B2D">
            <w:pPr>
              <w:jc w:val="center"/>
              <w:rPr>
                <w:sz w:val="18"/>
                <w:szCs w:val="18"/>
              </w:rPr>
            </w:pPr>
            <w:r w:rsidRPr="0007796B">
              <w:rPr>
                <w:b/>
                <w:bCs/>
                <w:color w:val="000000" w:themeColor="text1"/>
                <w:sz w:val="18"/>
                <w:szCs w:val="18"/>
              </w:rPr>
              <w:t>  (1)</w:t>
            </w:r>
            <w:r w:rsidRPr="0007796B">
              <w:rPr>
                <w:color w:val="000000" w:themeColor="text1"/>
                <w:sz w:val="18"/>
                <w:szCs w:val="18"/>
              </w:rPr>
              <w:t xml:space="preserve"> </w:t>
            </w:r>
          </w:p>
        </w:tc>
        <w:tc>
          <w:tcPr>
            <w:tcW w:w="2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5082C07" w14:textId="77777777" w:rsidR="00494956" w:rsidRPr="0007796B" w:rsidRDefault="00494956" w:rsidP="00874B2D">
            <w:pPr>
              <w:jc w:val="center"/>
              <w:rPr>
                <w:sz w:val="18"/>
                <w:szCs w:val="18"/>
              </w:rPr>
            </w:pPr>
            <w:r w:rsidRPr="0007796B">
              <w:rPr>
                <w:b/>
                <w:bCs/>
                <w:color w:val="000000" w:themeColor="text1"/>
                <w:sz w:val="18"/>
                <w:szCs w:val="18"/>
              </w:rPr>
              <w:t>(2)</w:t>
            </w:r>
            <w:r w:rsidRPr="0007796B">
              <w:rPr>
                <w:color w:val="000000" w:themeColor="text1"/>
                <w:sz w:val="18"/>
                <w:szCs w:val="18"/>
              </w:rP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58DD771" w14:textId="77777777" w:rsidR="00494956" w:rsidRPr="0007796B" w:rsidRDefault="00494956" w:rsidP="00874B2D">
            <w:pPr>
              <w:jc w:val="center"/>
              <w:rPr>
                <w:sz w:val="18"/>
                <w:szCs w:val="18"/>
              </w:rPr>
            </w:pPr>
            <w:r w:rsidRPr="0007796B">
              <w:rPr>
                <w:b/>
                <w:bCs/>
                <w:color w:val="000000" w:themeColor="text1"/>
                <w:sz w:val="18"/>
                <w:szCs w:val="18"/>
              </w:rPr>
              <w:t>(3) = (1)-(2)</w:t>
            </w:r>
            <w:r w:rsidRPr="0007796B">
              <w:rPr>
                <w:color w:val="000000" w:themeColor="text1"/>
                <w:sz w:val="18"/>
                <w:szCs w:val="18"/>
              </w:rPr>
              <w:t xml:space="preserve"> </w:t>
            </w:r>
          </w:p>
        </w:tc>
      </w:tr>
      <w:tr w:rsidR="00494956" w:rsidRPr="0007796B" w14:paraId="71B22D43" w14:textId="77777777" w:rsidTr="00874B2D">
        <w:trPr>
          <w:trHeight w:val="175"/>
          <w:jc w:val="center"/>
        </w:trPr>
        <w:tc>
          <w:tcPr>
            <w:tcW w:w="2932" w:type="dxa"/>
            <w:tcBorders>
              <w:top w:val="nil"/>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F5341C8" w14:textId="77777777" w:rsidR="00494956" w:rsidRPr="0007796B" w:rsidRDefault="00494956" w:rsidP="00874B2D">
            <w:pPr>
              <w:rPr>
                <w:sz w:val="18"/>
                <w:szCs w:val="18"/>
              </w:rPr>
            </w:pPr>
            <w:r w:rsidRPr="0007796B">
              <w:rPr>
                <w:b/>
                <w:bCs/>
                <w:color w:val="000000" w:themeColor="text1"/>
                <w:sz w:val="18"/>
                <w:szCs w:val="18"/>
              </w:rPr>
              <w:t>FUNCIONAMIENTO </w:t>
            </w:r>
            <w:r w:rsidRPr="0007796B">
              <w:rPr>
                <w:color w:val="000000" w:themeColor="text1"/>
                <w:sz w:val="18"/>
                <w:szCs w:val="18"/>
              </w:rPr>
              <w:t xml:space="preserve"> </w:t>
            </w:r>
          </w:p>
        </w:tc>
        <w:tc>
          <w:tcPr>
            <w:tcW w:w="2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80F79E9" w14:textId="77777777" w:rsidR="00494956" w:rsidRPr="0007796B" w:rsidRDefault="00494956" w:rsidP="00874B2D">
            <w:pPr>
              <w:ind w:right="48"/>
              <w:jc w:val="right"/>
              <w:rPr>
                <w:sz w:val="18"/>
                <w:szCs w:val="18"/>
              </w:rPr>
            </w:pPr>
            <w:r w:rsidRPr="0007796B">
              <w:rPr>
                <w:b/>
                <w:bCs/>
                <w:color w:val="000000" w:themeColor="text1"/>
                <w:sz w:val="18"/>
                <w:szCs w:val="18"/>
              </w:rPr>
              <w:t>15.817.624</w:t>
            </w:r>
          </w:p>
        </w:tc>
        <w:tc>
          <w:tcPr>
            <w:tcW w:w="2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4C4BAD6" w14:textId="77777777" w:rsidR="00494956" w:rsidRPr="0007796B" w:rsidRDefault="00494956" w:rsidP="00874B2D">
            <w:pPr>
              <w:jc w:val="right"/>
              <w:rPr>
                <w:sz w:val="18"/>
                <w:szCs w:val="18"/>
              </w:rPr>
            </w:pPr>
            <w:r w:rsidRPr="0007796B">
              <w:rPr>
                <w:b/>
                <w:bCs/>
                <w:color w:val="000000" w:themeColor="text1"/>
                <w:sz w:val="18"/>
                <w:szCs w:val="18"/>
              </w:rPr>
              <w:t>11.164.399</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A405964" w14:textId="77777777" w:rsidR="00494956" w:rsidRPr="0007796B" w:rsidRDefault="00494956" w:rsidP="00874B2D">
            <w:pPr>
              <w:ind w:right="127"/>
              <w:jc w:val="right"/>
              <w:rPr>
                <w:sz w:val="18"/>
                <w:szCs w:val="18"/>
              </w:rPr>
            </w:pPr>
            <w:r w:rsidRPr="0007796B">
              <w:rPr>
                <w:b/>
                <w:bCs/>
                <w:color w:val="000000" w:themeColor="text1"/>
                <w:sz w:val="18"/>
                <w:szCs w:val="18"/>
              </w:rPr>
              <w:t>4.653.225</w:t>
            </w:r>
          </w:p>
        </w:tc>
      </w:tr>
      <w:tr w:rsidR="00494956" w:rsidRPr="0007796B" w14:paraId="2B03719A" w14:textId="77777777" w:rsidTr="00874B2D">
        <w:trPr>
          <w:trHeight w:val="175"/>
          <w:jc w:val="center"/>
        </w:trPr>
        <w:tc>
          <w:tcPr>
            <w:tcW w:w="2932"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B7F5EAC" w14:textId="77777777" w:rsidR="00494956" w:rsidRPr="0007796B" w:rsidRDefault="00494956" w:rsidP="00874B2D">
            <w:pPr>
              <w:jc w:val="both"/>
              <w:rPr>
                <w:sz w:val="18"/>
                <w:szCs w:val="18"/>
              </w:rPr>
            </w:pPr>
            <w:r w:rsidRPr="0007796B">
              <w:rPr>
                <w:color w:val="000000" w:themeColor="text1"/>
                <w:sz w:val="18"/>
                <w:szCs w:val="18"/>
              </w:rPr>
              <w:t xml:space="preserve">Gastos de personal  </w:t>
            </w:r>
          </w:p>
        </w:tc>
        <w:tc>
          <w:tcPr>
            <w:tcW w:w="2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05FC5B9" w14:textId="77777777" w:rsidR="00494956" w:rsidRPr="0007796B" w:rsidRDefault="00494956" w:rsidP="00874B2D">
            <w:pPr>
              <w:ind w:right="48"/>
              <w:jc w:val="right"/>
              <w:rPr>
                <w:sz w:val="18"/>
                <w:szCs w:val="18"/>
              </w:rPr>
            </w:pPr>
            <w:r w:rsidRPr="0007796B">
              <w:rPr>
                <w:color w:val="000000" w:themeColor="text1"/>
                <w:sz w:val="18"/>
                <w:szCs w:val="18"/>
              </w:rPr>
              <w:t>9.623.311</w:t>
            </w:r>
          </w:p>
        </w:tc>
        <w:tc>
          <w:tcPr>
            <w:tcW w:w="2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53130DC" w14:textId="77777777" w:rsidR="00494956" w:rsidRPr="0007796B" w:rsidRDefault="00494956" w:rsidP="00874B2D">
            <w:pPr>
              <w:jc w:val="right"/>
              <w:rPr>
                <w:sz w:val="18"/>
                <w:szCs w:val="18"/>
              </w:rPr>
            </w:pPr>
            <w:r w:rsidRPr="0007796B">
              <w:rPr>
                <w:color w:val="000000" w:themeColor="text1"/>
                <w:sz w:val="18"/>
                <w:szCs w:val="18"/>
              </w:rPr>
              <w:t>8.254.319</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B2C3BEB" w14:textId="77777777" w:rsidR="00494956" w:rsidRPr="0007796B" w:rsidRDefault="00494956" w:rsidP="00874B2D">
            <w:pPr>
              <w:ind w:right="127"/>
              <w:jc w:val="right"/>
              <w:rPr>
                <w:sz w:val="18"/>
                <w:szCs w:val="18"/>
              </w:rPr>
            </w:pPr>
            <w:r w:rsidRPr="0007796B">
              <w:rPr>
                <w:color w:val="000000" w:themeColor="text1"/>
                <w:sz w:val="18"/>
                <w:szCs w:val="18"/>
              </w:rPr>
              <w:t>1.368.992</w:t>
            </w:r>
          </w:p>
        </w:tc>
      </w:tr>
      <w:tr w:rsidR="00494956" w:rsidRPr="0007796B" w14:paraId="7690583D" w14:textId="77777777" w:rsidTr="00874B2D">
        <w:trPr>
          <w:trHeight w:val="175"/>
          <w:jc w:val="center"/>
        </w:trPr>
        <w:tc>
          <w:tcPr>
            <w:tcW w:w="2932"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E29E282" w14:textId="77777777" w:rsidR="00494956" w:rsidRPr="0007796B" w:rsidRDefault="00494956" w:rsidP="00874B2D">
            <w:pPr>
              <w:jc w:val="both"/>
              <w:rPr>
                <w:sz w:val="18"/>
                <w:szCs w:val="18"/>
              </w:rPr>
            </w:pPr>
            <w:r w:rsidRPr="0007796B">
              <w:rPr>
                <w:color w:val="000000" w:themeColor="text1"/>
                <w:sz w:val="18"/>
                <w:szCs w:val="18"/>
              </w:rPr>
              <w:t xml:space="preserve">Gastos generales  </w:t>
            </w:r>
          </w:p>
        </w:tc>
        <w:tc>
          <w:tcPr>
            <w:tcW w:w="2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7E36C97" w14:textId="77777777" w:rsidR="00494956" w:rsidRPr="0007796B" w:rsidRDefault="00494956" w:rsidP="00874B2D">
            <w:pPr>
              <w:ind w:right="48"/>
              <w:jc w:val="right"/>
              <w:rPr>
                <w:sz w:val="18"/>
                <w:szCs w:val="18"/>
              </w:rPr>
            </w:pPr>
            <w:r w:rsidRPr="0007796B">
              <w:rPr>
                <w:color w:val="000000" w:themeColor="text1"/>
                <w:sz w:val="18"/>
                <w:szCs w:val="18"/>
              </w:rPr>
              <w:t>3.137.245</w:t>
            </w:r>
          </w:p>
        </w:tc>
        <w:tc>
          <w:tcPr>
            <w:tcW w:w="2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AC9D51E" w14:textId="77777777" w:rsidR="00494956" w:rsidRPr="0007796B" w:rsidRDefault="00494956" w:rsidP="00874B2D">
            <w:pPr>
              <w:jc w:val="right"/>
              <w:rPr>
                <w:sz w:val="18"/>
                <w:szCs w:val="18"/>
              </w:rPr>
            </w:pPr>
            <w:r w:rsidRPr="0007796B">
              <w:rPr>
                <w:color w:val="000000" w:themeColor="text1"/>
                <w:sz w:val="18"/>
                <w:szCs w:val="18"/>
              </w:rPr>
              <w:t>2.910.080</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C01A7D4" w14:textId="77777777" w:rsidR="00494956" w:rsidRPr="0007796B" w:rsidRDefault="00494956" w:rsidP="00874B2D">
            <w:pPr>
              <w:ind w:right="127"/>
              <w:jc w:val="right"/>
              <w:rPr>
                <w:sz w:val="18"/>
                <w:szCs w:val="18"/>
              </w:rPr>
            </w:pPr>
            <w:r w:rsidRPr="0007796B">
              <w:rPr>
                <w:color w:val="000000" w:themeColor="text1"/>
                <w:sz w:val="18"/>
                <w:szCs w:val="18"/>
              </w:rPr>
              <w:t>227.165</w:t>
            </w:r>
          </w:p>
        </w:tc>
      </w:tr>
      <w:tr w:rsidR="00494956" w:rsidRPr="0007796B" w14:paraId="3851F745" w14:textId="77777777" w:rsidTr="00874B2D">
        <w:trPr>
          <w:trHeight w:val="324"/>
          <w:jc w:val="center"/>
        </w:trPr>
        <w:tc>
          <w:tcPr>
            <w:tcW w:w="2932"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A960F67" w14:textId="77777777" w:rsidR="00494956" w:rsidRPr="0007796B" w:rsidRDefault="00494956" w:rsidP="00874B2D">
            <w:pPr>
              <w:rPr>
                <w:sz w:val="18"/>
                <w:szCs w:val="18"/>
              </w:rPr>
            </w:pPr>
            <w:r w:rsidRPr="0007796B">
              <w:rPr>
                <w:color w:val="000000" w:themeColor="text1"/>
                <w:sz w:val="18"/>
                <w:szCs w:val="18"/>
              </w:rPr>
              <w:t xml:space="preserve">Gastos por tributos, multas, sanciones e intereses de mora  </w:t>
            </w:r>
          </w:p>
        </w:tc>
        <w:tc>
          <w:tcPr>
            <w:tcW w:w="2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9D9A3FC" w14:textId="77777777" w:rsidR="00494956" w:rsidRPr="0007796B" w:rsidRDefault="00494956" w:rsidP="00874B2D">
            <w:pPr>
              <w:ind w:right="48"/>
              <w:jc w:val="right"/>
              <w:rPr>
                <w:sz w:val="18"/>
                <w:szCs w:val="18"/>
              </w:rPr>
            </w:pPr>
            <w:r w:rsidRPr="0007796B">
              <w:rPr>
                <w:color w:val="000000" w:themeColor="text1"/>
                <w:sz w:val="18"/>
                <w:szCs w:val="18"/>
              </w:rPr>
              <w:t>3.057.068</w:t>
            </w:r>
          </w:p>
        </w:tc>
        <w:tc>
          <w:tcPr>
            <w:tcW w:w="2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74AB8C" w14:textId="77777777" w:rsidR="00494956" w:rsidRPr="0007796B" w:rsidRDefault="00494956" w:rsidP="00874B2D">
            <w:pPr>
              <w:jc w:val="right"/>
              <w:rPr>
                <w:sz w:val="18"/>
                <w:szCs w:val="18"/>
              </w:rPr>
            </w:pPr>
            <w:r w:rsidRPr="0007796B">
              <w:rPr>
                <w:color w:val="000000" w:themeColor="text1"/>
                <w:sz w:val="18"/>
                <w:szCs w:val="18"/>
              </w:rPr>
              <w:t>0</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FE6121E" w14:textId="77777777" w:rsidR="00494956" w:rsidRPr="0007796B" w:rsidRDefault="00494956" w:rsidP="00874B2D">
            <w:pPr>
              <w:ind w:right="127"/>
              <w:jc w:val="right"/>
              <w:rPr>
                <w:sz w:val="18"/>
                <w:szCs w:val="18"/>
              </w:rPr>
            </w:pPr>
            <w:r w:rsidRPr="0007796B">
              <w:rPr>
                <w:color w:val="000000" w:themeColor="text1"/>
                <w:sz w:val="18"/>
                <w:szCs w:val="18"/>
              </w:rPr>
              <w:t>3.057.068</w:t>
            </w:r>
          </w:p>
        </w:tc>
      </w:tr>
      <w:tr w:rsidR="00494956" w:rsidRPr="0007796B" w14:paraId="41381DB6" w14:textId="77777777" w:rsidTr="00874B2D">
        <w:trPr>
          <w:trHeight w:val="175"/>
          <w:jc w:val="center"/>
        </w:trPr>
        <w:tc>
          <w:tcPr>
            <w:tcW w:w="2932"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B87DAF9" w14:textId="77777777" w:rsidR="00494956" w:rsidRPr="0007796B" w:rsidRDefault="00494956" w:rsidP="00874B2D">
            <w:pPr>
              <w:rPr>
                <w:sz w:val="18"/>
                <w:szCs w:val="18"/>
              </w:rPr>
            </w:pPr>
            <w:r w:rsidRPr="0007796B">
              <w:rPr>
                <w:b/>
                <w:bCs/>
                <w:color w:val="000000" w:themeColor="text1"/>
                <w:sz w:val="18"/>
                <w:szCs w:val="18"/>
              </w:rPr>
              <w:t>INVERSIÓN </w:t>
            </w:r>
            <w:r w:rsidRPr="0007796B">
              <w:rPr>
                <w:color w:val="000000" w:themeColor="text1"/>
                <w:sz w:val="18"/>
                <w:szCs w:val="18"/>
              </w:rPr>
              <w:t xml:space="preserve"> </w:t>
            </w:r>
          </w:p>
        </w:tc>
        <w:tc>
          <w:tcPr>
            <w:tcW w:w="2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5E8522E" w14:textId="77777777" w:rsidR="00494956" w:rsidRPr="0007796B" w:rsidRDefault="00494956" w:rsidP="00874B2D">
            <w:pPr>
              <w:ind w:right="48"/>
              <w:jc w:val="right"/>
              <w:rPr>
                <w:sz w:val="18"/>
                <w:szCs w:val="18"/>
              </w:rPr>
            </w:pPr>
            <w:r w:rsidRPr="0007796B">
              <w:rPr>
                <w:b/>
                <w:bCs/>
                <w:color w:val="000000" w:themeColor="text1"/>
                <w:sz w:val="18"/>
                <w:szCs w:val="18"/>
              </w:rPr>
              <w:t>2.000.000.000</w:t>
            </w:r>
          </w:p>
        </w:tc>
        <w:tc>
          <w:tcPr>
            <w:tcW w:w="2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CA592BE" w14:textId="77777777" w:rsidR="00494956" w:rsidRPr="0007796B" w:rsidRDefault="00494956" w:rsidP="00874B2D">
            <w:pPr>
              <w:jc w:val="right"/>
              <w:rPr>
                <w:sz w:val="18"/>
                <w:szCs w:val="18"/>
              </w:rPr>
            </w:pPr>
            <w:r w:rsidRPr="0007796B">
              <w:rPr>
                <w:b/>
                <w:bCs/>
                <w:color w:val="000000" w:themeColor="text1"/>
                <w:sz w:val="18"/>
                <w:szCs w:val="18"/>
              </w:rPr>
              <w:t>1.991.766.899</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6FB494F" w14:textId="77777777" w:rsidR="00494956" w:rsidRPr="0007796B" w:rsidRDefault="00494956" w:rsidP="00874B2D">
            <w:pPr>
              <w:ind w:right="127"/>
              <w:jc w:val="right"/>
              <w:rPr>
                <w:sz w:val="18"/>
                <w:szCs w:val="18"/>
              </w:rPr>
            </w:pPr>
            <w:r w:rsidRPr="0007796B">
              <w:rPr>
                <w:b/>
                <w:bCs/>
                <w:color w:val="000000" w:themeColor="text1"/>
                <w:sz w:val="18"/>
                <w:szCs w:val="18"/>
              </w:rPr>
              <w:t>8.233.101</w:t>
            </w:r>
          </w:p>
        </w:tc>
      </w:tr>
      <w:tr w:rsidR="00494956" w:rsidRPr="0007796B" w14:paraId="047BC185" w14:textId="77777777" w:rsidTr="00874B2D">
        <w:trPr>
          <w:trHeight w:val="175"/>
          <w:jc w:val="center"/>
        </w:trPr>
        <w:tc>
          <w:tcPr>
            <w:tcW w:w="2932" w:type="dxa"/>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0D8A9EF" w14:textId="77777777" w:rsidR="00494956" w:rsidRPr="0007796B" w:rsidRDefault="00494956" w:rsidP="00874B2D">
            <w:pPr>
              <w:rPr>
                <w:sz w:val="18"/>
                <w:szCs w:val="18"/>
              </w:rPr>
            </w:pPr>
            <w:r w:rsidRPr="0007796B">
              <w:rPr>
                <w:b/>
                <w:bCs/>
                <w:color w:val="000000" w:themeColor="text1"/>
                <w:sz w:val="18"/>
                <w:szCs w:val="18"/>
              </w:rPr>
              <w:t>TOTAL, PRESUPUESTO </w:t>
            </w:r>
            <w:r w:rsidRPr="0007796B">
              <w:rPr>
                <w:color w:val="000000" w:themeColor="text1"/>
                <w:sz w:val="18"/>
                <w:szCs w:val="18"/>
              </w:rPr>
              <w:t xml:space="preserve"> </w:t>
            </w:r>
          </w:p>
        </w:tc>
        <w:tc>
          <w:tcPr>
            <w:tcW w:w="2100"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2FBEEFF" w14:textId="77777777" w:rsidR="00494956" w:rsidRPr="0007796B" w:rsidRDefault="00494956" w:rsidP="00874B2D">
            <w:pPr>
              <w:ind w:right="48"/>
              <w:jc w:val="right"/>
              <w:rPr>
                <w:sz w:val="18"/>
                <w:szCs w:val="18"/>
              </w:rPr>
            </w:pPr>
            <w:r w:rsidRPr="0007796B">
              <w:rPr>
                <w:b/>
                <w:bCs/>
                <w:color w:val="000000" w:themeColor="text1"/>
                <w:sz w:val="18"/>
                <w:szCs w:val="18"/>
              </w:rPr>
              <w:t>2.015.817.624</w:t>
            </w:r>
          </w:p>
        </w:tc>
        <w:tc>
          <w:tcPr>
            <w:tcW w:w="2481"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060C76D2" w14:textId="77777777" w:rsidR="00494956" w:rsidRPr="0007796B" w:rsidRDefault="00494956" w:rsidP="00874B2D">
            <w:pPr>
              <w:jc w:val="right"/>
              <w:rPr>
                <w:sz w:val="18"/>
                <w:szCs w:val="18"/>
              </w:rPr>
            </w:pPr>
            <w:r w:rsidRPr="0007796B">
              <w:rPr>
                <w:b/>
                <w:bCs/>
                <w:color w:val="000000" w:themeColor="text1"/>
                <w:sz w:val="18"/>
                <w:szCs w:val="18"/>
              </w:rPr>
              <w:t>2.002.931.298</w:t>
            </w:r>
          </w:p>
        </w:tc>
        <w:tc>
          <w:tcPr>
            <w:tcW w:w="2268"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27370306" w14:textId="77777777" w:rsidR="00494956" w:rsidRPr="00153214" w:rsidRDefault="00494956" w:rsidP="00874B2D">
            <w:pPr>
              <w:ind w:right="127"/>
              <w:jc w:val="right"/>
              <w:rPr>
                <w:sz w:val="18"/>
                <w:szCs w:val="18"/>
                <w:u w:val="single"/>
              </w:rPr>
            </w:pPr>
            <w:r w:rsidRPr="00153214">
              <w:rPr>
                <w:b/>
                <w:bCs/>
                <w:color w:val="000000" w:themeColor="text1"/>
                <w:sz w:val="18"/>
                <w:szCs w:val="18"/>
                <w:u w:val="single"/>
              </w:rPr>
              <w:t>12.886.326</w:t>
            </w:r>
          </w:p>
        </w:tc>
      </w:tr>
    </w:tbl>
    <w:p w14:paraId="1ABBB19B" w14:textId="77777777" w:rsidR="00494956" w:rsidRDefault="00494956" w:rsidP="00494956">
      <w:pPr>
        <w:tabs>
          <w:tab w:val="left" w:pos="875"/>
        </w:tabs>
        <w:rPr>
          <w:b/>
          <w:sz w:val="24"/>
        </w:rPr>
      </w:pPr>
    </w:p>
    <w:p w14:paraId="2D995A2E" w14:textId="77777777" w:rsidR="00494956" w:rsidRPr="00B54567" w:rsidRDefault="00494956" w:rsidP="00494956">
      <w:pPr>
        <w:tabs>
          <w:tab w:val="left" w:pos="875"/>
        </w:tabs>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6F256C80" w14:textId="77777777" w:rsidR="00494956" w:rsidRPr="00B54567" w:rsidRDefault="00494956" w:rsidP="00494956">
      <w:pPr>
        <w:tabs>
          <w:tab w:val="left" w:pos="875"/>
        </w:tabs>
        <w:rPr>
          <w:sz w:val="24"/>
        </w:rPr>
      </w:pPr>
    </w:p>
    <w:tbl>
      <w:tblPr>
        <w:tblStyle w:val="Tablaconcuadrcula"/>
        <w:tblW w:w="9923" w:type="dxa"/>
        <w:tblInd w:w="-5" w:type="dxa"/>
        <w:tblLook w:val="04A0" w:firstRow="1" w:lastRow="0" w:firstColumn="1" w:lastColumn="0" w:noHBand="0" w:noVBand="1"/>
      </w:tblPr>
      <w:tblGrid>
        <w:gridCol w:w="7938"/>
        <w:gridCol w:w="1985"/>
      </w:tblGrid>
      <w:tr w:rsidR="00494956" w:rsidRPr="00B54567" w14:paraId="6FF4AB67" w14:textId="77777777" w:rsidTr="00874B2D">
        <w:tc>
          <w:tcPr>
            <w:tcW w:w="7938" w:type="dxa"/>
          </w:tcPr>
          <w:p w14:paraId="09C069E2" w14:textId="77777777" w:rsidR="00494956" w:rsidRPr="00B54567" w:rsidRDefault="00494956"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985" w:type="dxa"/>
          </w:tcPr>
          <w:p w14:paraId="35AAAE7C" w14:textId="77777777" w:rsidR="00494956" w:rsidRPr="00B54567" w:rsidRDefault="00494956" w:rsidP="00874B2D">
            <w:pPr>
              <w:tabs>
                <w:tab w:val="left" w:pos="875"/>
              </w:tabs>
              <w:jc w:val="right"/>
              <w:rPr>
                <w:sz w:val="18"/>
                <w:szCs w:val="18"/>
              </w:rPr>
            </w:pPr>
            <w:r>
              <w:rPr>
                <w:sz w:val="18"/>
                <w:szCs w:val="18"/>
              </w:rPr>
              <w:t>230.728.923</w:t>
            </w:r>
          </w:p>
        </w:tc>
      </w:tr>
      <w:tr w:rsidR="00494956" w:rsidRPr="00B54567" w14:paraId="50D0ED8B" w14:textId="77777777" w:rsidTr="00874B2D">
        <w:tc>
          <w:tcPr>
            <w:tcW w:w="7938" w:type="dxa"/>
          </w:tcPr>
          <w:p w14:paraId="18607EE3" w14:textId="77777777" w:rsidR="00494956" w:rsidRPr="00B54567" w:rsidRDefault="00494956" w:rsidP="00874B2D">
            <w:pPr>
              <w:tabs>
                <w:tab w:val="left" w:pos="875"/>
              </w:tabs>
              <w:ind w:right="157"/>
              <w:rPr>
                <w:sz w:val="18"/>
                <w:szCs w:val="18"/>
              </w:rPr>
            </w:pPr>
            <w:r w:rsidRPr="00B54567">
              <w:rPr>
                <w:sz w:val="20"/>
                <w:szCs w:val="20"/>
                <w:lang w:val="es-ES_tradnl"/>
              </w:rPr>
              <w:t>Cuentas por pagar constituidas a 31 de diciembre de 2024</w:t>
            </w:r>
          </w:p>
        </w:tc>
        <w:tc>
          <w:tcPr>
            <w:tcW w:w="1985" w:type="dxa"/>
          </w:tcPr>
          <w:p w14:paraId="48F096AB" w14:textId="77777777" w:rsidR="00494956" w:rsidRPr="00B54567" w:rsidRDefault="00494956" w:rsidP="00874B2D">
            <w:pPr>
              <w:tabs>
                <w:tab w:val="left" w:pos="875"/>
              </w:tabs>
              <w:jc w:val="right"/>
              <w:rPr>
                <w:sz w:val="18"/>
                <w:szCs w:val="18"/>
              </w:rPr>
            </w:pPr>
            <w:r>
              <w:rPr>
                <w:sz w:val="18"/>
                <w:szCs w:val="18"/>
              </w:rPr>
              <w:t>1.109.573</w:t>
            </w:r>
          </w:p>
        </w:tc>
      </w:tr>
      <w:tr w:rsidR="00494956" w:rsidRPr="00B54567" w14:paraId="494CB75F" w14:textId="77777777" w:rsidTr="00874B2D">
        <w:tc>
          <w:tcPr>
            <w:tcW w:w="7938" w:type="dxa"/>
          </w:tcPr>
          <w:p w14:paraId="7A35DC03" w14:textId="77777777" w:rsidR="00494956" w:rsidRPr="00B54567" w:rsidRDefault="00494956"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985" w:type="dxa"/>
          </w:tcPr>
          <w:p w14:paraId="7F465C37" w14:textId="77777777" w:rsidR="00494956" w:rsidRPr="00B54567" w:rsidRDefault="00494956" w:rsidP="00874B2D">
            <w:pPr>
              <w:tabs>
                <w:tab w:val="left" w:pos="875"/>
              </w:tabs>
              <w:jc w:val="right"/>
              <w:rPr>
                <w:b/>
                <w:sz w:val="18"/>
                <w:szCs w:val="18"/>
                <w:u w:val="single"/>
              </w:rPr>
            </w:pPr>
            <w:r>
              <w:rPr>
                <w:b/>
                <w:sz w:val="18"/>
                <w:szCs w:val="18"/>
                <w:u w:val="single"/>
              </w:rPr>
              <w:t>231.838.496</w:t>
            </w:r>
          </w:p>
        </w:tc>
      </w:tr>
    </w:tbl>
    <w:p w14:paraId="1F238810" w14:textId="77777777" w:rsidR="00494956" w:rsidRPr="00B54567" w:rsidRDefault="00494956" w:rsidP="00494956">
      <w:pPr>
        <w:pStyle w:val="Textoindependiente"/>
        <w:spacing w:before="3"/>
      </w:pPr>
    </w:p>
    <w:p w14:paraId="31278B68" w14:textId="77777777" w:rsidR="00494956" w:rsidRDefault="00494956" w:rsidP="00494956">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551BD418" w14:textId="77777777" w:rsidR="00494956" w:rsidRDefault="00494956" w:rsidP="00494956">
      <w:pPr>
        <w:pStyle w:val="Textoindependiente"/>
        <w:ind w:right="-50"/>
        <w:jc w:val="both"/>
        <w:rPr>
          <w:b/>
          <w:sz w:val="28"/>
          <w:szCs w:val="28"/>
        </w:rPr>
      </w:pPr>
    </w:p>
    <w:p w14:paraId="27A48937" w14:textId="77777777" w:rsidR="00494956" w:rsidRDefault="00494956" w:rsidP="00494956">
      <w:pPr>
        <w:widowControl/>
        <w:autoSpaceDE/>
        <w:autoSpaceDN/>
        <w:jc w:val="both"/>
        <w:rPr>
          <w:rFonts w:eastAsiaTheme="minorHAnsi"/>
          <w:sz w:val="24"/>
          <w:szCs w:val="24"/>
          <w:lang w:val="es-CO"/>
        </w:rPr>
      </w:pPr>
      <w:r>
        <w:rPr>
          <w:rFonts w:eastAsiaTheme="minorHAnsi"/>
          <w:b/>
          <w:sz w:val="24"/>
          <w:szCs w:val="24"/>
        </w:rPr>
        <w:t>-</w:t>
      </w:r>
      <w:r w:rsidRPr="00607C51">
        <w:rPr>
          <w:rFonts w:eastAsiaTheme="minorHAnsi"/>
          <w:b/>
          <w:sz w:val="24"/>
          <w:szCs w:val="24"/>
        </w:rPr>
        <w:t>NOTA:</w:t>
      </w:r>
      <w:r>
        <w:rPr>
          <w:rFonts w:eastAsiaTheme="minorHAnsi"/>
          <w:sz w:val="24"/>
          <w:szCs w:val="24"/>
        </w:rPr>
        <w:t xml:space="preserve"> Observamos </w:t>
      </w:r>
      <w:r w:rsidRPr="00607C51">
        <w:rPr>
          <w:rFonts w:eastAsiaTheme="minorHAnsi"/>
          <w:sz w:val="24"/>
          <w:szCs w:val="24"/>
          <w:lang w:val="es-CO"/>
        </w:rPr>
        <w:t>en el Estado de Cambios en el Patrimonio a 31 de diciembre de 202</w:t>
      </w:r>
      <w:r>
        <w:rPr>
          <w:rFonts w:eastAsiaTheme="minorHAnsi"/>
          <w:sz w:val="24"/>
          <w:szCs w:val="24"/>
          <w:lang w:val="es-CO"/>
        </w:rPr>
        <w:t xml:space="preserve">4 diferencias en los saldos así: </w:t>
      </w:r>
    </w:p>
    <w:p w14:paraId="6E30DD6B" w14:textId="77777777" w:rsidR="00494956" w:rsidRDefault="00494956" w:rsidP="00494956">
      <w:pPr>
        <w:pStyle w:val="Textoindependiente"/>
        <w:ind w:right="-50"/>
        <w:jc w:val="center"/>
        <w:rPr>
          <w:b/>
          <w:sz w:val="28"/>
          <w:szCs w:val="28"/>
        </w:rPr>
      </w:pPr>
    </w:p>
    <w:p w14:paraId="63AB34ED" w14:textId="77777777" w:rsidR="00494956" w:rsidRDefault="00494956" w:rsidP="00494956">
      <w:pPr>
        <w:pStyle w:val="Textoindependiente"/>
        <w:ind w:right="-50"/>
        <w:jc w:val="center"/>
        <w:rPr>
          <w:b/>
          <w:sz w:val="28"/>
          <w:szCs w:val="28"/>
        </w:rPr>
      </w:pPr>
      <w:r w:rsidRPr="00607C51">
        <w:rPr>
          <w:noProof/>
          <w:lang w:val="es-CO" w:eastAsia="es-CO"/>
        </w:rPr>
        <w:lastRenderedPageBreak/>
        <w:drawing>
          <wp:inline distT="0" distB="0" distL="0" distR="0" wp14:anchorId="23B00C65" wp14:editId="33D847E6">
            <wp:extent cx="5191125" cy="2508754"/>
            <wp:effectExtent l="0" t="0" r="0" b="6350"/>
            <wp:docPr id="1813643006" name="Imagen 181364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31708" cy="2528367"/>
                    </a:xfrm>
                    <a:prstGeom prst="rect">
                      <a:avLst/>
                    </a:prstGeom>
                  </pic:spPr>
                </pic:pic>
              </a:graphicData>
            </a:graphic>
          </wp:inline>
        </w:drawing>
      </w:r>
    </w:p>
    <w:p w14:paraId="434E66BB" w14:textId="77777777" w:rsidR="00354DFD" w:rsidRDefault="00354DFD" w:rsidP="00494956">
      <w:pPr>
        <w:widowControl/>
        <w:autoSpaceDE/>
        <w:autoSpaceDN/>
        <w:jc w:val="both"/>
        <w:rPr>
          <w:rFonts w:eastAsiaTheme="minorHAnsi"/>
          <w:sz w:val="24"/>
          <w:szCs w:val="24"/>
          <w:lang w:val="es-MX"/>
        </w:rPr>
      </w:pPr>
    </w:p>
    <w:p w14:paraId="3A1A4708" w14:textId="78828C54" w:rsidR="00494956" w:rsidRPr="00607C51" w:rsidRDefault="00494956" w:rsidP="00494956">
      <w:pPr>
        <w:widowControl/>
        <w:autoSpaceDE/>
        <w:autoSpaceDN/>
        <w:jc w:val="both"/>
        <w:rPr>
          <w:rFonts w:eastAsiaTheme="minorHAnsi"/>
          <w:sz w:val="24"/>
          <w:szCs w:val="24"/>
          <w:lang w:val="es-MX"/>
        </w:rPr>
      </w:pPr>
      <w:r w:rsidRPr="00607C51">
        <w:rPr>
          <w:rFonts w:eastAsiaTheme="minorHAnsi"/>
          <w:sz w:val="24"/>
          <w:szCs w:val="24"/>
          <w:lang w:val="es-MX"/>
        </w:rPr>
        <w:t>El Estado de Cambios en el Patrimonio enviado por la entidad no concuerda con los saldos del Patrimonio del Estado de Situación Financiera tanto en la vigencia 202</w:t>
      </w:r>
      <w:r>
        <w:rPr>
          <w:rFonts w:eastAsiaTheme="minorHAnsi"/>
          <w:sz w:val="24"/>
          <w:szCs w:val="24"/>
          <w:lang w:val="es-MX"/>
        </w:rPr>
        <w:t>4</w:t>
      </w:r>
      <w:r w:rsidRPr="00607C51">
        <w:rPr>
          <w:rFonts w:eastAsiaTheme="minorHAnsi"/>
          <w:sz w:val="24"/>
          <w:szCs w:val="24"/>
          <w:lang w:val="es-MX"/>
        </w:rPr>
        <w:t xml:space="preserve"> como en la vigencia 202</w:t>
      </w:r>
      <w:r>
        <w:rPr>
          <w:rFonts w:eastAsiaTheme="minorHAnsi"/>
          <w:sz w:val="24"/>
          <w:szCs w:val="24"/>
          <w:lang w:val="es-MX"/>
        </w:rPr>
        <w:t>3</w:t>
      </w:r>
      <w:r w:rsidRPr="00607C51">
        <w:rPr>
          <w:rFonts w:eastAsiaTheme="minorHAnsi"/>
          <w:sz w:val="24"/>
          <w:szCs w:val="24"/>
          <w:lang w:val="es-MX"/>
        </w:rPr>
        <w:t xml:space="preserve"> </w:t>
      </w:r>
    </w:p>
    <w:p w14:paraId="1D23DD11" w14:textId="77777777" w:rsidR="00494956" w:rsidRPr="00607C51" w:rsidRDefault="00494956" w:rsidP="00494956">
      <w:pPr>
        <w:widowControl/>
        <w:autoSpaceDE/>
        <w:autoSpaceDN/>
        <w:jc w:val="both"/>
        <w:rPr>
          <w:rFonts w:eastAsiaTheme="minorHAnsi"/>
          <w:sz w:val="24"/>
          <w:szCs w:val="24"/>
          <w:lang w:val="es-CO"/>
        </w:rPr>
      </w:pPr>
    </w:p>
    <w:p w14:paraId="03E4A2E1" w14:textId="77777777" w:rsidR="00494956" w:rsidRPr="00607C51" w:rsidRDefault="00494956" w:rsidP="00494956">
      <w:pPr>
        <w:widowControl/>
        <w:autoSpaceDE/>
        <w:autoSpaceDN/>
        <w:jc w:val="both"/>
        <w:rPr>
          <w:rFonts w:eastAsiaTheme="minorHAnsi"/>
          <w:sz w:val="24"/>
          <w:szCs w:val="24"/>
          <w:lang w:val="es-CO"/>
        </w:rPr>
      </w:pPr>
      <w:r w:rsidRPr="00607C51">
        <w:rPr>
          <w:rFonts w:eastAsiaTheme="minorHAnsi"/>
          <w:sz w:val="24"/>
          <w:szCs w:val="24"/>
          <w:lang w:val="es-CO"/>
        </w:rPr>
        <w:t>En el Estado de Situación Financiera a 31 de diciembre de 202</w:t>
      </w:r>
      <w:r>
        <w:rPr>
          <w:rFonts w:eastAsiaTheme="minorHAnsi"/>
          <w:sz w:val="24"/>
          <w:szCs w:val="24"/>
          <w:lang w:val="es-CO"/>
        </w:rPr>
        <w:t>4</w:t>
      </w:r>
      <w:r w:rsidRPr="00607C51">
        <w:rPr>
          <w:rFonts w:eastAsiaTheme="minorHAnsi"/>
          <w:sz w:val="24"/>
          <w:szCs w:val="24"/>
          <w:lang w:val="es-CO"/>
        </w:rPr>
        <w:t>, presentan saldo del patrimonio por valor de $</w:t>
      </w:r>
      <w:r>
        <w:rPr>
          <w:rFonts w:eastAsiaTheme="minorHAnsi"/>
          <w:sz w:val="24"/>
          <w:szCs w:val="24"/>
          <w:lang w:val="es-CO"/>
        </w:rPr>
        <w:t>(223.346.964.448,65)</w:t>
      </w:r>
    </w:p>
    <w:p w14:paraId="75495313" w14:textId="77777777" w:rsidR="00494956" w:rsidRPr="00607C51" w:rsidRDefault="00494956" w:rsidP="00494956">
      <w:pPr>
        <w:widowControl/>
        <w:autoSpaceDE/>
        <w:autoSpaceDN/>
        <w:jc w:val="both"/>
        <w:rPr>
          <w:rFonts w:eastAsiaTheme="minorHAnsi"/>
          <w:sz w:val="24"/>
          <w:szCs w:val="24"/>
          <w:lang w:val="es-CO"/>
        </w:rPr>
      </w:pPr>
    </w:p>
    <w:p w14:paraId="1904E8BB" w14:textId="77777777" w:rsidR="00494956" w:rsidRPr="00607C51" w:rsidRDefault="00494956" w:rsidP="00494956">
      <w:pPr>
        <w:widowControl/>
        <w:autoSpaceDE/>
        <w:autoSpaceDN/>
        <w:jc w:val="both"/>
        <w:rPr>
          <w:rFonts w:eastAsiaTheme="minorHAnsi"/>
          <w:sz w:val="24"/>
          <w:szCs w:val="24"/>
          <w:lang w:val="es-CO"/>
        </w:rPr>
      </w:pPr>
      <w:r w:rsidRPr="00607C51">
        <w:rPr>
          <w:rFonts w:eastAsiaTheme="minorHAnsi"/>
          <w:sz w:val="24"/>
          <w:szCs w:val="24"/>
          <w:lang w:val="es-CO"/>
        </w:rPr>
        <w:t>¿Cuál es la razón para que se presente esta diferencia tan considerable y que sea repetitiva vigencia tras vigencia?</w:t>
      </w:r>
    </w:p>
    <w:p w14:paraId="6C6105E7" w14:textId="77777777" w:rsidR="00494956" w:rsidRDefault="00494956" w:rsidP="00494956">
      <w:pPr>
        <w:pStyle w:val="Textoindependiente"/>
        <w:ind w:right="-50"/>
        <w:jc w:val="both"/>
        <w:rPr>
          <w:b/>
          <w:sz w:val="28"/>
          <w:szCs w:val="28"/>
        </w:rPr>
      </w:pPr>
    </w:p>
    <w:p w14:paraId="612C630E" w14:textId="77777777" w:rsidR="00494956" w:rsidRDefault="00494956" w:rsidP="00494956">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7EE0FEE7" w14:textId="77777777" w:rsidR="00494956" w:rsidRDefault="00494956" w:rsidP="00494956">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494956" w:rsidRPr="00FF673A" w14:paraId="5DEF4A60" w14:textId="77777777" w:rsidTr="00874B2D">
        <w:tc>
          <w:tcPr>
            <w:tcW w:w="1134" w:type="dxa"/>
          </w:tcPr>
          <w:p w14:paraId="189FD690" w14:textId="77777777" w:rsidR="00494956" w:rsidRPr="00FF673A" w:rsidRDefault="00494956" w:rsidP="00874B2D">
            <w:pPr>
              <w:jc w:val="center"/>
              <w:rPr>
                <w:b/>
                <w:sz w:val="20"/>
                <w:szCs w:val="20"/>
                <w:lang w:val="es-ES_tradnl"/>
              </w:rPr>
            </w:pPr>
            <w:r w:rsidRPr="00FF673A">
              <w:rPr>
                <w:b/>
                <w:sz w:val="20"/>
                <w:szCs w:val="20"/>
                <w:lang w:val="es-ES_tradnl"/>
              </w:rPr>
              <w:t>CÓDIGO</w:t>
            </w:r>
          </w:p>
        </w:tc>
        <w:tc>
          <w:tcPr>
            <w:tcW w:w="6379" w:type="dxa"/>
          </w:tcPr>
          <w:p w14:paraId="46F7027E" w14:textId="77777777" w:rsidR="00494956" w:rsidRPr="00FF673A" w:rsidRDefault="00494956" w:rsidP="00874B2D">
            <w:pPr>
              <w:jc w:val="center"/>
              <w:rPr>
                <w:b/>
                <w:sz w:val="20"/>
                <w:szCs w:val="20"/>
                <w:lang w:val="es-ES_tradnl"/>
              </w:rPr>
            </w:pPr>
            <w:r w:rsidRPr="00FF673A">
              <w:rPr>
                <w:b/>
                <w:sz w:val="20"/>
                <w:szCs w:val="20"/>
                <w:lang w:val="es-ES_tradnl"/>
              </w:rPr>
              <w:t>NOMBRE CUENTA</w:t>
            </w:r>
          </w:p>
        </w:tc>
        <w:tc>
          <w:tcPr>
            <w:tcW w:w="2410" w:type="dxa"/>
          </w:tcPr>
          <w:p w14:paraId="0D276DC0" w14:textId="77777777" w:rsidR="00494956" w:rsidRPr="00FF673A" w:rsidRDefault="00494956" w:rsidP="00874B2D">
            <w:pPr>
              <w:jc w:val="center"/>
              <w:rPr>
                <w:b/>
                <w:sz w:val="20"/>
                <w:szCs w:val="20"/>
                <w:lang w:val="es-ES_tradnl"/>
              </w:rPr>
            </w:pPr>
            <w:r w:rsidRPr="00FF673A">
              <w:rPr>
                <w:b/>
                <w:sz w:val="20"/>
                <w:szCs w:val="20"/>
                <w:lang w:val="es-ES_tradnl"/>
              </w:rPr>
              <w:t xml:space="preserve">SALDO A </w:t>
            </w:r>
          </w:p>
          <w:p w14:paraId="3CAA0749" w14:textId="77777777" w:rsidR="00494956" w:rsidRPr="00FF673A" w:rsidRDefault="00494956"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61E65F9F" w14:textId="77777777" w:rsidR="00494956" w:rsidRPr="00FF673A" w:rsidRDefault="00494956" w:rsidP="00874B2D">
            <w:pPr>
              <w:jc w:val="center"/>
              <w:rPr>
                <w:b/>
                <w:sz w:val="20"/>
                <w:szCs w:val="20"/>
                <w:lang w:val="es-ES_tradnl"/>
              </w:rPr>
            </w:pPr>
            <w:r>
              <w:rPr>
                <w:b/>
                <w:sz w:val="20"/>
                <w:szCs w:val="20"/>
                <w:lang w:val="es-ES_tradnl"/>
              </w:rPr>
              <w:t>(Pesos)</w:t>
            </w:r>
          </w:p>
        </w:tc>
      </w:tr>
      <w:tr w:rsidR="00494956" w:rsidRPr="00FF673A" w14:paraId="458A595C" w14:textId="77777777" w:rsidTr="00874B2D">
        <w:tc>
          <w:tcPr>
            <w:tcW w:w="1134" w:type="dxa"/>
          </w:tcPr>
          <w:p w14:paraId="40052921" w14:textId="77777777" w:rsidR="00494956" w:rsidRPr="00FF673A" w:rsidRDefault="00494956" w:rsidP="00874B2D">
            <w:pPr>
              <w:jc w:val="center"/>
              <w:rPr>
                <w:b/>
                <w:sz w:val="20"/>
                <w:szCs w:val="20"/>
                <w:lang w:val="es-ES_tradnl"/>
              </w:rPr>
            </w:pPr>
          </w:p>
        </w:tc>
        <w:tc>
          <w:tcPr>
            <w:tcW w:w="6379" w:type="dxa"/>
          </w:tcPr>
          <w:p w14:paraId="2107B22E" w14:textId="77777777" w:rsidR="00494956" w:rsidRDefault="00494956" w:rsidP="00874B2D">
            <w:pPr>
              <w:rPr>
                <w:color w:val="000000" w:themeColor="text1"/>
                <w:sz w:val="20"/>
                <w:szCs w:val="20"/>
                <w:lang w:val="es-ES_tradnl"/>
              </w:rPr>
            </w:pPr>
            <w:r>
              <w:rPr>
                <w:color w:val="000000" w:themeColor="text1"/>
                <w:sz w:val="20"/>
                <w:szCs w:val="20"/>
                <w:lang w:val="es-ES_tradnl"/>
              </w:rPr>
              <w:t>Variación patrimonial negativa</w:t>
            </w:r>
          </w:p>
        </w:tc>
        <w:tc>
          <w:tcPr>
            <w:tcW w:w="2410" w:type="dxa"/>
          </w:tcPr>
          <w:p w14:paraId="3F4B445C" w14:textId="77777777" w:rsidR="00494956" w:rsidRDefault="00494956" w:rsidP="00874B2D">
            <w:pPr>
              <w:jc w:val="right"/>
              <w:rPr>
                <w:b/>
                <w:sz w:val="20"/>
                <w:szCs w:val="20"/>
                <w:lang w:val="es-ES_tradnl"/>
              </w:rPr>
            </w:pPr>
            <w:r>
              <w:rPr>
                <w:b/>
                <w:sz w:val="20"/>
                <w:szCs w:val="20"/>
                <w:lang w:val="es-ES_tradnl"/>
              </w:rPr>
              <w:t>(230.581.450.538,31)</w:t>
            </w:r>
          </w:p>
        </w:tc>
      </w:tr>
      <w:tr w:rsidR="00494956" w:rsidRPr="00FF673A" w14:paraId="1AD90FBB" w14:textId="77777777" w:rsidTr="00874B2D">
        <w:tc>
          <w:tcPr>
            <w:tcW w:w="1134" w:type="dxa"/>
          </w:tcPr>
          <w:p w14:paraId="6792F363" w14:textId="77777777" w:rsidR="00494956" w:rsidRPr="00FF673A" w:rsidRDefault="00494956" w:rsidP="00874B2D">
            <w:pPr>
              <w:jc w:val="center"/>
              <w:rPr>
                <w:b/>
                <w:sz w:val="20"/>
                <w:szCs w:val="20"/>
                <w:lang w:val="es-ES_tradnl"/>
              </w:rPr>
            </w:pPr>
          </w:p>
        </w:tc>
        <w:tc>
          <w:tcPr>
            <w:tcW w:w="6379" w:type="dxa"/>
          </w:tcPr>
          <w:p w14:paraId="0B901C6C" w14:textId="77777777" w:rsidR="00494956" w:rsidRPr="005214F3" w:rsidRDefault="00494956" w:rsidP="00874B2D">
            <w:pPr>
              <w:rPr>
                <w:color w:val="000000" w:themeColor="text1"/>
                <w:sz w:val="20"/>
                <w:szCs w:val="20"/>
                <w:lang w:val="es-ES_tradnl"/>
              </w:rPr>
            </w:pPr>
            <w:r>
              <w:rPr>
                <w:color w:val="000000" w:themeColor="text1"/>
                <w:sz w:val="20"/>
                <w:szCs w:val="20"/>
                <w:lang w:val="es-ES_tradnl"/>
              </w:rPr>
              <w:t>Excedente (Déficit Operacional)</w:t>
            </w:r>
          </w:p>
        </w:tc>
        <w:tc>
          <w:tcPr>
            <w:tcW w:w="2410" w:type="dxa"/>
          </w:tcPr>
          <w:p w14:paraId="329F0D96" w14:textId="77777777" w:rsidR="00494956" w:rsidRPr="00FF673A" w:rsidRDefault="00494956" w:rsidP="00874B2D">
            <w:pPr>
              <w:jc w:val="right"/>
              <w:rPr>
                <w:b/>
                <w:sz w:val="20"/>
                <w:szCs w:val="20"/>
                <w:lang w:val="es-ES_tradnl"/>
              </w:rPr>
            </w:pPr>
            <w:r>
              <w:rPr>
                <w:b/>
                <w:sz w:val="20"/>
                <w:szCs w:val="20"/>
                <w:lang w:val="es-ES_tradnl"/>
              </w:rPr>
              <w:t>(236.970.598.691,37)</w:t>
            </w:r>
          </w:p>
        </w:tc>
      </w:tr>
      <w:tr w:rsidR="00494956" w:rsidRPr="00FF673A" w14:paraId="01204FE8" w14:textId="77777777" w:rsidTr="00874B2D">
        <w:tc>
          <w:tcPr>
            <w:tcW w:w="1134" w:type="dxa"/>
          </w:tcPr>
          <w:p w14:paraId="143D436A" w14:textId="77777777" w:rsidR="00494956" w:rsidRPr="00FF673A" w:rsidRDefault="00494956" w:rsidP="00874B2D">
            <w:pPr>
              <w:jc w:val="center"/>
              <w:rPr>
                <w:b/>
                <w:sz w:val="20"/>
                <w:szCs w:val="20"/>
                <w:lang w:val="es-ES_tradnl"/>
              </w:rPr>
            </w:pPr>
            <w:r>
              <w:rPr>
                <w:b/>
                <w:sz w:val="20"/>
                <w:szCs w:val="20"/>
                <w:lang w:val="es-ES_tradnl"/>
              </w:rPr>
              <w:t>310000</w:t>
            </w:r>
          </w:p>
        </w:tc>
        <w:tc>
          <w:tcPr>
            <w:tcW w:w="6379" w:type="dxa"/>
          </w:tcPr>
          <w:p w14:paraId="0D50021E" w14:textId="77777777" w:rsidR="00494956" w:rsidRPr="005214F3" w:rsidRDefault="00494956" w:rsidP="00874B2D">
            <w:pPr>
              <w:rPr>
                <w:color w:val="000000" w:themeColor="text1"/>
                <w:sz w:val="20"/>
                <w:szCs w:val="20"/>
                <w:lang w:val="es-ES_tradnl"/>
              </w:rPr>
            </w:pPr>
            <w:r w:rsidRPr="003135FB">
              <w:rPr>
                <w:color w:val="000000" w:themeColor="text1"/>
                <w:sz w:val="20"/>
                <w:szCs w:val="20"/>
                <w:lang w:val="es-ES_tradnl"/>
              </w:rPr>
              <w:t>Patrimonio negativo</w:t>
            </w:r>
          </w:p>
        </w:tc>
        <w:tc>
          <w:tcPr>
            <w:tcW w:w="2410" w:type="dxa"/>
          </w:tcPr>
          <w:p w14:paraId="516DECC0" w14:textId="77777777" w:rsidR="00494956" w:rsidRPr="00FF673A" w:rsidRDefault="00494956" w:rsidP="00874B2D">
            <w:pPr>
              <w:jc w:val="right"/>
              <w:rPr>
                <w:b/>
                <w:sz w:val="20"/>
                <w:szCs w:val="20"/>
                <w:lang w:val="es-ES_tradnl"/>
              </w:rPr>
            </w:pPr>
            <w:r>
              <w:rPr>
                <w:b/>
                <w:sz w:val="20"/>
                <w:szCs w:val="20"/>
                <w:lang w:val="es-ES_tradnl"/>
              </w:rPr>
              <w:t>(223.346.964.448,65)</w:t>
            </w:r>
          </w:p>
        </w:tc>
      </w:tr>
      <w:tr w:rsidR="00494956" w:rsidRPr="00FF673A" w14:paraId="6EAD649F" w14:textId="77777777" w:rsidTr="00874B2D">
        <w:tc>
          <w:tcPr>
            <w:tcW w:w="1134" w:type="dxa"/>
          </w:tcPr>
          <w:p w14:paraId="4FA615B4" w14:textId="77777777" w:rsidR="00494956" w:rsidRDefault="00494956" w:rsidP="00874B2D">
            <w:pPr>
              <w:jc w:val="center"/>
              <w:rPr>
                <w:b/>
                <w:sz w:val="20"/>
                <w:szCs w:val="20"/>
                <w:lang w:val="es-ES_tradnl"/>
              </w:rPr>
            </w:pPr>
            <w:r>
              <w:rPr>
                <w:b/>
                <w:sz w:val="20"/>
                <w:szCs w:val="20"/>
                <w:lang w:val="es-ES_tradnl"/>
              </w:rPr>
              <w:t>311000</w:t>
            </w:r>
          </w:p>
        </w:tc>
        <w:tc>
          <w:tcPr>
            <w:tcW w:w="6379" w:type="dxa"/>
            <w:shd w:val="clear" w:color="auto" w:fill="auto"/>
          </w:tcPr>
          <w:p w14:paraId="319B6A7E" w14:textId="77777777" w:rsidR="00494956" w:rsidRPr="005214F3" w:rsidRDefault="00494956" w:rsidP="00874B2D">
            <w:pPr>
              <w:rPr>
                <w:color w:val="000000" w:themeColor="text1"/>
                <w:sz w:val="20"/>
                <w:szCs w:val="20"/>
                <w:lang w:val="es-ES_tradnl"/>
              </w:rPr>
            </w:pPr>
            <w:r>
              <w:rPr>
                <w:color w:val="000000" w:themeColor="text1"/>
                <w:sz w:val="20"/>
                <w:szCs w:val="20"/>
                <w:lang w:val="es-ES_tradnl"/>
              </w:rPr>
              <w:t>Resultado del ejercicio</w:t>
            </w:r>
          </w:p>
        </w:tc>
        <w:tc>
          <w:tcPr>
            <w:tcW w:w="2410" w:type="dxa"/>
          </w:tcPr>
          <w:p w14:paraId="32512962" w14:textId="77777777" w:rsidR="00494956" w:rsidRPr="00FF673A" w:rsidRDefault="00494956" w:rsidP="00874B2D">
            <w:pPr>
              <w:jc w:val="right"/>
              <w:rPr>
                <w:b/>
                <w:sz w:val="20"/>
                <w:szCs w:val="20"/>
                <w:lang w:val="es-ES_tradnl"/>
              </w:rPr>
            </w:pPr>
            <w:r>
              <w:rPr>
                <w:b/>
                <w:sz w:val="20"/>
                <w:szCs w:val="20"/>
                <w:lang w:val="es-ES_tradnl"/>
              </w:rPr>
              <w:t>(228.924.116.691,42)</w:t>
            </w:r>
          </w:p>
        </w:tc>
      </w:tr>
      <w:tr w:rsidR="00494956" w:rsidRPr="00FF673A" w14:paraId="6BF324A7" w14:textId="77777777" w:rsidTr="00874B2D">
        <w:tc>
          <w:tcPr>
            <w:tcW w:w="1134" w:type="dxa"/>
          </w:tcPr>
          <w:p w14:paraId="0CFA27AB" w14:textId="77777777" w:rsidR="00494956" w:rsidRPr="00FF673A" w:rsidRDefault="00494956" w:rsidP="00874B2D">
            <w:pPr>
              <w:jc w:val="center"/>
              <w:rPr>
                <w:b/>
                <w:sz w:val="20"/>
                <w:szCs w:val="20"/>
                <w:lang w:val="es-ES_tradnl"/>
              </w:rPr>
            </w:pPr>
            <w:r>
              <w:rPr>
                <w:b/>
                <w:sz w:val="20"/>
                <w:szCs w:val="20"/>
                <w:lang w:val="es-ES_tradnl"/>
              </w:rPr>
              <w:t>310902</w:t>
            </w:r>
          </w:p>
        </w:tc>
        <w:tc>
          <w:tcPr>
            <w:tcW w:w="6379" w:type="dxa"/>
          </w:tcPr>
          <w:p w14:paraId="73D080FE" w14:textId="77777777" w:rsidR="00494956" w:rsidRPr="005214F3" w:rsidRDefault="00494956" w:rsidP="00874B2D">
            <w:pPr>
              <w:rPr>
                <w:color w:val="000000" w:themeColor="text1"/>
                <w:sz w:val="20"/>
                <w:szCs w:val="20"/>
                <w:lang w:val="es-ES_tradnl"/>
              </w:rPr>
            </w:pPr>
            <w:r w:rsidRPr="005214F3">
              <w:rPr>
                <w:color w:val="000000" w:themeColor="text1"/>
                <w:sz w:val="20"/>
                <w:szCs w:val="20"/>
                <w:lang w:val="es-ES_tradnl"/>
              </w:rPr>
              <w:t>Pérdidas o déficit</w:t>
            </w:r>
            <w:r>
              <w:rPr>
                <w:color w:val="000000" w:themeColor="text1"/>
                <w:sz w:val="20"/>
                <w:szCs w:val="20"/>
                <w:lang w:val="es-ES_tradnl"/>
              </w:rPr>
              <w:t>s</w:t>
            </w:r>
            <w:r w:rsidRPr="005214F3">
              <w:rPr>
                <w:color w:val="000000" w:themeColor="text1"/>
                <w:sz w:val="20"/>
                <w:szCs w:val="20"/>
                <w:lang w:val="es-ES_tradnl"/>
              </w:rPr>
              <w:t xml:space="preserve"> acumulado</w:t>
            </w:r>
            <w:r>
              <w:rPr>
                <w:color w:val="000000" w:themeColor="text1"/>
                <w:sz w:val="20"/>
                <w:szCs w:val="20"/>
                <w:lang w:val="es-ES_tradnl"/>
              </w:rPr>
              <w:t>s</w:t>
            </w:r>
          </w:p>
        </w:tc>
        <w:tc>
          <w:tcPr>
            <w:tcW w:w="2410" w:type="dxa"/>
          </w:tcPr>
          <w:p w14:paraId="20F1811E" w14:textId="77777777" w:rsidR="00494956" w:rsidRPr="00FF673A" w:rsidRDefault="00494956" w:rsidP="00874B2D">
            <w:pPr>
              <w:jc w:val="right"/>
              <w:rPr>
                <w:b/>
                <w:sz w:val="20"/>
                <w:szCs w:val="20"/>
                <w:lang w:val="es-ES_tradnl"/>
              </w:rPr>
            </w:pPr>
            <w:r>
              <w:rPr>
                <w:b/>
                <w:sz w:val="20"/>
                <w:szCs w:val="20"/>
                <w:lang w:val="es-ES_tradnl"/>
              </w:rPr>
              <w:t>(424.680.387,28)</w:t>
            </w:r>
          </w:p>
        </w:tc>
      </w:tr>
      <w:tr w:rsidR="00494956" w:rsidRPr="00FF673A" w14:paraId="5FEF3CA6" w14:textId="77777777" w:rsidTr="00874B2D">
        <w:tc>
          <w:tcPr>
            <w:tcW w:w="1134" w:type="dxa"/>
          </w:tcPr>
          <w:p w14:paraId="69D202D1" w14:textId="77777777" w:rsidR="00494956" w:rsidRPr="00542342" w:rsidRDefault="00494956" w:rsidP="00874B2D">
            <w:pPr>
              <w:jc w:val="center"/>
              <w:rPr>
                <w:b/>
                <w:sz w:val="20"/>
                <w:szCs w:val="20"/>
                <w:lang w:val="es-ES_tradnl"/>
              </w:rPr>
            </w:pPr>
            <w:r>
              <w:rPr>
                <w:b/>
                <w:sz w:val="20"/>
                <w:szCs w:val="20"/>
                <w:lang w:val="es-ES_tradnl"/>
              </w:rPr>
              <w:t>240720</w:t>
            </w:r>
          </w:p>
        </w:tc>
        <w:tc>
          <w:tcPr>
            <w:tcW w:w="6379" w:type="dxa"/>
          </w:tcPr>
          <w:p w14:paraId="38C2F859" w14:textId="77777777" w:rsidR="00494956" w:rsidRPr="005214F3" w:rsidRDefault="00494956"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2ABE41CE" w14:textId="77777777" w:rsidR="00494956" w:rsidRPr="00FF673A" w:rsidRDefault="00494956" w:rsidP="00874B2D">
            <w:pPr>
              <w:jc w:val="right"/>
              <w:rPr>
                <w:b/>
                <w:sz w:val="20"/>
                <w:szCs w:val="20"/>
                <w:lang w:val="es-ES_tradnl"/>
              </w:rPr>
            </w:pPr>
            <w:r>
              <w:rPr>
                <w:b/>
                <w:sz w:val="20"/>
                <w:szCs w:val="20"/>
                <w:lang w:val="es-ES_tradnl"/>
              </w:rPr>
              <w:t>1.297.788,00</w:t>
            </w:r>
          </w:p>
        </w:tc>
      </w:tr>
    </w:tbl>
    <w:p w14:paraId="77F68AB6" w14:textId="77777777" w:rsidR="00494956" w:rsidRDefault="00494956" w:rsidP="00494956">
      <w:pPr>
        <w:pStyle w:val="Textoindependiente"/>
        <w:ind w:right="-50"/>
        <w:jc w:val="both"/>
        <w:rPr>
          <w:b/>
          <w:sz w:val="28"/>
          <w:szCs w:val="28"/>
        </w:rPr>
      </w:pPr>
    </w:p>
    <w:p w14:paraId="48346339" w14:textId="77777777" w:rsidR="00494956" w:rsidRDefault="00494956" w:rsidP="00494956">
      <w:pPr>
        <w:jc w:val="both"/>
        <w:rPr>
          <w:b/>
          <w:sz w:val="28"/>
          <w:szCs w:val="28"/>
          <w:lang w:val="es-MX"/>
        </w:rPr>
      </w:pPr>
      <w:r>
        <w:rPr>
          <w:b/>
          <w:sz w:val="28"/>
          <w:szCs w:val="28"/>
          <w:lang w:val="es-MX"/>
        </w:rPr>
        <w:t>- Saldos a 31 de diciembre de 2024 de la SUBCUENTA OTROS 000090:</w:t>
      </w:r>
    </w:p>
    <w:p w14:paraId="1CCF6C55" w14:textId="77777777" w:rsidR="00494956" w:rsidRDefault="00494956" w:rsidP="00494956">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494956" w:rsidRPr="00FF673A" w14:paraId="13EA32BE" w14:textId="77777777" w:rsidTr="00874B2D">
        <w:tc>
          <w:tcPr>
            <w:tcW w:w="1134" w:type="dxa"/>
          </w:tcPr>
          <w:p w14:paraId="5C7BBE90" w14:textId="77777777" w:rsidR="00494956" w:rsidRPr="00FF673A" w:rsidRDefault="00494956" w:rsidP="00874B2D">
            <w:pPr>
              <w:jc w:val="center"/>
              <w:rPr>
                <w:b/>
                <w:sz w:val="20"/>
                <w:szCs w:val="20"/>
                <w:lang w:val="es-ES_tradnl"/>
              </w:rPr>
            </w:pPr>
            <w:r w:rsidRPr="00FF673A">
              <w:rPr>
                <w:b/>
                <w:sz w:val="20"/>
                <w:szCs w:val="20"/>
                <w:lang w:val="es-ES_tradnl"/>
              </w:rPr>
              <w:t>CÓDIGO</w:t>
            </w:r>
          </w:p>
        </w:tc>
        <w:tc>
          <w:tcPr>
            <w:tcW w:w="6379" w:type="dxa"/>
          </w:tcPr>
          <w:p w14:paraId="124A714F" w14:textId="77777777" w:rsidR="00494956" w:rsidRPr="00FF673A" w:rsidRDefault="00494956" w:rsidP="00874B2D">
            <w:pPr>
              <w:jc w:val="center"/>
              <w:rPr>
                <w:b/>
                <w:sz w:val="20"/>
                <w:szCs w:val="20"/>
                <w:lang w:val="es-ES_tradnl"/>
              </w:rPr>
            </w:pPr>
            <w:r w:rsidRPr="00FF673A">
              <w:rPr>
                <w:b/>
                <w:sz w:val="20"/>
                <w:szCs w:val="20"/>
                <w:lang w:val="es-ES_tradnl"/>
              </w:rPr>
              <w:t>NOMBRE CUENTA</w:t>
            </w:r>
          </w:p>
        </w:tc>
        <w:tc>
          <w:tcPr>
            <w:tcW w:w="2410" w:type="dxa"/>
          </w:tcPr>
          <w:p w14:paraId="4CE992C1" w14:textId="77777777" w:rsidR="00494956" w:rsidRPr="00FF673A" w:rsidRDefault="00494956" w:rsidP="00874B2D">
            <w:pPr>
              <w:jc w:val="center"/>
              <w:rPr>
                <w:b/>
                <w:sz w:val="20"/>
                <w:szCs w:val="20"/>
                <w:lang w:val="es-ES_tradnl"/>
              </w:rPr>
            </w:pPr>
            <w:r w:rsidRPr="00FF673A">
              <w:rPr>
                <w:b/>
                <w:sz w:val="20"/>
                <w:szCs w:val="20"/>
                <w:lang w:val="es-ES_tradnl"/>
              </w:rPr>
              <w:t xml:space="preserve">SALDO A </w:t>
            </w:r>
          </w:p>
          <w:p w14:paraId="37AFD2A7" w14:textId="77777777" w:rsidR="00494956" w:rsidRPr="00FF673A" w:rsidRDefault="00494956"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6F3110A7" w14:textId="77777777" w:rsidR="00494956" w:rsidRDefault="00494956" w:rsidP="00874B2D">
            <w:pPr>
              <w:jc w:val="center"/>
              <w:rPr>
                <w:b/>
                <w:sz w:val="20"/>
                <w:szCs w:val="20"/>
                <w:lang w:val="es-ES_tradnl"/>
              </w:rPr>
            </w:pPr>
            <w:r>
              <w:rPr>
                <w:b/>
                <w:sz w:val="20"/>
                <w:szCs w:val="20"/>
                <w:lang w:val="es-ES_tradnl"/>
              </w:rPr>
              <w:t>(Pesos)</w:t>
            </w:r>
          </w:p>
          <w:p w14:paraId="4858DB84" w14:textId="77777777" w:rsidR="00494956" w:rsidRPr="00FF673A" w:rsidRDefault="00494956" w:rsidP="00874B2D">
            <w:pPr>
              <w:jc w:val="center"/>
              <w:rPr>
                <w:b/>
                <w:sz w:val="20"/>
                <w:szCs w:val="20"/>
                <w:lang w:val="es-ES_tradnl"/>
              </w:rPr>
            </w:pPr>
          </w:p>
        </w:tc>
      </w:tr>
      <w:tr w:rsidR="00494956" w:rsidRPr="00FF673A" w14:paraId="4F5DB12C" w14:textId="77777777" w:rsidTr="00874B2D">
        <w:tc>
          <w:tcPr>
            <w:tcW w:w="1134" w:type="dxa"/>
          </w:tcPr>
          <w:p w14:paraId="1AA96A0F" w14:textId="77777777" w:rsidR="00494956" w:rsidRPr="008E60F7" w:rsidRDefault="00494956" w:rsidP="00874B2D">
            <w:pPr>
              <w:jc w:val="center"/>
              <w:rPr>
                <w:sz w:val="20"/>
                <w:szCs w:val="20"/>
                <w:lang w:val="es-ES_tradnl"/>
              </w:rPr>
            </w:pPr>
            <w:r w:rsidRPr="008E60F7">
              <w:rPr>
                <w:sz w:val="20"/>
                <w:szCs w:val="20"/>
                <w:lang w:val="es-ES_tradnl"/>
              </w:rPr>
              <w:t>19</w:t>
            </w:r>
            <w:r>
              <w:rPr>
                <w:sz w:val="20"/>
                <w:szCs w:val="20"/>
                <w:lang w:val="es-ES_tradnl"/>
              </w:rPr>
              <w:t>05</w:t>
            </w:r>
            <w:r w:rsidRPr="008E60F7">
              <w:rPr>
                <w:sz w:val="20"/>
                <w:szCs w:val="20"/>
                <w:lang w:val="es-ES_tradnl"/>
              </w:rPr>
              <w:t>90</w:t>
            </w:r>
          </w:p>
        </w:tc>
        <w:tc>
          <w:tcPr>
            <w:tcW w:w="6379" w:type="dxa"/>
          </w:tcPr>
          <w:p w14:paraId="70567C6A" w14:textId="77777777" w:rsidR="00494956" w:rsidRPr="008E60F7" w:rsidRDefault="00494956" w:rsidP="00874B2D">
            <w:pPr>
              <w:rPr>
                <w:sz w:val="20"/>
                <w:szCs w:val="20"/>
                <w:lang w:val="es-ES_tradnl"/>
              </w:rPr>
            </w:pPr>
            <w:r w:rsidRPr="008E60F7">
              <w:rPr>
                <w:sz w:val="20"/>
                <w:szCs w:val="20"/>
                <w:lang w:val="es-ES_tradnl"/>
              </w:rPr>
              <w:t xml:space="preserve">Otros </w:t>
            </w:r>
            <w:r>
              <w:rPr>
                <w:sz w:val="20"/>
                <w:szCs w:val="20"/>
                <w:lang w:val="es-ES_tradnl"/>
              </w:rPr>
              <w:t>bienes y servicios pagados por anticipado</w:t>
            </w:r>
          </w:p>
        </w:tc>
        <w:tc>
          <w:tcPr>
            <w:tcW w:w="2410" w:type="dxa"/>
          </w:tcPr>
          <w:p w14:paraId="40EFECD6" w14:textId="77777777" w:rsidR="00494956" w:rsidRPr="00FF673A" w:rsidRDefault="00494956" w:rsidP="00874B2D">
            <w:pPr>
              <w:jc w:val="right"/>
              <w:rPr>
                <w:b/>
                <w:sz w:val="20"/>
                <w:szCs w:val="20"/>
                <w:lang w:val="es-ES_tradnl"/>
              </w:rPr>
            </w:pPr>
            <w:r>
              <w:rPr>
                <w:b/>
                <w:sz w:val="20"/>
                <w:szCs w:val="20"/>
                <w:lang w:val="es-ES_tradnl"/>
              </w:rPr>
              <w:t>1.053.359.764,84</w:t>
            </w:r>
          </w:p>
        </w:tc>
      </w:tr>
      <w:tr w:rsidR="00494956" w:rsidRPr="00FF673A" w14:paraId="1FC2C193" w14:textId="77777777" w:rsidTr="00874B2D">
        <w:tc>
          <w:tcPr>
            <w:tcW w:w="1134" w:type="dxa"/>
          </w:tcPr>
          <w:p w14:paraId="5862C03F" w14:textId="77777777" w:rsidR="00494956" w:rsidRPr="008E60F7" w:rsidRDefault="00494956" w:rsidP="00874B2D">
            <w:pPr>
              <w:jc w:val="center"/>
              <w:rPr>
                <w:sz w:val="20"/>
                <w:szCs w:val="20"/>
                <w:lang w:val="es-ES_tradnl"/>
              </w:rPr>
            </w:pPr>
            <w:r>
              <w:rPr>
                <w:sz w:val="20"/>
                <w:szCs w:val="20"/>
                <w:lang w:val="es-ES_tradnl"/>
              </w:rPr>
              <w:t>510790</w:t>
            </w:r>
          </w:p>
        </w:tc>
        <w:tc>
          <w:tcPr>
            <w:tcW w:w="6379" w:type="dxa"/>
          </w:tcPr>
          <w:p w14:paraId="5F7613DE" w14:textId="77777777" w:rsidR="00494956" w:rsidRPr="008E60F7" w:rsidRDefault="00494956" w:rsidP="00874B2D">
            <w:pPr>
              <w:rPr>
                <w:sz w:val="20"/>
                <w:szCs w:val="20"/>
                <w:lang w:val="es-ES_tradnl"/>
              </w:rPr>
            </w:pPr>
            <w:r>
              <w:rPr>
                <w:sz w:val="20"/>
                <w:szCs w:val="20"/>
                <w:lang w:val="es-ES_tradnl"/>
              </w:rPr>
              <w:t>Otras primas</w:t>
            </w:r>
          </w:p>
        </w:tc>
        <w:tc>
          <w:tcPr>
            <w:tcW w:w="2410" w:type="dxa"/>
          </w:tcPr>
          <w:p w14:paraId="4FE50377" w14:textId="77777777" w:rsidR="00494956" w:rsidRPr="00FF673A" w:rsidRDefault="00494956" w:rsidP="00874B2D">
            <w:pPr>
              <w:jc w:val="right"/>
              <w:rPr>
                <w:b/>
                <w:sz w:val="20"/>
                <w:szCs w:val="20"/>
                <w:lang w:val="es-ES_tradnl"/>
              </w:rPr>
            </w:pPr>
            <w:r>
              <w:rPr>
                <w:b/>
                <w:sz w:val="20"/>
                <w:szCs w:val="20"/>
                <w:lang w:val="es-ES_tradnl"/>
              </w:rPr>
              <w:t>17.924.936,00</w:t>
            </w:r>
          </w:p>
        </w:tc>
      </w:tr>
    </w:tbl>
    <w:p w14:paraId="0D88F9F9" w14:textId="77777777" w:rsidR="00494956" w:rsidRPr="00607C51" w:rsidRDefault="00494956" w:rsidP="00494956">
      <w:pPr>
        <w:pStyle w:val="Textoindependiente"/>
        <w:ind w:right="-50"/>
        <w:jc w:val="both"/>
        <w:rPr>
          <w:lang w:val="es-CO"/>
        </w:rPr>
      </w:pPr>
    </w:p>
    <w:p w14:paraId="5AEA8991" w14:textId="77777777" w:rsidR="00494956" w:rsidRDefault="00494956" w:rsidP="00494956">
      <w:pPr>
        <w:pStyle w:val="Textoindependiente"/>
        <w:rPr>
          <w:b/>
          <w:bCs/>
          <w:lang w:val="es-CO"/>
        </w:rPr>
      </w:pPr>
      <w:r>
        <w:rPr>
          <w:b/>
          <w:bCs/>
          <w:lang w:val="es-CO"/>
        </w:rPr>
        <w:t>-</w:t>
      </w:r>
      <w:r w:rsidRPr="00156DCA">
        <w:rPr>
          <w:b/>
          <w:bCs/>
          <w:lang w:val="es-CO"/>
        </w:rPr>
        <w:t>NOTA 21. CUENTAS POR PAGAR</w:t>
      </w:r>
      <w:r>
        <w:rPr>
          <w:b/>
          <w:bCs/>
          <w:lang w:val="es-CO"/>
        </w:rPr>
        <w:t>.</w:t>
      </w:r>
    </w:p>
    <w:p w14:paraId="72AC5DC8" w14:textId="77777777" w:rsidR="00494956" w:rsidRDefault="00494956" w:rsidP="00494956">
      <w:pPr>
        <w:pStyle w:val="Textoindependiente"/>
        <w:rPr>
          <w:b/>
          <w:bCs/>
          <w:lang w:val="es-CO"/>
        </w:rPr>
      </w:pPr>
    </w:p>
    <w:p w14:paraId="5996C741" w14:textId="77777777" w:rsidR="00494956" w:rsidRDefault="00494956" w:rsidP="00494956">
      <w:pPr>
        <w:pStyle w:val="Textoindependiente"/>
        <w:ind w:right="-50"/>
        <w:jc w:val="center"/>
      </w:pPr>
      <w:r w:rsidRPr="00156DCA">
        <w:rPr>
          <w:noProof/>
          <w:lang w:val="es-CO" w:eastAsia="es-CO"/>
        </w:rPr>
        <w:drawing>
          <wp:inline distT="0" distB="0" distL="0" distR="0" wp14:anchorId="0B4B07CB" wp14:editId="5876A3ED">
            <wp:extent cx="5008686" cy="1729562"/>
            <wp:effectExtent l="0" t="0" r="1905" b="4445"/>
            <wp:docPr id="1813643007" name="Imagen 181364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7581" cy="1736087"/>
                    </a:xfrm>
                    <a:prstGeom prst="rect">
                      <a:avLst/>
                    </a:prstGeom>
                  </pic:spPr>
                </pic:pic>
              </a:graphicData>
            </a:graphic>
          </wp:inline>
        </w:drawing>
      </w:r>
    </w:p>
    <w:p w14:paraId="0866DD5C" w14:textId="77777777" w:rsidR="00494956" w:rsidRDefault="00494956" w:rsidP="00494956">
      <w:pPr>
        <w:pStyle w:val="Textoindependiente"/>
        <w:ind w:right="-50"/>
        <w:jc w:val="both"/>
      </w:pPr>
    </w:p>
    <w:p w14:paraId="6D46D69B" w14:textId="77777777" w:rsidR="00494956" w:rsidRDefault="00494956" w:rsidP="00494956">
      <w:pPr>
        <w:pStyle w:val="Textoindependiente"/>
        <w:ind w:right="-50"/>
        <w:jc w:val="both"/>
      </w:pPr>
      <w:r w:rsidRPr="00156DCA">
        <w:rPr>
          <w:b/>
        </w:rPr>
        <w:t>21.1.2. TRANSFERENCIAS POR PAGAR</w:t>
      </w:r>
      <w:r>
        <w:rPr>
          <w:b/>
        </w:rPr>
        <w:t xml:space="preserve"> POR VALOR DE $230.763.142.708,00. </w:t>
      </w:r>
      <w:r>
        <w:t xml:space="preserve">El saldo de esta cuenta al 2024, corresponde a la constitución de la cuenta por pagar contable aplicando el principio de devengo o causación en donde los hechos económicos se reconocen en el momento en que suceden, con independencia del instante en que se produce el flujo de efectivo o equivalentes al efectivo y en este caso se deriva la obligación de la entidad a 31 de diciembre de 2024, del giro de la transferencias de los recursos para el programa de alimentación escolar asignados en la vigencia 2024, </w:t>
      </w:r>
      <w:r w:rsidRPr="005C1C66">
        <w:rPr>
          <w:b/>
          <w:bCs/>
          <w:u w:val="single"/>
        </w:rPr>
        <w:t>los cuales no se giraron dentro de la vigencia por falta de aprobación del PAC por parte del Ministerio de Hacienda y Crédito Público</w:t>
      </w:r>
      <w:r>
        <w:t xml:space="preserve">. </w:t>
      </w:r>
    </w:p>
    <w:p w14:paraId="51A3DD63" w14:textId="77777777" w:rsidR="00494956" w:rsidRDefault="00494956" w:rsidP="00494956">
      <w:pPr>
        <w:pStyle w:val="Textoindependiente"/>
        <w:ind w:right="-50"/>
        <w:jc w:val="both"/>
      </w:pPr>
    </w:p>
    <w:p w14:paraId="1670FA28" w14:textId="77777777" w:rsidR="00494956" w:rsidRDefault="00494956" w:rsidP="00494956">
      <w:pPr>
        <w:pStyle w:val="Textoindependiente"/>
        <w:ind w:right="-50"/>
        <w:jc w:val="both"/>
      </w:pPr>
      <w:r>
        <w:t xml:space="preserve">Así las cosas, aunque este hecho económico no culminó el ciclo presupuestal, como consecuencia de la no disponibilidad de PAC, el registro contable se realiza mediante la funcionalidad de comprobantes manuales, con la Tipología “T72 Reconocimiento de pasivos previo a la ejecución presupuestal del gasto” atendiendo el principio de esencia sobre forma. </w:t>
      </w:r>
    </w:p>
    <w:p w14:paraId="44DD6EA6" w14:textId="77777777" w:rsidR="00494956" w:rsidRDefault="00494956" w:rsidP="00494956">
      <w:pPr>
        <w:pStyle w:val="Textoindependiente"/>
        <w:ind w:right="-50"/>
        <w:jc w:val="both"/>
        <w:rPr>
          <w:b/>
          <w:bCs/>
          <w:sz w:val="28"/>
          <w:szCs w:val="28"/>
        </w:rPr>
      </w:pPr>
      <w:r w:rsidRPr="001D402D">
        <w:rPr>
          <w:b/>
          <w:bCs/>
          <w:sz w:val="28"/>
          <w:szCs w:val="28"/>
        </w:rPr>
        <w:t>C.- DE ORDEN ADMINISTRATIVO.</w:t>
      </w:r>
    </w:p>
    <w:p w14:paraId="7DEAAB45" w14:textId="77777777" w:rsidR="00494956" w:rsidRDefault="00494956" w:rsidP="00494956">
      <w:pPr>
        <w:pStyle w:val="Textoindependiente"/>
        <w:ind w:right="-50"/>
        <w:jc w:val="both"/>
        <w:rPr>
          <w:bCs/>
        </w:rPr>
      </w:pPr>
    </w:p>
    <w:p w14:paraId="2EB97585" w14:textId="77777777" w:rsidR="00494956" w:rsidRDefault="00494956" w:rsidP="00494956">
      <w:pPr>
        <w:pStyle w:val="Textoindependiente"/>
        <w:ind w:right="-50"/>
        <w:jc w:val="both"/>
        <w:rPr>
          <w:bCs/>
        </w:rPr>
      </w:pPr>
      <w:bookmarkStart w:id="1" w:name="_Hlk198042132"/>
      <w:r w:rsidRPr="00FB6B16">
        <w:rPr>
          <w:b/>
          <w:bCs/>
        </w:rPr>
        <w:t>1.2. Declaración de cumplimiento del marco normativo y limitaciones</w:t>
      </w:r>
      <w:r>
        <w:rPr>
          <w:b/>
          <w:bCs/>
        </w:rPr>
        <w:t xml:space="preserve">. </w:t>
      </w:r>
      <w:r w:rsidRPr="00FB6B16">
        <w:rPr>
          <w:bCs/>
        </w:rPr>
        <w:t>Dentro de las limitaciones el sistema de información de apoyo al macroproceso contable SIIF</w:t>
      </w:r>
      <w:r>
        <w:rPr>
          <w:bCs/>
        </w:rPr>
        <w:t xml:space="preserve">. </w:t>
      </w:r>
      <w:r w:rsidRPr="00FB6B16">
        <w:rPr>
          <w:bCs/>
        </w:rPr>
        <w:t xml:space="preserve">– Nación, no cuenta con el módulo para el manejo de la propiedad planta y equipo y de cartera, por lo que se lleva en la herramienta ofimática de Excel; para el caso de la nómina, en la vigencia 2021 se adquirió la licencia del software KACTUS herramienta para la liquidación de esta y utilizada en la actualidad para dicho proceso. </w:t>
      </w:r>
    </w:p>
    <w:p w14:paraId="1BDE481C" w14:textId="77777777" w:rsidR="00494956" w:rsidRDefault="00494956" w:rsidP="00494956">
      <w:pPr>
        <w:pStyle w:val="Textoindependiente"/>
        <w:ind w:right="-50"/>
        <w:jc w:val="both"/>
        <w:rPr>
          <w:bCs/>
        </w:rPr>
      </w:pPr>
    </w:p>
    <w:p w14:paraId="39811704" w14:textId="77777777" w:rsidR="00494956" w:rsidRPr="00FB6B16" w:rsidRDefault="00494956" w:rsidP="00494956">
      <w:pPr>
        <w:pStyle w:val="Textoindependiente"/>
        <w:ind w:right="-50"/>
        <w:jc w:val="both"/>
        <w:rPr>
          <w:bCs/>
        </w:rPr>
      </w:pPr>
      <w:r w:rsidRPr="00FB6B16">
        <w:rPr>
          <w:bCs/>
        </w:rPr>
        <w:t>De igual forma, se elaboran registros manuales de acuerdo con las tipologías definidas en el Sistema Integrado de Información Financiera SIIF-Nación; la Unidad realiza mediante esta definición registros de pasivos reales sobre la nómina, depreciaciones, amortizaciones y reclasificaciones de retenido y pagado sobre los conceptos de impuestos, entre otros, de acuerdo con la directriz de la CGN.</w:t>
      </w:r>
    </w:p>
    <w:bookmarkEnd w:id="1"/>
    <w:p w14:paraId="285CBAD0" w14:textId="77777777" w:rsidR="00494956" w:rsidRPr="00FB6B16" w:rsidRDefault="00494956" w:rsidP="00494956">
      <w:pPr>
        <w:pStyle w:val="Textoindependiente"/>
        <w:ind w:right="-50"/>
        <w:jc w:val="both"/>
        <w:rPr>
          <w:bCs/>
        </w:rPr>
      </w:pPr>
    </w:p>
    <w:p w14:paraId="0877868C" w14:textId="77777777" w:rsidR="00494956" w:rsidRDefault="00494956" w:rsidP="00494956">
      <w:pPr>
        <w:pStyle w:val="Textoindependiente"/>
        <w:ind w:right="-50"/>
        <w:jc w:val="both"/>
        <w:rPr>
          <w:b/>
          <w:bCs/>
          <w:sz w:val="28"/>
          <w:szCs w:val="28"/>
        </w:rPr>
      </w:pPr>
      <w:r>
        <w:rPr>
          <w:b/>
          <w:bCs/>
          <w:sz w:val="28"/>
          <w:szCs w:val="28"/>
        </w:rPr>
        <w:t>D</w:t>
      </w:r>
      <w:r w:rsidRPr="001D402D">
        <w:rPr>
          <w:b/>
          <w:bCs/>
          <w:sz w:val="28"/>
          <w:szCs w:val="28"/>
        </w:rPr>
        <w:t xml:space="preserve">.- </w:t>
      </w:r>
      <w:bookmarkStart w:id="2" w:name="_Hlk198042189"/>
      <w:r w:rsidRPr="001D402D">
        <w:rPr>
          <w:b/>
          <w:bCs/>
          <w:sz w:val="28"/>
          <w:szCs w:val="28"/>
        </w:rPr>
        <w:t>INFORME DE LA AUTOCALIFICACIÓN DEL SISTEMA DE CONTROL INTERNO CONTABLE:</w:t>
      </w:r>
    </w:p>
    <w:p w14:paraId="6C715930" w14:textId="77777777" w:rsidR="00494956" w:rsidRPr="001D402D" w:rsidRDefault="00494956" w:rsidP="00494956">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494956" w:rsidRPr="00E648AF" w14:paraId="1CE410C4" w14:textId="77777777" w:rsidTr="00874B2D">
        <w:tc>
          <w:tcPr>
            <w:tcW w:w="4981" w:type="dxa"/>
          </w:tcPr>
          <w:p w14:paraId="53776658" w14:textId="77777777" w:rsidR="00494956" w:rsidRPr="00E648AF" w:rsidRDefault="00494956" w:rsidP="00874B2D">
            <w:pPr>
              <w:jc w:val="center"/>
              <w:rPr>
                <w:b/>
                <w:sz w:val="24"/>
                <w:szCs w:val="24"/>
                <w:lang w:val="es-MX"/>
              </w:rPr>
            </w:pPr>
            <w:r w:rsidRPr="00E648AF">
              <w:rPr>
                <w:b/>
                <w:sz w:val="24"/>
                <w:szCs w:val="24"/>
                <w:lang w:val="es-MX"/>
              </w:rPr>
              <w:t>AUTOCALIFICACIÓN</w:t>
            </w:r>
          </w:p>
        </w:tc>
        <w:tc>
          <w:tcPr>
            <w:tcW w:w="4981" w:type="dxa"/>
          </w:tcPr>
          <w:p w14:paraId="269E2AFE" w14:textId="77777777" w:rsidR="00494956" w:rsidRPr="00E648AF" w:rsidRDefault="00494956" w:rsidP="00874B2D">
            <w:pPr>
              <w:jc w:val="center"/>
              <w:rPr>
                <w:b/>
                <w:sz w:val="24"/>
                <w:szCs w:val="24"/>
                <w:u w:val="single"/>
                <w:lang w:val="es-MX"/>
              </w:rPr>
            </w:pPr>
            <w:r>
              <w:rPr>
                <w:b/>
                <w:sz w:val="24"/>
                <w:szCs w:val="24"/>
                <w:u w:val="single"/>
                <w:lang w:val="es-MX"/>
              </w:rPr>
              <w:t>NO INFORMAN</w:t>
            </w:r>
          </w:p>
        </w:tc>
      </w:tr>
    </w:tbl>
    <w:p w14:paraId="7463F568" w14:textId="77777777" w:rsidR="00494956" w:rsidRDefault="00494956" w:rsidP="00494956">
      <w:pPr>
        <w:pStyle w:val="Textoindependiente"/>
        <w:ind w:right="-50"/>
        <w:jc w:val="both"/>
        <w:rPr>
          <w:b/>
          <w:bCs/>
          <w:sz w:val="28"/>
          <w:szCs w:val="28"/>
        </w:rPr>
      </w:pPr>
    </w:p>
    <w:p w14:paraId="39CA9E8D" w14:textId="77777777" w:rsidR="00494956" w:rsidRDefault="00494956" w:rsidP="00494956">
      <w:pPr>
        <w:pStyle w:val="Textoindependiente"/>
        <w:ind w:right="-50"/>
        <w:jc w:val="both"/>
        <w:rPr>
          <w:b/>
          <w:bCs/>
          <w:sz w:val="28"/>
          <w:szCs w:val="28"/>
        </w:rPr>
      </w:pPr>
      <w:r>
        <w:rPr>
          <w:b/>
          <w:bCs/>
          <w:sz w:val="28"/>
          <w:szCs w:val="28"/>
        </w:rPr>
        <w:t>Del informe enviado retomamos lo siguiente:</w:t>
      </w:r>
    </w:p>
    <w:p w14:paraId="2D316629" w14:textId="77777777" w:rsidR="00494956" w:rsidRDefault="00494956" w:rsidP="00494956">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494956" w:rsidRPr="00740FF1" w14:paraId="506B31DA" w14:textId="77777777" w:rsidTr="00874B2D">
        <w:tc>
          <w:tcPr>
            <w:tcW w:w="562" w:type="dxa"/>
          </w:tcPr>
          <w:p w14:paraId="5B28EBB0" w14:textId="77777777" w:rsidR="00494956" w:rsidRPr="00740FF1" w:rsidRDefault="00494956" w:rsidP="00874B2D">
            <w:pPr>
              <w:ind w:right="-109"/>
              <w:jc w:val="center"/>
              <w:rPr>
                <w:b/>
                <w:sz w:val="20"/>
                <w:szCs w:val="20"/>
                <w:lang w:val="es-MX"/>
              </w:rPr>
            </w:pPr>
            <w:proofErr w:type="spellStart"/>
            <w:r w:rsidRPr="00740FF1">
              <w:rPr>
                <w:b/>
                <w:sz w:val="20"/>
                <w:szCs w:val="20"/>
                <w:lang w:val="es-MX"/>
              </w:rPr>
              <w:lastRenderedPageBreak/>
              <w:t>N°</w:t>
            </w:r>
            <w:proofErr w:type="spellEnd"/>
          </w:p>
        </w:tc>
        <w:tc>
          <w:tcPr>
            <w:tcW w:w="9400" w:type="dxa"/>
          </w:tcPr>
          <w:p w14:paraId="4BE6B300" w14:textId="77777777" w:rsidR="00494956" w:rsidRPr="00E648AF" w:rsidRDefault="00494956" w:rsidP="00874B2D">
            <w:pPr>
              <w:jc w:val="center"/>
              <w:rPr>
                <w:b/>
                <w:sz w:val="24"/>
                <w:szCs w:val="24"/>
                <w:lang w:val="es-MX"/>
              </w:rPr>
            </w:pPr>
            <w:r w:rsidRPr="00E648AF">
              <w:rPr>
                <w:b/>
                <w:sz w:val="24"/>
                <w:szCs w:val="24"/>
                <w:lang w:val="es-MX"/>
              </w:rPr>
              <w:t>DEBILIDADES</w:t>
            </w:r>
          </w:p>
          <w:p w14:paraId="6C6DEEB3" w14:textId="77777777" w:rsidR="00494956" w:rsidRPr="00740FF1" w:rsidRDefault="00494956" w:rsidP="00874B2D">
            <w:pPr>
              <w:jc w:val="center"/>
              <w:rPr>
                <w:b/>
                <w:sz w:val="20"/>
                <w:szCs w:val="20"/>
                <w:lang w:val="es-MX"/>
              </w:rPr>
            </w:pPr>
          </w:p>
        </w:tc>
      </w:tr>
      <w:tr w:rsidR="00494956" w:rsidRPr="00740FF1" w14:paraId="42616C61" w14:textId="77777777" w:rsidTr="00874B2D">
        <w:tc>
          <w:tcPr>
            <w:tcW w:w="562" w:type="dxa"/>
          </w:tcPr>
          <w:p w14:paraId="3B645688" w14:textId="77777777" w:rsidR="00494956" w:rsidRPr="00740FF1" w:rsidRDefault="00494956" w:rsidP="00874B2D">
            <w:pPr>
              <w:jc w:val="center"/>
              <w:rPr>
                <w:b/>
                <w:sz w:val="20"/>
                <w:szCs w:val="20"/>
                <w:lang w:val="es-MX"/>
              </w:rPr>
            </w:pPr>
            <w:r w:rsidRPr="00740FF1">
              <w:rPr>
                <w:b/>
                <w:sz w:val="20"/>
                <w:szCs w:val="20"/>
                <w:lang w:val="es-MX"/>
              </w:rPr>
              <w:t>1</w:t>
            </w:r>
          </w:p>
        </w:tc>
        <w:tc>
          <w:tcPr>
            <w:tcW w:w="9400" w:type="dxa"/>
          </w:tcPr>
          <w:p w14:paraId="13586D2F" w14:textId="77777777" w:rsidR="00494956" w:rsidRPr="00846D9A" w:rsidRDefault="00494956" w:rsidP="00874B2D">
            <w:pPr>
              <w:jc w:val="both"/>
              <w:rPr>
                <w:sz w:val="20"/>
                <w:szCs w:val="20"/>
                <w:lang w:val="es-MX"/>
              </w:rPr>
            </w:pPr>
            <w:r w:rsidRPr="00846D9A">
              <w:rPr>
                <w:sz w:val="20"/>
                <w:szCs w:val="20"/>
                <w:lang w:val="es-CO"/>
              </w:rPr>
              <w:t>Se obser</w:t>
            </w:r>
            <w:r>
              <w:rPr>
                <w:sz w:val="20"/>
                <w:szCs w:val="20"/>
                <w:lang w:val="es-CO"/>
              </w:rPr>
              <w:t xml:space="preserve">van oportunidades de mejora en: </w:t>
            </w:r>
            <w:r w:rsidRPr="00846D9A">
              <w:rPr>
                <w:sz w:val="20"/>
                <w:szCs w:val="20"/>
                <w:lang w:val="es-CO"/>
              </w:rPr>
              <w:t>la publicación en la intranet de las circulares del área contable, en la verificación de la aplicación de la totalidad de las políticas contables, en la individualización de los bienes físicos, en la adopción de un procedimiento relacionado con la solicitud de información para la elaboración de los estados financieros y fortalecer los puntos de control</w:t>
            </w:r>
          </w:p>
        </w:tc>
      </w:tr>
    </w:tbl>
    <w:p w14:paraId="2E87A9F1" w14:textId="77777777" w:rsidR="00494956" w:rsidRDefault="00494956" w:rsidP="00494956">
      <w:pPr>
        <w:pStyle w:val="Textoindependiente"/>
        <w:ind w:right="-50"/>
        <w:jc w:val="both"/>
        <w:rPr>
          <w:b/>
          <w:bCs/>
          <w:sz w:val="28"/>
          <w:szCs w:val="28"/>
        </w:rPr>
      </w:pPr>
    </w:p>
    <w:p w14:paraId="258F6130" w14:textId="77777777" w:rsidR="00494956" w:rsidRDefault="00494956" w:rsidP="00494956">
      <w:pPr>
        <w:jc w:val="both"/>
        <w:rPr>
          <w:b/>
          <w:sz w:val="28"/>
          <w:szCs w:val="28"/>
          <w:lang w:val="es-MX"/>
        </w:rPr>
      </w:pPr>
      <w:r>
        <w:rPr>
          <w:b/>
          <w:sz w:val="28"/>
          <w:szCs w:val="28"/>
          <w:lang w:val="es-MX"/>
        </w:rPr>
        <w:t>Del citado informe retomamos las siguientes recomendaciones:</w:t>
      </w:r>
    </w:p>
    <w:p w14:paraId="089031BA" w14:textId="77777777" w:rsidR="00494956" w:rsidRDefault="00494956" w:rsidP="00494956">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494956" w:rsidRPr="00740FF1" w14:paraId="3476A799" w14:textId="77777777" w:rsidTr="00874B2D">
        <w:tc>
          <w:tcPr>
            <w:tcW w:w="562" w:type="dxa"/>
          </w:tcPr>
          <w:p w14:paraId="1ED06465" w14:textId="77777777" w:rsidR="00494956" w:rsidRPr="00740FF1" w:rsidRDefault="00494956"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3BA83688" w14:textId="77777777" w:rsidR="00494956" w:rsidRPr="00E648AF" w:rsidRDefault="00494956" w:rsidP="00874B2D">
            <w:pPr>
              <w:jc w:val="center"/>
              <w:rPr>
                <w:b/>
                <w:sz w:val="24"/>
                <w:szCs w:val="24"/>
                <w:lang w:val="es-MX"/>
              </w:rPr>
            </w:pPr>
            <w:r w:rsidRPr="00E648AF">
              <w:rPr>
                <w:b/>
                <w:sz w:val="24"/>
                <w:szCs w:val="24"/>
                <w:lang w:val="es-MX"/>
              </w:rPr>
              <w:t>RECOMENDACIONES</w:t>
            </w:r>
          </w:p>
          <w:p w14:paraId="3F40CFF4" w14:textId="77777777" w:rsidR="00494956" w:rsidRPr="00740FF1" w:rsidRDefault="00494956" w:rsidP="00874B2D">
            <w:pPr>
              <w:jc w:val="center"/>
              <w:rPr>
                <w:b/>
                <w:sz w:val="20"/>
                <w:szCs w:val="20"/>
                <w:lang w:val="es-MX"/>
              </w:rPr>
            </w:pPr>
          </w:p>
        </w:tc>
      </w:tr>
      <w:tr w:rsidR="00494956" w:rsidRPr="00740FF1" w14:paraId="5525B260" w14:textId="77777777" w:rsidTr="00874B2D">
        <w:tc>
          <w:tcPr>
            <w:tcW w:w="562" w:type="dxa"/>
          </w:tcPr>
          <w:p w14:paraId="470857E5" w14:textId="77777777" w:rsidR="00494956" w:rsidRPr="00740FF1" w:rsidRDefault="00494956" w:rsidP="00874B2D">
            <w:pPr>
              <w:jc w:val="center"/>
              <w:rPr>
                <w:b/>
                <w:sz w:val="20"/>
                <w:szCs w:val="20"/>
                <w:lang w:val="es-MX"/>
              </w:rPr>
            </w:pPr>
            <w:r w:rsidRPr="00740FF1">
              <w:rPr>
                <w:b/>
                <w:sz w:val="20"/>
                <w:szCs w:val="20"/>
                <w:lang w:val="es-MX"/>
              </w:rPr>
              <w:t>1</w:t>
            </w:r>
          </w:p>
        </w:tc>
        <w:tc>
          <w:tcPr>
            <w:tcW w:w="9400" w:type="dxa"/>
          </w:tcPr>
          <w:p w14:paraId="2620D8B1" w14:textId="77777777" w:rsidR="00494956" w:rsidRPr="00740FF1" w:rsidRDefault="00494956" w:rsidP="00874B2D">
            <w:pPr>
              <w:jc w:val="both"/>
              <w:rPr>
                <w:b/>
                <w:sz w:val="20"/>
                <w:szCs w:val="20"/>
                <w:lang w:val="es-MX"/>
              </w:rPr>
            </w:pPr>
            <w:r w:rsidRPr="00846D9A">
              <w:rPr>
                <w:rFonts w:ascii="Tahoma" w:eastAsia="Calibri" w:hAnsi="Tahoma" w:cs="Tahoma"/>
                <w:kern w:val="2"/>
                <w:sz w:val="20"/>
                <w:szCs w:val="20"/>
                <w:lang w:val="es-CO"/>
                <w14:ligatures w14:val="standardContextual"/>
              </w:rPr>
              <w:t>Se recomienda: la revisión del manual de políticas contables para verificar la aplicación de estas y retirar aquellas que no contribuyen, publicar en la intranet las circulares relativas a temas contables, se debe continuar avanzando en la identificación individual de los bienes de la entidad, para el cierre integral de la información producida (emitir estados financieros, efectuar registros, análisis, ajustes, seguimiento y depuraciones de cuentas), identificar los proveedores de información, generar un flujograma para el proceso contable. Finalmente, generar un valor agregado trabajando una herramienta para medir, analizar y evaluar la gestión del área</w:t>
            </w:r>
          </w:p>
        </w:tc>
      </w:tr>
    </w:tbl>
    <w:p w14:paraId="2238EFEF" w14:textId="77777777" w:rsidR="00494956" w:rsidRPr="0067097C" w:rsidRDefault="00494956" w:rsidP="00494956">
      <w:pPr>
        <w:jc w:val="both"/>
        <w:rPr>
          <w:b/>
          <w:bCs/>
          <w:sz w:val="24"/>
          <w:szCs w:val="24"/>
          <w:lang w:val="es-CO"/>
        </w:rPr>
      </w:pPr>
    </w:p>
    <w:p w14:paraId="7D595C3E" w14:textId="77777777" w:rsidR="00494956" w:rsidRDefault="00494956" w:rsidP="00494956">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6834AE1B" w14:textId="77777777" w:rsidR="00494956" w:rsidRPr="00AE4672" w:rsidRDefault="00494956" w:rsidP="00494956">
      <w:pPr>
        <w:jc w:val="both"/>
        <w:rPr>
          <w:b/>
          <w:bCs/>
          <w:sz w:val="28"/>
          <w:szCs w:val="28"/>
          <w:lang w:val="es-CO"/>
        </w:rPr>
      </w:pPr>
    </w:p>
    <w:bookmarkEnd w:id="2"/>
    <w:p w14:paraId="48083E1D" w14:textId="77777777" w:rsidR="00494956" w:rsidRPr="002534FE" w:rsidRDefault="00494956" w:rsidP="00494956">
      <w:pPr>
        <w:pStyle w:val="Ttulo1"/>
        <w:ind w:left="0" w:right="0"/>
        <w:rPr>
          <w:sz w:val="28"/>
          <w:szCs w:val="28"/>
        </w:rPr>
      </w:pPr>
      <w:r>
        <w:rPr>
          <w:sz w:val="28"/>
          <w:szCs w:val="28"/>
        </w:rPr>
        <w:t xml:space="preserve">E.- </w:t>
      </w:r>
      <w:r w:rsidRPr="002534FE">
        <w:rPr>
          <w:sz w:val="28"/>
          <w:szCs w:val="28"/>
        </w:rPr>
        <w:t>SEGUIMIENTO AL PLAN O PLANES DE MEJORAMIENTO SUSCRITOS CON LA CGR A 31 DE DICIEMBRE DE 2024:</w:t>
      </w:r>
    </w:p>
    <w:p w14:paraId="7F43C57C" w14:textId="77777777" w:rsidR="00494956" w:rsidRPr="00B54567" w:rsidRDefault="00494956" w:rsidP="00494956">
      <w:pPr>
        <w:pStyle w:val="Ttulo1"/>
        <w:ind w:left="0" w:right="0"/>
      </w:pPr>
    </w:p>
    <w:tbl>
      <w:tblPr>
        <w:tblStyle w:val="Tablaconcuadrcula"/>
        <w:tblW w:w="9923" w:type="dxa"/>
        <w:tblInd w:w="-5" w:type="dxa"/>
        <w:tblLook w:val="04A0" w:firstRow="1" w:lastRow="0" w:firstColumn="1" w:lastColumn="0" w:noHBand="0" w:noVBand="1"/>
      </w:tblPr>
      <w:tblGrid>
        <w:gridCol w:w="1674"/>
        <w:gridCol w:w="2486"/>
        <w:gridCol w:w="1936"/>
        <w:gridCol w:w="2030"/>
        <w:gridCol w:w="1797"/>
      </w:tblGrid>
      <w:tr w:rsidR="00494956" w:rsidRPr="00B54567" w14:paraId="701E326A" w14:textId="77777777" w:rsidTr="00874B2D">
        <w:tc>
          <w:tcPr>
            <w:tcW w:w="1674" w:type="dxa"/>
          </w:tcPr>
          <w:p w14:paraId="65FC15EA" w14:textId="77777777" w:rsidR="00494956" w:rsidRPr="00B54567" w:rsidRDefault="00494956" w:rsidP="00874B2D">
            <w:pPr>
              <w:pStyle w:val="Ttulo1"/>
              <w:ind w:left="0" w:right="-50"/>
              <w:jc w:val="center"/>
              <w:outlineLvl w:val="0"/>
              <w:rPr>
                <w:sz w:val="20"/>
                <w:szCs w:val="20"/>
              </w:rPr>
            </w:pPr>
            <w:r w:rsidRPr="00B54567">
              <w:rPr>
                <w:sz w:val="20"/>
                <w:szCs w:val="20"/>
              </w:rPr>
              <w:t xml:space="preserve">TOTAL, HALLAZGOS SEGÚN LA </w:t>
            </w:r>
          </w:p>
          <w:p w14:paraId="12E19331" w14:textId="77777777" w:rsidR="00494956" w:rsidRPr="00B54567" w:rsidRDefault="00494956" w:rsidP="00874B2D">
            <w:pPr>
              <w:pStyle w:val="Ttulo1"/>
              <w:ind w:left="0" w:right="-50"/>
              <w:jc w:val="center"/>
              <w:outlineLvl w:val="0"/>
              <w:rPr>
                <w:sz w:val="20"/>
                <w:szCs w:val="20"/>
              </w:rPr>
            </w:pPr>
            <w:r w:rsidRPr="00B54567">
              <w:rPr>
                <w:sz w:val="20"/>
                <w:szCs w:val="20"/>
              </w:rPr>
              <w:t>CGR</w:t>
            </w:r>
          </w:p>
          <w:p w14:paraId="72D888D4" w14:textId="77777777" w:rsidR="00494956" w:rsidRPr="00B54567" w:rsidRDefault="00494956" w:rsidP="00874B2D">
            <w:pPr>
              <w:pStyle w:val="Ttulo1"/>
              <w:ind w:left="0" w:right="-50"/>
              <w:jc w:val="center"/>
              <w:outlineLvl w:val="0"/>
              <w:rPr>
                <w:sz w:val="20"/>
                <w:szCs w:val="20"/>
              </w:rPr>
            </w:pPr>
          </w:p>
          <w:p w14:paraId="78061889" w14:textId="77777777" w:rsidR="00494956" w:rsidRPr="00B54567" w:rsidRDefault="00494956" w:rsidP="00874B2D">
            <w:pPr>
              <w:pStyle w:val="Ttulo1"/>
              <w:ind w:left="0" w:right="-50"/>
              <w:jc w:val="center"/>
              <w:outlineLvl w:val="0"/>
              <w:rPr>
                <w:sz w:val="20"/>
                <w:szCs w:val="20"/>
              </w:rPr>
            </w:pPr>
          </w:p>
        </w:tc>
        <w:tc>
          <w:tcPr>
            <w:tcW w:w="2486" w:type="dxa"/>
          </w:tcPr>
          <w:p w14:paraId="1CE832C9" w14:textId="77777777" w:rsidR="00494956" w:rsidRPr="00B54567" w:rsidRDefault="00494956"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12F11BF8" w14:textId="77777777" w:rsidR="00494956" w:rsidRPr="00B54567" w:rsidRDefault="00494956" w:rsidP="00874B2D">
            <w:pPr>
              <w:pStyle w:val="Ttulo1"/>
              <w:ind w:left="0" w:right="-50"/>
              <w:jc w:val="center"/>
              <w:outlineLvl w:val="0"/>
              <w:rPr>
                <w:sz w:val="20"/>
                <w:szCs w:val="20"/>
              </w:rPr>
            </w:pPr>
          </w:p>
        </w:tc>
        <w:tc>
          <w:tcPr>
            <w:tcW w:w="1936" w:type="dxa"/>
          </w:tcPr>
          <w:p w14:paraId="46CAAF7E" w14:textId="77777777" w:rsidR="00494956" w:rsidRPr="00B54567" w:rsidRDefault="00494956" w:rsidP="00874B2D">
            <w:pPr>
              <w:pStyle w:val="Ttulo1"/>
              <w:ind w:left="0" w:right="-50"/>
              <w:jc w:val="center"/>
              <w:outlineLvl w:val="0"/>
              <w:rPr>
                <w:sz w:val="20"/>
                <w:szCs w:val="20"/>
              </w:rPr>
            </w:pPr>
            <w:r w:rsidRPr="00B54567">
              <w:rPr>
                <w:sz w:val="20"/>
                <w:szCs w:val="20"/>
              </w:rPr>
              <w:t>TOTAL, DE METAS CUMPLIDAS</w:t>
            </w:r>
          </w:p>
          <w:p w14:paraId="68BB49AA" w14:textId="77777777" w:rsidR="00494956" w:rsidRPr="00B54567" w:rsidRDefault="00494956" w:rsidP="00874B2D">
            <w:pPr>
              <w:pStyle w:val="Ttulo1"/>
              <w:ind w:left="0" w:right="-50"/>
              <w:jc w:val="center"/>
              <w:outlineLvl w:val="0"/>
              <w:rPr>
                <w:sz w:val="20"/>
                <w:szCs w:val="20"/>
              </w:rPr>
            </w:pPr>
            <w:r w:rsidRPr="00B54567">
              <w:rPr>
                <w:sz w:val="20"/>
                <w:szCs w:val="20"/>
              </w:rPr>
              <w:t xml:space="preserve"> A 31/12/2024</w:t>
            </w:r>
          </w:p>
        </w:tc>
        <w:tc>
          <w:tcPr>
            <w:tcW w:w="2030" w:type="dxa"/>
          </w:tcPr>
          <w:p w14:paraId="7405F73D" w14:textId="77777777" w:rsidR="00494956" w:rsidRPr="00B54567" w:rsidRDefault="00494956" w:rsidP="00874B2D">
            <w:pPr>
              <w:pStyle w:val="Ttulo1"/>
              <w:ind w:left="0" w:right="-50"/>
              <w:jc w:val="center"/>
              <w:outlineLvl w:val="0"/>
              <w:rPr>
                <w:sz w:val="20"/>
                <w:szCs w:val="20"/>
              </w:rPr>
            </w:pPr>
            <w:r w:rsidRPr="00B54567">
              <w:rPr>
                <w:sz w:val="20"/>
                <w:szCs w:val="20"/>
              </w:rPr>
              <w:t>CUMPLIMIENTO DEL PLAN EN %</w:t>
            </w:r>
          </w:p>
          <w:p w14:paraId="23EAE25D" w14:textId="77777777" w:rsidR="00494956" w:rsidRPr="00B54567" w:rsidRDefault="00494956" w:rsidP="00874B2D">
            <w:pPr>
              <w:pStyle w:val="Ttulo1"/>
              <w:ind w:left="0" w:right="-50"/>
              <w:jc w:val="center"/>
              <w:outlineLvl w:val="0"/>
              <w:rPr>
                <w:sz w:val="20"/>
                <w:szCs w:val="20"/>
              </w:rPr>
            </w:pPr>
            <w:r w:rsidRPr="00B54567">
              <w:rPr>
                <w:sz w:val="20"/>
                <w:szCs w:val="20"/>
              </w:rPr>
              <w:t xml:space="preserve"> A 31/12/2024</w:t>
            </w:r>
          </w:p>
        </w:tc>
        <w:tc>
          <w:tcPr>
            <w:tcW w:w="1797" w:type="dxa"/>
          </w:tcPr>
          <w:p w14:paraId="04FABF5D" w14:textId="77777777" w:rsidR="00494956" w:rsidRPr="00B54567" w:rsidRDefault="00494956" w:rsidP="00874B2D">
            <w:pPr>
              <w:pStyle w:val="Ttulo1"/>
              <w:ind w:left="0" w:right="-50"/>
              <w:jc w:val="center"/>
              <w:outlineLvl w:val="0"/>
              <w:rPr>
                <w:sz w:val="20"/>
                <w:szCs w:val="20"/>
              </w:rPr>
            </w:pPr>
            <w:r w:rsidRPr="00B54567">
              <w:rPr>
                <w:sz w:val="20"/>
                <w:szCs w:val="20"/>
              </w:rPr>
              <w:t xml:space="preserve">AVANCE DEL PLAN EN % </w:t>
            </w:r>
          </w:p>
          <w:p w14:paraId="228C0165" w14:textId="77777777" w:rsidR="00494956" w:rsidRPr="00B54567" w:rsidRDefault="00494956" w:rsidP="00874B2D">
            <w:pPr>
              <w:pStyle w:val="Ttulo1"/>
              <w:ind w:left="0" w:right="-50"/>
              <w:jc w:val="center"/>
              <w:outlineLvl w:val="0"/>
              <w:rPr>
                <w:sz w:val="20"/>
                <w:szCs w:val="20"/>
              </w:rPr>
            </w:pPr>
            <w:r w:rsidRPr="00B54567">
              <w:rPr>
                <w:sz w:val="20"/>
                <w:szCs w:val="20"/>
              </w:rPr>
              <w:t>A 31/12/2024</w:t>
            </w:r>
          </w:p>
        </w:tc>
      </w:tr>
      <w:tr w:rsidR="00494956" w:rsidRPr="00846D9A" w14:paraId="32E075E7" w14:textId="77777777" w:rsidTr="00874B2D">
        <w:tc>
          <w:tcPr>
            <w:tcW w:w="1674" w:type="dxa"/>
          </w:tcPr>
          <w:p w14:paraId="51810B96" w14:textId="77777777" w:rsidR="00494956" w:rsidRPr="00846D9A" w:rsidRDefault="00494956" w:rsidP="00874B2D">
            <w:pPr>
              <w:pStyle w:val="Ttulo1"/>
              <w:ind w:left="0" w:right="-50"/>
              <w:jc w:val="center"/>
              <w:outlineLvl w:val="0"/>
              <w:rPr>
                <w:b w:val="0"/>
                <w:sz w:val="20"/>
                <w:szCs w:val="20"/>
              </w:rPr>
            </w:pPr>
            <w:r w:rsidRPr="00846D9A">
              <w:rPr>
                <w:b w:val="0"/>
                <w:sz w:val="20"/>
                <w:szCs w:val="20"/>
              </w:rPr>
              <w:t>6</w:t>
            </w:r>
          </w:p>
        </w:tc>
        <w:tc>
          <w:tcPr>
            <w:tcW w:w="2486" w:type="dxa"/>
          </w:tcPr>
          <w:p w14:paraId="5EA655BA" w14:textId="77777777" w:rsidR="00494956" w:rsidRPr="00846D9A" w:rsidRDefault="00494956" w:rsidP="00874B2D">
            <w:pPr>
              <w:pStyle w:val="Ttulo1"/>
              <w:ind w:left="0" w:right="-50"/>
              <w:jc w:val="center"/>
              <w:outlineLvl w:val="0"/>
              <w:rPr>
                <w:b w:val="0"/>
                <w:sz w:val="20"/>
                <w:szCs w:val="20"/>
              </w:rPr>
            </w:pPr>
            <w:r w:rsidRPr="00846D9A">
              <w:rPr>
                <w:b w:val="0"/>
                <w:sz w:val="20"/>
                <w:szCs w:val="20"/>
              </w:rPr>
              <w:t>11</w:t>
            </w:r>
          </w:p>
        </w:tc>
        <w:tc>
          <w:tcPr>
            <w:tcW w:w="1936" w:type="dxa"/>
          </w:tcPr>
          <w:p w14:paraId="2E33B16A" w14:textId="77777777" w:rsidR="00494956" w:rsidRPr="00846D9A" w:rsidRDefault="00494956" w:rsidP="00874B2D">
            <w:pPr>
              <w:pStyle w:val="Ttulo1"/>
              <w:ind w:left="0" w:right="-50"/>
              <w:jc w:val="center"/>
              <w:outlineLvl w:val="0"/>
              <w:rPr>
                <w:b w:val="0"/>
                <w:sz w:val="20"/>
                <w:szCs w:val="20"/>
              </w:rPr>
            </w:pPr>
            <w:r w:rsidRPr="00846D9A">
              <w:rPr>
                <w:b w:val="0"/>
                <w:sz w:val="20"/>
                <w:szCs w:val="20"/>
              </w:rPr>
              <w:t>4</w:t>
            </w:r>
          </w:p>
        </w:tc>
        <w:tc>
          <w:tcPr>
            <w:tcW w:w="2030" w:type="dxa"/>
          </w:tcPr>
          <w:p w14:paraId="1029F81E" w14:textId="77777777" w:rsidR="00494956" w:rsidRPr="00846D9A" w:rsidRDefault="00494956" w:rsidP="00874B2D">
            <w:pPr>
              <w:pStyle w:val="Ttulo1"/>
              <w:ind w:left="0" w:right="-50"/>
              <w:jc w:val="center"/>
              <w:outlineLvl w:val="0"/>
              <w:rPr>
                <w:b w:val="0"/>
                <w:sz w:val="20"/>
                <w:szCs w:val="20"/>
                <w:u w:val="single"/>
              </w:rPr>
            </w:pPr>
            <w:r w:rsidRPr="00846D9A">
              <w:rPr>
                <w:b w:val="0"/>
                <w:sz w:val="20"/>
                <w:szCs w:val="20"/>
                <w:u w:val="single"/>
              </w:rPr>
              <w:t>64%</w:t>
            </w:r>
          </w:p>
        </w:tc>
        <w:tc>
          <w:tcPr>
            <w:tcW w:w="1797" w:type="dxa"/>
          </w:tcPr>
          <w:p w14:paraId="35204AC0" w14:textId="77777777" w:rsidR="00494956" w:rsidRPr="00846D9A" w:rsidRDefault="00494956" w:rsidP="00874B2D">
            <w:pPr>
              <w:pStyle w:val="Ttulo1"/>
              <w:ind w:left="0" w:right="-50"/>
              <w:jc w:val="center"/>
              <w:outlineLvl w:val="0"/>
              <w:rPr>
                <w:b w:val="0"/>
                <w:sz w:val="20"/>
                <w:szCs w:val="20"/>
                <w:u w:val="single"/>
              </w:rPr>
            </w:pPr>
            <w:r w:rsidRPr="00846D9A">
              <w:rPr>
                <w:b w:val="0"/>
                <w:sz w:val="20"/>
                <w:szCs w:val="20"/>
                <w:u w:val="single"/>
              </w:rPr>
              <w:t>64%</w:t>
            </w:r>
          </w:p>
        </w:tc>
      </w:tr>
    </w:tbl>
    <w:p w14:paraId="6817E3B3" w14:textId="77777777" w:rsidR="00494956" w:rsidRPr="00846D9A" w:rsidRDefault="00494956" w:rsidP="00494956">
      <w:pPr>
        <w:pStyle w:val="Textoindependiente"/>
        <w:tabs>
          <w:tab w:val="left" w:pos="2055"/>
        </w:tabs>
        <w:spacing w:before="5"/>
      </w:pPr>
    </w:p>
    <w:p w14:paraId="7787407C" w14:textId="77777777" w:rsidR="00494956" w:rsidRDefault="00494956" w:rsidP="00494956">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1AC1DBEC" w14:textId="77777777" w:rsidR="00494956" w:rsidRDefault="00494956" w:rsidP="00494956">
      <w:pPr>
        <w:jc w:val="both"/>
        <w:rPr>
          <w:bCs/>
          <w:sz w:val="24"/>
          <w:szCs w:val="24"/>
        </w:rPr>
      </w:pPr>
    </w:p>
    <w:p w14:paraId="1A1E9E6A" w14:textId="77777777" w:rsidR="00494956" w:rsidRPr="00CD72B9" w:rsidRDefault="00494956" w:rsidP="00494956">
      <w:pPr>
        <w:jc w:val="both"/>
        <w:rPr>
          <w:bCs/>
          <w:sz w:val="24"/>
          <w:szCs w:val="24"/>
          <w:lang w:val="es-MX"/>
        </w:rPr>
      </w:pPr>
      <w:r w:rsidRPr="00CD72B9">
        <w:rPr>
          <w:b/>
          <w:bCs/>
          <w:sz w:val="24"/>
          <w:szCs w:val="24"/>
          <w:lang w:val="es-MX"/>
        </w:rPr>
        <w:t xml:space="preserve">NOTA: </w:t>
      </w:r>
      <w:r w:rsidRPr="00CD72B9">
        <w:rPr>
          <w:bCs/>
          <w:sz w:val="24"/>
          <w:szCs w:val="24"/>
          <w:lang w:val="es-MX"/>
        </w:rPr>
        <w:t xml:space="preserve">La Unidad no especifica sobre el </w:t>
      </w:r>
      <w:r w:rsidRPr="00CD72B9">
        <w:rPr>
          <w:bCs/>
          <w:sz w:val="24"/>
          <w:szCs w:val="24"/>
          <w:lang w:val="es-CO"/>
        </w:rPr>
        <w:t>seguimiento y verificación de la EFICIENCIA y EFICACIA de las acciones realizadas en cumplimiento al Plan o Planes de Mejoramiento suscritos con el ente de control.</w:t>
      </w:r>
    </w:p>
    <w:p w14:paraId="768DA562" w14:textId="41024FB0" w:rsidR="009F68D9" w:rsidRDefault="009F68D9" w:rsidP="007A08F1">
      <w:pPr>
        <w:rPr>
          <w:lang w:val="es-MX"/>
        </w:rPr>
      </w:pPr>
    </w:p>
    <w:p w14:paraId="41F428EF" w14:textId="77777777" w:rsidR="00067D8C" w:rsidRDefault="00067D8C" w:rsidP="00067D8C">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lastRenderedPageBreak/>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4ED33895" w14:textId="77777777" w:rsidR="00067D8C" w:rsidRPr="00B54567" w:rsidRDefault="00067D8C" w:rsidP="00067D8C">
      <w:pPr>
        <w:tabs>
          <w:tab w:val="left" w:pos="2265"/>
          <w:tab w:val="left" w:pos="5293"/>
          <w:tab w:val="left" w:pos="7458"/>
          <w:tab w:val="left" w:pos="9541"/>
        </w:tabs>
        <w:spacing w:before="92"/>
        <w:ind w:right="49"/>
        <w:jc w:val="both"/>
        <w:rPr>
          <w:b/>
          <w:sz w:val="28"/>
          <w:szCs w:val="28"/>
        </w:rPr>
      </w:pPr>
    </w:p>
    <w:p w14:paraId="182E8B37" w14:textId="2ABF9B69" w:rsidR="00067D8C" w:rsidRPr="00B54567" w:rsidRDefault="00067D8C" w:rsidP="00067D8C">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0" w:history="1">
        <w:r w:rsidR="00876F5B"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1" w:history="1">
        <w:r w:rsidRPr="00B54567">
          <w:rPr>
            <w:rStyle w:val="Hipervnculo"/>
            <w:b/>
            <w:sz w:val="28"/>
            <w:szCs w:val="28"/>
            <w:u w:val="thick" w:color="0000FF"/>
          </w:rPr>
          <w:t>fabian.trujillo@camara.gov.co</w:t>
        </w:r>
      </w:hyperlink>
    </w:p>
    <w:p w14:paraId="4C9F83B6" w14:textId="77777777" w:rsidR="00067D8C" w:rsidRPr="00B54567" w:rsidRDefault="00067D8C" w:rsidP="00067D8C">
      <w:pPr>
        <w:tabs>
          <w:tab w:val="left" w:pos="8985"/>
        </w:tabs>
        <w:ind w:right="49"/>
        <w:jc w:val="both"/>
        <w:rPr>
          <w:b/>
          <w:sz w:val="28"/>
          <w:szCs w:val="28"/>
        </w:rPr>
      </w:pPr>
    </w:p>
    <w:p w14:paraId="1E8CC8F1" w14:textId="77777777" w:rsidR="00067D8C" w:rsidRDefault="00067D8C" w:rsidP="00067D8C">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1A0587A4" w14:textId="77777777" w:rsidR="00067D8C" w:rsidRDefault="00067D8C" w:rsidP="00067D8C">
      <w:pPr>
        <w:tabs>
          <w:tab w:val="left" w:pos="834"/>
        </w:tabs>
        <w:spacing w:before="91"/>
        <w:ind w:right="49"/>
        <w:jc w:val="both"/>
        <w:rPr>
          <w:b/>
          <w:spacing w:val="-15"/>
          <w:sz w:val="28"/>
          <w:szCs w:val="28"/>
        </w:rPr>
      </w:pPr>
    </w:p>
    <w:p w14:paraId="613159FF" w14:textId="400A9BD6" w:rsidR="00067D8C" w:rsidRDefault="00067D8C" w:rsidP="00067D8C">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7209412C" w14:textId="77777777" w:rsidR="00243CA4" w:rsidRPr="009D3600" w:rsidRDefault="00243CA4" w:rsidP="00067D8C">
      <w:pPr>
        <w:pStyle w:val="Prrafodelista"/>
        <w:ind w:left="0" w:right="49"/>
        <w:jc w:val="both"/>
        <w:rPr>
          <w:b/>
          <w:iCs/>
          <w:sz w:val="28"/>
          <w:szCs w:val="28"/>
        </w:rPr>
      </w:pPr>
    </w:p>
    <w:p w14:paraId="62C7F72F" w14:textId="77777777" w:rsidR="00F15C28" w:rsidRDefault="00F15C28" w:rsidP="00067D8C">
      <w:pPr>
        <w:pStyle w:val="Textoindependiente"/>
        <w:ind w:right="49"/>
        <w:rPr>
          <w:sz w:val="28"/>
          <w:szCs w:val="28"/>
        </w:rPr>
      </w:pPr>
    </w:p>
    <w:p w14:paraId="7DECA613" w14:textId="49169967" w:rsidR="00067D8C" w:rsidRDefault="00067D8C" w:rsidP="00F15C28">
      <w:pPr>
        <w:pStyle w:val="Textoindependiente"/>
        <w:ind w:right="49"/>
        <w:rPr>
          <w:sz w:val="28"/>
          <w:szCs w:val="28"/>
        </w:rPr>
      </w:pPr>
      <w:r w:rsidRPr="00B54567">
        <w:rPr>
          <w:sz w:val="28"/>
          <w:szCs w:val="28"/>
        </w:rPr>
        <w:t>Atentamente,</w:t>
      </w:r>
    </w:p>
    <w:p w14:paraId="0307F0FE" w14:textId="62B4FB51" w:rsidR="00F15C28" w:rsidRDefault="00F15C28" w:rsidP="00F15C28">
      <w:pPr>
        <w:pStyle w:val="Textoindependiente"/>
        <w:ind w:right="49"/>
        <w:rPr>
          <w:sz w:val="28"/>
          <w:szCs w:val="28"/>
        </w:rPr>
      </w:pPr>
    </w:p>
    <w:p w14:paraId="541A315D" w14:textId="0BE48C96" w:rsidR="00F15C28" w:rsidRDefault="00F15C28" w:rsidP="00F15C28">
      <w:pPr>
        <w:pStyle w:val="Textoindependiente"/>
        <w:ind w:right="49"/>
        <w:rPr>
          <w:sz w:val="28"/>
          <w:szCs w:val="28"/>
        </w:rPr>
      </w:pPr>
    </w:p>
    <w:p w14:paraId="59F21B20" w14:textId="38078327" w:rsidR="00F15C28" w:rsidRDefault="00F15C28" w:rsidP="00F15C28">
      <w:pPr>
        <w:pStyle w:val="Textoindependiente"/>
        <w:ind w:right="49"/>
        <w:rPr>
          <w:sz w:val="28"/>
          <w:szCs w:val="28"/>
        </w:rPr>
      </w:pPr>
    </w:p>
    <w:p w14:paraId="23D3C0F7" w14:textId="77777777" w:rsidR="00EF2DFF" w:rsidRDefault="00EF2DFF" w:rsidP="00EF2DFF">
      <w:pPr>
        <w:pStyle w:val="Textoindependiente"/>
        <w:jc w:val="center"/>
        <w:rPr>
          <w:i/>
          <w:iCs/>
        </w:rPr>
      </w:pPr>
      <w:r>
        <w:rPr>
          <w:i/>
          <w:iCs/>
        </w:rPr>
        <w:t>Original firmado</w:t>
      </w:r>
    </w:p>
    <w:p w14:paraId="59D1E1AA" w14:textId="63CB292C" w:rsidR="00F15C28" w:rsidRDefault="00F15C28" w:rsidP="00F15C28">
      <w:pPr>
        <w:pStyle w:val="Textoindependiente"/>
        <w:ind w:right="49"/>
        <w:rPr>
          <w:sz w:val="28"/>
          <w:szCs w:val="28"/>
        </w:rPr>
      </w:pPr>
    </w:p>
    <w:p w14:paraId="03F764D7" w14:textId="77777777" w:rsidR="00F15C28" w:rsidRPr="00B54567" w:rsidRDefault="00F15C28" w:rsidP="00F15C28">
      <w:pPr>
        <w:pStyle w:val="Textoindependiente"/>
        <w:ind w:right="49"/>
        <w:rPr>
          <w:b/>
        </w:rPr>
      </w:pPr>
    </w:p>
    <w:p w14:paraId="7AAC1724" w14:textId="77777777" w:rsidR="00067D8C" w:rsidRPr="00B54567" w:rsidRDefault="00067D8C" w:rsidP="00067D8C">
      <w:pPr>
        <w:ind w:left="-567"/>
        <w:jc w:val="center"/>
        <w:rPr>
          <w:b/>
          <w:sz w:val="24"/>
          <w:szCs w:val="24"/>
        </w:rPr>
      </w:pPr>
      <w:r w:rsidRPr="00B54567">
        <w:rPr>
          <w:b/>
          <w:sz w:val="24"/>
          <w:szCs w:val="24"/>
        </w:rPr>
        <w:t>VICTOR ANDRÉS TOVAR TRUJILLO</w:t>
      </w:r>
    </w:p>
    <w:p w14:paraId="3700C42D" w14:textId="77777777" w:rsidR="00067D8C" w:rsidRPr="00B54567" w:rsidRDefault="00067D8C" w:rsidP="00067D8C">
      <w:pPr>
        <w:ind w:left="-567"/>
        <w:jc w:val="center"/>
        <w:rPr>
          <w:b/>
          <w:sz w:val="24"/>
        </w:rPr>
      </w:pPr>
      <w:r w:rsidRPr="00B54567">
        <w:rPr>
          <w:b/>
          <w:sz w:val="24"/>
          <w:szCs w:val="24"/>
        </w:rPr>
        <w:t>Secretario General</w:t>
      </w:r>
      <w:r w:rsidRPr="00B54567">
        <w:rPr>
          <w:b/>
          <w:sz w:val="24"/>
        </w:rPr>
        <w:t xml:space="preserve"> </w:t>
      </w:r>
    </w:p>
    <w:p w14:paraId="3372D52E" w14:textId="77777777" w:rsidR="00067D8C" w:rsidRPr="00B54567" w:rsidRDefault="00067D8C" w:rsidP="00067D8C">
      <w:pPr>
        <w:ind w:left="2268" w:right="2640"/>
        <w:jc w:val="center"/>
        <w:rPr>
          <w:b/>
          <w:sz w:val="24"/>
        </w:rPr>
      </w:pPr>
      <w:r w:rsidRPr="00B54567">
        <w:rPr>
          <w:b/>
          <w:sz w:val="24"/>
        </w:rPr>
        <w:t xml:space="preserve">Comisión Legal de Cuentas </w:t>
      </w:r>
    </w:p>
    <w:p w14:paraId="57690F97" w14:textId="77777777" w:rsidR="00067D8C" w:rsidRPr="00B54567" w:rsidRDefault="00067D8C" w:rsidP="00067D8C">
      <w:pPr>
        <w:ind w:left="2268" w:right="2640"/>
        <w:jc w:val="center"/>
        <w:rPr>
          <w:b/>
          <w:sz w:val="24"/>
        </w:rPr>
      </w:pPr>
      <w:r w:rsidRPr="00B54567">
        <w:rPr>
          <w:b/>
          <w:sz w:val="24"/>
        </w:rPr>
        <w:t>Cámara de Representantes</w:t>
      </w:r>
    </w:p>
    <w:p w14:paraId="7487F170" w14:textId="77777777" w:rsidR="00067D8C" w:rsidRPr="00B54567" w:rsidRDefault="00067D8C" w:rsidP="00067D8C">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1E4650DF" w14:textId="77777777" w:rsidR="00067D8C" w:rsidRDefault="00067D8C" w:rsidP="00067D8C">
      <w:pPr>
        <w:ind w:left="1411" w:right="1900"/>
        <w:jc w:val="center"/>
        <w:rPr>
          <w:b/>
          <w:sz w:val="24"/>
        </w:rPr>
      </w:pPr>
      <w:r w:rsidRPr="00B54567">
        <w:rPr>
          <w:b/>
          <w:sz w:val="24"/>
        </w:rPr>
        <w:t>Bogotá D.C.</w:t>
      </w:r>
      <w:r>
        <w:rPr>
          <w:b/>
          <w:sz w:val="24"/>
        </w:rPr>
        <w:t xml:space="preserve"> </w:t>
      </w:r>
    </w:p>
    <w:p w14:paraId="0A99462B" w14:textId="77777777" w:rsidR="00067D8C" w:rsidRDefault="00067D8C" w:rsidP="00067D8C">
      <w:pPr>
        <w:ind w:left="1411" w:right="1900"/>
        <w:jc w:val="center"/>
        <w:rPr>
          <w:b/>
          <w:sz w:val="24"/>
        </w:rPr>
      </w:pPr>
    </w:p>
    <w:p w14:paraId="35259A37" w14:textId="77777777" w:rsidR="00067D8C" w:rsidRDefault="00067D8C" w:rsidP="00067D8C">
      <w:pPr>
        <w:ind w:left="1411" w:right="1900"/>
        <w:jc w:val="center"/>
        <w:rPr>
          <w:b/>
          <w:sz w:val="24"/>
        </w:rPr>
      </w:pPr>
    </w:p>
    <w:p w14:paraId="10B7E67C" w14:textId="77777777" w:rsidR="00354DFD" w:rsidRPr="00494956" w:rsidRDefault="00354DFD" w:rsidP="007A08F1">
      <w:pPr>
        <w:rPr>
          <w:lang w:val="es-MX"/>
        </w:rPr>
      </w:pPr>
    </w:p>
    <w:sectPr w:rsidR="00354DFD" w:rsidRPr="00494956" w:rsidSect="00343CF3">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5776" w14:textId="77777777" w:rsidR="00382BC6" w:rsidRDefault="00382BC6" w:rsidP="00E1439B">
      <w:r>
        <w:separator/>
      </w:r>
    </w:p>
  </w:endnote>
  <w:endnote w:type="continuationSeparator" w:id="0">
    <w:p w14:paraId="76FADF50" w14:textId="77777777" w:rsidR="00382BC6" w:rsidRDefault="00382BC6" w:rsidP="00E1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016078"/>
      <w:docPartObj>
        <w:docPartGallery w:val="Page Numbers (Bottom of Page)"/>
        <w:docPartUnique/>
      </w:docPartObj>
    </w:sdtPr>
    <w:sdtEndPr/>
    <w:sdtContent>
      <w:p w14:paraId="5BB2872A" w14:textId="507F080D" w:rsidR="00E1439B" w:rsidRDefault="00E1439B">
        <w:pPr>
          <w:pStyle w:val="Piedepgina"/>
          <w:jc w:val="center"/>
        </w:pPr>
        <w:r>
          <w:fldChar w:fldCharType="begin"/>
        </w:r>
        <w:r>
          <w:instrText>PAGE   \* MERGEFORMAT</w:instrText>
        </w:r>
        <w:r>
          <w:fldChar w:fldCharType="separate"/>
        </w:r>
        <w:r>
          <w:t>2</w:t>
        </w:r>
        <w:r>
          <w:fldChar w:fldCharType="end"/>
        </w:r>
      </w:p>
    </w:sdtContent>
  </w:sdt>
  <w:p w14:paraId="4FCD0BF3" w14:textId="77777777" w:rsidR="00E1439B" w:rsidRDefault="00E143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6D98" w14:textId="77777777" w:rsidR="00382BC6" w:rsidRDefault="00382BC6" w:rsidP="00E1439B">
      <w:r>
        <w:separator/>
      </w:r>
    </w:p>
  </w:footnote>
  <w:footnote w:type="continuationSeparator" w:id="0">
    <w:p w14:paraId="6EDBE0BC" w14:textId="77777777" w:rsidR="00382BC6" w:rsidRDefault="00382BC6" w:rsidP="00E14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3"/>
  </w:num>
  <w:num w:numId="6">
    <w:abstractNumId w:val="14"/>
  </w:num>
  <w:num w:numId="7">
    <w:abstractNumId w:val="5"/>
  </w:num>
  <w:num w:numId="8">
    <w:abstractNumId w:val="25"/>
  </w:num>
  <w:num w:numId="9">
    <w:abstractNumId w:val="8"/>
  </w:num>
  <w:num w:numId="10">
    <w:abstractNumId w:val="7"/>
  </w:num>
  <w:num w:numId="11">
    <w:abstractNumId w:val="12"/>
  </w:num>
  <w:num w:numId="12">
    <w:abstractNumId w:val="22"/>
  </w:num>
  <w:num w:numId="13">
    <w:abstractNumId w:val="10"/>
  </w:num>
  <w:num w:numId="14">
    <w:abstractNumId w:val="17"/>
  </w:num>
  <w:num w:numId="15">
    <w:abstractNumId w:val="19"/>
  </w:num>
  <w:num w:numId="16">
    <w:abstractNumId w:val="15"/>
  </w:num>
  <w:num w:numId="17">
    <w:abstractNumId w:val="0"/>
  </w:num>
  <w:num w:numId="18">
    <w:abstractNumId w:val="21"/>
  </w:num>
  <w:num w:numId="19">
    <w:abstractNumId w:val="18"/>
  </w:num>
  <w:num w:numId="20">
    <w:abstractNumId w:val="20"/>
  </w:num>
  <w:num w:numId="21">
    <w:abstractNumId w:val="9"/>
  </w:num>
  <w:num w:numId="22">
    <w:abstractNumId w:val="1"/>
  </w:num>
  <w:num w:numId="23">
    <w:abstractNumId w:val="3"/>
  </w:num>
  <w:num w:numId="24">
    <w:abstractNumId w:val="4"/>
  </w:num>
  <w:num w:numId="25">
    <w:abstractNumId w:val="1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05E63"/>
    <w:rsid w:val="00067D8C"/>
    <w:rsid w:val="001A0B03"/>
    <w:rsid w:val="00243CA4"/>
    <w:rsid w:val="002B40C9"/>
    <w:rsid w:val="002B5E0A"/>
    <w:rsid w:val="00343CF3"/>
    <w:rsid w:val="00354DFD"/>
    <w:rsid w:val="003630BF"/>
    <w:rsid w:val="00382BC6"/>
    <w:rsid w:val="00494956"/>
    <w:rsid w:val="005F5830"/>
    <w:rsid w:val="005F6830"/>
    <w:rsid w:val="006456FE"/>
    <w:rsid w:val="006B5FAD"/>
    <w:rsid w:val="007A08F1"/>
    <w:rsid w:val="00876F5B"/>
    <w:rsid w:val="00932713"/>
    <w:rsid w:val="009F68D9"/>
    <w:rsid w:val="00B12518"/>
    <w:rsid w:val="00C97D4D"/>
    <w:rsid w:val="00CE3A2F"/>
    <w:rsid w:val="00E1439B"/>
    <w:rsid w:val="00E76114"/>
    <w:rsid w:val="00EF2DFF"/>
    <w:rsid w:val="00F1561E"/>
    <w:rsid w:val="00F15C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76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39973">
      <w:bodyDiv w:val="1"/>
      <w:marLeft w:val="0"/>
      <w:marRight w:val="0"/>
      <w:marTop w:val="0"/>
      <w:marBottom w:val="0"/>
      <w:divBdr>
        <w:top w:val="none" w:sz="0" w:space="0" w:color="auto"/>
        <w:left w:val="none" w:sz="0" w:space="0" w:color="auto"/>
        <w:bottom w:val="none" w:sz="0" w:space="0" w:color="auto"/>
        <w:right w:val="none" w:sz="0" w:space="0" w:color="auto"/>
      </w:divBdr>
    </w:div>
    <w:div w:id="1574310690">
      <w:bodyDiv w:val="1"/>
      <w:marLeft w:val="0"/>
      <w:marRight w:val="0"/>
      <w:marTop w:val="0"/>
      <w:marBottom w:val="0"/>
      <w:divBdr>
        <w:top w:val="none" w:sz="0" w:space="0" w:color="auto"/>
        <w:left w:val="none" w:sz="0" w:space="0" w:color="auto"/>
        <w:bottom w:val="none" w:sz="0" w:space="0" w:color="auto"/>
        <w:right w:val="none" w:sz="0" w:space="0" w:color="auto"/>
      </w:divBdr>
    </w:div>
    <w:div w:id="164445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ian.trujillo@camara.gov.co" TargetMode="External"/><Relationship Id="rId5" Type="http://schemas.openxmlformats.org/officeDocument/2006/relationships/footnotes" Target="footnotes.xml"/><Relationship Id="rId10" Type="http://schemas.openxmlformats.org/officeDocument/2006/relationships/hyperlink" Target="mailto:comision.lega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2026</Words>
  <Characters>11144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15</cp:revision>
  <dcterms:created xsi:type="dcterms:W3CDTF">2025-09-02T18:25:00Z</dcterms:created>
  <dcterms:modified xsi:type="dcterms:W3CDTF">2025-09-09T20:55:00Z</dcterms:modified>
</cp:coreProperties>
</file>