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978" w:type="pct"/>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833"/>
        <w:gridCol w:w="4255"/>
        <w:gridCol w:w="990"/>
        <w:gridCol w:w="1844"/>
      </w:tblGrid>
      <w:tr w:rsidR="005B1A8F" w14:paraId="3465B874" w14:textId="77777777" w:rsidTr="00882A6A">
        <w:trPr>
          <w:cantSplit/>
          <w:trHeight w:val="275"/>
        </w:trPr>
        <w:tc>
          <w:tcPr>
            <w:tcW w:w="1428" w:type="pct"/>
            <w:vMerge w:val="restart"/>
            <w:tcBorders>
              <w:bottom w:val="single" w:sz="4" w:space="0" w:color="auto"/>
            </w:tcBorders>
            <w:vAlign w:val="center"/>
          </w:tcPr>
          <w:p w14:paraId="1FC8E22D" w14:textId="77777777" w:rsidR="005B1A8F" w:rsidRDefault="005B1A8F" w:rsidP="00882A6A">
            <w:pPr>
              <w:pStyle w:val="Encabezado"/>
              <w:ind w:left="-567"/>
              <w:jc w:val="center"/>
              <w:rPr>
                <w:b/>
                <w:sz w:val="16"/>
                <w:szCs w:val="16"/>
              </w:rPr>
            </w:pPr>
            <w:bookmarkStart w:id="0" w:name="_Hlk208305068"/>
            <w:bookmarkStart w:id="1" w:name="_Hlk207871767"/>
            <w:bookmarkStart w:id="2" w:name="_Hlk200375569"/>
            <w:r>
              <w:rPr>
                <w:b/>
                <w:noProof/>
                <w:sz w:val="16"/>
                <w:szCs w:val="16"/>
                <w:lang w:eastAsia="es-CO"/>
              </w:rPr>
              <w:drawing>
                <wp:anchor distT="0" distB="0" distL="114300" distR="114300" simplePos="0" relativeHeight="251659264" behindDoc="0" locked="0" layoutInCell="1" allowOverlap="1" wp14:anchorId="5254B8F5" wp14:editId="17487A87">
                  <wp:simplePos x="0" y="0"/>
                  <wp:positionH relativeFrom="column">
                    <wp:posOffset>24130</wp:posOffset>
                  </wp:positionH>
                  <wp:positionV relativeFrom="paragraph">
                    <wp:posOffset>-5715</wp:posOffset>
                  </wp:positionV>
                  <wp:extent cx="1609725" cy="619125"/>
                  <wp:effectExtent l="0" t="0" r="9525" b="9525"/>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MAGEN FORMATOS con ni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09725" cy="619125"/>
                          </a:xfrm>
                          <a:prstGeom prst="rect">
                            <a:avLst/>
                          </a:prstGeom>
                        </pic:spPr>
                      </pic:pic>
                    </a:graphicData>
                  </a:graphic>
                  <wp14:sizeRelH relativeFrom="page">
                    <wp14:pctWidth>0</wp14:pctWidth>
                  </wp14:sizeRelH>
                  <wp14:sizeRelV relativeFrom="page">
                    <wp14:pctHeight>0</wp14:pctHeight>
                  </wp14:sizeRelV>
                </wp:anchor>
              </w:drawing>
            </w:r>
          </w:p>
        </w:tc>
        <w:tc>
          <w:tcPr>
            <w:tcW w:w="2144" w:type="pct"/>
            <w:tcBorders>
              <w:right w:val="nil"/>
            </w:tcBorders>
            <w:vAlign w:val="center"/>
          </w:tcPr>
          <w:p w14:paraId="7899915D" w14:textId="77777777" w:rsidR="005B1A8F" w:rsidRPr="00A45DDC" w:rsidRDefault="005B1A8F" w:rsidP="00882A6A">
            <w:pPr>
              <w:pStyle w:val="Encabezado"/>
              <w:jc w:val="center"/>
              <w:rPr>
                <w:b/>
                <w:sz w:val="24"/>
                <w:szCs w:val="24"/>
              </w:rPr>
            </w:pPr>
            <w:r w:rsidRPr="00A45DDC">
              <w:rPr>
                <w:b/>
                <w:sz w:val="24"/>
                <w:szCs w:val="24"/>
              </w:rPr>
              <w:t>Comisión Legal de Cuentas</w:t>
            </w:r>
          </w:p>
        </w:tc>
        <w:tc>
          <w:tcPr>
            <w:tcW w:w="1428" w:type="pct"/>
            <w:gridSpan w:val="2"/>
            <w:tcBorders>
              <w:left w:val="nil"/>
            </w:tcBorders>
            <w:vAlign w:val="center"/>
          </w:tcPr>
          <w:p w14:paraId="366AA5C1" w14:textId="77777777" w:rsidR="005B1A8F" w:rsidRPr="00C621C5" w:rsidRDefault="005B1A8F" w:rsidP="00882A6A">
            <w:pPr>
              <w:pStyle w:val="Encabezado"/>
              <w:ind w:right="-107"/>
              <w:jc w:val="center"/>
              <w:rPr>
                <w:b/>
                <w:sz w:val="20"/>
                <w:szCs w:val="20"/>
              </w:rPr>
            </w:pPr>
          </w:p>
        </w:tc>
      </w:tr>
      <w:tr w:rsidR="005B1A8F" w14:paraId="08CB292B" w14:textId="77777777" w:rsidTr="00882A6A">
        <w:trPr>
          <w:cantSplit/>
          <w:trHeight w:val="137"/>
        </w:trPr>
        <w:tc>
          <w:tcPr>
            <w:tcW w:w="1428" w:type="pct"/>
            <w:vMerge/>
            <w:tcBorders>
              <w:bottom w:val="single" w:sz="4" w:space="0" w:color="auto"/>
            </w:tcBorders>
            <w:vAlign w:val="center"/>
          </w:tcPr>
          <w:p w14:paraId="3D61FDBA" w14:textId="77777777" w:rsidR="005B1A8F" w:rsidRDefault="005B1A8F" w:rsidP="00882A6A">
            <w:pPr>
              <w:pStyle w:val="Encabezado"/>
              <w:jc w:val="center"/>
            </w:pPr>
          </w:p>
        </w:tc>
        <w:tc>
          <w:tcPr>
            <w:tcW w:w="2144" w:type="pct"/>
            <w:vMerge w:val="restart"/>
            <w:vAlign w:val="center"/>
          </w:tcPr>
          <w:p w14:paraId="734F9C43" w14:textId="77777777" w:rsidR="005B1A8F" w:rsidRPr="00EC47A2" w:rsidRDefault="005B1A8F" w:rsidP="00882A6A">
            <w:pPr>
              <w:pStyle w:val="Encabezado"/>
              <w:jc w:val="center"/>
              <w:rPr>
                <w:rFonts w:cstheme="minorHAnsi"/>
                <w:b/>
              </w:rPr>
            </w:pPr>
            <w:r w:rsidRPr="00EC47A2">
              <w:rPr>
                <w:rFonts w:cstheme="minorHAnsi"/>
                <w:b/>
              </w:rPr>
              <w:t>Periodo Constitucional  2022 - 2026</w:t>
            </w:r>
          </w:p>
          <w:p w14:paraId="502AB26C" w14:textId="77777777" w:rsidR="005B1A8F" w:rsidRPr="00D93A3A" w:rsidRDefault="005B1A8F" w:rsidP="00882A6A">
            <w:pPr>
              <w:pStyle w:val="Encabezado"/>
              <w:jc w:val="center"/>
              <w:rPr>
                <w:b/>
              </w:rPr>
            </w:pPr>
            <w:r w:rsidRPr="00EC47A2">
              <w:rPr>
                <w:rFonts w:cstheme="minorHAnsi"/>
                <w:b/>
              </w:rPr>
              <w:t>Legislatura 2025 - 2026</w:t>
            </w:r>
          </w:p>
        </w:tc>
        <w:tc>
          <w:tcPr>
            <w:tcW w:w="499" w:type="pct"/>
            <w:vAlign w:val="center"/>
          </w:tcPr>
          <w:p w14:paraId="110BAB49" w14:textId="77777777" w:rsidR="005B1A8F" w:rsidRPr="00EC47A2" w:rsidRDefault="005B1A8F" w:rsidP="00882A6A">
            <w:pPr>
              <w:pStyle w:val="Encabezado"/>
              <w:spacing w:line="360" w:lineRule="auto"/>
              <w:jc w:val="center"/>
              <w:rPr>
                <w:sz w:val="16"/>
                <w:szCs w:val="16"/>
              </w:rPr>
            </w:pPr>
            <w:r w:rsidRPr="00EC47A2">
              <w:rPr>
                <w:sz w:val="16"/>
                <w:szCs w:val="16"/>
              </w:rPr>
              <w:t>CÓDIGO</w:t>
            </w:r>
          </w:p>
        </w:tc>
        <w:tc>
          <w:tcPr>
            <w:tcW w:w="929" w:type="pct"/>
            <w:vAlign w:val="center"/>
          </w:tcPr>
          <w:p w14:paraId="07B6BF07" w14:textId="064E8227" w:rsidR="005B1A8F" w:rsidRPr="00EC47A2" w:rsidRDefault="005B1A8F" w:rsidP="00882A6A">
            <w:pPr>
              <w:pStyle w:val="Encabezado"/>
              <w:spacing w:line="360" w:lineRule="auto"/>
              <w:ind w:right="-94" w:hanging="108"/>
              <w:jc w:val="center"/>
              <w:rPr>
                <w:sz w:val="16"/>
                <w:szCs w:val="16"/>
              </w:rPr>
            </w:pPr>
            <w:r w:rsidRPr="00EC47A2">
              <w:rPr>
                <w:sz w:val="16"/>
                <w:szCs w:val="16"/>
              </w:rPr>
              <w:t>CLC. 3.9   1</w:t>
            </w:r>
            <w:r>
              <w:rPr>
                <w:sz w:val="16"/>
                <w:szCs w:val="16"/>
              </w:rPr>
              <w:t>708</w:t>
            </w:r>
            <w:r w:rsidRPr="00EC47A2">
              <w:rPr>
                <w:sz w:val="16"/>
                <w:szCs w:val="16"/>
              </w:rPr>
              <w:t xml:space="preserve"> - 25</w:t>
            </w:r>
          </w:p>
        </w:tc>
      </w:tr>
      <w:tr w:rsidR="005B1A8F" w14:paraId="6090E4DA" w14:textId="77777777" w:rsidTr="00882A6A">
        <w:trPr>
          <w:cantSplit/>
          <w:trHeight w:val="63"/>
        </w:trPr>
        <w:tc>
          <w:tcPr>
            <w:tcW w:w="1428" w:type="pct"/>
            <w:vMerge/>
            <w:tcBorders>
              <w:bottom w:val="single" w:sz="4" w:space="0" w:color="auto"/>
            </w:tcBorders>
            <w:vAlign w:val="center"/>
          </w:tcPr>
          <w:p w14:paraId="74F6FDE1" w14:textId="77777777" w:rsidR="005B1A8F" w:rsidRDefault="005B1A8F" w:rsidP="00882A6A">
            <w:pPr>
              <w:pStyle w:val="Encabezado"/>
              <w:jc w:val="center"/>
              <w:rPr>
                <w:b/>
                <w:sz w:val="28"/>
                <w:szCs w:val="28"/>
              </w:rPr>
            </w:pPr>
          </w:p>
        </w:tc>
        <w:tc>
          <w:tcPr>
            <w:tcW w:w="2144" w:type="pct"/>
            <w:vMerge/>
            <w:vAlign w:val="center"/>
          </w:tcPr>
          <w:p w14:paraId="4276A7D6" w14:textId="77777777" w:rsidR="005B1A8F" w:rsidRPr="00D335DF" w:rsidRDefault="005B1A8F" w:rsidP="00882A6A">
            <w:pPr>
              <w:pStyle w:val="Encabezado"/>
              <w:jc w:val="center"/>
              <w:rPr>
                <w:b/>
                <w:sz w:val="28"/>
                <w:szCs w:val="28"/>
              </w:rPr>
            </w:pPr>
          </w:p>
        </w:tc>
        <w:tc>
          <w:tcPr>
            <w:tcW w:w="499" w:type="pct"/>
            <w:vAlign w:val="center"/>
          </w:tcPr>
          <w:p w14:paraId="5D118366" w14:textId="77777777" w:rsidR="005B1A8F" w:rsidRPr="00EC47A2" w:rsidRDefault="005B1A8F" w:rsidP="00882A6A">
            <w:pPr>
              <w:pStyle w:val="Encabezado"/>
              <w:spacing w:line="360" w:lineRule="auto"/>
              <w:jc w:val="center"/>
              <w:rPr>
                <w:sz w:val="16"/>
                <w:szCs w:val="16"/>
              </w:rPr>
            </w:pPr>
            <w:r w:rsidRPr="00EC47A2">
              <w:rPr>
                <w:sz w:val="16"/>
                <w:szCs w:val="16"/>
              </w:rPr>
              <w:t>VERSIÓN</w:t>
            </w:r>
          </w:p>
        </w:tc>
        <w:tc>
          <w:tcPr>
            <w:tcW w:w="929" w:type="pct"/>
            <w:vAlign w:val="center"/>
          </w:tcPr>
          <w:p w14:paraId="03EAC4EA" w14:textId="77777777" w:rsidR="005B1A8F" w:rsidRPr="00EC47A2" w:rsidRDefault="005B1A8F" w:rsidP="00882A6A">
            <w:pPr>
              <w:pStyle w:val="Encabezado"/>
              <w:spacing w:line="360" w:lineRule="auto"/>
              <w:jc w:val="center"/>
              <w:rPr>
                <w:sz w:val="16"/>
                <w:szCs w:val="16"/>
              </w:rPr>
            </w:pPr>
            <w:r w:rsidRPr="00EC47A2">
              <w:rPr>
                <w:sz w:val="16"/>
                <w:szCs w:val="16"/>
              </w:rPr>
              <w:t>01-2016</w:t>
            </w:r>
          </w:p>
        </w:tc>
      </w:tr>
      <w:tr w:rsidR="005B1A8F" w14:paraId="01AC9651" w14:textId="77777777" w:rsidTr="00882A6A">
        <w:trPr>
          <w:cantSplit/>
          <w:trHeight w:val="322"/>
        </w:trPr>
        <w:tc>
          <w:tcPr>
            <w:tcW w:w="1428" w:type="pct"/>
            <w:vMerge/>
            <w:tcBorders>
              <w:bottom w:val="single" w:sz="4" w:space="0" w:color="auto"/>
            </w:tcBorders>
            <w:vAlign w:val="center"/>
          </w:tcPr>
          <w:p w14:paraId="31A8609A" w14:textId="77777777" w:rsidR="005B1A8F" w:rsidRDefault="005B1A8F" w:rsidP="00882A6A">
            <w:pPr>
              <w:pStyle w:val="Encabezado"/>
              <w:jc w:val="center"/>
              <w:rPr>
                <w:b/>
                <w:sz w:val="28"/>
                <w:szCs w:val="28"/>
              </w:rPr>
            </w:pPr>
          </w:p>
        </w:tc>
        <w:tc>
          <w:tcPr>
            <w:tcW w:w="2144" w:type="pct"/>
            <w:vMerge/>
            <w:vAlign w:val="center"/>
          </w:tcPr>
          <w:p w14:paraId="238ED2E2" w14:textId="77777777" w:rsidR="005B1A8F" w:rsidRPr="00D335DF" w:rsidRDefault="005B1A8F" w:rsidP="00882A6A">
            <w:pPr>
              <w:pStyle w:val="Encabezado"/>
              <w:jc w:val="center"/>
              <w:rPr>
                <w:b/>
                <w:sz w:val="28"/>
                <w:szCs w:val="28"/>
              </w:rPr>
            </w:pPr>
          </w:p>
        </w:tc>
        <w:tc>
          <w:tcPr>
            <w:tcW w:w="499" w:type="pct"/>
            <w:vAlign w:val="center"/>
          </w:tcPr>
          <w:p w14:paraId="393CE0E6" w14:textId="77777777" w:rsidR="005B1A8F" w:rsidRPr="00EC47A2" w:rsidRDefault="005B1A8F" w:rsidP="00882A6A">
            <w:pPr>
              <w:pStyle w:val="Encabezado"/>
              <w:spacing w:line="360" w:lineRule="auto"/>
              <w:jc w:val="center"/>
              <w:rPr>
                <w:sz w:val="16"/>
                <w:szCs w:val="16"/>
              </w:rPr>
            </w:pPr>
            <w:r w:rsidRPr="00EC47A2">
              <w:rPr>
                <w:sz w:val="16"/>
                <w:szCs w:val="16"/>
              </w:rPr>
              <w:t>PÁGINA</w:t>
            </w:r>
          </w:p>
        </w:tc>
        <w:tc>
          <w:tcPr>
            <w:tcW w:w="929" w:type="pct"/>
            <w:vAlign w:val="center"/>
          </w:tcPr>
          <w:p w14:paraId="6F8CA541" w14:textId="77777777" w:rsidR="005B1A8F" w:rsidRPr="00EC47A2" w:rsidRDefault="005B1A8F" w:rsidP="00882A6A">
            <w:pPr>
              <w:pStyle w:val="Encabezado"/>
              <w:spacing w:line="360" w:lineRule="auto"/>
              <w:jc w:val="center"/>
              <w:rPr>
                <w:sz w:val="16"/>
                <w:szCs w:val="16"/>
              </w:rPr>
            </w:pPr>
            <w:r w:rsidRPr="00EC47A2">
              <w:rPr>
                <w:b/>
                <w:sz w:val="16"/>
                <w:szCs w:val="16"/>
              </w:rPr>
              <w:t>1</w:t>
            </w:r>
          </w:p>
        </w:tc>
      </w:tr>
    </w:tbl>
    <w:p w14:paraId="550F63E3" w14:textId="77777777" w:rsidR="005B1A8F" w:rsidRDefault="005B1A8F" w:rsidP="005B1A8F">
      <w:pPr>
        <w:jc w:val="both"/>
        <w:rPr>
          <w:bCs/>
          <w:sz w:val="28"/>
          <w:szCs w:val="28"/>
          <w:lang w:val="es-MX"/>
        </w:rPr>
      </w:pPr>
      <w:r w:rsidRPr="00EC47A2">
        <w:rPr>
          <w:bCs/>
          <w:sz w:val="28"/>
          <w:szCs w:val="28"/>
          <w:lang w:val="es-MX"/>
        </w:rPr>
        <w:t xml:space="preserve">Bogotá, </w:t>
      </w:r>
      <w:r>
        <w:rPr>
          <w:bCs/>
          <w:sz w:val="28"/>
          <w:szCs w:val="28"/>
          <w:lang w:val="es-MX"/>
        </w:rPr>
        <w:t>9 de septiembre de 2025</w:t>
      </w:r>
    </w:p>
    <w:p w14:paraId="4A77D9BA" w14:textId="77777777" w:rsidR="005B1A8F" w:rsidRDefault="005B1A8F" w:rsidP="005B1A8F">
      <w:pPr>
        <w:jc w:val="both"/>
        <w:rPr>
          <w:bCs/>
          <w:sz w:val="28"/>
          <w:szCs w:val="28"/>
          <w:lang w:val="es-MX"/>
        </w:rPr>
      </w:pPr>
    </w:p>
    <w:p w14:paraId="72E89261" w14:textId="77777777" w:rsidR="005B1A8F" w:rsidRDefault="005B1A8F" w:rsidP="005B1A8F">
      <w:pPr>
        <w:jc w:val="both"/>
        <w:rPr>
          <w:bCs/>
          <w:sz w:val="28"/>
          <w:szCs w:val="28"/>
          <w:lang w:val="es-MX"/>
        </w:rPr>
      </w:pPr>
    </w:p>
    <w:p w14:paraId="5F447CF6" w14:textId="77777777" w:rsidR="005B1A8F" w:rsidRPr="00EC47A2" w:rsidRDefault="005B1A8F" w:rsidP="005B1A8F">
      <w:pPr>
        <w:jc w:val="both"/>
        <w:rPr>
          <w:bCs/>
          <w:sz w:val="28"/>
          <w:szCs w:val="28"/>
          <w:lang w:val="es-MX"/>
        </w:rPr>
      </w:pPr>
    </w:p>
    <w:p w14:paraId="617ACE98" w14:textId="77777777" w:rsidR="005B1A8F" w:rsidRPr="00804B56" w:rsidRDefault="005B1A8F" w:rsidP="00804B56">
      <w:pPr>
        <w:pStyle w:val="Prrafodelista"/>
        <w:ind w:left="0" w:right="49"/>
        <w:jc w:val="both"/>
        <w:rPr>
          <w:sz w:val="28"/>
          <w:szCs w:val="28"/>
        </w:rPr>
      </w:pPr>
      <w:r w:rsidRPr="00804B56">
        <w:rPr>
          <w:sz w:val="28"/>
          <w:szCs w:val="28"/>
        </w:rPr>
        <w:t>Doctor</w:t>
      </w:r>
    </w:p>
    <w:p w14:paraId="3F1F1586" w14:textId="6E9A2ABD" w:rsidR="00F86B85" w:rsidRPr="00804B56" w:rsidRDefault="00804B56" w:rsidP="00804B56">
      <w:pPr>
        <w:pStyle w:val="Prrafodelista"/>
        <w:ind w:left="0" w:right="49"/>
        <w:jc w:val="both"/>
        <w:rPr>
          <w:b/>
          <w:bCs/>
          <w:sz w:val="28"/>
          <w:szCs w:val="28"/>
        </w:rPr>
      </w:pPr>
      <w:bookmarkStart w:id="3" w:name="_Hlk208306433"/>
      <w:r w:rsidRPr="00804B56">
        <w:rPr>
          <w:b/>
          <w:bCs/>
          <w:sz w:val="28"/>
          <w:szCs w:val="28"/>
        </w:rPr>
        <w:t>EDUARDO MONTEALEGRE LYNETT</w:t>
      </w:r>
    </w:p>
    <w:bookmarkEnd w:id="3"/>
    <w:p w14:paraId="65B41A3F" w14:textId="7D9506AA" w:rsidR="00F86B85" w:rsidRPr="00804B56" w:rsidRDefault="00F86B85" w:rsidP="00804B56">
      <w:pPr>
        <w:pStyle w:val="Prrafodelista"/>
        <w:ind w:left="0" w:right="49"/>
        <w:jc w:val="both"/>
        <w:rPr>
          <w:sz w:val="28"/>
          <w:szCs w:val="28"/>
        </w:rPr>
      </w:pPr>
      <w:r w:rsidRPr="00F86B85">
        <w:rPr>
          <w:sz w:val="28"/>
          <w:szCs w:val="28"/>
        </w:rPr>
        <w:t>Ministro de Justicia y del Derecho</w:t>
      </w:r>
    </w:p>
    <w:p w14:paraId="4E1EF3DB" w14:textId="75B1832B" w:rsidR="00F86B85" w:rsidRPr="00804B56" w:rsidRDefault="00F86B85" w:rsidP="00804B56">
      <w:pPr>
        <w:pStyle w:val="Prrafodelista"/>
        <w:ind w:left="0" w:right="49"/>
        <w:jc w:val="both"/>
        <w:rPr>
          <w:sz w:val="28"/>
          <w:szCs w:val="28"/>
        </w:rPr>
      </w:pPr>
      <w:r w:rsidRPr="00F86B85">
        <w:rPr>
          <w:sz w:val="28"/>
          <w:szCs w:val="28"/>
        </w:rPr>
        <w:t>C</w:t>
      </w:r>
      <w:r w:rsidR="00804B56">
        <w:rPr>
          <w:sz w:val="28"/>
          <w:szCs w:val="28"/>
        </w:rPr>
        <w:t>alle</w:t>
      </w:r>
      <w:r w:rsidRPr="00F86B85">
        <w:rPr>
          <w:sz w:val="28"/>
          <w:szCs w:val="28"/>
        </w:rPr>
        <w:t xml:space="preserve"> 53 </w:t>
      </w:r>
      <w:r w:rsidR="00B1659A">
        <w:rPr>
          <w:sz w:val="28"/>
          <w:szCs w:val="28"/>
        </w:rPr>
        <w:t>#</w:t>
      </w:r>
      <w:r w:rsidRPr="00F86B85">
        <w:rPr>
          <w:sz w:val="28"/>
          <w:szCs w:val="28"/>
        </w:rPr>
        <w:t xml:space="preserve"> 13-27</w:t>
      </w:r>
      <w:r w:rsidRPr="00804B56">
        <w:rPr>
          <w:sz w:val="28"/>
          <w:szCs w:val="28"/>
        </w:rPr>
        <w:t xml:space="preserve"> - Ministerio de Justicia y del Derecho</w:t>
      </w:r>
    </w:p>
    <w:p w14:paraId="7C131274" w14:textId="77777777" w:rsidR="005B1A8F" w:rsidRPr="00804B56" w:rsidRDefault="005B1A8F" w:rsidP="00804B56">
      <w:pPr>
        <w:pStyle w:val="Prrafodelista"/>
        <w:ind w:left="0" w:right="49"/>
        <w:jc w:val="both"/>
        <w:rPr>
          <w:sz w:val="28"/>
          <w:szCs w:val="28"/>
        </w:rPr>
      </w:pPr>
      <w:r w:rsidRPr="00804B56">
        <w:rPr>
          <w:sz w:val="28"/>
          <w:szCs w:val="28"/>
        </w:rPr>
        <w:t xml:space="preserve">Bogotá, D.C. </w:t>
      </w:r>
    </w:p>
    <w:p w14:paraId="02B7E00F" w14:textId="77777777" w:rsidR="005B1A8F" w:rsidRDefault="005B1A8F" w:rsidP="005B1A8F">
      <w:pPr>
        <w:rPr>
          <w:sz w:val="28"/>
          <w:szCs w:val="28"/>
        </w:rPr>
      </w:pPr>
    </w:p>
    <w:p w14:paraId="631B52EC" w14:textId="77777777" w:rsidR="005B1A8F" w:rsidRPr="00DB63C7" w:rsidRDefault="005B1A8F" w:rsidP="005B1A8F">
      <w:pPr>
        <w:rPr>
          <w:sz w:val="28"/>
          <w:szCs w:val="28"/>
        </w:rPr>
      </w:pPr>
    </w:p>
    <w:p w14:paraId="2A491FC6" w14:textId="60A5ACB0" w:rsidR="005B1A8F" w:rsidRDefault="005B1A8F" w:rsidP="005B1A8F">
      <w:pPr>
        <w:rPr>
          <w:sz w:val="28"/>
          <w:szCs w:val="28"/>
        </w:rPr>
      </w:pPr>
      <w:r w:rsidRPr="00DB63C7">
        <w:rPr>
          <w:sz w:val="28"/>
          <w:szCs w:val="28"/>
        </w:rPr>
        <w:t xml:space="preserve">Respetado Doctor </w:t>
      </w:r>
      <w:r w:rsidR="00F86B85">
        <w:rPr>
          <w:sz w:val="28"/>
          <w:szCs w:val="28"/>
        </w:rPr>
        <w:t>Montealegre</w:t>
      </w:r>
      <w:r w:rsidRPr="00DB63C7">
        <w:rPr>
          <w:sz w:val="28"/>
          <w:szCs w:val="28"/>
        </w:rPr>
        <w:t>:</w:t>
      </w:r>
    </w:p>
    <w:bookmarkEnd w:id="0"/>
    <w:p w14:paraId="3E8B4898" w14:textId="77777777" w:rsidR="00F2368B" w:rsidRDefault="00F2368B" w:rsidP="00F2368B">
      <w:pPr>
        <w:pStyle w:val="Prrafodelista"/>
        <w:ind w:left="0" w:right="-93"/>
        <w:jc w:val="both"/>
        <w:rPr>
          <w:sz w:val="28"/>
          <w:szCs w:val="28"/>
        </w:rPr>
      </w:pPr>
    </w:p>
    <w:p w14:paraId="006CCFF5" w14:textId="77777777" w:rsidR="00F2368B" w:rsidRPr="00ED6E5A" w:rsidRDefault="00F2368B" w:rsidP="00ED7569">
      <w:pPr>
        <w:pStyle w:val="Prrafodelista"/>
        <w:ind w:left="0" w:right="49"/>
        <w:jc w:val="both"/>
        <w:rPr>
          <w:sz w:val="28"/>
          <w:szCs w:val="28"/>
        </w:rPr>
      </w:pPr>
      <w:r w:rsidRPr="00ED6E5A">
        <w:rPr>
          <w:sz w:val="28"/>
          <w:szCs w:val="28"/>
        </w:rPr>
        <w:t xml:space="preserve">De conformidad con lo establecido en el inciso primero del parágrafo del artículo 310 de la Ley 5ª de 1992 ‘‘Orgánica del Reglamento del Congreso” y con el fin de garantizar el debido proceso: </w:t>
      </w:r>
      <w:r w:rsidRPr="00ED6E5A">
        <w:rPr>
          <w:i/>
          <w:sz w:val="28"/>
          <w:szCs w:val="28"/>
        </w:rPr>
        <w:t xml:space="preserve">“La Comisión antes de enviar el proyecto de resolución de fenecimiento, fijará un plazo prudencial para que los responsables según la Ley, contesten los cargos que resulten del examen” </w:t>
      </w:r>
      <w:r w:rsidRPr="00ED6E5A">
        <w:rPr>
          <w:sz w:val="28"/>
          <w:szCs w:val="28"/>
        </w:rPr>
        <w:t>y en los términos improrrogables de los artículos 258 y 259 de la misma ley (5 días calendario).</w:t>
      </w:r>
    </w:p>
    <w:p w14:paraId="69728A39" w14:textId="77777777" w:rsidR="00F2368B" w:rsidRPr="00ED6E5A" w:rsidRDefault="00F2368B" w:rsidP="00ED7569">
      <w:pPr>
        <w:pStyle w:val="Prrafodelista"/>
        <w:ind w:left="0" w:right="49" w:hanging="284"/>
        <w:jc w:val="both"/>
        <w:rPr>
          <w:sz w:val="28"/>
          <w:szCs w:val="28"/>
        </w:rPr>
      </w:pPr>
    </w:p>
    <w:p w14:paraId="6A2D8A97" w14:textId="77777777" w:rsidR="00F2368B" w:rsidRDefault="00F2368B" w:rsidP="00ED7569">
      <w:pPr>
        <w:pStyle w:val="Prrafodelista"/>
        <w:ind w:left="0" w:right="49"/>
        <w:jc w:val="both"/>
        <w:rPr>
          <w:sz w:val="28"/>
          <w:szCs w:val="28"/>
        </w:rPr>
      </w:pPr>
      <w:r w:rsidRPr="00ED6E5A">
        <w:rPr>
          <w:sz w:val="28"/>
          <w:szCs w:val="28"/>
        </w:rPr>
        <w:t xml:space="preserve">El presente requerimiento que realiza la Comisión es para las entidades del nivel nacional que de acuerdo con el Informe sobre la Cuenta General del Presupuesto y del Tesoro y del informe de Auditoría al Estado de Situación Financiera (Balance General) de la Nación presentados por la Contraloría General de la República obtuvieron </w:t>
      </w:r>
      <w:r w:rsidRPr="00ED6E5A">
        <w:rPr>
          <w:b/>
          <w:i/>
          <w:sz w:val="28"/>
          <w:szCs w:val="28"/>
          <w:u w:val="single"/>
        </w:rPr>
        <w:t>Dictamen de no Razonabilidad en la ejecución presupuestal,  dictamen a los estados financieros con Negación o Abstención de opinión, control interno financiero con deficiencias o ineficiente y No Fenecimiento de la Cuenta Fiscal</w:t>
      </w:r>
      <w:r>
        <w:rPr>
          <w:b/>
          <w:i/>
          <w:sz w:val="28"/>
          <w:szCs w:val="28"/>
          <w:u w:val="single"/>
        </w:rPr>
        <w:t xml:space="preserve"> y observaciones de la Comisión Legal de Cuentas de la Cámara de Representantes</w:t>
      </w:r>
      <w:r w:rsidRPr="00172B5F">
        <w:rPr>
          <w:b/>
          <w:i/>
          <w:sz w:val="28"/>
          <w:szCs w:val="28"/>
        </w:rPr>
        <w:t xml:space="preserve"> </w:t>
      </w:r>
      <w:r w:rsidRPr="00ED6E5A">
        <w:rPr>
          <w:sz w:val="28"/>
          <w:szCs w:val="28"/>
        </w:rPr>
        <w:t>a 31 de diciembre de 202</w:t>
      </w:r>
      <w:r>
        <w:rPr>
          <w:sz w:val="28"/>
          <w:szCs w:val="28"/>
        </w:rPr>
        <w:t>4</w:t>
      </w:r>
      <w:r w:rsidRPr="00ED6E5A">
        <w:rPr>
          <w:sz w:val="28"/>
          <w:szCs w:val="28"/>
        </w:rPr>
        <w:t xml:space="preserve"> y que impactaron la razonabilidad de las Finanzas del Estado para esta vigencia.</w:t>
      </w:r>
    </w:p>
    <w:p w14:paraId="702ABF02" w14:textId="77777777" w:rsidR="00F2368B" w:rsidRDefault="00F2368B" w:rsidP="00ED7569">
      <w:pPr>
        <w:pStyle w:val="Prrafodelista"/>
        <w:ind w:left="0" w:right="49"/>
        <w:jc w:val="both"/>
        <w:rPr>
          <w:sz w:val="28"/>
          <w:szCs w:val="28"/>
        </w:rPr>
      </w:pPr>
    </w:p>
    <w:p w14:paraId="32EEAF1B" w14:textId="77777777" w:rsidR="00F2368B" w:rsidRDefault="00F2368B" w:rsidP="00ED7569">
      <w:pPr>
        <w:pStyle w:val="Prrafodelista"/>
        <w:ind w:left="0" w:right="49"/>
        <w:jc w:val="both"/>
        <w:rPr>
          <w:b/>
          <w:bCs/>
          <w:sz w:val="28"/>
          <w:szCs w:val="28"/>
        </w:rPr>
      </w:pPr>
      <w:r w:rsidRPr="00052991">
        <w:rPr>
          <w:b/>
          <w:bCs/>
          <w:sz w:val="28"/>
          <w:szCs w:val="28"/>
        </w:rPr>
        <w:t xml:space="preserve">En cada punto se deben dar las explicaciones correspondientes y las actividades desarrolladas por su administración </w:t>
      </w:r>
      <w:r>
        <w:rPr>
          <w:b/>
          <w:bCs/>
          <w:sz w:val="28"/>
          <w:szCs w:val="28"/>
        </w:rPr>
        <w:t xml:space="preserve">(gestión y depuración) </w:t>
      </w:r>
      <w:r w:rsidRPr="00052991">
        <w:rPr>
          <w:b/>
          <w:bCs/>
          <w:sz w:val="28"/>
          <w:szCs w:val="28"/>
        </w:rPr>
        <w:t>para corregir los hallazgos de la Contraloría General de la República y las observaciones de la Comisión Legal de cuentas, con el fin de tener en el corto plazo la razonabilidad debida en los informes financieros de su entidad.</w:t>
      </w:r>
    </w:p>
    <w:bookmarkEnd w:id="1"/>
    <w:p w14:paraId="33C40B4C" w14:textId="532B2904" w:rsidR="00F2368B" w:rsidRDefault="00F2368B" w:rsidP="00F2368B">
      <w:pPr>
        <w:jc w:val="both"/>
        <w:rPr>
          <w:b/>
          <w:sz w:val="28"/>
          <w:szCs w:val="28"/>
        </w:rPr>
      </w:pPr>
    </w:p>
    <w:p w14:paraId="6DAB3892" w14:textId="52791EB0" w:rsidR="00F2368B" w:rsidRPr="007C3032" w:rsidRDefault="00F2368B" w:rsidP="00ED7569">
      <w:pPr>
        <w:pStyle w:val="Ttulo1"/>
        <w:ind w:left="0" w:right="49"/>
        <w:rPr>
          <w:b w:val="0"/>
          <w:bCs w:val="0"/>
          <w:sz w:val="28"/>
          <w:szCs w:val="28"/>
        </w:rPr>
      </w:pPr>
      <w:bookmarkStart w:id="4" w:name="_Hlk207787968"/>
      <w:bookmarkStart w:id="5" w:name="_Hlk207874972"/>
      <w:bookmarkStart w:id="6" w:name="_Hlk207876602"/>
      <w:r w:rsidRPr="007C3032">
        <w:rPr>
          <w:sz w:val="28"/>
          <w:szCs w:val="28"/>
        </w:rPr>
        <w:t>1.- OPINIÓN</w:t>
      </w:r>
      <w:r w:rsidRPr="007C3032">
        <w:rPr>
          <w:spacing w:val="1"/>
          <w:sz w:val="28"/>
          <w:szCs w:val="28"/>
        </w:rPr>
        <w:t xml:space="preserve"> </w:t>
      </w:r>
      <w:r w:rsidRPr="007C3032">
        <w:rPr>
          <w:sz w:val="28"/>
          <w:szCs w:val="28"/>
        </w:rPr>
        <w:t>CONTABLE,</w:t>
      </w:r>
      <w:r w:rsidRPr="007C3032">
        <w:rPr>
          <w:spacing w:val="1"/>
          <w:sz w:val="28"/>
          <w:szCs w:val="28"/>
        </w:rPr>
        <w:t xml:space="preserve"> </w:t>
      </w:r>
      <w:r w:rsidRPr="007C3032">
        <w:rPr>
          <w:sz w:val="28"/>
          <w:szCs w:val="28"/>
        </w:rPr>
        <w:t>CALIFICACIÓN</w:t>
      </w:r>
      <w:r w:rsidRPr="007C3032">
        <w:rPr>
          <w:spacing w:val="1"/>
          <w:sz w:val="28"/>
          <w:szCs w:val="28"/>
        </w:rPr>
        <w:t xml:space="preserve"> </w:t>
      </w:r>
      <w:r w:rsidRPr="007C3032">
        <w:rPr>
          <w:sz w:val="28"/>
          <w:szCs w:val="28"/>
        </w:rPr>
        <w:t>DEL</w:t>
      </w:r>
      <w:r w:rsidRPr="007C3032">
        <w:rPr>
          <w:spacing w:val="1"/>
          <w:sz w:val="28"/>
          <w:szCs w:val="28"/>
        </w:rPr>
        <w:t xml:space="preserve"> </w:t>
      </w:r>
      <w:r w:rsidRPr="007C3032">
        <w:rPr>
          <w:sz w:val="28"/>
          <w:szCs w:val="28"/>
        </w:rPr>
        <w:t>SISTEMA</w:t>
      </w:r>
      <w:r w:rsidRPr="007C3032">
        <w:rPr>
          <w:spacing w:val="1"/>
          <w:sz w:val="28"/>
          <w:szCs w:val="28"/>
        </w:rPr>
        <w:t xml:space="preserve"> </w:t>
      </w:r>
      <w:r w:rsidRPr="007C3032">
        <w:rPr>
          <w:sz w:val="28"/>
          <w:szCs w:val="28"/>
        </w:rPr>
        <w:t>DE</w:t>
      </w:r>
      <w:r w:rsidRPr="007C3032">
        <w:rPr>
          <w:spacing w:val="1"/>
          <w:sz w:val="28"/>
          <w:szCs w:val="28"/>
        </w:rPr>
        <w:t xml:space="preserve"> </w:t>
      </w:r>
      <w:r w:rsidRPr="007C3032">
        <w:rPr>
          <w:sz w:val="28"/>
          <w:szCs w:val="28"/>
        </w:rPr>
        <w:t>CONTROL</w:t>
      </w:r>
      <w:r w:rsidRPr="007C3032">
        <w:rPr>
          <w:spacing w:val="1"/>
          <w:sz w:val="28"/>
          <w:szCs w:val="28"/>
        </w:rPr>
        <w:t xml:space="preserve"> I</w:t>
      </w:r>
      <w:r w:rsidRPr="007C3032">
        <w:rPr>
          <w:sz w:val="28"/>
          <w:szCs w:val="28"/>
        </w:rPr>
        <w:t>NTERNO</w:t>
      </w:r>
      <w:r w:rsidRPr="007C3032">
        <w:rPr>
          <w:spacing w:val="1"/>
          <w:sz w:val="28"/>
          <w:szCs w:val="28"/>
        </w:rPr>
        <w:t xml:space="preserve"> FINANCIERO Y </w:t>
      </w:r>
      <w:r>
        <w:rPr>
          <w:spacing w:val="1"/>
          <w:sz w:val="28"/>
          <w:szCs w:val="28"/>
        </w:rPr>
        <w:t xml:space="preserve">NO </w:t>
      </w:r>
      <w:r w:rsidRPr="007C3032">
        <w:rPr>
          <w:spacing w:val="1"/>
          <w:sz w:val="28"/>
          <w:szCs w:val="28"/>
        </w:rPr>
        <w:t xml:space="preserve">FENECIMIENTO DE LA CUENTA FISCAL </w:t>
      </w:r>
      <w:r w:rsidRPr="007C3032">
        <w:rPr>
          <w:sz w:val="28"/>
          <w:szCs w:val="28"/>
        </w:rPr>
        <w:t>POR</w:t>
      </w:r>
      <w:r w:rsidRPr="007C3032">
        <w:rPr>
          <w:spacing w:val="1"/>
          <w:sz w:val="28"/>
          <w:szCs w:val="28"/>
        </w:rPr>
        <w:t xml:space="preserve"> </w:t>
      </w:r>
      <w:r w:rsidRPr="007C3032">
        <w:rPr>
          <w:sz w:val="28"/>
          <w:szCs w:val="28"/>
        </w:rPr>
        <w:t>PARTE</w:t>
      </w:r>
      <w:r w:rsidRPr="007C3032">
        <w:rPr>
          <w:spacing w:val="1"/>
          <w:sz w:val="28"/>
          <w:szCs w:val="28"/>
        </w:rPr>
        <w:t xml:space="preserve"> </w:t>
      </w:r>
      <w:r w:rsidRPr="007C3032">
        <w:rPr>
          <w:sz w:val="28"/>
          <w:szCs w:val="28"/>
        </w:rPr>
        <w:t>DE</w:t>
      </w:r>
      <w:r w:rsidRPr="007C3032">
        <w:rPr>
          <w:spacing w:val="1"/>
          <w:sz w:val="28"/>
          <w:szCs w:val="28"/>
        </w:rPr>
        <w:t xml:space="preserve"> </w:t>
      </w:r>
      <w:r w:rsidRPr="007C3032">
        <w:rPr>
          <w:sz w:val="28"/>
          <w:szCs w:val="28"/>
        </w:rPr>
        <w:t>LA</w:t>
      </w:r>
      <w:r w:rsidRPr="007C3032">
        <w:rPr>
          <w:spacing w:val="1"/>
          <w:sz w:val="28"/>
          <w:szCs w:val="28"/>
        </w:rPr>
        <w:t xml:space="preserve"> </w:t>
      </w:r>
      <w:r w:rsidRPr="007C3032">
        <w:rPr>
          <w:sz w:val="28"/>
          <w:szCs w:val="28"/>
        </w:rPr>
        <w:t>CONTRALORÍA GENERAL DE LA REPÚBLICA</w:t>
      </w:r>
      <w:r w:rsidRPr="007C3032">
        <w:rPr>
          <w:spacing w:val="-11"/>
          <w:sz w:val="28"/>
          <w:szCs w:val="28"/>
        </w:rPr>
        <w:t xml:space="preserve"> VIGENCIA FISCAL </w:t>
      </w:r>
      <w:r w:rsidRPr="007C3032">
        <w:rPr>
          <w:spacing w:val="-1"/>
          <w:sz w:val="28"/>
          <w:szCs w:val="28"/>
        </w:rPr>
        <w:t>2024</w:t>
      </w:r>
      <w:r w:rsidRPr="007C3032">
        <w:rPr>
          <w:sz w:val="28"/>
          <w:szCs w:val="28"/>
        </w:rPr>
        <w:t>.</w:t>
      </w:r>
    </w:p>
    <w:bookmarkEnd w:id="4"/>
    <w:p w14:paraId="5CA638A4" w14:textId="431EF91E" w:rsidR="00F2368B" w:rsidRDefault="00F2368B" w:rsidP="00F2368B">
      <w:pPr>
        <w:jc w:val="both"/>
        <w:rPr>
          <w:b/>
          <w:sz w:val="28"/>
          <w:szCs w:val="28"/>
        </w:rPr>
      </w:pPr>
    </w:p>
    <w:tbl>
      <w:tblPr>
        <w:tblStyle w:val="Tablaconcuadrcula"/>
        <w:tblW w:w="9890" w:type="dxa"/>
        <w:jc w:val="center"/>
        <w:tblLook w:val="04A0" w:firstRow="1" w:lastRow="0" w:firstColumn="1" w:lastColumn="0" w:noHBand="0" w:noVBand="1"/>
      </w:tblPr>
      <w:tblGrid>
        <w:gridCol w:w="2942"/>
        <w:gridCol w:w="1868"/>
        <w:gridCol w:w="1568"/>
        <w:gridCol w:w="1672"/>
        <w:gridCol w:w="1840"/>
      </w:tblGrid>
      <w:tr w:rsidR="00F2368B" w:rsidRPr="00F15305" w14:paraId="659E47FA" w14:textId="77777777" w:rsidTr="00F2368B">
        <w:trPr>
          <w:trHeight w:val="1741"/>
          <w:jc w:val="center"/>
        </w:trPr>
        <w:tc>
          <w:tcPr>
            <w:tcW w:w="2942" w:type="dxa"/>
          </w:tcPr>
          <w:p w14:paraId="34EEAE01" w14:textId="77777777" w:rsidR="00F2368B" w:rsidRPr="00F15305" w:rsidRDefault="00F2368B" w:rsidP="00D306E1">
            <w:pPr>
              <w:pStyle w:val="Textoindependiente"/>
              <w:ind w:right="29"/>
              <w:jc w:val="center"/>
              <w:rPr>
                <w:b/>
                <w:sz w:val="20"/>
                <w:szCs w:val="20"/>
              </w:rPr>
            </w:pPr>
            <w:r w:rsidRPr="00F15305">
              <w:rPr>
                <w:b/>
                <w:sz w:val="20"/>
                <w:szCs w:val="20"/>
              </w:rPr>
              <w:t>EMPRESA, ENTIDAD, FONDO Y PATRIMONIO AUTÓNOMO DEL NIVEL NACIONAL</w:t>
            </w:r>
          </w:p>
        </w:tc>
        <w:tc>
          <w:tcPr>
            <w:tcW w:w="1868" w:type="dxa"/>
          </w:tcPr>
          <w:p w14:paraId="4396305C" w14:textId="77777777" w:rsidR="00F2368B" w:rsidRPr="00F15305" w:rsidRDefault="00F2368B" w:rsidP="00D306E1">
            <w:pPr>
              <w:pStyle w:val="Textoindependiente"/>
              <w:ind w:right="29"/>
              <w:jc w:val="center"/>
              <w:rPr>
                <w:b/>
                <w:sz w:val="20"/>
                <w:szCs w:val="20"/>
              </w:rPr>
            </w:pPr>
            <w:r w:rsidRPr="00F15305">
              <w:rPr>
                <w:b/>
                <w:sz w:val="20"/>
                <w:szCs w:val="20"/>
              </w:rPr>
              <w:t>OPINÓN EJECUCIÓN PRESUPUESTAL SEGÚN LA CGR 2024</w:t>
            </w:r>
          </w:p>
        </w:tc>
        <w:tc>
          <w:tcPr>
            <w:tcW w:w="1568" w:type="dxa"/>
          </w:tcPr>
          <w:p w14:paraId="73CA04A6" w14:textId="77777777" w:rsidR="00F2368B" w:rsidRDefault="00F2368B" w:rsidP="00D306E1">
            <w:pPr>
              <w:pStyle w:val="Textoindependiente"/>
              <w:ind w:right="29"/>
              <w:jc w:val="center"/>
              <w:rPr>
                <w:b/>
                <w:sz w:val="20"/>
                <w:szCs w:val="20"/>
              </w:rPr>
            </w:pPr>
            <w:r w:rsidRPr="00F15305">
              <w:rPr>
                <w:b/>
                <w:sz w:val="20"/>
                <w:szCs w:val="20"/>
              </w:rPr>
              <w:t xml:space="preserve">0PINIÓN CONTABLE SEGÚN LA </w:t>
            </w:r>
          </w:p>
          <w:p w14:paraId="28213C3B" w14:textId="77777777" w:rsidR="00F2368B" w:rsidRPr="00F15305" w:rsidRDefault="00F2368B" w:rsidP="00D306E1">
            <w:pPr>
              <w:pStyle w:val="Textoindependiente"/>
              <w:ind w:right="29"/>
              <w:jc w:val="center"/>
              <w:rPr>
                <w:b/>
                <w:sz w:val="20"/>
                <w:szCs w:val="20"/>
              </w:rPr>
            </w:pPr>
            <w:r w:rsidRPr="00F15305">
              <w:rPr>
                <w:b/>
                <w:sz w:val="20"/>
                <w:szCs w:val="20"/>
              </w:rPr>
              <w:t xml:space="preserve">CGR </w:t>
            </w:r>
          </w:p>
          <w:p w14:paraId="1E107AE1" w14:textId="77777777" w:rsidR="00F2368B" w:rsidRPr="00F15305" w:rsidRDefault="00F2368B" w:rsidP="00D306E1">
            <w:pPr>
              <w:pStyle w:val="Textoindependiente"/>
              <w:ind w:right="29"/>
              <w:jc w:val="center"/>
              <w:rPr>
                <w:b/>
                <w:sz w:val="20"/>
                <w:szCs w:val="20"/>
              </w:rPr>
            </w:pPr>
            <w:r w:rsidRPr="00F15305">
              <w:rPr>
                <w:b/>
                <w:sz w:val="20"/>
                <w:szCs w:val="20"/>
              </w:rPr>
              <w:t>2024</w:t>
            </w:r>
          </w:p>
        </w:tc>
        <w:tc>
          <w:tcPr>
            <w:tcW w:w="1672" w:type="dxa"/>
          </w:tcPr>
          <w:p w14:paraId="7946BC3D" w14:textId="77777777" w:rsidR="00F2368B" w:rsidRDefault="00F2368B" w:rsidP="00D306E1">
            <w:pPr>
              <w:pStyle w:val="Textoindependiente"/>
              <w:ind w:right="29"/>
              <w:jc w:val="center"/>
              <w:rPr>
                <w:b/>
                <w:sz w:val="20"/>
                <w:szCs w:val="20"/>
              </w:rPr>
            </w:pPr>
            <w:r w:rsidRPr="00F15305">
              <w:rPr>
                <w:b/>
                <w:sz w:val="20"/>
                <w:szCs w:val="20"/>
              </w:rPr>
              <w:t xml:space="preserve">EVALUACIÓN CONTROL INTERNO FINANCIERO SEGÚN LA </w:t>
            </w:r>
          </w:p>
          <w:p w14:paraId="29B05A56" w14:textId="77777777" w:rsidR="00F2368B" w:rsidRPr="00F15305" w:rsidRDefault="00F2368B" w:rsidP="00D306E1">
            <w:pPr>
              <w:pStyle w:val="Textoindependiente"/>
              <w:ind w:right="29"/>
              <w:jc w:val="center"/>
              <w:rPr>
                <w:b/>
                <w:sz w:val="20"/>
                <w:szCs w:val="20"/>
              </w:rPr>
            </w:pPr>
            <w:r w:rsidRPr="00F15305">
              <w:rPr>
                <w:b/>
                <w:sz w:val="20"/>
                <w:szCs w:val="20"/>
              </w:rPr>
              <w:t xml:space="preserve">CGR </w:t>
            </w:r>
          </w:p>
          <w:p w14:paraId="6D86578D" w14:textId="77777777" w:rsidR="00F2368B" w:rsidRPr="00F15305" w:rsidRDefault="00F2368B" w:rsidP="00D306E1">
            <w:pPr>
              <w:pStyle w:val="Textoindependiente"/>
              <w:ind w:right="29"/>
              <w:jc w:val="center"/>
              <w:rPr>
                <w:b/>
                <w:sz w:val="20"/>
                <w:szCs w:val="20"/>
              </w:rPr>
            </w:pPr>
            <w:r w:rsidRPr="00F15305">
              <w:rPr>
                <w:b/>
                <w:sz w:val="20"/>
                <w:szCs w:val="20"/>
              </w:rPr>
              <w:t>2024</w:t>
            </w:r>
          </w:p>
          <w:p w14:paraId="55D9B2E8" w14:textId="77777777" w:rsidR="00F2368B" w:rsidRPr="00F15305" w:rsidRDefault="00F2368B" w:rsidP="00D306E1">
            <w:pPr>
              <w:pStyle w:val="Textoindependiente"/>
              <w:ind w:right="29"/>
              <w:jc w:val="center"/>
              <w:rPr>
                <w:b/>
                <w:sz w:val="20"/>
                <w:szCs w:val="20"/>
              </w:rPr>
            </w:pPr>
          </w:p>
        </w:tc>
        <w:tc>
          <w:tcPr>
            <w:tcW w:w="1840" w:type="dxa"/>
          </w:tcPr>
          <w:p w14:paraId="1BB163B2" w14:textId="77777777" w:rsidR="00F2368B" w:rsidRPr="00F15305" w:rsidRDefault="00F2368B" w:rsidP="00D306E1">
            <w:pPr>
              <w:pStyle w:val="Textoindependiente"/>
              <w:ind w:right="29"/>
              <w:jc w:val="center"/>
              <w:rPr>
                <w:b/>
                <w:sz w:val="20"/>
                <w:szCs w:val="20"/>
              </w:rPr>
            </w:pPr>
            <w:r w:rsidRPr="00F15305">
              <w:rPr>
                <w:b/>
                <w:sz w:val="20"/>
                <w:szCs w:val="20"/>
              </w:rPr>
              <w:t xml:space="preserve">FENECIMIENTO DE LA CUENTA FISCAL POR PARTE DE LA CGR </w:t>
            </w:r>
          </w:p>
          <w:p w14:paraId="7F4A6F57" w14:textId="77777777" w:rsidR="00F2368B" w:rsidRPr="00F15305" w:rsidRDefault="00F2368B" w:rsidP="00D306E1">
            <w:pPr>
              <w:pStyle w:val="Textoindependiente"/>
              <w:ind w:right="29"/>
              <w:jc w:val="center"/>
              <w:rPr>
                <w:b/>
                <w:sz w:val="20"/>
                <w:szCs w:val="20"/>
              </w:rPr>
            </w:pPr>
            <w:r w:rsidRPr="00F15305">
              <w:rPr>
                <w:b/>
                <w:sz w:val="20"/>
                <w:szCs w:val="20"/>
              </w:rPr>
              <w:t>2024</w:t>
            </w:r>
          </w:p>
        </w:tc>
      </w:tr>
      <w:tr w:rsidR="00F2368B" w:rsidRPr="00F15305" w14:paraId="2016EBBD" w14:textId="77777777" w:rsidTr="00F2368B">
        <w:trPr>
          <w:jc w:val="center"/>
        </w:trPr>
        <w:tc>
          <w:tcPr>
            <w:tcW w:w="2942" w:type="dxa"/>
          </w:tcPr>
          <w:p w14:paraId="043C26E7" w14:textId="77777777" w:rsidR="00F2368B" w:rsidRPr="00F15305" w:rsidRDefault="00F2368B" w:rsidP="00D306E1">
            <w:pPr>
              <w:pStyle w:val="Textoindependiente"/>
              <w:ind w:right="29"/>
              <w:jc w:val="both"/>
              <w:rPr>
                <w:b/>
                <w:sz w:val="20"/>
                <w:szCs w:val="20"/>
              </w:rPr>
            </w:pPr>
            <w:r w:rsidRPr="00F15305">
              <w:rPr>
                <w:b/>
                <w:sz w:val="20"/>
                <w:szCs w:val="20"/>
              </w:rPr>
              <w:t>MINISTERIO DE JUSTICÍA Y DEL DERECHO</w:t>
            </w:r>
          </w:p>
        </w:tc>
        <w:tc>
          <w:tcPr>
            <w:tcW w:w="1868" w:type="dxa"/>
          </w:tcPr>
          <w:p w14:paraId="12AD20AC" w14:textId="77777777" w:rsidR="00F2368B" w:rsidRPr="00F15305" w:rsidRDefault="00F2368B" w:rsidP="00D306E1">
            <w:pPr>
              <w:pStyle w:val="Textoindependiente"/>
              <w:ind w:right="29"/>
              <w:jc w:val="center"/>
              <w:rPr>
                <w:b/>
                <w:sz w:val="20"/>
                <w:szCs w:val="20"/>
              </w:rPr>
            </w:pPr>
          </w:p>
        </w:tc>
        <w:tc>
          <w:tcPr>
            <w:tcW w:w="1568" w:type="dxa"/>
          </w:tcPr>
          <w:p w14:paraId="16CB152B" w14:textId="77777777" w:rsidR="00F2368B" w:rsidRPr="00F15305" w:rsidRDefault="00F2368B" w:rsidP="00D306E1">
            <w:pPr>
              <w:pStyle w:val="Textoindependiente"/>
              <w:ind w:right="29"/>
              <w:jc w:val="center"/>
              <w:rPr>
                <w:b/>
                <w:sz w:val="20"/>
                <w:szCs w:val="20"/>
                <w:u w:val="single"/>
              </w:rPr>
            </w:pPr>
            <w:r w:rsidRPr="00F15305">
              <w:rPr>
                <w:b/>
                <w:sz w:val="20"/>
                <w:szCs w:val="20"/>
                <w:u w:val="single"/>
              </w:rPr>
              <w:t xml:space="preserve">NEGATIVA </w:t>
            </w:r>
          </w:p>
        </w:tc>
        <w:tc>
          <w:tcPr>
            <w:tcW w:w="1672" w:type="dxa"/>
          </w:tcPr>
          <w:p w14:paraId="07F7CC52" w14:textId="77777777" w:rsidR="00F2368B" w:rsidRPr="00F15305" w:rsidRDefault="00F2368B" w:rsidP="00D306E1">
            <w:pPr>
              <w:pStyle w:val="Textoindependiente"/>
              <w:ind w:right="29"/>
              <w:jc w:val="center"/>
              <w:rPr>
                <w:b/>
                <w:bCs/>
                <w:sz w:val="20"/>
                <w:szCs w:val="20"/>
                <w:lang w:eastAsia="es-CO"/>
              </w:rPr>
            </w:pPr>
            <w:r w:rsidRPr="00F15305">
              <w:rPr>
                <w:b/>
                <w:bCs/>
                <w:sz w:val="20"/>
                <w:szCs w:val="20"/>
                <w:lang w:eastAsia="es-CO"/>
              </w:rPr>
              <w:t>CON</w:t>
            </w:r>
          </w:p>
          <w:p w14:paraId="48661405" w14:textId="77777777" w:rsidR="00F2368B" w:rsidRPr="00F15305" w:rsidRDefault="00F2368B" w:rsidP="00D306E1">
            <w:pPr>
              <w:pStyle w:val="Textoindependiente"/>
              <w:ind w:right="29"/>
              <w:jc w:val="center"/>
              <w:rPr>
                <w:b/>
                <w:bCs/>
                <w:sz w:val="20"/>
                <w:szCs w:val="20"/>
                <w:lang w:eastAsia="es-CO"/>
              </w:rPr>
            </w:pPr>
            <w:r w:rsidRPr="00F15305">
              <w:rPr>
                <w:b/>
                <w:bCs/>
                <w:sz w:val="20"/>
                <w:szCs w:val="20"/>
                <w:lang w:eastAsia="es-CO"/>
              </w:rPr>
              <w:t>DEFICIENCIAS</w:t>
            </w:r>
          </w:p>
        </w:tc>
        <w:tc>
          <w:tcPr>
            <w:tcW w:w="1840" w:type="dxa"/>
          </w:tcPr>
          <w:p w14:paraId="0F1AE06E" w14:textId="77777777" w:rsidR="00F2368B" w:rsidRPr="00F15305" w:rsidRDefault="00F2368B" w:rsidP="00D306E1">
            <w:pPr>
              <w:pStyle w:val="Textoindependiente"/>
              <w:ind w:right="29"/>
              <w:jc w:val="center"/>
              <w:rPr>
                <w:b/>
                <w:sz w:val="20"/>
                <w:szCs w:val="20"/>
              </w:rPr>
            </w:pPr>
            <w:r w:rsidRPr="00F15305">
              <w:rPr>
                <w:b/>
                <w:sz w:val="20"/>
                <w:szCs w:val="20"/>
              </w:rPr>
              <w:t>NO SE</w:t>
            </w:r>
          </w:p>
          <w:p w14:paraId="1520A2EC" w14:textId="77777777" w:rsidR="00F2368B" w:rsidRPr="00F15305" w:rsidRDefault="00F2368B" w:rsidP="00D306E1">
            <w:pPr>
              <w:pStyle w:val="Textoindependiente"/>
              <w:ind w:right="29"/>
              <w:jc w:val="center"/>
              <w:rPr>
                <w:b/>
                <w:sz w:val="20"/>
                <w:szCs w:val="20"/>
              </w:rPr>
            </w:pPr>
            <w:r w:rsidRPr="00F15305">
              <w:rPr>
                <w:b/>
                <w:sz w:val="20"/>
                <w:szCs w:val="20"/>
              </w:rPr>
              <w:t>FENECE</w:t>
            </w:r>
          </w:p>
        </w:tc>
      </w:tr>
    </w:tbl>
    <w:p w14:paraId="1647C0B4" w14:textId="0F386503" w:rsidR="00F2368B" w:rsidRDefault="00F2368B" w:rsidP="00F2368B">
      <w:pPr>
        <w:jc w:val="both"/>
        <w:rPr>
          <w:b/>
          <w:sz w:val="28"/>
          <w:szCs w:val="28"/>
        </w:rPr>
      </w:pPr>
    </w:p>
    <w:p w14:paraId="6C22B23A" w14:textId="02832E93" w:rsidR="00F2368B" w:rsidRDefault="00ED7569" w:rsidP="00ED7569">
      <w:pPr>
        <w:pStyle w:val="Textoindependiente"/>
        <w:ind w:right="49"/>
        <w:jc w:val="both"/>
        <w:rPr>
          <w:b/>
          <w:bCs/>
          <w:sz w:val="28"/>
          <w:szCs w:val="28"/>
        </w:rPr>
      </w:pPr>
      <w:bookmarkStart w:id="7" w:name="_Hlk207872216"/>
      <w:bookmarkStart w:id="8" w:name="_Hlk207875017"/>
      <w:bookmarkStart w:id="9" w:name="_Hlk207876182"/>
      <w:bookmarkStart w:id="10" w:name="_Hlk207872610"/>
      <w:bookmarkStart w:id="11" w:name="_Hlk207873303"/>
      <w:bookmarkStart w:id="12" w:name="_Hlk207875598"/>
      <w:bookmarkEnd w:id="5"/>
      <w:r>
        <w:rPr>
          <w:b/>
          <w:bCs/>
          <w:sz w:val="28"/>
          <w:szCs w:val="28"/>
        </w:rPr>
        <w:t>2.</w:t>
      </w:r>
      <w:r w:rsidR="00F2368B" w:rsidRPr="00076838">
        <w:rPr>
          <w:b/>
          <w:bCs/>
          <w:sz w:val="28"/>
          <w:szCs w:val="28"/>
        </w:rPr>
        <w:t>-</w:t>
      </w:r>
      <w:r w:rsidR="00F2368B" w:rsidRPr="00076838">
        <w:rPr>
          <w:b/>
          <w:bCs/>
          <w:spacing w:val="1"/>
          <w:sz w:val="28"/>
          <w:szCs w:val="28"/>
        </w:rPr>
        <w:t xml:space="preserve"> </w:t>
      </w:r>
      <w:r w:rsidR="00F2368B" w:rsidRPr="00076838">
        <w:rPr>
          <w:b/>
          <w:bCs/>
          <w:sz w:val="28"/>
          <w:szCs w:val="28"/>
        </w:rPr>
        <w:t>INFORME</w:t>
      </w:r>
      <w:r w:rsidR="00F2368B" w:rsidRPr="00076838">
        <w:rPr>
          <w:b/>
          <w:bCs/>
          <w:spacing w:val="1"/>
          <w:sz w:val="28"/>
          <w:szCs w:val="28"/>
        </w:rPr>
        <w:t xml:space="preserve"> </w:t>
      </w:r>
      <w:r w:rsidR="00F2368B" w:rsidRPr="00076838">
        <w:rPr>
          <w:b/>
          <w:bCs/>
          <w:sz w:val="28"/>
          <w:szCs w:val="28"/>
        </w:rPr>
        <w:t>DE</w:t>
      </w:r>
      <w:r w:rsidR="00F2368B" w:rsidRPr="00076838">
        <w:rPr>
          <w:b/>
          <w:bCs/>
          <w:spacing w:val="1"/>
          <w:sz w:val="28"/>
          <w:szCs w:val="28"/>
        </w:rPr>
        <w:t xml:space="preserve"> </w:t>
      </w:r>
      <w:r w:rsidR="00F2368B" w:rsidRPr="00076838">
        <w:rPr>
          <w:b/>
          <w:bCs/>
          <w:sz w:val="28"/>
          <w:szCs w:val="28"/>
        </w:rPr>
        <w:t>AUDITORÍA</w:t>
      </w:r>
      <w:r w:rsidR="00F2368B" w:rsidRPr="00076838">
        <w:rPr>
          <w:b/>
          <w:bCs/>
          <w:spacing w:val="1"/>
          <w:sz w:val="28"/>
          <w:szCs w:val="28"/>
        </w:rPr>
        <w:t xml:space="preserve"> </w:t>
      </w:r>
      <w:r w:rsidR="00F2368B" w:rsidRPr="00076838">
        <w:rPr>
          <w:b/>
          <w:bCs/>
          <w:sz w:val="28"/>
          <w:szCs w:val="28"/>
        </w:rPr>
        <w:t>DEL</w:t>
      </w:r>
      <w:r w:rsidR="00F2368B" w:rsidRPr="00076838">
        <w:rPr>
          <w:b/>
          <w:bCs/>
          <w:spacing w:val="1"/>
          <w:sz w:val="28"/>
          <w:szCs w:val="28"/>
        </w:rPr>
        <w:t xml:space="preserve"> </w:t>
      </w:r>
      <w:r w:rsidR="00F2368B" w:rsidRPr="00076838">
        <w:rPr>
          <w:b/>
          <w:bCs/>
          <w:sz w:val="28"/>
          <w:szCs w:val="28"/>
        </w:rPr>
        <w:t>ESTADO</w:t>
      </w:r>
      <w:r w:rsidR="00F2368B" w:rsidRPr="00076838">
        <w:rPr>
          <w:b/>
          <w:bCs/>
          <w:spacing w:val="1"/>
          <w:sz w:val="28"/>
          <w:szCs w:val="28"/>
        </w:rPr>
        <w:t xml:space="preserve"> </w:t>
      </w:r>
      <w:r w:rsidR="00F2368B" w:rsidRPr="00076838">
        <w:rPr>
          <w:b/>
          <w:bCs/>
          <w:sz w:val="28"/>
          <w:szCs w:val="28"/>
        </w:rPr>
        <w:t>DE</w:t>
      </w:r>
      <w:r w:rsidR="00F2368B" w:rsidRPr="00076838">
        <w:rPr>
          <w:b/>
          <w:bCs/>
          <w:spacing w:val="1"/>
          <w:sz w:val="28"/>
          <w:szCs w:val="28"/>
        </w:rPr>
        <w:t xml:space="preserve"> </w:t>
      </w:r>
      <w:r w:rsidR="00F2368B" w:rsidRPr="00076838">
        <w:rPr>
          <w:b/>
          <w:bCs/>
          <w:sz w:val="28"/>
          <w:szCs w:val="28"/>
        </w:rPr>
        <w:t>SITUACIÓN</w:t>
      </w:r>
      <w:r w:rsidR="00F2368B" w:rsidRPr="00076838">
        <w:rPr>
          <w:b/>
          <w:bCs/>
          <w:spacing w:val="1"/>
          <w:sz w:val="28"/>
          <w:szCs w:val="28"/>
        </w:rPr>
        <w:t xml:space="preserve"> </w:t>
      </w:r>
      <w:r w:rsidR="00F2368B" w:rsidRPr="00076838">
        <w:rPr>
          <w:b/>
          <w:bCs/>
          <w:sz w:val="28"/>
          <w:szCs w:val="28"/>
        </w:rPr>
        <w:t>FINANCIERA</w:t>
      </w:r>
      <w:r w:rsidR="00F2368B" w:rsidRPr="00076838">
        <w:rPr>
          <w:b/>
          <w:bCs/>
          <w:spacing w:val="1"/>
          <w:sz w:val="28"/>
          <w:szCs w:val="28"/>
        </w:rPr>
        <w:t xml:space="preserve"> </w:t>
      </w:r>
      <w:r w:rsidR="00F2368B" w:rsidRPr="00076838">
        <w:rPr>
          <w:b/>
          <w:bCs/>
          <w:sz w:val="28"/>
          <w:szCs w:val="28"/>
        </w:rPr>
        <w:t>(BALANCE</w:t>
      </w:r>
      <w:r w:rsidR="00F2368B" w:rsidRPr="00076838">
        <w:rPr>
          <w:b/>
          <w:bCs/>
          <w:spacing w:val="1"/>
          <w:sz w:val="28"/>
          <w:szCs w:val="28"/>
        </w:rPr>
        <w:t xml:space="preserve"> </w:t>
      </w:r>
      <w:r w:rsidR="00F2368B" w:rsidRPr="00076838">
        <w:rPr>
          <w:b/>
          <w:bCs/>
          <w:sz w:val="28"/>
          <w:szCs w:val="28"/>
        </w:rPr>
        <w:t>GENERAL)</w:t>
      </w:r>
      <w:r w:rsidR="00F2368B" w:rsidRPr="00076838">
        <w:rPr>
          <w:b/>
          <w:bCs/>
          <w:spacing w:val="1"/>
          <w:sz w:val="28"/>
          <w:szCs w:val="28"/>
        </w:rPr>
        <w:t xml:space="preserve"> </w:t>
      </w:r>
      <w:r w:rsidR="00F2368B" w:rsidRPr="00076838">
        <w:rPr>
          <w:b/>
          <w:bCs/>
          <w:sz w:val="28"/>
          <w:szCs w:val="28"/>
        </w:rPr>
        <w:t>DE</w:t>
      </w:r>
      <w:r w:rsidR="00F2368B" w:rsidRPr="00076838">
        <w:rPr>
          <w:b/>
          <w:bCs/>
          <w:spacing w:val="1"/>
          <w:sz w:val="28"/>
          <w:szCs w:val="28"/>
        </w:rPr>
        <w:t xml:space="preserve"> </w:t>
      </w:r>
      <w:r w:rsidR="00F2368B" w:rsidRPr="00076838">
        <w:rPr>
          <w:b/>
          <w:bCs/>
          <w:sz w:val="28"/>
          <w:szCs w:val="28"/>
        </w:rPr>
        <w:t>LA</w:t>
      </w:r>
      <w:r w:rsidR="00F2368B" w:rsidRPr="00076838">
        <w:rPr>
          <w:b/>
          <w:bCs/>
          <w:spacing w:val="1"/>
          <w:sz w:val="28"/>
          <w:szCs w:val="28"/>
        </w:rPr>
        <w:t xml:space="preserve"> </w:t>
      </w:r>
      <w:r w:rsidR="00F2368B" w:rsidRPr="00076838">
        <w:rPr>
          <w:b/>
          <w:bCs/>
          <w:sz w:val="28"/>
          <w:szCs w:val="28"/>
        </w:rPr>
        <w:t>NACIÓN</w:t>
      </w:r>
      <w:r w:rsidR="00F2368B" w:rsidRPr="00076838">
        <w:rPr>
          <w:b/>
          <w:bCs/>
          <w:spacing w:val="1"/>
          <w:sz w:val="28"/>
          <w:szCs w:val="28"/>
        </w:rPr>
        <w:t xml:space="preserve"> </w:t>
      </w:r>
      <w:r w:rsidR="00F2368B" w:rsidRPr="00076838">
        <w:rPr>
          <w:b/>
          <w:bCs/>
          <w:sz w:val="28"/>
          <w:szCs w:val="28"/>
        </w:rPr>
        <w:t>VIGENCIA</w:t>
      </w:r>
      <w:r w:rsidR="00F2368B" w:rsidRPr="00076838">
        <w:rPr>
          <w:b/>
          <w:bCs/>
          <w:spacing w:val="1"/>
          <w:sz w:val="28"/>
          <w:szCs w:val="28"/>
        </w:rPr>
        <w:t xml:space="preserve"> </w:t>
      </w:r>
      <w:r w:rsidR="00F2368B" w:rsidRPr="00076838">
        <w:rPr>
          <w:b/>
          <w:bCs/>
          <w:sz w:val="28"/>
          <w:szCs w:val="28"/>
        </w:rPr>
        <w:t>FISCAL</w:t>
      </w:r>
      <w:r w:rsidR="00F2368B" w:rsidRPr="00076838">
        <w:rPr>
          <w:b/>
          <w:bCs/>
          <w:spacing w:val="-1"/>
          <w:sz w:val="28"/>
          <w:szCs w:val="28"/>
        </w:rPr>
        <w:t xml:space="preserve"> </w:t>
      </w:r>
      <w:r w:rsidR="00F2368B" w:rsidRPr="00076838">
        <w:rPr>
          <w:b/>
          <w:bCs/>
          <w:sz w:val="28"/>
          <w:szCs w:val="28"/>
        </w:rPr>
        <w:t>202</w:t>
      </w:r>
      <w:r w:rsidR="00F2368B">
        <w:rPr>
          <w:b/>
          <w:bCs/>
          <w:sz w:val="28"/>
          <w:szCs w:val="28"/>
        </w:rPr>
        <w:t>4</w:t>
      </w:r>
      <w:r w:rsidR="00F2368B" w:rsidRPr="00076838">
        <w:rPr>
          <w:b/>
          <w:bCs/>
          <w:sz w:val="28"/>
          <w:szCs w:val="28"/>
        </w:rPr>
        <w:t>.</w:t>
      </w:r>
      <w:r w:rsidR="00F2368B" w:rsidRPr="00076838">
        <w:rPr>
          <w:b/>
          <w:bCs/>
          <w:spacing w:val="1"/>
          <w:sz w:val="28"/>
          <w:szCs w:val="28"/>
        </w:rPr>
        <w:t xml:space="preserve"> </w:t>
      </w:r>
      <w:r w:rsidR="00F2368B" w:rsidRPr="00076838">
        <w:rPr>
          <w:b/>
          <w:bCs/>
          <w:sz w:val="28"/>
          <w:szCs w:val="28"/>
        </w:rPr>
        <w:t>Fuente:</w:t>
      </w:r>
      <w:r w:rsidR="00F2368B" w:rsidRPr="00076838">
        <w:rPr>
          <w:b/>
          <w:bCs/>
          <w:spacing w:val="-2"/>
          <w:sz w:val="28"/>
          <w:szCs w:val="28"/>
        </w:rPr>
        <w:t xml:space="preserve"> </w:t>
      </w:r>
      <w:r w:rsidR="00F2368B" w:rsidRPr="00076838">
        <w:rPr>
          <w:b/>
          <w:bCs/>
          <w:sz w:val="28"/>
          <w:szCs w:val="28"/>
        </w:rPr>
        <w:t>Contraloría General de la República.</w:t>
      </w:r>
    </w:p>
    <w:p w14:paraId="1D9F2D10" w14:textId="55F35F57" w:rsidR="00F2368B" w:rsidRDefault="00F2368B" w:rsidP="00F2368B">
      <w:pPr>
        <w:pStyle w:val="Textoindependiente"/>
        <w:ind w:right="-234"/>
        <w:jc w:val="both"/>
        <w:rPr>
          <w:b/>
          <w:bCs/>
          <w:sz w:val="28"/>
          <w:szCs w:val="28"/>
        </w:rPr>
      </w:pPr>
    </w:p>
    <w:p w14:paraId="3CC7FCC7" w14:textId="77777777" w:rsidR="00203E89" w:rsidRPr="003071A5" w:rsidRDefault="00203E89" w:rsidP="00203E89">
      <w:pPr>
        <w:pStyle w:val="Textoindependiente"/>
        <w:rPr>
          <w:b/>
          <w:color w:val="231F20"/>
          <w:spacing w:val="-2"/>
          <w:sz w:val="28"/>
          <w:szCs w:val="28"/>
        </w:rPr>
      </w:pPr>
      <w:r w:rsidRPr="003071A5">
        <w:rPr>
          <w:b/>
          <w:color w:val="231F20"/>
          <w:sz w:val="28"/>
          <w:szCs w:val="28"/>
        </w:rPr>
        <w:t>MINISTERIO</w:t>
      </w:r>
      <w:r w:rsidRPr="003071A5">
        <w:rPr>
          <w:b/>
          <w:color w:val="231F20"/>
          <w:spacing w:val="-1"/>
          <w:sz w:val="28"/>
          <w:szCs w:val="28"/>
        </w:rPr>
        <w:t xml:space="preserve"> </w:t>
      </w:r>
      <w:r w:rsidRPr="003071A5">
        <w:rPr>
          <w:b/>
          <w:color w:val="231F20"/>
          <w:sz w:val="28"/>
          <w:szCs w:val="28"/>
        </w:rPr>
        <w:t xml:space="preserve">DE JUSTICIA Y DEL </w:t>
      </w:r>
      <w:r w:rsidRPr="003071A5">
        <w:rPr>
          <w:b/>
          <w:color w:val="231F20"/>
          <w:spacing w:val="-2"/>
          <w:sz w:val="28"/>
          <w:szCs w:val="28"/>
        </w:rPr>
        <w:t>DERECHO.</w:t>
      </w:r>
    </w:p>
    <w:p w14:paraId="5F393D73" w14:textId="77777777" w:rsidR="00203E89" w:rsidRPr="003071A5" w:rsidRDefault="00203E89" w:rsidP="00203E89">
      <w:pPr>
        <w:pStyle w:val="Textoindependiente"/>
        <w:rPr>
          <w:b/>
          <w:color w:val="231F20"/>
          <w:spacing w:val="-2"/>
          <w:sz w:val="28"/>
          <w:szCs w:val="28"/>
        </w:rPr>
      </w:pPr>
    </w:p>
    <w:p w14:paraId="31F758D8" w14:textId="77777777" w:rsidR="00203E89" w:rsidRPr="003071A5" w:rsidRDefault="00203E89" w:rsidP="00203E89">
      <w:pPr>
        <w:pStyle w:val="Textoindependiente"/>
        <w:rPr>
          <w:b/>
          <w:color w:val="231F20"/>
          <w:spacing w:val="-2"/>
          <w:sz w:val="28"/>
          <w:szCs w:val="28"/>
        </w:rPr>
      </w:pPr>
      <w:r w:rsidRPr="003071A5">
        <w:rPr>
          <w:b/>
          <w:color w:val="231F20"/>
          <w:sz w:val="28"/>
          <w:szCs w:val="28"/>
        </w:rPr>
        <w:t>OPINIÓN</w:t>
      </w:r>
      <w:r w:rsidRPr="003071A5">
        <w:rPr>
          <w:b/>
          <w:color w:val="231F20"/>
          <w:spacing w:val="-13"/>
          <w:sz w:val="28"/>
          <w:szCs w:val="28"/>
        </w:rPr>
        <w:t xml:space="preserve"> </w:t>
      </w:r>
      <w:r w:rsidRPr="003071A5">
        <w:rPr>
          <w:b/>
          <w:color w:val="231F20"/>
          <w:sz w:val="28"/>
          <w:szCs w:val="28"/>
        </w:rPr>
        <w:t>CONTABLE:</w:t>
      </w:r>
      <w:r w:rsidRPr="003071A5">
        <w:rPr>
          <w:b/>
          <w:color w:val="231F20"/>
          <w:spacing w:val="-13"/>
          <w:sz w:val="28"/>
          <w:szCs w:val="28"/>
        </w:rPr>
        <w:t xml:space="preserve"> </w:t>
      </w:r>
      <w:r w:rsidRPr="003071A5">
        <w:rPr>
          <w:b/>
          <w:color w:val="231F20"/>
          <w:spacing w:val="-2"/>
          <w:sz w:val="28"/>
          <w:szCs w:val="28"/>
          <w:u w:val="single"/>
        </w:rPr>
        <w:t>NEGATIVA</w:t>
      </w:r>
      <w:r w:rsidRPr="003071A5">
        <w:rPr>
          <w:b/>
          <w:color w:val="231F20"/>
          <w:spacing w:val="-2"/>
          <w:sz w:val="28"/>
          <w:szCs w:val="28"/>
        </w:rPr>
        <w:t>.</w:t>
      </w:r>
    </w:p>
    <w:p w14:paraId="791817CE" w14:textId="77777777" w:rsidR="00203E89" w:rsidRDefault="00203E89" w:rsidP="00203E89">
      <w:pPr>
        <w:pStyle w:val="Textoindependiente"/>
        <w:rPr>
          <w:color w:val="231F20"/>
          <w:spacing w:val="-2"/>
        </w:rPr>
      </w:pPr>
    </w:p>
    <w:p w14:paraId="2C5622AA" w14:textId="77777777" w:rsidR="00203E89" w:rsidRDefault="00203E89" w:rsidP="00203E89">
      <w:pPr>
        <w:pStyle w:val="Textoindependiente"/>
        <w:jc w:val="both"/>
        <w:rPr>
          <w:color w:val="231F20"/>
        </w:rPr>
      </w:pPr>
      <w:r w:rsidRPr="00203E89">
        <w:rPr>
          <w:b/>
          <w:bCs/>
          <w:color w:val="231F20"/>
          <w:sz w:val="28"/>
          <w:szCs w:val="28"/>
        </w:rPr>
        <w:t>-</w:t>
      </w:r>
      <w:r w:rsidRPr="00203E89">
        <w:rPr>
          <w:b/>
          <w:bCs/>
          <w:color w:val="231F20"/>
        </w:rPr>
        <w:t>Incorrección</w:t>
      </w:r>
      <w:r w:rsidRPr="00697E23">
        <w:rPr>
          <w:color w:val="231F20"/>
        </w:rPr>
        <w:t xml:space="preserve"> de cantidad en provisiones, por $2.835,53 millones, debido a que al revisar la información reportada en el eKOGUI, el contenido de los fallos en los procesos judiciales y el registro en la cuenta administrativa de los estados financieros, se evidenció que</w:t>
      </w:r>
      <w:r w:rsidRPr="00697E23">
        <w:rPr>
          <w:color w:val="231F20"/>
          <w:spacing w:val="80"/>
        </w:rPr>
        <w:t xml:space="preserve"> </w:t>
      </w:r>
      <w:r w:rsidRPr="00697E23">
        <w:rPr>
          <w:color w:val="231F20"/>
        </w:rPr>
        <w:t>en 11 fallos registrados en esta cuenta, por $3.667,3 millones, el valor de la condena ascendió a $6.455,23 millones, observándose que contablemente se registró por menor valor de la sentencia. Las diferencias entre el valor del fallo y el registrado en la provisión generaron una subestimación de dicha cuenta.</w:t>
      </w:r>
    </w:p>
    <w:p w14:paraId="7F7C8BBA" w14:textId="77777777" w:rsidR="00203E89" w:rsidRDefault="00203E89" w:rsidP="00203E89">
      <w:pPr>
        <w:pStyle w:val="Textoindependiente"/>
        <w:jc w:val="both"/>
        <w:rPr>
          <w:color w:val="231F20"/>
        </w:rPr>
      </w:pPr>
    </w:p>
    <w:p w14:paraId="680952B5" w14:textId="77777777" w:rsidR="00203E89" w:rsidRDefault="00203E89" w:rsidP="00203E89">
      <w:pPr>
        <w:pStyle w:val="Textoindependiente"/>
        <w:jc w:val="both"/>
        <w:rPr>
          <w:color w:val="231F20"/>
        </w:rPr>
      </w:pPr>
      <w:r w:rsidRPr="00697E23">
        <w:rPr>
          <w:color w:val="231F20"/>
        </w:rPr>
        <w:t>Lo</w:t>
      </w:r>
      <w:r w:rsidRPr="00697E23">
        <w:rPr>
          <w:color w:val="231F20"/>
          <w:spacing w:val="-18"/>
        </w:rPr>
        <w:t xml:space="preserve"> </w:t>
      </w:r>
      <w:r w:rsidRPr="00697E23">
        <w:rPr>
          <w:color w:val="231F20"/>
        </w:rPr>
        <w:t>anterior,</w:t>
      </w:r>
      <w:r w:rsidRPr="00697E23">
        <w:rPr>
          <w:color w:val="231F20"/>
          <w:spacing w:val="-18"/>
        </w:rPr>
        <w:t xml:space="preserve"> </w:t>
      </w:r>
      <w:r w:rsidRPr="00697E23">
        <w:rPr>
          <w:color w:val="231F20"/>
        </w:rPr>
        <w:t>contravino</w:t>
      </w:r>
      <w:r w:rsidRPr="00697E23">
        <w:rPr>
          <w:color w:val="231F20"/>
          <w:spacing w:val="-18"/>
        </w:rPr>
        <w:t xml:space="preserve"> </w:t>
      </w:r>
      <w:r w:rsidRPr="00697E23">
        <w:rPr>
          <w:color w:val="231F20"/>
        </w:rPr>
        <w:t>lo</w:t>
      </w:r>
      <w:r w:rsidRPr="00697E23">
        <w:rPr>
          <w:color w:val="231F20"/>
          <w:spacing w:val="-18"/>
        </w:rPr>
        <w:t xml:space="preserve"> </w:t>
      </w:r>
      <w:r w:rsidRPr="00697E23">
        <w:rPr>
          <w:color w:val="231F20"/>
        </w:rPr>
        <w:t>establecido</w:t>
      </w:r>
      <w:r w:rsidRPr="00697E23">
        <w:rPr>
          <w:color w:val="231F20"/>
          <w:spacing w:val="-18"/>
        </w:rPr>
        <w:t xml:space="preserve"> </w:t>
      </w:r>
      <w:r w:rsidRPr="00697E23">
        <w:rPr>
          <w:color w:val="231F20"/>
        </w:rPr>
        <w:t>en</w:t>
      </w:r>
      <w:r w:rsidRPr="00697E23">
        <w:rPr>
          <w:color w:val="231F20"/>
          <w:spacing w:val="-18"/>
        </w:rPr>
        <w:t xml:space="preserve"> </w:t>
      </w:r>
      <w:r w:rsidRPr="00697E23">
        <w:rPr>
          <w:color w:val="231F20"/>
        </w:rPr>
        <w:t>el</w:t>
      </w:r>
      <w:r w:rsidRPr="00697E23">
        <w:rPr>
          <w:color w:val="231F20"/>
          <w:spacing w:val="-18"/>
        </w:rPr>
        <w:t xml:space="preserve"> </w:t>
      </w:r>
      <w:r w:rsidRPr="00697E23">
        <w:rPr>
          <w:color w:val="231F20"/>
        </w:rPr>
        <w:t>artículo</w:t>
      </w:r>
      <w:r w:rsidRPr="00697E23">
        <w:rPr>
          <w:color w:val="231F20"/>
          <w:spacing w:val="-18"/>
        </w:rPr>
        <w:t xml:space="preserve"> </w:t>
      </w:r>
      <w:r w:rsidRPr="00697E23">
        <w:rPr>
          <w:color w:val="231F20"/>
        </w:rPr>
        <w:t>13</w:t>
      </w:r>
      <w:r w:rsidRPr="00697E23">
        <w:rPr>
          <w:color w:val="231F20"/>
          <w:spacing w:val="-18"/>
        </w:rPr>
        <w:t xml:space="preserve"> </w:t>
      </w:r>
      <w:r w:rsidRPr="00697E23">
        <w:rPr>
          <w:color w:val="231F20"/>
        </w:rPr>
        <w:t>de</w:t>
      </w:r>
      <w:r w:rsidRPr="00697E23">
        <w:rPr>
          <w:color w:val="231F20"/>
          <w:spacing w:val="-18"/>
        </w:rPr>
        <w:t xml:space="preserve"> </w:t>
      </w:r>
      <w:r w:rsidRPr="00697E23">
        <w:rPr>
          <w:color w:val="231F20"/>
        </w:rPr>
        <w:t>la</w:t>
      </w:r>
      <w:r w:rsidRPr="00697E23">
        <w:rPr>
          <w:color w:val="231F20"/>
          <w:spacing w:val="-18"/>
        </w:rPr>
        <w:t xml:space="preserve"> </w:t>
      </w:r>
      <w:r w:rsidRPr="00697E23">
        <w:rPr>
          <w:color w:val="231F20"/>
        </w:rPr>
        <w:t xml:space="preserve">Resolución 431 de 2023 de la Agencia Nacional de Defensa Jurídica del Estado; el numeral 3.6.4.2 del Manual de política contable, Versión 3, del 31 de diciembre de 2024 del Ministerio de Justicia y del Derecho y la Resolución 80 del 2 de junio de 2021 de la Contaduría General de la </w:t>
      </w:r>
      <w:r w:rsidRPr="00697E23">
        <w:rPr>
          <w:color w:val="231F20"/>
          <w:spacing w:val="-4"/>
        </w:rPr>
        <w:t>Nación,</w:t>
      </w:r>
      <w:r w:rsidRPr="00697E23">
        <w:rPr>
          <w:color w:val="231F20"/>
          <w:spacing w:val="-16"/>
        </w:rPr>
        <w:t xml:space="preserve"> </w:t>
      </w:r>
      <w:r w:rsidRPr="00697E23">
        <w:rPr>
          <w:color w:val="231F20"/>
          <w:spacing w:val="-4"/>
        </w:rPr>
        <w:t>por</w:t>
      </w:r>
      <w:r w:rsidRPr="00697E23">
        <w:rPr>
          <w:color w:val="231F20"/>
          <w:spacing w:val="-15"/>
        </w:rPr>
        <w:t xml:space="preserve"> </w:t>
      </w:r>
      <w:r w:rsidRPr="00697E23">
        <w:rPr>
          <w:color w:val="231F20"/>
          <w:spacing w:val="-4"/>
        </w:rPr>
        <w:t>la</w:t>
      </w:r>
      <w:r w:rsidRPr="00697E23">
        <w:rPr>
          <w:color w:val="231F20"/>
          <w:spacing w:val="-15"/>
        </w:rPr>
        <w:t xml:space="preserve"> </w:t>
      </w:r>
      <w:r w:rsidRPr="00697E23">
        <w:rPr>
          <w:color w:val="231F20"/>
          <w:spacing w:val="-4"/>
        </w:rPr>
        <w:t>cual</w:t>
      </w:r>
      <w:r w:rsidRPr="00697E23">
        <w:rPr>
          <w:color w:val="231F20"/>
          <w:spacing w:val="-16"/>
        </w:rPr>
        <w:t xml:space="preserve"> </w:t>
      </w:r>
      <w:r w:rsidRPr="00697E23">
        <w:rPr>
          <w:color w:val="231F20"/>
          <w:spacing w:val="-4"/>
        </w:rPr>
        <w:t>se</w:t>
      </w:r>
      <w:r w:rsidRPr="00697E23">
        <w:rPr>
          <w:color w:val="231F20"/>
          <w:spacing w:val="-15"/>
        </w:rPr>
        <w:t xml:space="preserve"> </w:t>
      </w:r>
      <w:r w:rsidRPr="00697E23">
        <w:rPr>
          <w:color w:val="231F20"/>
          <w:spacing w:val="-4"/>
        </w:rPr>
        <w:t>modifica</w:t>
      </w:r>
      <w:r w:rsidRPr="00697E23">
        <w:rPr>
          <w:color w:val="231F20"/>
          <w:spacing w:val="-16"/>
        </w:rPr>
        <w:t xml:space="preserve"> </w:t>
      </w:r>
      <w:r w:rsidRPr="00697E23">
        <w:rPr>
          <w:color w:val="231F20"/>
          <w:spacing w:val="-4"/>
        </w:rPr>
        <w:t>el</w:t>
      </w:r>
      <w:r w:rsidRPr="00697E23">
        <w:rPr>
          <w:color w:val="231F20"/>
          <w:spacing w:val="-15"/>
        </w:rPr>
        <w:t xml:space="preserve"> </w:t>
      </w:r>
      <w:r w:rsidRPr="00697E23">
        <w:rPr>
          <w:color w:val="231F20"/>
          <w:spacing w:val="-4"/>
        </w:rPr>
        <w:t>procedimiento</w:t>
      </w:r>
      <w:r w:rsidRPr="00697E23">
        <w:rPr>
          <w:color w:val="231F20"/>
          <w:spacing w:val="-15"/>
        </w:rPr>
        <w:t xml:space="preserve"> </w:t>
      </w:r>
      <w:r w:rsidRPr="00697E23">
        <w:rPr>
          <w:color w:val="231F20"/>
          <w:spacing w:val="-4"/>
        </w:rPr>
        <w:t>contable</w:t>
      </w:r>
      <w:r w:rsidRPr="00697E23">
        <w:rPr>
          <w:color w:val="231F20"/>
          <w:spacing w:val="-16"/>
        </w:rPr>
        <w:t xml:space="preserve"> </w:t>
      </w:r>
      <w:r w:rsidRPr="00697E23">
        <w:rPr>
          <w:color w:val="231F20"/>
          <w:spacing w:val="-4"/>
        </w:rPr>
        <w:t>para</w:t>
      </w:r>
      <w:r w:rsidRPr="00697E23">
        <w:rPr>
          <w:color w:val="231F20"/>
          <w:spacing w:val="-15"/>
        </w:rPr>
        <w:t xml:space="preserve"> </w:t>
      </w:r>
      <w:r w:rsidRPr="00697E23">
        <w:rPr>
          <w:color w:val="231F20"/>
          <w:spacing w:val="-4"/>
        </w:rPr>
        <w:t>el</w:t>
      </w:r>
      <w:r w:rsidRPr="00697E23">
        <w:rPr>
          <w:color w:val="231F20"/>
          <w:spacing w:val="-15"/>
        </w:rPr>
        <w:t xml:space="preserve"> </w:t>
      </w:r>
      <w:r w:rsidRPr="00697E23">
        <w:rPr>
          <w:color w:val="231F20"/>
          <w:spacing w:val="-4"/>
        </w:rPr>
        <w:t xml:space="preserve">registro </w:t>
      </w:r>
      <w:r w:rsidRPr="00697E23">
        <w:rPr>
          <w:color w:val="231F20"/>
        </w:rPr>
        <w:t>de</w:t>
      </w:r>
      <w:r w:rsidRPr="00697E23">
        <w:rPr>
          <w:color w:val="231F20"/>
          <w:spacing w:val="40"/>
        </w:rPr>
        <w:t xml:space="preserve"> </w:t>
      </w:r>
      <w:r w:rsidRPr="00697E23">
        <w:rPr>
          <w:color w:val="231F20"/>
        </w:rPr>
        <w:t>los</w:t>
      </w:r>
      <w:r w:rsidRPr="00697E23">
        <w:rPr>
          <w:color w:val="231F20"/>
          <w:spacing w:val="40"/>
        </w:rPr>
        <w:t xml:space="preserve"> </w:t>
      </w:r>
      <w:r w:rsidRPr="00697E23">
        <w:rPr>
          <w:color w:val="231F20"/>
        </w:rPr>
        <w:t>procesos</w:t>
      </w:r>
      <w:r w:rsidRPr="00697E23">
        <w:rPr>
          <w:color w:val="231F20"/>
          <w:spacing w:val="40"/>
        </w:rPr>
        <w:t xml:space="preserve"> </w:t>
      </w:r>
      <w:r w:rsidRPr="00697E23">
        <w:rPr>
          <w:color w:val="231F20"/>
        </w:rPr>
        <w:t>judiciales,</w:t>
      </w:r>
      <w:r w:rsidRPr="00697E23">
        <w:rPr>
          <w:color w:val="231F20"/>
          <w:spacing w:val="40"/>
        </w:rPr>
        <w:t xml:space="preserve"> </w:t>
      </w:r>
      <w:r w:rsidRPr="00697E23">
        <w:rPr>
          <w:color w:val="231F20"/>
        </w:rPr>
        <w:t>arbitrajes,</w:t>
      </w:r>
      <w:r w:rsidRPr="00697E23">
        <w:rPr>
          <w:color w:val="231F20"/>
          <w:spacing w:val="40"/>
        </w:rPr>
        <w:t xml:space="preserve"> </w:t>
      </w:r>
      <w:r w:rsidRPr="00697E23">
        <w:rPr>
          <w:color w:val="231F20"/>
        </w:rPr>
        <w:t>conciliaciones</w:t>
      </w:r>
      <w:r w:rsidRPr="00697E23">
        <w:rPr>
          <w:color w:val="231F20"/>
          <w:spacing w:val="40"/>
        </w:rPr>
        <w:t xml:space="preserve"> </w:t>
      </w:r>
      <w:r w:rsidRPr="00697E23">
        <w:rPr>
          <w:color w:val="231F20"/>
        </w:rPr>
        <w:t>extrajudiciales y embargos sobre cuentas bancarias, del Marco normativo para entidades de Gobierno</w:t>
      </w:r>
      <w:r>
        <w:rPr>
          <w:color w:val="231F20"/>
        </w:rPr>
        <w:t>.</w:t>
      </w:r>
    </w:p>
    <w:p w14:paraId="48B6D893" w14:textId="77777777" w:rsidR="00203E89" w:rsidRDefault="00203E89" w:rsidP="00203E89">
      <w:pPr>
        <w:pStyle w:val="Textoindependiente"/>
        <w:jc w:val="both"/>
        <w:rPr>
          <w:color w:val="231F20"/>
        </w:rPr>
      </w:pPr>
    </w:p>
    <w:p w14:paraId="299F4BAE" w14:textId="77777777" w:rsidR="00203E89" w:rsidRDefault="00203E89" w:rsidP="00203E89">
      <w:pPr>
        <w:pStyle w:val="Textoindependiente"/>
        <w:jc w:val="both"/>
        <w:rPr>
          <w:color w:val="231F20"/>
        </w:rPr>
      </w:pPr>
      <w:r w:rsidRPr="00697E23">
        <w:rPr>
          <w:color w:val="231F20"/>
        </w:rPr>
        <w:t>Esta</w:t>
      </w:r>
      <w:r w:rsidRPr="00697E23">
        <w:rPr>
          <w:color w:val="231F20"/>
          <w:spacing w:val="-15"/>
        </w:rPr>
        <w:t xml:space="preserve"> </w:t>
      </w:r>
      <w:r w:rsidRPr="00697E23">
        <w:rPr>
          <w:color w:val="231F20"/>
        </w:rPr>
        <w:t>situación</w:t>
      </w:r>
      <w:r w:rsidRPr="00697E23">
        <w:rPr>
          <w:color w:val="231F20"/>
          <w:spacing w:val="-15"/>
        </w:rPr>
        <w:t xml:space="preserve"> </w:t>
      </w:r>
      <w:r w:rsidRPr="00697E23">
        <w:rPr>
          <w:color w:val="231F20"/>
        </w:rPr>
        <w:t>se</w:t>
      </w:r>
      <w:r w:rsidRPr="00697E23">
        <w:rPr>
          <w:color w:val="231F20"/>
          <w:spacing w:val="-15"/>
        </w:rPr>
        <w:t xml:space="preserve"> </w:t>
      </w:r>
      <w:r w:rsidRPr="00697E23">
        <w:rPr>
          <w:color w:val="231F20"/>
        </w:rPr>
        <w:t>presentó</w:t>
      </w:r>
      <w:r w:rsidRPr="00697E23">
        <w:rPr>
          <w:color w:val="231F20"/>
          <w:spacing w:val="-15"/>
        </w:rPr>
        <w:t xml:space="preserve"> </w:t>
      </w:r>
      <w:r w:rsidRPr="00697E23">
        <w:rPr>
          <w:color w:val="231F20"/>
        </w:rPr>
        <w:t>por</w:t>
      </w:r>
      <w:r w:rsidRPr="00697E23">
        <w:rPr>
          <w:color w:val="231F20"/>
          <w:spacing w:val="-15"/>
        </w:rPr>
        <w:t xml:space="preserve"> </w:t>
      </w:r>
      <w:r w:rsidRPr="00697E23">
        <w:rPr>
          <w:color w:val="231F20"/>
        </w:rPr>
        <w:t>la</w:t>
      </w:r>
      <w:r w:rsidRPr="00697E23">
        <w:rPr>
          <w:color w:val="231F20"/>
          <w:spacing w:val="-15"/>
        </w:rPr>
        <w:t xml:space="preserve"> </w:t>
      </w:r>
      <w:r w:rsidRPr="00697E23">
        <w:rPr>
          <w:color w:val="231F20"/>
        </w:rPr>
        <w:t>falta</w:t>
      </w:r>
      <w:r w:rsidRPr="00697E23">
        <w:rPr>
          <w:color w:val="231F20"/>
          <w:spacing w:val="-15"/>
        </w:rPr>
        <w:t xml:space="preserve"> </w:t>
      </w:r>
      <w:r w:rsidRPr="00697E23">
        <w:rPr>
          <w:color w:val="231F20"/>
        </w:rPr>
        <w:t>de</w:t>
      </w:r>
      <w:r w:rsidRPr="00697E23">
        <w:rPr>
          <w:color w:val="231F20"/>
          <w:spacing w:val="-15"/>
        </w:rPr>
        <w:t xml:space="preserve"> </w:t>
      </w:r>
      <w:r w:rsidRPr="00697E23">
        <w:rPr>
          <w:color w:val="231F20"/>
        </w:rPr>
        <w:t>aplicación</w:t>
      </w:r>
      <w:r w:rsidRPr="00697E23">
        <w:rPr>
          <w:color w:val="231F20"/>
          <w:spacing w:val="-15"/>
        </w:rPr>
        <w:t xml:space="preserve"> </w:t>
      </w:r>
      <w:r w:rsidRPr="00697E23">
        <w:rPr>
          <w:color w:val="231F20"/>
        </w:rPr>
        <w:t>de</w:t>
      </w:r>
      <w:r w:rsidRPr="00697E23">
        <w:rPr>
          <w:color w:val="231F20"/>
          <w:spacing w:val="-15"/>
        </w:rPr>
        <w:t xml:space="preserve"> </w:t>
      </w:r>
      <w:r w:rsidRPr="00697E23">
        <w:rPr>
          <w:color w:val="231F20"/>
        </w:rPr>
        <w:t>la</w:t>
      </w:r>
      <w:r w:rsidRPr="00697E23">
        <w:rPr>
          <w:color w:val="231F20"/>
          <w:spacing w:val="-15"/>
        </w:rPr>
        <w:t xml:space="preserve"> </w:t>
      </w:r>
      <w:r w:rsidRPr="00697E23">
        <w:rPr>
          <w:color w:val="231F20"/>
        </w:rPr>
        <w:t>normatividad citada y la ausencia de un procedimiento interno de la entidad que recoja la normatividad vigente frente al tema e indique las reglas aplicables</w:t>
      </w:r>
      <w:r w:rsidRPr="00697E23">
        <w:rPr>
          <w:color w:val="231F20"/>
          <w:spacing w:val="-11"/>
        </w:rPr>
        <w:t xml:space="preserve"> </w:t>
      </w:r>
      <w:r w:rsidRPr="00697E23">
        <w:rPr>
          <w:color w:val="231F20"/>
        </w:rPr>
        <w:t>frente</w:t>
      </w:r>
      <w:r w:rsidRPr="00697E23">
        <w:rPr>
          <w:color w:val="231F20"/>
          <w:spacing w:val="-11"/>
        </w:rPr>
        <w:t xml:space="preserve"> </w:t>
      </w:r>
      <w:r w:rsidRPr="00697E23">
        <w:rPr>
          <w:color w:val="231F20"/>
        </w:rPr>
        <w:t>al</w:t>
      </w:r>
      <w:r w:rsidRPr="00697E23">
        <w:rPr>
          <w:color w:val="231F20"/>
          <w:spacing w:val="-11"/>
        </w:rPr>
        <w:t xml:space="preserve"> </w:t>
      </w:r>
      <w:r w:rsidRPr="00697E23">
        <w:rPr>
          <w:color w:val="231F20"/>
        </w:rPr>
        <w:t>registro</w:t>
      </w:r>
      <w:r w:rsidRPr="00697E23">
        <w:rPr>
          <w:color w:val="231F20"/>
          <w:spacing w:val="-11"/>
        </w:rPr>
        <w:t xml:space="preserve"> </w:t>
      </w:r>
      <w:r w:rsidRPr="00697E23">
        <w:rPr>
          <w:color w:val="231F20"/>
        </w:rPr>
        <w:t>del</w:t>
      </w:r>
      <w:r w:rsidRPr="00697E23">
        <w:rPr>
          <w:color w:val="231F20"/>
          <w:spacing w:val="-11"/>
        </w:rPr>
        <w:t xml:space="preserve"> </w:t>
      </w:r>
      <w:r w:rsidRPr="00697E23">
        <w:rPr>
          <w:color w:val="231F20"/>
        </w:rPr>
        <w:t>valor</w:t>
      </w:r>
      <w:r w:rsidRPr="00697E23">
        <w:rPr>
          <w:color w:val="231F20"/>
          <w:spacing w:val="-11"/>
        </w:rPr>
        <w:t xml:space="preserve"> </w:t>
      </w:r>
      <w:r w:rsidRPr="00697E23">
        <w:rPr>
          <w:color w:val="231F20"/>
        </w:rPr>
        <w:t>de</w:t>
      </w:r>
      <w:r w:rsidRPr="00697E23">
        <w:rPr>
          <w:color w:val="231F20"/>
          <w:spacing w:val="-11"/>
        </w:rPr>
        <w:t xml:space="preserve"> </w:t>
      </w:r>
      <w:r w:rsidRPr="00697E23">
        <w:rPr>
          <w:color w:val="231F20"/>
        </w:rPr>
        <w:t>la</w:t>
      </w:r>
      <w:r w:rsidRPr="00697E23">
        <w:rPr>
          <w:color w:val="231F20"/>
          <w:spacing w:val="-11"/>
        </w:rPr>
        <w:t xml:space="preserve"> </w:t>
      </w:r>
      <w:r w:rsidRPr="00697E23">
        <w:rPr>
          <w:color w:val="231F20"/>
        </w:rPr>
        <w:t>provisión,</w:t>
      </w:r>
      <w:r w:rsidRPr="00697E23">
        <w:rPr>
          <w:color w:val="231F20"/>
          <w:spacing w:val="-11"/>
        </w:rPr>
        <w:t xml:space="preserve"> </w:t>
      </w:r>
      <w:r w:rsidRPr="00697E23">
        <w:rPr>
          <w:color w:val="231F20"/>
        </w:rPr>
        <w:t>tanto</w:t>
      </w:r>
      <w:r w:rsidRPr="00697E23">
        <w:rPr>
          <w:color w:val="231F20"/>
          <w:spacing w:val="-11"/>
        </w:rPr>
        <w:t xml:space="preserve"> </w:t>
      </w:r>
      <w:r w:rsidRPr="00697E23">
        <w:rPr>
          <w:color w:val="231F20"/>
        </w:rPr>
        <w:t>en</w:t>
      </w:r>
      <w:r w:rsidRPr="00697E23">
        <w:rPr>
          <w:color w:val="231F20"/>
          <w:spacing w:val="-11"/>
        </w:rPr>
        <w:t xml:space="preserve"> </w:t>
      </w:r>
      <w:r w:rsidRPr="00697E23">
        <w:rPr>
          <w:color w:val="231F20"/>
        </w:rPr>
        <w:t>eKOGUI como</w:t>
      </w:r>
      <w:r w:rsidRPr="00697E23">
        <w:rPr>
          <w:color w:val="231F20"/>
          <w:spacing w:val="-10"/>
        </w:rPr>
        <w:t xml:space="preserve"> </w:t>
      </w:r>
      <w:r w:rsidRPr="00697E23">
        <w:rPr>
          <w:color w:val="231F20"/>
        </w:rPr>
        <w:t>en</w:t>
      </w:r>
      <w:r w:rsidRPr="00697E23">
        <w:rPr>
          <w:color w:val="231F20"/>
          <w:spacing w:val="-10"/>
        </w:rPr>
        <w:t xml:space="preserve"> </w:t>
      </w:r>
      <w:r w:rsidRPr="00697E23">
        <w:rPr>
          <w:color w:val="231F20"/>
        </w:rPr>
        <w:t>la</w:t>
      </w:r>
      <w:r w:rsidRPr="00697E23">
        <w:rPr>
          <w:color w:val="231F20"/>
          <w:spacing w:val="-10"/>
        </w:rPr>
        <w:t xml:space="preserve"> </w:t>
      </w:r>
      <w:r w:rsidRPr="00697E23">
        <w:rPr>
          <w:color w:val="231F20"/>
        </w:rPr>
        <w:t>cuenta,</w:t>
      </w:r>
      <w:r w:rsidRPr="00697E23">
        <w:rPr>
          <w:color w:val="231F20"/>
          <w:spacing w:val="-10"/>
        </w:rPr>
        <w:t xml:space="preserve"> </w:t>
      </w:r>
      <w:r w:rsidRPr="00697E23">
        <w:rPr>
          <w:color w:val="231F20"/>
        </w:rPr>
        <w:t>de</w:t>
      </w:r>
      <w:r w:rsidRPr="00697E23">
        <w:rPr>
          <w:color w:val="231F20"/>
          <w:spacing w:val="-10"/>
        </w:rPr>
        <w:t xml:space="preserve"> </w:t>
      </w:r>
      <w:r w:rsidRPr="00697E23">
        <w:rPr>
          <w:color w:val="231F20"/>
        </w:rPr>
        <w:t>acuerdo</w:t>
      </w:r>
      <w:r w:rsidRPr="00697E23">
        <w:rPr>
          <w:color w:val="231F20"/>
          <w:spacing w:val="-10"/>
        </w:rPr>
        <w:t xml:space="preserve"> </w:t>
      </w:r>
      <w:r w:rsidRPr="00697E23">
        <w:rPr>
          <w:color w:val="231F20"/>
        </w:rPr>
        <w:t>con</w:t>
      </w:r>
      <w:r w:rsidRPr="00697E23">
        <w:rPr>
          <w:color w:val="231F20"/>
          <w:spacing w:val="-10"/>
        </w:rPr>
        <w:t xml:space="preserve"> </w:t>
      </w:r>
      <w:r w:rsidRPr="00697E23">
        <w:rPr>
          <w:color w:val="231F20"/>
        </w:rPr>
        <w:t>el</w:t>
      </w:r>
      <w:r w:rsidRPr="00697E23">
        <w:rPr>
          <w:color w:val="231F20"/>
          <w:spacing w:val="-10"/>
        </w:rPr>
        <w:t xml:space="preserve"> </w:t>
      </w:r>
      <w:r w:rsidRPr="00697E23">
        <w:rPr>
          <w:color w:val="231F20"/>
        </w:rPr>
        <w:t>valor</w:t>
      </w:r>
      <w:r w:rsidRPr="00697E23">
        <w:rPr>
          <w:color w:val="231F20"/>
          <w:spacing w:val="-10"/>
        </w:rPr>
        <w:t xml:space="preserve"> </w:t>
      </w:r>
      <w:r w:rsidRPr="00697E23">
        <w:rPr>
          <w:color w:val="231F20"/>
        </w:rPr>
        <w:t>y</w:t>
      </w:r>
      <w:r w:rsidRPr="00697E23">
        <w:rPr>
          <w:color w:val="231F20"/>
          <w:spacing w:val="-10"/>
        </w:rPr>
        <w:t xml:space="preserve"> </w:t>
      </w:r>
      <w:r w:rsidRPr="00697E23">
        <w:rPr>
          <w:color w:val="231F20"/>
        </w:rPr>
        <w:t>al</w:t>
      </w:r>
      <w:r w:rsidRPr="00697E23">
        <w:rPr>
          <w:color w:val="231F20"/>
          <w:spacing w:val="-10"/>
        </w:rPr>
        <w:t xml:space="preserve"> </w:t>
      </w:r>
      <w:r w:rsidRPr="00697E23">
        <w:rPr>
          <w:color w:val="231F20"/>
        </w:rPr>
        <w:t>contenido</w:t>
      </w:r>
      <w:r w:rsidRPr="00697E23">
        <w:rPr>
          <w:color w:val="231F20"/>
          <w:spacing w:val="-10"/>
        </w:rPr>
        <w:t xml:space="preserve"> </w:t>
      </w:r>
      <w:r w:rsidRPr="00697E23">
        <w:rPr>
          <w:color w:val="231F20"/>
        </w:rPr>
        <w:t>de</w:t>
      </w:r>
      <w:r w:rsidRPr="00697E23">
        <w:rPr>
          <w:color w:val="231F20"/>
          <w:spacing w:val="-10"/>
        </w:rPr>
        <w:t xml:space="preserve"> </w:t>
      </w:r>
      <w:r w:rsidRPr="00697E23">
        <w:rPr>
          <w:color w:val="231F20"/>
        </w:rPr>
        <w:t>los</w:t>
      </w:r>
      <w:r w:rsidRPr="00697E23">
        <w:rPr>
          <w:color w:val="231F20"/>
          <w:spacing w:val="-10"/>
        </w:rPr>
        <w:t xml:space="preserve"> </w:t>
      </w:r>
      <w:r w:rsidRPr="00697E23">
        <w:rPr>
          <w:color w:val="231F20"/>
        </w:rPr>
        <w:t>fallos de</w:t>
      </w:r>
      <w:r w:rsidRPr="00697E23">
        <w:rPr>
          <w:color w:val="231F20"/>
          <w:spacing w:val="-1"/>
        </w:rPr>
        <w:t xml:space="preserve"> </w:t>
      </w:r>
      <w:r w:rsidRPr="00697E23">
        <w:rPr>
          <w:color w:val="231F20"/>
        </w:rPr>
        <w:t>primera</w:t>
      </w:r>
      <w:r w:rsidRPr="00697E23">
        <w:rPr>
          <w:color w:val="231F20"/>
          <w:spacing w:val="-1"/>
        </w:rPr>
        <w:t xml:space="preserve"> </w:t>
      </w:r>
      <w:r w:rsidRPr="00697E23">
        <w:rPr>
          <w:color w:val="231F20"/>
        </w:rPr>
        <w:t>y</w:t>
      </w:r>
      <w:r w:rsidRPr="00697E23">
        <w:rPr>
          <w:color w:val="231F20"/>
          <w:spacing w:val="-1"/>
        </w:rPr>
        <w:t xml:space="preserve"> </w:t>
      </w:r>
      <w:r w:rsidRPr="00697E23">
        <w:rPr>
          <w:color w:val="231F20"/>
        </w:rPr>
        <w:t>segunda</w:t>
      </w:r>
      <w:r w:rsidRPr="00697E23">
        <w:rPr>
          <w:color w:val="231F20"/>
          <w:spacing w:val="-1"/>
        </w:rPr>
        <w:t xml:space="preserve"> </w:t>
      </w:r>
      <w:r w:rsidRPr="00697E23">
        <w:rPr>
          <w:color w:val="231F20"/>
        </w:rPr>
        <w:t>instancia</w:t>
      </w:r>
      <w:r w:rsidRPr="00697E23">
        <w:rPr>
          <w:color w:val="231F20"/>
          <w:spacing w:val="-1"/>
        </w:rPr>
        <w:t xml:space="preserve"> </w:t>
      </w:r>
      <w:r w:rsidRPr="00697E23">
        <w:rPr>
          <w:color w:val="231F20"/>
        </w:rPr>
        <w:t>no</w:t>
      </w:r>
      <w:r w:rsidRPr="00697E23">
        <w:rPr>
          <w:color w:val="231F20"/>
          <w:spacing w:val="-1"/>
        </w:rPr>
        <w:t xml:space="preserve"> </w:t>
      </w:r>
      <w:r w:rsidRPr="00697E23">
        <w:rPr>
          <w:color w:val="231F20"/>
        </w:rPr>
        <w:t>ejecutoriados.</w:t>
      </w:r>
      <w:r w:rsidRPr="00697E23">
        <w:rPr>
          <w:color w:val="231F20"/>
          <w:spacing w:val="-1"/>
        </w:rPr>
        <w:t xml:space="preserve"> </w:t>
      </w:r>
      <w:r w:rsidRPr="00697E23">
        <w:rPr>
          <w:color w:val="231F20"/>
        </w:rPr>
        <w:t>Lo</w:t>
      </w:r>
      <w:r w:rsidRPr="00697E23">
        <w:rPr>
          <w:color w:val="231F20"/>
          <w:spacing w:val="-1"/>
        </w:rPr>
        <w:t xml:space="preserve"> </w:t>
      </w:r>
      <w:r w:rsidRPr="00697E23">
        <w:rPr>
          <w:color w:val="231F20"/>
        </w:rPr>
        <w:t>anterior,</w:t>
      </w:r>
      <w:r w:rsidRPr="00697E23">
        <w:rPr>
          <w:color w:val="231F20"/>
          <w:spacing w:val="-1"/>
        </w:rPr>
        <w:t xml:space="preserve"> </w:t>
      </w:r>
      <w:r w:rsidRPr="00697E23">
        <w:rPr>
          <w:color w:val="231F20"/>
        </w:rPr>
        <w:t>generó que la información reportada en la cuenta presentara subestimación.</w:t>
      </w:r>
    </w:p>
    <w:p w14:paraId="5F27289A" w14:textId="77777777" w:rsidR="00203E89" w:rsidRDefault="00203E89" w:rsidP="00203E89">
      <w:pPr>
        <w:pStyle w:val="Textoindependiente"/>
        <w:jc w:val="both"/>
        <w:rPr>
          <w:color w:val="231F20"/>
        </w:rPr>
      </w:pPr>
    </w:p>
    <w:p w14:paraId="7C4D8657" w14:textId="77777777" w:rsidR="00203E89" w:rsidRDefault="00203E89" w:rsidP="00203E89">
      <w:pPr>
        <w:pStyle w:val="Textoindependiente"/>
        <w:jc w:val="both"/>
        <w:rPr>
          <w:color w:val="231F20"/>
        </w:rPr>
      </w:pPr>
      <w:r w:rsidRPr="00203E89">
        <w:rPr>
          <w:b/>
          <w:bCs/>
          <w:color w:val="231F20"/>
          <w:sz w:val="28"/>
          <w:szCs w:val="28"/>
        </w:rPr>
        <w:t>-</w:t>
      </w:r>
      <w:r w:rsidRPr="00203E89">
        <w:rPr>
          <w:b/>
          <w:bCs/>
          <w:color w:val="231F20"/>
        </w:rPr>
        <w:t>Incorrección</w:t>
      </w:r>
      <w:r w:rsidRPr="00697E23">
        <w:rPr>
          <w:color w:val="231F20"/>
        </w:rPr>
        <w:t xml:space="preserve"> de cantidad en provisiones, por $7.375,42 millones, debido a que al verificar la información reportada en el eKOGUI, el contenido de los fallos de los procesos judiciales y el registro en la cuenta administrativa de los estados financieros, se evidenció que</w:t>
      </w:r>
      <w:r w:rsidRPr="00697E23">
        <w:rPr>
          <w:color w:val="231F20"/>
          <w:spacing w:val="80"/>
        </w:rPr>
        <w:t xml:space="preserve"> </w:t>
      </w:r>
      <w:r w:rsidRPr="00697E23">
        <w:rPr>
          <w:color w:val="231F20"/>
        </w:rPr>
        <w:t>en 10</w:t>
      </w:r>
      <w:r w:rsidRPr="00697E23">
        <w:rPr>
          <w:color w:val="231F20"/>
          <w:spacing w:val="3"/>
        </w:rPr>
        <w:t xml:space="preserve"> </w:t>
      </w:r>
      <w:r w:rsidRPr="00697E23">
        <w:rPr>
          <w:color w:val="231F20"/>
        </w:rPr>
        <w:t>fallos</w:t>
      </w:r>
      <w:r w:rsidRPr="00697E23">
        <w:rPr>
          <w:color w:val="231F20"/>
          <w:spacing w:val="3"/>
        </w:rPr>
        <w:t xml:space="preserve"> </w:t>
      </w:r>
      <w:r w:rsidRPr="00697E23">
        <w:rPr>
          <w:color w:val="231F20"/>
        </w:rPr>
        <w:t>registrados</w:t>
      </w:r>
      <w:r w:rsidRPr="00697E23">
        <w:rPr>
          <w:color w:val="231F20"/>
          <w:spacing w:val="2"/>
        </w:rPr>
        <w:t xml:space="preserve"> </w:t>
      </w:r>
      <w:r w:rsidRPr="00697E23">
        <w:rPr>
          <w:color w:val="231F20"/>
        </w:rPr>
        <w:t>en</w:t>
      </w:r>
      <w:r w:rsidRPr="00697E23">
        <w:rPr>
          <w:color w:val="231F20"/>
          <w:spacing w:val="3"/>
        </w:rPr>
        <w:t xml:space="preserve"> </w:t>
      </w:r>
      <w:r w:rsidRPr="00697E23">
        <w:rPr>
          <w:color w:val="231F20"/>
        </w:rPr>
        <w:t>la</w:t>
      </w:r>
      <w:r w:rsidRPr="00697E23">
        <w:rPr>
          <w:color w:val="231F20"/>
          <w:spacing w:val="3"/>
        </w:rPr>
        <w:t xml:space="preserve"> </w:t>
      </w:r>
      <w:r w:rsidRPr="00697E23">
        <w:rPr>
          <w:color w:val="231F20"/>
        </w:rPr>
        <w:t>cuenta</w:t>
      </w:r>
      <w:r w:rsidRPr="00697E23">
        <w:rPr>
          <w:color w:val="231F20"/>
          <w:spacing w:val="2"/>
        </w:rPr>
        <w:t xml:space="preserve"> </w:t>
      </w:r>
      <w:r w:rsidRPr="00697E23">
        <w:rPr>
          <w:color w:val="231F20"/>
        </w:rPr>
        <w:t>provisiones</w:t>
      </w:r>
      <w:r w:rsidRPr="00697E23">
        <w:rPr>
          <w:color w:val="231F20"/>
          <w:spacing w:val="3"/>
        </w:rPr>
        <w:t xml:space="preserve"> </w:t>
      </w:r>
      <w:r w:rsidRPr="00697E23">
        <w:rPr>
          <w:color w:val="231F20"/>
        </w:rPr>
        <w:t>administrativas,</w:t>
      </w:r>
      <w:r w:rsidRPr="00697E23">
        <w:rPr>
          <w:color w:val="231F20"/>
          <w:spacing w:val="3"/>
        </w:rPr>
        <w:t xml:space="preserve"> </w:t>
      </w:r>
      <w:r w:rsidRPr="00697E23">
        <w:rPr>
          <w:color w:val="231F20"/>
          <w:spacing w:val="-5"/>
        </w:rPr>
        <w:t>por</w:t>
      </w:r>
      <w:r>
        <w:rPr>
          <w:color w:val="231F20"/>
          <w:spacing w:val="-5"/>
        </w:rPr>
        <w:t xml:space="preserve"> </w:t>
      </w:r>
      <w:r w:rsidRPr="00697E23">
        <w:rPr>
          <w:color w:val="231F20"/>
        </w:rPr>
        <w:t>$9.647,87 millones, el valor de las condenas en contra de la entidad ascendió a $2.308,53 millones, presentando un registro por mayor valor que generó sobrestimación de esta cuenta.</w:t>
      </w:r>
    </w:p>
    <w:p w14:paraId="4527B51C" w14:textId="77777777" w:rsidR="00203E89" w:rsidRDefault="00203E89" w:rsidP="00203E89">
      <w:pPr>
        <w:pStyle w:val="Textoindependiente"/>
        <w:jc w:val="both"/>
        <w:rPr>
          <w:color w:val="231F20"/>
        </w:rPr>
      </w:pPr>
    </w:p>
    <w:p w14:paraId="1F5BD69B" w14:textId="77777777" w:rsidR="00203E89" w:rsidRDefault="00203E89" w:rsidP="00203E89">
      <w:pPr>
        <w:pStyle w:val="Textoindependiente"/>
        <w:jc w:val="both"/>
        <w:rPr>
          <w:color w:val="231F20"/>
        </w:rPr>
      </w:pPr>
      <w:r w:rsidRPr="00697E23">
        <w:rPr>
          <w:color w:val="231F20"/>
        </w:rPr>
        <w:t>Lo</w:t>
      </w:r>
      <w:r w:rsidRPr="00697E23">
        <w:rPr>
          <w:color w:val="231F20"/>
          <w:spacing w:val="-18"/>
        </w:rPr>
        <w:t xml:space="preserve"> </w:t>
      </w:r>
      <w:r w:rsidRPr="00697E23">
        <w:rPr>
          <w:color w:val="231F20"/>
        </w:rPr>
        <w:t>anterior,</w:t>
      </w:r>
      <w:r w:rsidRPr="00697E23">
        <w:rPr>
          <w:color w:val="231F20"/>
          <w:spacing w:val="-18"/>
        </w:rPr>
        <w:t xml:space="preserve"> </w:t>
      </w:r>
      <w:r w:rsidRPr="00697E23">
        <w:rPr>
          <w:color w:val="231F20"/>
        </w:rPr>
        <w:t>contravino</w:t>
      </w:r>
      <w:r w:rsidRPr="00697E23">
        <w:rPr>
          <w:color w:val="231F20"/>
          <w:spacing w:val="-18"/>
        </w:rPr>
        <w:t xml:space="preserve"> </w:t>
      </w:r>
      <w:r w:rsidRPr="00697E23">
        <w:rPr>
          <w:color w:val="231F20"/>
        </w:rPr>
        <w:t>lo</w:t>
      </w:r>
      <w:r w:rsidRPr="00697E23">
        <w:rPr>
          <w:color w:val="231F20"/>
          <w:spacing w:val="-18"/>
        </w:rPr>
        <w:t xml:space="preserve"> </w:t>
      </w:r>
      <w:r w:rsidRPr="00697E23">
        <w:rPr>
          <w:color w:val="231F20"/>
        </w:rPr>
        <w:t>establecido</w:t>
      </w:r>
      <w:r w:rsidRPr="00697E23">
        <w:rPr>
          <w:color w:val="231F20"/>
          <w:spacing w:val="-18"/>
        </w:rPr>
        <w:t xml:space="preserve"> </w:t>
      </w:r>
      <w:r w:rsidRPr="00697E23">
        <w:rPr>
          <w:color w:val="231F20"/>
        </w:rPr>
        <w:t>en</w:t>
      </w:r>
      <w:r w:rsidRPr="00697E23">
        <w:rPr>
          <w:color w:val="231F20"/>
          <w:spacing w:val="-18"/>
        </w:rPr>
        <w:t xml:space="preserve"> </w:t>
      </w:r>
      <w:r w:rsidRPr="00697E23">
        <w:rPr>
          <w:color w:val="231F20"/>
        </w:rPr>
        <w:t>el</w:t>
      </w:r>
      <w:r w:rsidRPr="00697E23">
        <w:rPr>
          <w:color w:val="231F20"/>
          <w:spacing w:val="-18"/>
        </w:rPr>
        <w:t xml:space="preserve"> </w:t>
      </w:r>
      <w:r w:rsidRPr="00697E23">
        <w:rPr>
          <w:color w:val="231F20"/>
        </w:rPr>
        <w:t>artículo</w:t>
      </w:r>
      <w:r w:rsidRPr="00697E23">
        <w:rPr>
          <w:color w:val="231F20"/>
          <w:spacing w:val="-18"/>
        </w:rPr>
        <w:t xml:space="preserve"> </w:t>
      </w:r>
      <w:r w:rsidRPr="00697E23">
        <w:rPr>
          <w:color w:val="231F20"/>
        </w:rPr>
        <w:t>13</w:t>
      </w:r>
      <w:r w:rsidRPr="00697E23">
        <w:rPr>
          <w:color w:val="231F20"/>
          <w:spacing w:val="-18"/>
        </w:rPr>
        <w:t xml:space="preserve"> </w:t>
      </w:r>
      <w:r w:rsidRPr="00697E23">
        <w:rPr>
          <w:color w:val="231F20"/>
        </w:rPr>
        <w:t>de</w:t>
      </w:r>
      <w:r w:rsidRPr="00697E23">
        <w:rPr>
          <w:color w:val="231F20"/>
          <w:spacing w:val="-18"/>
        </w:rPr>
        <w:t xml:space="preserve"> </w:t>
      </w:r>
      <w:r w:rsidRPr="00697E23">
        <w:rPr>
          <w:color w:val="231F20"/>
        </w:rPr>
        <w:t>la</w:t>
      </w:r>
      <w:r w:rsidRPr="00697E23">
        <w:rPr>
          <w:color w:val="231F20"/>
          <w:spacing w:val="-18"/>
        </w:rPr>
        <w:t xml:space="preserve"> </w:t>
      </w:r>
      <w:r w:rsidRPr="00697E23">
        <w:rPr>
          <w:color w:val="231F20"/>
        </w:rPr>
        <w:t xml:space="preserve">Resolución 431 de 2023 de la Agencia Nacional de Defensa Jurídica del Estado; el numeral 3.6.4.2 del Manual de política contable, Versión 3, del 31 de diciembre de 2024 del Ministerio de Justicia y del Derecho y la Resolución 80 del 2 de junio de 2021 de la Contaduría General de la </w:t>
      </w:r>
      <w:r w:rsidRPr="00697E23">
        <w:rPr>
          <w:color w:val="231F20"/>
          <w:spacing w:val="-4"/>
        </w:rPr>
        <w:t>Nación,</w:t>
      </w:r>
      <w:r w:rsidRPr="00697E23">
        <w:rPr>
          <w:color w:val="231F20"/>
          <w:spacing w:val="-16"/>
        </w:rPr>
        <w:t xml:space="preserve"> </w:t>
      </w:r>
      <w:r w:rsidRPr="00697E23">
        <w:rPr>
          <w:color w:val="231F20"/>
          <w:spacing w:val="-4"/>
        </w:rPr>
        <w:t>por</w:t>
      </w:r>
      <w:r w:rsidRPr="00697E23">
        <w:rPr>
          <w:color w:val="231F20"/>
          <w:spacing w:val="-15"/>
        </w:rPr>
        <w:t xml:space="preserve"> </w:t>
      </w:r>
      <w:r w:rsidRPr="00697E23">
        <w:rPr>
          <w:color w:val="231F20"/>
          <w:spacing w:val="-4"/>
        </w:rPr>
        <w:t>la</w:t>
      </w:r>
      <w:r w:rsidRPr="00697E23">
        <w:rPr>
          <w:color w:val="231F20"/>
          <w:spacing w:val="-15"/>
        </w:rPr>
        <w:t xml:space="preserve"> </w:t>
      </w:r>
      <w:r w:rsidRPr="00697E23">
        <w:rPr>
          <w:color w:val="231F20"/>
          <w:spacing w:val="-4"/>
        </w:rPr>
        <w:t>cual</w:t>
      </w:r>
      <w:r w:rsidRPr="00697E23">
        <w:rPr>
          <w:color w:val="231F20"/>
          <w:spacing w:val="-16"/>
        </w:rPr>
        <w:t xml:space="preserve"> </w:t>
      </w:r>
      <w:r w:rsidRPr="00697E23">
        <w:rPr>
          <w:color w:val="231F20"/>
          <w:spacing w:val="-4"/>
        </w:rPr>
        <w:t>se</w:t>
      </w:r>
      <w:r w:rsidRPr="00697E23">
        <w:rPr>
          <w:color w:val="231F20"/>
          <w:spacing w:val="-15"/>
        </w:rPr>
        <w:t xml:space="preserve"> </w:t>
      </w:r>
      <w:r w:rsidRPr="00697E23">
        <w:rPr>
          <w:color w:val="231F20"/>
          <w:spacing w:val="-4"/>
        </w:rPr>
        <w:t>modifica</w:t>
      </w:r>
      <w:r w:rsidRPr="00697E23">
        <w:rPr>
          <w:color w:val="231F20"/>
          <w:spacing w:val="-16"/>
        </w:rPr>
        <w:t xml:space="preserve"> </w:t>
      </w:r>
      <w:r w:rsidRPr="00697E23">
        <w:rPr>
          <w:color w:val="231F20"/>
          <w:spacing w:val="-4"/>
        </w:rPr>
        <w:t>el</w:t>
      </w:r>
      <w:r w:rsidRPr="00697E23">
        <w:rPr>
          <w:color w:val="231F20"/>
          <w:spacing w:val="-15"/>
        </w:rPr>
        <w:t xml:space="preserve"> </w:t>
      </w:r>
      <w:r w:rsidRPr="00697E23">
        <w:rPr>
          <w:color w:val="231F20"/>
          <w:spacing w:val="-4"/>
        </w:rPr>
        <w:t>procedimiento</w:t>
      </w:r>
      <w:r w:rsidRPr="00697E23">
        <w:rPr>
          <w:color w:val="231F20"/>
          <w:spacing w:val="-15"/>
        </w:rPr>
        <w:t xml:space="preserve"> </w:t>
      </w:r>
      <w:r w:rsidRPr="00697E23">
        <w:rPr>
          <w:color w:val="231F20"/>
          <w:spacing w:val="-4"/>
        </w:rPr>
        <w:t>contable</w:t>
      </w:r>
      <w:r w:rsidRPr="00697E23">
        <w:rPr>
          <w:color w:val="231F20"/>
          <w:spacing w:val="-16"/>
        </w:rPr>
        <w:t xml:space="preserve"> </w:t>
      </w:r>
      <w:r w:rsidRPr="00697E23">
        <w:rPr>
          <w:color w:val="231F20"/>
          <w:spacing w:val="-4"/>
        </w:rPr>
        <w:t>para</w:t>
      </w:r>
      <w:r w:rsidRPr="00697E23">
        <w:rPr>
          <w:color w:val="231F20"/>
          <w:spacing w:val="-15"/>
        </w:rPr>
        <w:t xml:space="preserve"> </w:t>
      </w:r>
      <w:r w:rsidRPr="00697E23">
        <w:rPr>
          <w:color w:val="231F20"/>
          <w:spacing w:val="-4"/>
        </w:rPr>
        <w:t>el</w:t>
      </w:r>
      <w:r w:rsidRPr="00697E23">
        <w:rPr>
          <w:color w:val="231F20"/>
          <w:spacing w:val="-15"/>
        </w:rPr>
        <w:t xml:space="preserve"> </w:t>
      </w:r>
      <w:r w:rsidRPr="00697E23">
        <w:rPr>
          <w:color w:val="231F20"/>
          <w:spacing w:val="-4"/>
        </w:rPr>
        <w:t xml:space="preserve">registro </w:t>
      </w:r>
      <w:r w:rsidRPr="00697E23">
        <w:rPr>
          <w:color w:val="231F20"/>
        </w:rPr>
        <w:t>de</w:t>
      </w:r>
      <w:r w:rsidRPr="00697E23">
        <w:rPr>
          <w:color w:val="231F20"/>
          <w:spacing w:val="40"/>
        </w:rPr>
        <w:t xml:space="preserve"> </w:t>
      </w:r>
      <w:r w:rsidRPr="00697E23">
        <w:rPr>
          <w:color w:val="231F20"/>
        </w:rPr>
        <w:t>los</w:t>
      </w:r>
      <w:r w:rsidRPr="00697E23">
        <w:rPr>
          <w:color w:val="231F20"/>
          <w:spacing w:val="40"/>
        </w:rPr>
        <w:t xml:space="preserve"> </w:t>
      </w:r>
      <w:r w:rsidRPr="00697E23">
        <w:rPr>
          <w:color w:val="231F20"/>
        </w:rPr>
        <w:t>procesos</w:t>
      </w:r>
      <w:r w:rsidRPr="00697E23">
        <w:rPr>
          <w:color w:val="231F20"/>
          <w:spacing w:val="40"/>
        </w:rPr>
        <w:t xml:space="preserve"> </w:t>
      </w:r>
      <w:r w:rsidRPr="00697E23">
        <w:rPr>
          <w:color w:val="231F20"/>
        </w:rPr>
        <w:t>judiciales,</w:t>
      </w:r>
      <w:r w:rsidRPr="00697E23">
        <w:rPr>
          <w:color w:val="231F20"/>
          <w:spacing w:val="40"/>
        </w:rPr>
        <w:t xml:space="preserve"> </w:t>
      </w:r>
      <w:r w:rsidRPr="00697E23">
        <w:rPr>
          <w:color w:val="231F20"/>
        </w:rPr>
        <w:t>arbitrajes,</w:t>
      </w:r>
      <w:r w:rsidRPr="00697E23">
        <w:rPr>
          <w:color w:val="231F20"/>
          <w:spacing w:val="40"/>
        </w:rPr>
        <w:t xml:space="preserve"> </w:t>
      </w:r>
      <w:r w:rsidRPr="00697E23">
        <w:rPr>
          <w:color w:val="231F20"/>
        </w:rPr>
        <w:t>conciliaciones</w:t>
      </w:r>
      <w:r w:rsidRPr="00697E23">
        <w:rPr>
          <w:color w:val="231F20"/>
          <w:spacing w:val="40"/>
        </w:rPr>
        <w:t xml:space="preserve"> </w:t>
      </w:r>
      <w:r w:rsidRPr="00697E23">
        <w:rPr>
          <w:color w:val="231F20"/>
        </w:rPr>
        <w:t>extrajudiciales y embargos sobre cuentas bancarias, del Marco normativo para entidades de Gobierno.</w:t>
      </w:r>
    </w:p>
    <w:p w14:paraId="62B5AD3B" w14:textId="77777777" w:rsidR="00203E89" w:rsidRDefault="00203E89" w:rsidP="00203E89">
      <w:pPr>
        <w:pStyle w:val="Textoindependiente"/>
        <w:jc w:val="both"/>
        <w:rPr>
          <w:color w:val="231F20"/>
        </w:rPr>
      </w:pPr>
      <w:r w:rsidRPr="00697E23">
        <w:rPr>
          <w:color w:val="231F20"/>
        </w:rPr>
        <w:t>Esta</w:t>
      </w:r>
      <w:r w:rsidRPr="00697E23">
        <w:rPr>
          <w:color w:val="231F20"/>
          <w:spacing w:val="-15"/>
        </w:rPr>
        <w:t xml:space="preserve"> </w:t>
      </w:r>
      <w:r w:rsidRPr="00697E23">
        <w:rPr>
          <w:color w:val="231F20"/>
        </w:rPr>
        <w:t>situación</w:t>
      </w:r>
      <w:r w:rsidRPr="00697E23">
        <w:rPr>
          <w:color w:val="231F20"/>
          <w:spacing w:val="-15"/>
        </w:rPr>
        <w:t xml:space="preserve"> </w:t>
      </w:r>
      <w:r w:rsidRPr="00697E23">
        <w:rPr>
          <w:color w:val="231F20"/>
        </w:rPr>
        <w:t>se</w:t>
      </w:r>
      <w:r w:rsidRPr="00697E23">
        <w:rPr>
          <w:color w:val="231F20"/>
          <w:spacing w:val="-15"/>
        </w:rPr>
        <w:t xml:space="preserve"> </w:t>
      </w:r>
      <w:r w:rsidRPr="00697E23">
        <w:rPr>
          <w:color w:val="231F20"/>
        </w:rPr>
        <w:t>presentó</w:t>
      </w:r>
      <w:r w:rsidRPr="00697E23">
        <w:rPr>
          <w:color w:val="231F20"/>
          <w:spacing w:val="-15"/>
        </w:rPr>
        <w:t xml:space="preserve"> </w:t>
      </w:r>
      <w:r w:rsidRPr="00697E23">
        <w:rPr>
          <w:color w:val="231F20"/>
        </w:rPr>
        <w:t>por</w:t>
      </w:r>
      <w:r w:rsidRPr="00697E23">
        <w:rPr>
          <w:color w:val="231F20"/>
          <w:spacing w:val="-15"/>
        </w:rPr>
        <w:t xml:space="preserve"> </w:t>
      </w:r>
      <w:r w:rsidRPr="00697E23">
        <w:rPr>
          <w:color w:val="231F20"/>
        </w:rPr>
        <w:t>la</w:t>
      </w:r>
      <w:r w:rsidRPr="00697E23">
        <w:rPr>
          <w:color w:val="231F20"/>
          <w:spacing w:val="-15"/>
        </w:rPr>
        <w:t xml:space="preserve"> </w:t>
      </w:r>
      <w:r w:rsidRPr="00697E23">
        <w:rPr>
          <w:color w:val="231F20"/>
        </w:rPr>
        <w:t>falta</w:t>
      </w:r>
      <w:r w:rsidRPr="00697E23">
        <w:rPr>
          <w:color w:val="231F20"/>
          <w:spacing w:val="-15"/>
        </w:rPr>
        <w:t xml:space="preserve"> </w:t>
      </w:r>
      <w:r w:rsidRPr="00697E23">
        <w:rPr>
          <w:color w:val="231F20"/>
        </w:rPr>
        <w:t>de</w:t>
      </w:r>
      <w:r w:rsidRPr="00697E23">
        <w:rPr>
          <w:color w:val="231F20"/>
          <w:spacing w:val="-15"/>
        </w:rPr>
        <w:t xml:space="preserve"> </w:t>
      </w:r>
      <w:r w:rsidRPr="00697E23">
        <w:rPr>
          <w:color w:val="231F20"/>
        </w:rPr>
        <w:t>aplicación</w:t>
      </w:r>
      <w:r w:rsidRPr="00697E23">
        <w:rPr>
          <w:color w:val="231F20"/>
          <w:spacing w:val="-15"/>
        </w:rPr>
        <w:t xml:space="preserve"> </w:t>
      </w:r>
      <w:r w:rsidRPr="00697E23">
        <w:rPr>
          <w:color w:val="231F20"/>
        </w:rPr>
        <w:t>de</w:t>
      </w:r>
      <w:r w:rsidRPr="00697E23">
        <w:rPr>
          <w:color w:val="231F20"/>
          <w:spacing w:val="-15"/>
        </w:rPr>
        <w:t xml:space="preserve"> </w:t>
      </w:r>
      <w:r w:rsidRPr="00697E23">
        <w:rPr>
          <w:color w:val="231F20"/>
        </w:rPr>
        <w:t>la</w:t>
      </w:r>
      <w:r w:rsidRPr="00697E23">
        <w:rPr>
          <w:color w:val="231F20"/>
          <w:spacing w:val="-15"/>
        </w:rPr>
        <w:t xml:space="preserve"> </w:t>
      </w:r>
      <w:r w:rsidRPr="00697E23">
        <w:rPr>
          <w:color w:val="231F20"/>
        </w:rPr>
        <w:t>normatividad citada y a la ausencia de un procedimiento interno de la entidad que recoja la normatividad vigente frente al tema e indique las reglas aplicables al Ministerio de Justicia y del Derecho frente al registro del valor</w:t>
      </w:r>
      <w:r w:rsidRPr="00697E23">
        <w:rPr>
          <w:color w:val="231F20"/>
          <w:spacing w:val="-10"/>
        </w:rPr>
        <w:t xml:space="preserve"> </w:t>
      </w:r>
      <w:r w:rsidRPr="00697E23">
        <w:rPr>
          <w:color w:val="231F20"/>
        </w:rPr>
        <w:t>de</w:t>
      </w:r>
      <w:r w:rsidRPr="00697E23">
        <w:rPr>
          <w:color w:val="231F20"/>
          <w:spacing w:val="-10"/>
        </w:rPr>
        <w:t xml:space="preserve"> </w:t>
      </w:r>
      <w:r w:rsidRPr="00697E23">
        <w:rPr>
          <w:color w:val="231F20"/>
        </w:rPr>
        <w:t>la</w:t>
      </w:r>
      <w:r w:rsidRPr="00697E23">
        <w:rPr>
          <w:color w:val="231F20"/>
          <w:spacing w:val="-10"/>
        </w:rPr>
        <w:t xml:space="preserve"> </w:t>
      </w:r>
      <w:r w:rsidRPr="00697E23">
        <w:rPr>
          <w:color w:val="231F20"/>
        </w:rPr>
        <w:t>provisión,</w:t>
      </w:r>
      <w:r w:rsidRPr="00697E23">
        <w:rPr>
          <w:color w:val="231F20"/>
          <w:spacing w:val="-10"/>
        </w:rPr>
        <w:t xml:space="preserve"> </w:t>
      </w:r>
      <w:r w:rsidRPr="00697E23">
        <w:rPr>
          <w:color w:val="231F20"/>
        </w:rPr>
        <w:t>tanto</w:t>
      </w:r>
      <w:r w:rsidRPr="00697E23">
        <w:rPr>
          <w:color w:val="231F20"/>
          <w:spacing w:val="-10"/>
        </w:rPr>
        <w:t xml:space="preserve"> </w:t>
      </w:r>
      <w:r w:rsidRPr="00697E23">
        <w:rPr>
          <w:color w:val="231F20"/>
        </w:rPr>
        <w:t>en</w:t>
      </w:r>
      <w:r w:rsidRPr="00697E23">
        <w:rPr>
          <w:color w:val="231F20"/>
          <w:spacing w:val="-10"/>
        </w:rPr>
        <w:t xml:space="preserve"> </w:t>
      </w:r>
      <w:r w:rsidRPr="00697E23">
        <w:rPr>
          <w:color w:val="231F20"/>
        </w:rPr>
        <w:t>eKOGUI</w:t>
      </w:r>
      <w:r w:rsidRPr="00697E23">
        <w:rPr>
          <w:color w:val="231F20"/>
          <w:spacing w:val="-10"/>
        </w:rPr>
        <w:t xml:space="preserve"> </w:t>
      </w:r>
      <w:r w:rsidRPr="00697E23">
        <w:rPr>
          <w:color w:val="231F20"/>
        </w:rPr>
        <w:t>como</w:t>
      </w:r>
      <w:r w:rsidRPr="00697E23">
        <w:rPr>
          <w:color w:val="231F20"/>
          <w:spacing w:val="-10"/>
        </w:rPr>
        <w:t xml:space="preserve"> </w:t>
      </w:r>
      <w:r w:rsidRPr="00697E23">
        <w:rPr>
          <w:color w:val="231F20"/>
        </w:rPr>
        <w:t>en</w:t>
      </w:r>
      <w:r w:rsidRPr="00697E23">
        <w:rPr>
          <w:color w:val="231F20"/>
          <w:spacing w:val="-10"/>
        </w:rPr>
        <w:t xml:space="preserve"> </w:t>
      </w:r>
      <w:r w:rsidRPr="00697E23">
        <w:rPr>
          <w:color w:val="231F20"/>
        </w:rPr>
        <w:t>la</w:t>
      </w:r>
      <w:r w:rsidRPr="00697E23">
        <w:rPr>
          <w:color w:val="231F20"/>
          <w:spacing w:val="-10"/>
        </w:rPr>
        <w:t xml:space="preserve"> </w:t>
      </w:r>
      <w:r w:rsidRPr="00697E23">
        <w:rPr>
          <w:color w:val="231F20"/>
        </w:rPr>
        <w:t>cuenta,</w:t>
      </w:r>
      <w:r w:rsidRPr="00697E23">
        <w:rPr>
          <w:color w:val="231F20"/>
          <w:spacing w:val="-10"/>
        </w:rPr>
        <w:t xml:space="preserve"> </w:t>
      </w:r>
      <w:r w:rsidRPr="00697E23">
        <w:rPr>
          <w:color w:val="231F20"/>
        </w:rPr>
        <w:t>de</w:t>
      </w:r>
      <w:r w:rsidRPr="00697E23">
        <w:rPr>
          <w:color w:val="231F20"/>
          <w:spacing w:val="-10"/>
        </w:rPr>
        <w:t xml:space="preserve"> </w:t>
      </w:r>
      <w:r w:rsidRPr="00697E23">
        <w:rPr>
          <w:color w:val="231F20"/>
        </w:rPr>
        <w:t>acuerdo con</w:t>
      </w:r>
      <w:r w:rsidRPr="00697E23">
        <w:rPr>
          <w:color w:val="231F20"/>
          <w:spacing w:val="-15"/>
        </w:rPr>
        <w:t xml:space="preserve"> </w:t>
      </w:r>
      <w:r w:rsidRPr="00697E23">
        <w:rPr>
          <w:color w:val="231F20"/>
        </w:rPr>
        <w:t>el</w:t>
      </w:r>
      <w:r w:rsidRPr="00697E23">
        <w:rPr>
          <w:color w:val="231F20"/>
          <w:spacing w:val="-15"/>
        </w:rPr>
        <w:t xml:space="preserve"> </w:t>
      </w:r>
      <w:r w:rsidRPr="00697E23">
        <w:rPr>
          <w:color w:val="231F20"/>
        </w:rPr>
        <w:t>valor</w:t>
      </w:r>
      <w:r w:rsidRPr="00697E23">
        <w:rPr>
          <w:color w:val="231F20"/>
          <w:spacing w:val="-15"/>
        </w:rPr>
        <w:t xml:space="preserve"> </w:t>
      </w:r>
      <w:r w:rsidRPr="00697E23">
        <w:rPr>
          <w:color w:val="231F20"/>
        </w:rPr>
        <w:t>y</w:t>
      </w:r>
      <w:r w:rsidRPr="00697E23">
        <w:rPr>
          <w:color w:val="231F20"/>
          <w:spacing w:val="-15"/>
        </w:rPr>
        <w:t xml:space="preserve"> </w:t>
      </w:r>
      <w:r w:rsidRPr="00697E23">
        <w:rPr>
          <w:color w:val="231F20"/>
        </w:rPr>
        <w:t>al</w:t>
      </w:r>
      <w:r w:rsidRPr="00697E23">
        <w:rPr>
          <w:color w:val="231F20"/>
          <w:spacing w:val="-15"/>
        </w:rPr>
        <w:t xml:space="preserve"> </w:t>
      </w:r>
      <w:r w:rsidRPr="00697E23">
        <w:rPr>
          <w:color w:val="231F20"/>
        </w:rPr>
        <w:t>contenido</w:t>
      </w:r>
      <w:r w:rsidRPr="00697E23">
        <w:rPr>
          <w:color w:val="231F20"/>
          <w:spacing w:val="-15"/>
        </w:rPr>
        <w:t xml:space="preserve"> </w:t>
      </w:r>
      <w:r w:rsidRPr="00697E23">
        <w:rPr>
          <w:color w:val="231F20"/>
        </w:rPr>
        <w:t>de</w:t>
      </w:r>
      <w:r w:rsidRPr="00697E23">
        <w:rPr>
          <w:color w:val="231F20"/>
          <w:spacing w:val="-15"/>
        </w:rPr>
        <w:t xml:space="preserve"> </w:t>
      </w:r>
      <w:r w:rsidRPr="00697E23">
        <w:rPr>
          <w:color w:val="231F20"/>
        </w:rPr>
        <w:t>los</w:t>
      </w:r>
      <w:r w:rsidRPr="00697E23">
        <w:rPr>
          <w:color w:val="231F20"/>
          <w:spacing w:val="-15"/>
        </w:rPr>
        <w:t xml:space="preserve"> </w:t>
      </w:r>
      <w:r w:rsidRPr="00697E23">
        <w:rPr>
          <w:color w:val="231F20"/>
        </w:rPr>
        <w:t>fallos</w:t>
      </w:r>
      <w:r w:rsidRPr="00697E23">
        <w:rPr>
          <w:color w:val="231F20"/>
          <w:spacing w:val="-15"/>
        </w:rPr>
        <w:t xml:space="preserve"> </w:t>
      </w:r>
      <w:r w:rsidRPr="00697E23">
        <w:rPr>
          <w:color w:val="231F20"/>
        </w:rPr>
        <w:t>de</w:t>
      </w:r>
      <w:r w:rsidRPr="00697E23">
        <w:rPr>
          <w:color w:val="231F20"/>
          <w:spacing w:val="-15"/>
        </w:rPr>
        <w:t xml:space="preserve"> </w:t>
      </w:r>
      <w:r w:rsidRPr="00697E23">
        <w:rPr>
          <w:color w:val="231F20"/>
        </w:rPr>
        <w:t>primera</w:t>
      </w:r>
      <w:r w:rsidRPr="00697E23">
        <w:rPr>
          <w:color w:val="231F20"/>
          <w:spacing w:val="-15"/>
        </w:rPr>
        <w:t xml:space="preserve"> </w:t>
      </w:r>
      <w:r w:rsidRPr="00697E23">
        <w:rPr>
          <w:color w:val="231F20"/>
        </w:rPr>
        <w:t>y</w:t>
      </w:r>
      <w:r w:rsidRPr="00697E23">
        <w:rPr>
          <w:color w:val="231F20"/>
          <w:spacing w:val="-15"/>
        </w:rPr>
        <w:t xml:space="preserve"> </w:t>
      </w:r>
      <w:r w:rsidRPr="00697E23">
        <w:rPr>
          <w:color w:val="231F20"/>
        </w:rPr>
        <w:t>segunda</w:t>
      </w:r>
      <w:r w:rsidRPr="00697E23">
        <w:rPr>
          <w:color w:val="231F20"/>
          <w:spacing w:val="-15"/>
        </w:rPr>
        <w:t xml:space="preserve"> </w:t>
      </w:r>
      <w:r w:rsidRPr="00697E23">
        <w:rPr>
          <w:color w:val="231F20"/>
        </w:rPr>
        <w:t>instancia no</w:t>
      </w:r>
      <w:r w:rsidRPr="00697E23">
        <w:rPr>
          <w:color w:val="231F20"/>
          <w:spacing w:val="-10"/>
        </w:rPr>
        <w:t xml:space="preserve"> </w:t>
      </w:r>
      <w:r w:rsidRPr="00697E23">
        <w:rPr>
          <w:color w:val="231F20"/>
        </w:rPr>
        <w:t>ejecutoriados.</w:t>
      </w:r>
      <w:r w:rsidRPr="00697E23">
        <w:rPr>
          <w:color w:val="231F20"/>
          <w:spacing w:val="-10"/>
        </w:rPr>
        <w:t xml:space="preserve"> </w:t>
      </w:r>
      <w:r w:rsidRPr="00697E23">
        <w:rPr>
          <w:color w:val="231F20"/>
        </w:rPr>
        <w:t>Lo</w:t>
      </w:r>
      <w:r w:rsidRPr="00697E23">
        <w:rPr>
          <w:color w:val="231F20"/>
          <w:spacing w:val="-10"/>
        </w:rPr>
        <w:t xml:space="preserve"> </w:t>
      </w:r>
      <w:r w:rsidRPr="00697E23">
        <w:rPr>
          <w:color w:val="231F20"/>
        </w:rPr>
        <w:t>anterior,</w:t>
      </w:r>
      <w:r w:rsidRPr="00697E23">
        <w:rPr>
          <w:color w:val="231F20"/>
          <w:spacing w:val="-10"/>
        </w:rPr>
        <w:t xml:space="preserve"> </w:t>
      </w:r>
      <w:r w:rsidRPr="00697E23">
        <w:rPr>
          <w:color w:val="231F20"/>
        </w:rPr>
        <w:t>generó</w:t>
      </w:r>
      <w:r w:rsidRPr="00697E23">
        <w:rPr>
          <w:color w:val="231F20"/>
          <w:spacing w:val="-10"/>
        </w:rPr>
        <w:t xml:space="preserve"> </w:t>
      </w:r>
      <w:r w:rsidRPr="00697E23">
        <w:rPr>
          <w:color w:val="231F20"/>
        </w:rPr>
        <w:t>que</w:t>
      </w:r>
      <w:r w:rsidRPr="00697E23">
        <w:rPr>
          <w:color w:val="231F20"/>
          <w:spacing w:val="-10"/>
        </w:rPr>
        <w:t xml:space="preserve"> </w:t>
      </w:r>
      <w:r w:rsidRPr="00697E23">
        <w:rPr>
          <w:color w:val="231F20"/>
        </w:rPr>
        <w:t>la</w:t>
      </w:r>
      <w:r w:rsidRPr="00697E23">
        <w:rPr>
          <w:color w:val="231F20"/>
          <w:spacing w:val="-10"/>
        </w:rPr>
        <w:t xml:space="preserve"> </w:t>
      </w:r>
      <w:r w:rsidRPr="00697E23">
        <w:rPr>
          <w:color w:val="231F20"/>
        </w:rPr>
        <w:t>información</w:t>
      </w:r>
      <w:r w:rsidRPr="00697E23">
        <w:rPr>
          <w:color w:val="231F20"/>
          <w:spacing w:val="-10"/>
        </w:rPr>
        <w:t xml:space="preserve"> </w:t>
      </w:r>
      <w:r w:rsidRPr="00697E23">
        <w:rPr>
          <w:color w:val="231F20"/>
        </w:rPr>
        <w:t>reportada</w:t>
      </w:r>
      <w:r w:rsidRPr="00697E23">
        <w:rPr>
          <w:color w:val="231F20"/>
          <w:spacing w:val="-10"/>
        </w:rPr>
        <w:t xml:space="preserve"> </w:t>
      </w:r>
      <w:r w:rsidRPr="00697E23">
        <w:rPr>
          <w:color w:val="231F20"/>
        </w:rPr>
        <w:t>en la cuenta presentara sobrestimación.</w:t>
      </w:r>
    </w:p>
    <w:p w14:paraId="6EC3AE9C" w14:textId="77777777" w:rsidR="00203E89" w:rsidRDefault="00203E89" w:rsidP="00203E89">
      <w:pPr>
        <w:pStyle w:val="Textoindependiente"/>
        <w:jc w:val="both"/>
        <w:rPr>
          <w:color w:val="231F20"/>
        </w:rPr>
      </w:pPr>
    </w:p>
    <w:p w14:paraId="640E9260" w14:textId="77777777" w:rsidR="00203E89" w:rsidRPr="003071A5" w:rsidRDefault="00203E89" w:rsidP="00203E89">
      <w:pPr>
        <w:pStyle w:val="Textoindependiente"/>
        <w:jc w:val="both"/>
        <w:rPr>
          <w:b/>
          <w:color w:val="231F20"/>
          <w:spacing w:val="-2"/>
          <w:sz w:val="28"/>
          <w:szCs w:val="28"/>
        </w:rPr>
      </w:pPr>
      <w:r w:rsidRPr="003071A5">
        <w:rPr>
          <w:b/>
          <w:color w:val="231F20"/>
          <w:sz w:val="28"/>
          <w:szCs w:val="28"/>
        </w:rPr>
        <w:t>CONTROL</w:t>
      </w:r>
      <w:r w:rsidRPr="003071A5">
        <w:rPr>
          <w:b/>
          <w:color w:val="231F20"/>
          <w:spacing w:val="-7"/>
          <w:sz w:val="28"/>
          <w:szCs w:val="28"/>
        </w:rPr>
        <w:t xml:space="preserve"> </w:t>
      </w:r>
      <w:r w:rsidRPr="003071A5">
        <w:rPr>
          <w:b/>
          <w:color w:val="231F20"/>
          <w:sz w:val="28"/>
          <w:szCs w:val="28"/>
        </w:rPr>
        <w:t>INTERNO</w:t>
      </w:r>
      <w:r w:rsidRPr="003071A5">
        <w:rPr>
          <w:b/>
          <w:color w:val="231F20"/>
          <w:spacing w:val="-7"/>
          <w:sz w:val="28"/>
          <w:szCs w:val="28"/>
        </w:rPr>
        <w:t xml:space="preserve"> </w:t>
      </w:r>
      <w:r w:rsidRPr="003071A5">
        <w:rPr>
          <w:b/>
          <w:color w:val="231F20"/>
          <w:sz w:val="28"/>
          <w:szCs w:val="28"/>
        </w:rPr>
        <w:t>FINANCIERO:</w:t>
      </w:r>
      <w:r w:rsidRPr="003071A5">
        <w:rPr>
          <w:b/>
          <w:color w:val="231F20"/>
          <w:spacing w:val="-6"/>
          <w:sz w:val="28"/>
          <w:szCs w:val="28"/>
        </w:rPr>
        <w:t xml:space="preserve"> </w:t>
      </w:r>
      <w:r w:rsidRPr="003071A5">
        <w:rPr>
          <w:b/>
          <w:color w:val="231F20"/>
          <w:sz w:val="28"/>
          <w:szCs w:val="28"/>
          <w:u w:val="single"/>
        </w:rPr>
        <w:t>CON</w:t>
      </w:r>
      <w:r w:rsidRPr="003071A5">
        <w:rPr>
          <w:b/>
          <w:color w:val="231F20"/>
          <w:spacing w:val="-7"/>
          <w:sz w:val="28"/>
          <w:szCs w:val="28"/>
          <w:u w:val="single"/>
        </w:rPr>
        <w:t xml:space="preserve"> </w:t>
      </w:r>
      <w:r w:rsidRPr="003071A5">
        <w:rPr>
          <w:b/>
          <w:color w:val="231F20"/>
          <w:spacing w:val="-2"/>
          <w:sz w:val="28"/>
          <w:szCs w:val="28"/>
          <w:u w:val="single"/>
        </w:rPr>
        <w:t>DEFICIENCIAS</w:t>
      </w:r>
      <w:r w:rsidRPr="003071A5">
        <w:rPr>
          <w:b/>
          <w:color w:val="231F20"/>
          <w:spacing w:val="-2"/>
          <w:sz w:val="28"/>
          <w:szCs w:val="28"/>
        </w:rPr>
        <w:t>.</w:t>
      </w:r>
    </w:p>
    <w:p w14:paraId="1E1268E2" w14:textId="77777777" w:rsidR="00203E89" w:rsidRDefault="00203E89" w:rsidP="00203E89">
      <w:pPr>
        <w:pStyle w:val="Textoindependiente"/>
        <w:jc w:val="both"/>
        <w:rPr>
          <w:color w:val="231F20"/>
          <w:spacing w:val="-2"/>
        </w:rPr>
      </w:pPr>
    </w:p>
    <w:p w14:paraId="434E712E" w14:textId="77777777" w:rsidR="00203E89" w:rsidRDefault="00203E89" w:rsidP="00203E89">
      <w:pPr>
        <w:pStyle w:val="Textoindependiente"/>
        <w:jc w:val="both"/>
        <w:rPr>
          <w:color w:val="231F20"/>
        </w:rPr>
      </w:pPr>
      <w:r w:rsidRPr="003071A5">
        <w:rPr>
          <w:color w:val="231F20"/>
          <w:spacing w:val="-2"/>
          <w:sz w:val="28"/>
          <w:szCs w:val="28"/>
        </w:rPr>
        <w:t>-</w:t>
      </w:r>
      <w:r w:rsidRPr="00697E23">
        <w:rPr>
          <w:color w:val="231F20"/>
          <w:spacing w:val="-2"/>
        </w:rPr>
        <w:t>Persistieron</w:t>
      </w:r>
      <w:r w:rsidRPr="00697E23">
        <w:rPr>
          <w:color w:val="231F20"/>
          <w:spacing w:val="-6"/>
        </w:rPr>
        <w:t xml:space="preserve"> </w:t>
      </w:r>
      <w:r w:rsidRPr="00697E23">
        <w:rPr>
          <w:color w:val="231F20"/>
          <w:spacing w:val="-2"/>
        </w:rPr>
        <w:t>las</w:t>
      </w:r>
      <w:r w:rsidRPr="00697E23">
        <w:rPr>
          <w:color w:val="231F20"/>
          <w:spacing w:val="-6"/>
        </w:rPr>
        <w:t xml:space="preserve"> </w:t>
      </w:r>
      <w:r w:rsidRPr="00697E23">
        <w:rPr>
          <w:color w:val="231F20"/>
          <w:spacing w:val="-2"/>
        </w:rPr>
        <w:t>deficiencias</w:t>
      </w:r>
      <w:r w:rsidRPr="00697E23">
        <w:rPr>
          <w:color w:val="231F20"/>
          <w:spacing w:val="-6"/>
        </w:rPr>
        <w:t xml:space="preserve"> </w:t>
      </w:r>
      <w:r w:rsidRPr="00697E23">
        <w:rPr>
          <w:color w:val="231F20"/>
          <w:spacing w:val="-2"/>
        </w:rPr>
        <w:t>en</w:t>
      </w:r>
      <w:r w:rsidRPr="00697E23">
        <w:rPr>
          <w:color w:val="231F20"/>
          <w:spacing w:val="-6"/>
        </w:rPr>
        <w:t xml:space="preserve"> </w:t>
      </w:r>
      <w:r w:rsidRPr="00697E23">
        <w:rPr>
          <w:color w:val="231F20"/>
          <w:spacing w:val="-2"/>
        </w:rPr>
        <w:t>el</w:t>
      </w:r>
      <w:r w:rsidRPr="00697E23">
        <w:rPr>
          <w:color w:val="231F20"/>
          <w:spacing w:val="-6"/>
        </w:rPr>
        <w:t xml:space="preserve"> </w:t>
      </w:r>
      <w:r w:rsidRPr="00697E23">
        <w:rPr>
          <w:color w:val="231F20"/>
          <w:spacing w:val="-2"/>
        </w:rPr>
        <w:t>reconocimiento,</w:t>
      </w:r>
      <w:r w:rsidRPr="00697E23">
        <w:rPr>
          <w:color w:val="231F20"/>
          <w:spacing w:val="-6"/>
        </w:rPr>
        <w:t xml:space="preserve"> </w:t>
      </w:r>
      <w:r w:rsidRPr="00697E23">
        <w:rPr>
          <w:color w:val="231F20"/>
          <w:spacing w:val="-2"/>
        </w:rPr>
        <w:t>medición,</w:t>
      </w:r>
      <w:r w:rsidRPr="00697E23">
        <w:rPr>
          <w:color w:val="231F20"/>
          <w:spacing w:val="-6"/>
        </w:rPr>
        <w:t xml:space="preserve"> </w:t>
      </w:r>
      <w:r w:rsidRPr="00697E23">
        <w:rPr>
          <w:color w:val="231F20"/>
          <w:spacing w:val="-2"/>
        </w:rPr>
        <w:t xml:space="preserve">revelación </w:t>
      </w:r>
      <w:r w:rsidRPr="00697E23">
        <w:rPr>
          <w:color w:val="231F20"/>
        </w:rPr>
        <w:t>y</w:t>
      </w:r>
      <w:r w:rsidRPr="00697E23">
        <w:rPr>
          <w:color w:val="231F20"/>
          <w:spacing w:val="-20"/>
        </w:rPr>
        <w:t xml:space="preserve"> </w:t>
      </w:r>
      <w:r w:rsidRPr="00697E23">
        <w:rPr>
          <w:color w:val="231F20"/>
        </w:rPr>
        <w:t>presentación</w:t>
      </w:r>
      <w:r w:rsidRPr="00697E23">
        <w:rPr>
          <w:color w:val="231F20"/>
          <w:spacing w:val="-19"/>
        </w:rPr>
        <w:t xml:space="preserve"> </w:t>
      </w:r>
      <w:r w:rsidRPr="00697E23">
        <w:rPr>
          <w:color w:val="231F20"/>
        </w:rPr>
        <w:t>de</w:t>
      </w:r>
      <w:r w:rsidRPr="00697E23">
        <w:rPr>
          <w:color w:val="231F20"/>
          <w:spacing w:val="-19"/>
        </w:rPr>
        <w:t xml:space="preserve"> </w:t>
      </w:r>
      <w:r w:rsidRPr="00697E23">
        <w:rPr>
          <w:color w:val="231F20"/>
        </w:rPr>
        <w:t>los</w:t>
      </w:r>
      <w:r w:rsidRPr="00697E23">
        <w:rPr>
          <w:color w:val="231F20"/>
          <w:spacing w:val="-20"/>
        </w:rPr>
        <w:t xml:space="preserve"> </w:t>
      </w:r>
      <w:r w:rsidRPr="00697E23">
        <w:rPr>
          <w:color w:val="231F20"/>
        </w:rPr>
        <w:t>hechos</w:t>
      </w:r>
      <w:r w:rsidRPr="00697E23">
        <w:rPr>
          <w:color w:val="231F20"/>
          <w:spacing w:val="-19"/>
        </w:rPr>
        <w:t xml:space="preserve"> </w:t>
      </w:r>
      <w:r w:rsidRPr="00697E23">
        <w:rPr>
          <w:color w:val="231F20"/>
        </w:rPr>
        <w:t>económicos,</w:t>
      </w:r>
      <w:r w:rsidRPr="00697E23">
        <w:rPr>
          <w:color w:val="231F20"/>
          <w:spacing w:val="-20"/>
        </w:rPr>
        <w:t xml:space="preserve"> </w:t>
      </w:r>
      <w:r w:rsidRPr="00697E23">
        <w:rPr>
          <w:color w:val="231F20"/>
        </w:rPr>
        <w:t>en</w:t>
      </w:r>
      <w:r w:rsidRPr="00697E23">
        <w:rPr>
          <w:color w:val="231F20"/>
          <w:spacing w:val="-19"/>
        </w:rPr>
        <w:t xml:space="preserve"> </w:t>
      </w:r>
      <w:r w:rsidRPr="00697E23">
        <w:rPr>
          <w:color w:val="231F20"/>
        </w:rPr>
        <w:t>el</w:t>
      </w:r>
      <w:r w:rsidRPr="00697E23">
        <w:rPr>
          <w:color w:val="231F20"/>
          <w:spacing w:val="-19"/>
        </w:rPr>
        <w:t xml:space="preserve"> </w:t>
      </w:r>
      <w:r w:rsidRPr="00697E23">
        <w:rPr>
          <w:color w:val="231F20"/>
        </w:rPr>
        <w:t>registro</w:t>
      </w:r>
      <w:r w:rsidRPr="00697E23">
        <w:rPr>
          <w:color w:val="231F20"/>
          <w:spacing w:val="-20"/>
        </w:rPr>
        <w:t xml:space="preserve"> </w:t>
      </w:r>
      <w:r w:rsidRPr="00697E23">
        <w:rPr>
          <w:color w:val="231F20"/>
        </w:rPr>
        <w:t>de</w:t>
      </w:r>
      <w:r w:rsidRPr="00697E23">
        <w:rPr>
          <w:color w:val="231F20"/>
          <w:spacing w:val="-19"/>
        </w:rPr>
        <w:t xml:space="preserve"> </w:t>
      </w:r>
      <w:r w:rsidRPr="00697E23">
        <w:rPr>
          <w:color w:val="231F20"/>
        </w:rPr>
        <w:t>la</w:t>
      </w:r>
      <w:r w:rsidRPr="00697E23">
        <w:rPr>
          <w:color w:val="231F20"/>
          <w:spacing w:val="-19"/>
        </w:rPr>
        <w:t xml:space="preserve"> </w:t>
      </w:r>
      <w:r w:rsidRPr="00697E23">
        <w:rPr>
          <w:color w:val="231F20"/>
        </w:rPr>
        <w:t>provisión para procesos judiciales y en el registro de las multas penales de las vigencias 2023 y 2024 para el respectivo proceso de cobro.</w:t>
      </w:r>
    </w:p>
    <w:p w14:paraId="0A1C5150" w14:textId="77777777" w:rsidR="00F2368B" w:rsidRDefault="00F2368B" w:rsidP="00F2368B">
      <w:pPr>
        <w:jc w:val="both"/>
        <w:rPr>
          <w:b/>
          <w:sz w:val="28"/>
          <w:szCs w:val="28"/>
          <w:lang w:val="es-MX"/>
        </w:rPr>
      </w:pPr>
    </w:p>
    <w:p w14:paraId="7B680F73" w14:textId="2EA74E65" w:rsidR="00F2368B" w:rsidRPr="008B6B42" w:rsidRDefault="00F2368B" w:rsidP="00F2368B">
      <w:pPr>
        <w:pStyle w:val="Ttulo1"/>
        <w:ind w:left="0" w:right="-234"/>
        <w:rPr>
          <w:b w:val="0"/>
          <w:bCs w:val="0"/>
          <w:sz w:val="28"/>
          <w:szCs w:val="28"/>
        </w:rPr>
      </w:pPr>
      <w:bookmarkStart w:id="13" w:name="_Hlk207872310"/>
      <w:bookmarkStart w:id="14" w:name="_Hlk207873929"/>
      <w:bookmarkEnd w:id="7"/>
      <w:r>
        <w:rPr>
          <w:sz w:val="28"/>
          <w:szCs w:val="28"/>
        </w:rPr>
        <w:t>3</w:t>
      </w:r>
      <w:r w:rsidRPr="008B6B42">
        <w:rPr>
          <w:sz w:val="28"/>
          <w:szCs w:val="28"/>
        </w:rPr>
        <w:t>.- OBSERVACIONES FORMULADAS POR LA COMISIÓN LEGAL DE</w:t>
      </w:r>
      <w:r w:rsidRPr="008B6B42">
        <w:rPr>
          <w:spacing w:val="1"/>
          <w:sz w:val="28"/>
          <w:szCs w:val="28"/>
        </w:rPr>
        <w:t xml:space="preserve"> </w:t>
      </w:r>
      <w:r w:rsidRPr="008B6B42">
        <w:rPr>
          <w:sz w:val="28"/>
          <w:szCs w:val="28"/>
        </w:rPr>
        <w:t xml:space="preserve">CUENTAS A LA INFORMACIÓN PRESENTADA POR </w:t>
      </w:r>
      <w:r w:rsidR="00203E89">
        <w:rPr>
          <w:sz w:val="28"/>
          <w:szCs w:val="28"/>
        </w:rPr>
        <w:t>MINJUSTICIA</w:t>
      </w:r>
      <w:r w:rsidRPr="008B6B42">
        <w:rPr>
          <w:color w:val="FF0000"/>
          <w:spacing w:val="1"/>
          <w:sz w:val="28"/>
          <w:szCs w:val="28"/>
        </w:rPr>
        <w:t xml:space="preserve"> </w:t>
      </w:r>
      <w:r w:rsidRPr="008B6B42">
        <w:rPr>
          <w:sz w:val="28"/>
          <w:szCs w:val="28"/>
        </w:rPr>
        <w:t>EN</w:t>
      </w:r>
      <w:r w:rsidRPr="008B6B42">
        <w:rPr>
          <w:spacing w:val="1"/>
          <w:sz w:val="28"/>
          <w:szCs w:val="28"/>
        </w:rPr>
        <w:t xml:space="preserve"> </w:t>
      </w:r>
      <w:r w:rsidRPr="008B6B42">
        <w:rPr>
          <w:sz w:val="28"/>
          <w:szCs w:val="28"/>
        </w:rPr>
        <w:t>MATERIA</w:t>
      </w:r>
      <w:r w:rsidRPr="008B6B42">
        <w:rPr>
          <w:spacing w:val="1"/>
          <w:sz w:val="28"/>
          <w:szCs w:val="28"/>
        </w:rPr>
        <w:t xml:space="preserve"> PRESUPUESTAL, </w:t>
      </w:r>
      <w:r w:rsidRPr="008B6B42">
        <w:rPr>
          <w:sz w:val="28"/>
          <w:szCs w:val="28"/>
        </w:rPr>
        <w:t>CONTABLE,</w:t>
      </w:r>
      <w:r w:rsidRPr="008B6B42">
        <w:rPr>
          <w:spacing w:val="1"/>
          <w:sz w:val="28"/>
          <w:szCs w:val="28"/>
        </w:rPr>
        <w:t xml:space="preserve"> </w:t>
      </w:r>
      <w:r w:rsidRPr="008B6B42">
        <w:rPr>
          <w:sz w:val="28"/>
          <w:szCs w:val="28"/>
        </w:rPr>
        <w:t>ADMINISTRATIVA,</w:t>
      </w:r>
      <w:r w:rsidRPr="008B6B42">
        <w:rPr>
          <w:spacing w:val="1"/>
          <w:sz w:val="28"/>
          <w:szCs w:val="28"/>
        </w:rPr>
        <w:t xml:space="preserve"> </w:t>
      </w:r>
      <w:r w:rsidRPr="008B6B42">
        <w:rPr>
          <w:sz w:val="28"/>
          <w:szCs w:val="28"/>
        </w:rPr>
        <w:t>CONTROL</w:t>
      </w:r>
      <w:r w:rsidRPr="008B6B42">
        <w:rPr>
          <w:spacing w:val="1"/>
          <w:sz w:val="28"/>
          <w:szCs w:val="28"/>
        </w:rPr>
        <w:t xml:space="preserve"> </w:t>
      </w:r>
      <w:r w:rsidRPr="008B6B42">
        <w:rPr>
          <w:sz w:val="28"/>
          <w:szCs w:val="28"/>
        </w:rPr>
        <w:t>INTERNO</w:t>
      </w:r>
      <w:r w:rsidRPr="008B6B42">
        <w:rPr>
          <w:spacing w:val="1"/>
          <w:sz w:val="28"/>
          <w:szCs w:val="28"/>
        </w:rPr>
        <w:t xml:space="preserve"> </w:t>
      </w:r>
      <w:r w:rsidRPr="008B6B42">
        <w:rPr>
          <w:sz w:val="28"/>
          <w:szCs w:val="28"/>
        </w:rPr>
        <w:t>CONTABLE</w:t>
      </w:r>
      <w:r w:rsidRPr="008B6B42">
        <w:rPr>
          <w:spacing w:val="1"/>
          <w:sz w:val="28"/>
          <w:szCs w:val="28"/>
        </w:rPr>
        <w:t xml:space="preserve"> </w:t>
      </w:r>
      <w:r w:rsidRPr="008B6B42">
        <w:rPr>
          <w:sz w:val="28"/>
          <w:szCs w:val="28"/>
        </w:rPr>
        <w:t>Y</w:t>
      </w:r>
      <w:r w:rsidRPr="008B6B42">
        <w:rPr>
          <w:spacing w:val="1"/>
          <w:sz w:val="28"/>
          <w:szCs w:val="28"/>
        </w:rPr>
        <w:t xml:space="preserve"> </w:t>
      </w:r>
      <w:r w:rsidRPr="008B6B42">
        <w:rPr>
          <w:sz w:val="28"/>
          <w:szCs w:val="28"/>
        </w:rPr>
        <w:t>CUMPLIMIENTO</w:t>
      </w:r>
      <w:r w:rsidRPr="008B6B42">
        <w:rPr>
          <w:spacing w:val="-4"/>
          <w:sz w:val="28"/>
          <w:szCs w:val="28"/>
        </w:rPr>
        <w:t xml:space="preserve"> </w:t>
      </w:r>
      <w:r w:rsidRPr="008B6B42">
        <w:rPr>
          <w:sz w:val="28"/>
          <w:szCs w:val="28"/>
        </w:rPr>
        <w:t>DEL</w:t>
      </w:r>
      <w:r w:rsidRPr="008B6B42">
        <w:rPr>
          <w:spacing w:val="-4"/>
          <w:sz w:val="28"/>
          <w:szCs w:val="28"/>
        </w:rPr>
        <w:t xml:space="preserve"> </w:t>
      </w:r>
      <w:r w:rsidRPr="008B6B42">
        <w:rPr>
          <w:sz w:val="28"/>
          <w:szCs w:val="28"/>
        </w:rPr>
        <w:t>PLAN</w:t>
      </w:r>
      <w:r w:rsidRPr="008B6B42">
        <w:rPr>
          <w:spacing w:val="-3"/>
          <w:sz w:val="28"/>
          <w:szCs w:val="28"/>
        </w:rPr>
        <w:t xml:space="preserve"> </w:t>
      </w:r>
      <w:r w:rsidRPr="008B6B42">
        <w:rPr>
          <w:sz w:val="28"/>
          <w:szCs w:val="28"/>
        </w:rPr>
        <w:t>DE</w:t>
      </w:r>
      <w:r w:rsidRPr="008B6B42">
        <w:rPr>
          <w:spacing w:val="-4"/>
          <w:sz w:val="28"/>
          <w:szCs w:val="28"/>
        </w:rPr>
        <w:t xml:space="preserve"> </w:t>
      </w:r>
      <w:r w:rsidRPr="008B6B42">
        <w:rPr>
          <w:sz w:val="28"/>
          <w:szCs w:val="28"/>
        </w:rPr>
        <w:t>MEJORAMIENTO</w:t>
      </w:r>
      <w:r w:rsidRPr="008B6B42">
        <w:rPr>
          <w:spacing w:val="-3"/>
          <w:sz w:val="28"/>
          <w:szCs w:val="28"/>
        </w:rPr>
        <w:t xml:space="preserve"> </w:t>
      </w:r>
      <w:r w:rsidRPr="008B6B42">
        <w:rPr>
          <w:sz w:val="28"/>
          <w:szCs w:val="28"/>
        </w:rPr>
        <w:t>PARA</w:t>
      </w:r>
      <w:r w:rsidRPr="008B6B42">
        <w:rPr>
          <w:spacing w:val="-7"/>
          <w:sz w:val="28"/>
          <w:szCs w:val="28"/>
        </w:rPr>
        <w:t xml:space="preserve"> </w:t>
      </w:r>
      <w:r w:rsidRPr="008B6B42">
        <w:rPr>
          <w:sz w:val="28"/>
          <w:szCs w:val="28"/>
        </w:rPr>
        <w:t>LA</w:t>
      </w:r>
      <w:r w:rsidRPr="008B6B42">
        <w:rPr>
          <w:spacing w:val="-8"/>
          <w:sz w:val="28"/>
          <w:szCs w:val="28"/>
        </w:rPr>
        <w:t xml:space="preserve"> </w:t>
      </w:r>
      <w:r w:rsidRPr="008B6B42">
        <w:rPr>
          <w:sz w:val="28"/>
          <w:szCs w:val="28"/>
        </w:rPr>
        <w:t>VIGENCIA</w:t>
      </w:r>
      <w:r w:rsidRPr="008B6B42">
        <w:rPr>
          <w:spacing w:val="-75"/>
          <w:sz w:val="28"/>
          <w:szCs w:val="28"/>
        </w:rPr>
        <w:t xml:space="preserve">                            </w:t>
      </w:r>
      <w:r w:rsidRPr="008B6B42">
        <w:rPr>
          <w:sz w:val="28"/>
          <w:szCs w:val="28"/>
        </w:rPr>
        <w:t>FISCAL</w:t>
      </w:r>
      <w:r w:rsidRPr="008B6B42">
        <w:rPr>
          <w:spacing w:val="-1"/>
          <w:sz w:val="28"/>
          <w:szCs w:val="28"/>
        </w:rPr>
        <w:t xml:space="preserve"> </w:t>
      </w:r>
      <w:r w:rsidRPr="008B6B42">
        <w:rPr>
          <w:sz w:val="28"/>
          <w:szCs w:val="28"/>
        </w:rPr>
        <w:t>2024.</w:t>
      </w:r>
    </w:p>
    <w:bookmarkEnd w:id="6"/>
    <w:bookmarkEnd w:id="8"/>
    <w:bookmarkEnd w:id="9"/>
    <w:bookmarkEnd w:id="10"/>
    <w:bookmarkEnd w:id="11"/>
    <w:bookmarkEnd w:id="12"/>
    <w:bookmarkEnd w:id="13"/>
    <w:bookmarkEnd w:id="14"/>
    <w:p w14:paraId="3AD910D2" w14:textId="77777777" w:rsidR="00F2368B" w:rsidRDefault="00F2368B" w:rsidP="00285BDC">
      <w:pPr>
        <w:jc w:val="both"/>
        <w:rPr>
          <w:b/>
          <w:sz w:val="28"/>
          <w:szCs w:val="28"/>
          <w:lang w:val="es-MX"/>
        </w:rPr>
      </w:pPr>
    </w:p>
    <w:p w14:paraId="50CA3578" w14:textId="05A58B2E" w:rsidR="00285BDC" w:rsidRPr="00670B16" w:rsidRDefault="00285BDC" w:rsidP="00285BDC">
      <w:pPr>
        <w:jc w:val="both"/>
        <w:rPr>
          <w:b/>
          <w:sz w:val="28"/>
          <w:szCs w:val="28"/>
          <w:lang w:val="es-MX"/>
        </w:rPr>
      </w:pPr>
      <w:r>
        <w:rPr>
          <w:b/>
          <w:sz w:val="28"/>
          <w:szCs w:val="28"/>
          <w:lang w:val="es-MX"/>
        </w:rPr>
        <w:t>150.- MINISTERIO DE JUSTICIA Y DEL DERECHO</w:t>
      </w:r>
      <w:r w:rsidRPr="00670B16">
        <w:rPr>
          <w:b/>
          <w:sz w:val="28"/>
          <w:szCs w:val="28"/>
          <w:lang w:val="es-MX"/>
        </w:rPr>
        <w:t>.</w:t>
      </w:r>
    </w:p>
    <w:bookmarkEnd w:id="2"/>
    <w:p w14:paraId="78720A71" w14:textId="77777777" w:rsidR="00285BDC" w:rsidRDefault="00285BDC" w:rsidP="00285BDC">
      <w:pPr>
        <w:rPr>
          <w:b/>
          <w:sz w:val="28"/>
          <w:szCs w:val="28"/>
        </w:rPr>
      </w:pPr>
    </w:p>
    <w:p w14:paraId="4A0786B0" w14:textId="77777777" w:rsidR="00285BDC" w:rsidRDefault="00285BDC" w:rsidP="00285BDC">
      <w:pPr>
        <w:rPr>
          <w:b/>
          <w:sz w:val="28"/>
          <w:szCs w:val="28"/>
        </w:rPr>
      </w:pPr>
      <w:r>
        <w:rPr>
          <w:b/>
          <w:sz w:val="28"/>
          <w:szCs w:val="28"/>
        </w:rPr>
        <w:t xml:space="preserve">A.- </w:t>
      </w:r>
      <w:r w:rsidRPr="00F270F8">
        <w:rPr>
          <w:b/>
          <w:sz w:val="28"/>
          <w:szCs w:val="28"/>
        </w:rPr>
        <w:t>DE ORDEN PRESUPUESTAL</w:t>
      </w:r>
      <w:r>
        <w:rPr>
          <w:b/>
          <w:sz w:val="28"/>
          <w:szCs w:val="28"/>
        </w:rPr>
        <w:t>.</w:t>
      </w:r>
    </w:p>
    <w:p w14:paraId="1DC6EEAC" w14:textId="77777777" w:rsidR="00285BDC" w:rsidRDefault="00285BDC" w:rsidP="00285BDC">
      <w:pPr>
        <w:rPr>
          <w:b/>
          <w:sz w:val="28"/>
          <w:szCs w:val="28"/>
        </w:rPr>
      </w:pPr>
    </w:p>
    <w:p w14:paraId="73BF0310" w14:textId="77777777" w:rsidR="00285BDC" w:rsidRDefault="00285BDC" w:rsidP="00285BDC">
      <w:pPr>
        <w:rPr>
          <w:sz w:val="24"/>
        </w:rPr>
      </w:pPr>
      <w:r w:rsidRPr="00B54567">
        <w:rPr>
          <w:b/>
          <w:sz w:val="24"/>
        </w:rPr>
        <w:t xml:space="preserve">- </w:t>
      </w:r>
      <w:r w:rsidRPr="00B54567">
        <w:rPr>
          <w:b/>
          <w:sz w:val="24"/>
          <w:u w:val="single"/>
        </w:rPr>
        <w:t>Comportamiento Ejecución Presupuestal 2024.</w:t>
      </w:r>
      <w:r w:rsidRPr="00B54567">
        <w:rPr>
          <w:b/>
          <w:sz w:val="24"/>
        </w:rPr>
        <w:t xml:space="preserve"> </w:t>
      </w:r>
      <w:r w:rsidRPr="00B54567">
        <w:rPr>
          <w:sz w:val="24"/>
        </w:rPr>
        <w:t>(cifras en miles de</w:t>
      </w:r>
      <w:r w:rsidRPr="00B54567">
        <w:rPr>
          <w:spacing w:val="-9"/>
          <w:sz w:val="24"/>
        </w:rPr>
        <w:t xml:space="preserve"> </w:t>
      </w:r>
      <w:r w:rsidRPr="00B54567">
        <w:rPr>
          <w:sz w:val="24"/>
        </w:rPr>
        <w:t>pesos).</w:t>
      </w:r>
    </w:p>
    <w:p w14:paraId="01E58111" w14:textId="77777777" w:rsidR="00285BDC" w:rsidRDefault="00285BDC" w:rsidP="00285BDC">
      <w:pPr>
        <w:pStyle w:val="Prrafodelista"/>
        <w:ind w:left="0"/>
        <w:rPr>
          <w:sz w:val="24"/>
        </w:rPr>
      </w:pPr>
    </w:p>
    <w:p w14:paraId="5C950D37" w14:textId="77777777" w:rsidR="00285BDC" w:rsidRDefault="00285BDC" w:rsidP="00285BDC">
      <w:pPr>
        <w:pStyle w:val="Prrafodelista"/>
        <w:spacing w:before="92"/>
        <w:ind w:left="0"/>
        <w:rPr>
          <w:sz w:val="24"/>
        </w:rPr>
      </w:pPr>
      <w:r>
        <w:rPr>
          <w:noProof/>
          <w:lang w:val="es-CO" w:eastAsia="es-CO"/>
        </w:rPr>
        <w:lastRenderedPageBreak/>
        <w:drawing>
          <wp:inline distT="0" distB="0" distL="0" distR="0" wp14:anchorId="3CD9E243" wp14:editId="0DC9FEEE">
            <wp:extent cx="6209213" cy="2210462"/>
            <wp:effectExtent l="0" t="0" r="1270" b="0"/>
            <wp:docPr id="616584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58433" name=""/>
                    <pic:cNvPicPr/>
                  </pic:nvPicPr>
                  <pic:blipFill rotWithShape="1">
                    <a:blip r:embed="rId8"/>
                    <a:srcRect l="5149" t="30807" r="41482" b="32571"/>
                    <a:stretch/>
                  </pic:blipFill>
                  <pic:spPr bwMode="auto">
                    <a:xfrm>
                      <a:off x="0" y="0"/>
                      <a:ext cx="6246044" cy="2223574"/>
                    </a:xfrm>
                    <a:prstGeom prst="rect">
                      <a:avLst/>
                    </a:prstGeom>
                    <a:ln>
                      <a:noFill/>
                    </a:ln>
                    <a:extLst>
                      <a:ext uri="{53640926-AAD7-44D8-BBD7-CCE9431645EC}">
                        <a14:shadowObscured xmlns:a14="http://schemas.microsoft.com/office/drawing/2010/main"/>
                      </a:ext>
                    </a:extLst>
                  </pic:spPr>
                </pic:pic>
              </a:graphicData>
            </a:graphic>
          </wp:inline>
        </w:drawing>
      </w:r>
    </w:p>
    <w:p w14:paraId="5D28DEFB" w14:textId="77777777" w:rsidR="00285BDC" w:rsidRPr="00B54567" w:rsidRDefault="00285BDC" w:rsidP="00285BDC">
      <w:pPr>
        <w:pStyle w:val="Prrafodelista"/>
        <w:ind w:left="-142"/>
        <w:rPr>
          <w:b/>
          <w:sz w:val="24"/>
        </w:rPr>
      </w:pPr>
    </w:p>
    <w:p w14:paraId="03FF3886" w14:textId="77777777" w:rsidR="00285BDC" w:rsidRDefault="00285BDC" w:rsidP="00285BDC">
      <w:pPr>
        <w:pStyle w:val="Prrafodelista"/>
        <w:ind w:left="0"/>
        <w:rPr>
          <w:sz w:val="24"/>
        </w:rPr>
      </w:pPr>
      <w:r w:rsidRPr="00B54567">
        <w:rPr>
          <w:b/>
          <w:sz w:val="24"/>
        </w:rPr>
        <w:t xml:space="preserve">- </w:t>
      </w:r>
      <w:r w:rsidRPr="00B54567">
        <w:rPr>
          <w:b/>
          <w:sz w:val="24"/>
          <w:u w:val="single"/>
        </w:rPr>
        <w:t>Pérdidas de Apropiación en la vigencia 2024.</w:t>
      </w:r>
      <w:r w:rsidRPr="00B54567">
        <w:rPr>
          <w:b/>
          <w:sz w:val="24"/>
        </w:rPr>
        <w:t xml:space="preserve"> </w:t>
      </w:r>
      <w:r w:rsidRPr="00B54567">
        <w:rPr>
          <w:sz w:val="24"/>
        </w:rPr>
        <w:t>(Cifras en miles de</w:t>
      </w:r>
      <w:r w:rsidRPr="00B54567">
        <w:rPr>
          <w:spacing w:val="-11"/>
          <w:sz w:val="24"/>
        </w:rPr>
        <w:t xml:space="preserve"> </w:t>
      </w:r>
      <w:r w:rsidRPr="00B54567">
        <w:rPr>
          <w:sz w:val="24"/>
        </w:rPr>
        <w:t>pesos).</w:t>
      </w:r>
    </w:p>
    <w:p w14:paraId="71283163" w14:textId="77777777" w:rsidR="00285BDC" w:rsidRDefault="00285BDC" w:rsidP="00285BDC">
      <w:pPr>
        <w:pStyle w:val="Prrafodelista"/>
        <w:ind w:left="0"/>
        <w:rPr>
          <w:sz w:val="24"/>
        </w:rPr>
      </w:pPr>
    </w:p>
    <w:p w14:paraId="2DFB9276" w14:textId="77777777" w:rsidR="00285BDC" w:rsidRDefault="00285BDC" w:rsidP="00285BDC">
      <w:pPr>
        <w:pStyle w:val="Prrafodelista"/>
        <w:ind w:left="0"/>
        <w:jc w:val="center"/>
        <w:rPr>
          <w:sz w:val="24"/>
        </w:rPr>
      </w:pPr>
      <w:r w:rsidRPr="00637E65">
        <w:rPr>
          <w:noProof/>
          <w:lang w:val="es-CO" w:eastAsia="es-CO"/>
        </w:rPr>
        <w:drawing>
          <wp:inline distT="0" distB="0" distL="0" distR="0" wp14:anchorId="1945BB18" wp14:editId="232737E6">
            <wp:extent cx="5191016" cy="2313829"/>
            <wp:effectExtent l="0" t="0" r="0" b="0"/>
            <wp:docPr id="9954379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37964" name=""/>
                    <pic:cNvPicPr/>
                  </pic:nvPicPr>
                  <pic:blipFill rotWithShape="1">
                    <a:blip r:embed="rId9"/>
                    <a:srcRect l="5024" t="33040" r="57548" b="31894"/>
                    <a:stretch/>
                  </pic:blipFill>
                  <pic:spPr bwMode="auto">
                    <a:xfrm>
                      <a:off x="0" y="0"/>
                      <a:ext cx="5213907" cy="2324032"/>
                    </a:xfrm>
                    <a:prstGeom prst="rect">
                      <a:avLst/>
                    </a:prstGeom>
                    <a:ln>
                      <a:noFill/>
                    </a:ln>
                    <a:extLst>
                      <a:ext uri="{53640926-AAD7-44D8-BBD7-CCE9431645EC}">
                        <a14:shadowObscured xmlns:a14="http://schemas.microsoft.com/office/drawing/2010/main"/>
                      </a:ext>
                    </a:extLst>
                  </pic:spPr>
                </pic:pic>
              </a:graphicData>
            </a:graphic>
          </wp:inline>
        </w:drawing>
      </w:r>
    </w:p>
    <w:p w14:paraId="272E7722" w14:textId="77777777" w:rsidR="00285BDC" w:rsidRDefault="00285BDC" w:rsidP="00285BDC">
      <w:pPr>
        <w:tabs>
          <w:tab w:val="left" w:pos="875"/>
        </w:tabs>
        <w:ind w:right="157"/>
        <w:jc w:val="both"/>
        <w:rPr>
          <w:b/>
          <w:sz w:val="24"/>
        </w:rPr>
      </w:pPr>
    </w:p>
    <w:p w14:paraId="3C9D2B05" w14:textId="77777777" w:rsidR="00285BDC" w:rsidRDefault="00285BDC" w:rsidP="00285BDC">
      <w:pPr>
        <w:tabs>
          <w:tab w:val="left" w:pos="875"/>
        </w:tabs>
        <w:ind w:right="157"/>
        <w:jc w:val="both"/>
        <w:rPr>
          <w:sz w:val="24"/>
        </w:rPr>
      </w:pPr>
      <w:r w:rsidRPr="00B54567">
        <w:rPr>
          <w:b/>
          <w:sz w:val="24"/>
        </w:rPr>
        <w:t xml:space="preserve">- </w:t>
      </w:r>
      <w:r w:rsidRPr="00B54567">
        <w:rPr>
          <w:b/>
          <w:sz w:val="24"/>
          <w:u w:val="single"/>
        </w:rPr>
        <w:t>Rezago Presupuestal constituido a 31 de diciembre de 2024</w:t>
      </w:r>
      <w:r w:rsidRPr="00B54567">
        <w:rPr>
          <w:b/>
          <w:sz w:val="24"/>
        </w:rPr>
        <w:t xml:space="preserve">. </w:t>
      </w:r>
      <w:r w:rsidRPr="00B54567">
        <w:rPr>
          <w:sz w:val="24"/>
        </w:rPr>
        <w:t xml:space="preserve">(Cifras en miles de </w:t>
      </w:r>
      <w:r>
        <w:rPr>
          <w:sz w:val="24"/>
        </w:rPr>
        <w:t xml:space="preserve">pesos). </w:t>
      </w:r>
    </w:p>
    <w:p w14:paraId="74882638" w14:textId="77777777" w:rsidR="00285BDC" w:rsidRDefault="00285BDC" w:rsidP="00285BDC">
      <w:pPr>
        <w:tabs>
          <w:tab w:val="left" w:pos="875"/>
        </w:tabs>
        <w:ind w:right="157"/>
        <w:jc w:val="center"/>
        <w:rPr>
          <w:noProof/>
        </w:rPr>
      </w:pPr>
    </w:p>
    <w:p w14:paraId="262F3685" w14:textId="77777777" w:rsidR="00285BDC" w:rsidRDefault="00285BDC" w:rsidP="00285BDC">
      <w:pPr>
        <w:tabs>
          <w:tab w:val="left" w:pos="875"/>
        </w:tabs>
        <w:spacing w:before="92"/>
        <w:ind w:right="157"/>
        <w:jc w:val="center"/>
        <w:rPr>
          <w:sz w:val="24"/>
        </w:rPr>
      </w:pPr>
      <w:r w:rsidRPr="00637E65">
        <w:rPr>
          <w:noProof/>
          <w:lang w:val="es-CO" w:eastAsia="es-CO"/>
        </w:rPr>
        <w:drawing>
          <wp:inline distT="0" distB="0" distL="0" distR="0" wp14:anchorId="32984487" wp14:editId="1689BDF2">
            <wp:extent cx="5191760" cy="865477"/>
            <wp:effectExtent l="0" t="0" r="0" b="0"/>
            <wp:docPr id="9177590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759048" name=""/>
                    <pic:cNvPicPr/>
                  </pic:nvPicPr>
                  <pic:blipFill rotWithShape="1">
                    <a:blip r:embed="rId10"/>
                    <a:srcRect l="5149" t="33040" r="63199" b="57580"/>
                    <a:stretch/>
                  </pic:blipFill>
                  <pic:spPr bwMode="auto">
                    <a:xfrm>
                      <a:off x="0" y="0"/>
                      <a:ext cx="5333273" cy="889068"/>
                    </a:xfrm>
                    <a:prstGeom prst="rect">
                      <a:avLst/>
                    </a:prstGeom>
                    <a:ln>
                      <a:noFill/>
                    </a:ln>
                    <a:extLst>
                      <a:ext uri="{53640926-AAD7-44D8-BBD7-CCE9431645EC}">
                        <a14:shadowObscured xmlns:a14="http://schemas.microsoft.com/office/drawing/2010/main"/>
                      </a:ext>
                    </a:extLst>
                  </pic:spPr>
                </pic:pic>
              </a:graphicData>
            </a:graphic>
          </wp:inline>
        </w:drawing>
      </w:r>
    </w:p>
    <w:p w14:paraId="7C4B4FAC" w14:textId="77777777" w:rsidR="00285BDC" w:rsidRDefault="00285BDC" w:rsidP="00285BDC">
      <w:pPr>
        <w:tabs>
          <w:tab w:val="left" w:pos="875"/>
        </w:tabs>
        <w:ind w:right="157"/>
        <w:rPr>
          <w:sz w:val="24"/>
        </w:rPr>
      </w:pPr>
    </w:p>
    <w:p w14:paraId="703C8500" w14:textId="77777777" w:rsidR="00285BDC" w:rsidRPr="009E43DA" w:rsidRDefault="00285BDC" w:rsidP="00285BDC">
      <w:pPr>
        <w:pStyle w:val="Textoindependiente"/>
        <w:spacing w:before="3"/>
        <w:jc w:val="both"/>
        <w:rPr>
          <w:b/>
          <w:sz w:val="28"/>
          <w:szCs w:val="28"/>
        </w:rPr>
      </w:pPr>
      <w:r w:rsidRPr="009E43DA">
        <w:rPr>
          <w:b/>
          <w:sz w:val="28"/>
          <w:szCs w:val="28"/>
        </w:rPr>
        <w:t xml:space="preserve">- ¿Para la vigencia fiscal 2024, su entidad dio cumplimiento a lo establecido en el artículo 78 del Decreto Ley 111 de 1996 sobre el límite para constituir reservas para gastos de funcionamiento del 2% y para gastos de inversión del 15%? </w:t>
      </w:r>
    </w:p>
    <w:p w14:paraId="5CC7333B" w14:textId="77777777" w:rsidR="00285BDC" w:rsidRDefault="00285BDC" w:rsidP="00285BDC">
      <w:pPr>
        <w:pStyle w:val="Textoindependiente"/>
        <w:spacing w:before="3"/>
        <w:ind w:left="-142"/>
        <w:jc w:val="both"/>
        <w:rPr>
          <w:b/>
        </w:rPr>
      </w:pPr>
    </w:p>
    <w:p w14:paraId="61053D5E" w14:textId="77777777" w:rsidR="00285BDC" w:rsidRDefault="00285BDC" w:rsidP="00285BDC">
      <w:pPr>
        <w:pStyle w:val="Textoindependiente"/>
        <w:spacing w:before="3"/>
        <w:jc w:val="both"/>
        <w:rPr>
          <w:b/>
        </w:rPr>
      </w:pPr>
      <w:bookmarkStart w:id="15" w:name="_Hlk200375595"/>
      <w:r>
        <w:rPr>
          <w:b/>
        </w:rPr>
        <w:t xml:space="preserve">La entidad informa: </w:t>
      </w:r>
    </w:p>
    <w:p w14:paraId="21101E4F" w14:textId="77777777" w:rsidR="00285BDC" w:rsidRDefault="00285BDC" w:rsidP="00285BDC">
      <w:pPr>
        <w:pStyle w:val="Textoindependiente"/>
        <w:spacing w:before="3"/>
        <w:jc w:val="both"/>
        <w:rPr>
          <w:b/>
        </w:rPr>
      </w:pPr>
    </w:p>
    <w:p w14:paraId="02678A67" w14:textId="77777777" w:rsidR="00285BDC" w:rsidRDefault="00285BDC" w:rsidP="00285BDC">
      <w:pPr>
        <w:pStyle w:val="Textoindependiente"/>
        <w:spacing w:before="3"/>
        <w:jc w:val="center"/>
        <w:rPr>
          <w:b/>
        </w:rPr>
      </w:pPr>
      <w:r w:rsidRPr="00637E65">
        <w:rPr>
          <w:noProof/>
          <w:lang w:val="es-CO" w:eastAsia="es-CO"/>
        </w:rPr>
        <w:lastRenderedPageBreak/>
        <w:drawing>
          <wp:inline distT="0" distB="0" distL="0" distR="0" wp14:anchorId="3D48AAA8" wp14:editId="27C7BC49">
            <wp:extent cx="3846830" cy="898497"/>
            <wp:effectExtent l="0" t="0" r="1270" b="0"/>
            <wp:docPr id="1382801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80138" name=""/>
                    <pic:cNvPicPr/>
                  </pic:nvPicPr>
                  <pic:blipFill rotWithShape="1">
                    <a:blip r:embed="rId10"/>
                    <a:srcRect l="40308" t="46212" r="35832" b="42845"/>
                    <a:stretch/>
                  </pic:blipFill>
                  <pic:spPr bwMode="auto">
                    <a:xfrm>
                      <a:off x="0" y="0"/>
                      <a:ext cx="3964297" cy="925934"/>
                    </a:xfrm>
                    <a:prstGeom prst="rect">
                      <a:avLst/>
                    </a:prstGeom>
                    <a:ln>
                      <a:noFill/>
                    </a:ln>
                    <a:extLst>
                      <a:ext uri="{53640926-AAD7-44D8-BBD7-CCE9431645EC}">
                        <a14:shadowObscured xmlns:a14="http://schemas.microsoft.com/office/drawing/2010/main"/>
                      </a:ext>
                    </a:extLst>
                  </pic:spPr>
                </pic:pic>
              </a:graphicData>
            </a:graphic>
          </wp:inline>
        </w:drawing>
      </w:r>
    </w:p>
    <w:p w14:paraId="593552C1" w14:textId="77777777" w:rsidR="00285BDC" w:rsidRDefault="00285BDC" w:rsidP="00285BDC">
      <w:pPr>
        <w:pStyle w:val="Textoindependiente"/>
        <w:spacing w:before="3"/>
        <w:jc w:val="both"/>
        <w:rPr>
          <w:b/>
        </w:rPr>
      </w:pPr>
    </w:p>
    <w:p w14:paraId="6DB49EF0" w14:textId="77777777" w:rsidR="00285BDC" w:rsidRDefault="00285BDC" w:rsidP="00285BDC">
      <w:pPr>
        <w:pStyle w:val="Textoindependiente"/>
        <w:spacing w:before="3"/>
        <w:jc w:val="both"/>
        <w:rPr>
          <w:bCs/>
        </w:rPr>
      </w:pPr>
      <w:r w:rsidRPr="00FD6388">
        <w:rPr>
          <w:bCs/>
        </w:rPr>
        <w:t>Como se evidencia en el cuadro anterior, el Ministerio de Justicia y del Derecho a 31 de diciembre de 2024, NO superó el límite en la constitución de reservas por el agregado de inversión; sin embargo, en el agregado de funcionamiento, la entidad superó el límite establecido de 2%, en razón a pesar de que el MHCP asigno PAC, por concepto de gastos generales</w:t>
      </w:r>
      <w:r>
        <w:rPr>
          <w:bCs/>
        </w:rPr>
        <w:t>, este no fue suficiente para cubrir cuentas de montos importantes derivadas de la prestación de los servicios de tecnología. Adicionalmente, por este agregado, se financian gastos recurrentes como: Vigilancia, aseo, cafetería y tiquetes entre otras, los cuales por su naturaleza prestan servicios hasta el 31 de diciembre y al cierre de la vigencia, se imposibilita contar con las cuentas de cobro en los tiempos establecidos por el MHCP, quedando así constituidas como Reservas Presupuestales.</w:t>
      </w:r>
    </w:p>
    <w:bookmarkEnd w:id="15"/>
    <w:p w14:paraId="45425273" w14:textId="77777777" w:rsidR="00285BDC" w:rsidRPr="00B54567" w:rsidRDefault="00285BDC" w:rsidP="00285BDC">
      <w:pPr>
        <w:pStyle w:val="Textoindependiente"/>
        <w:spacing w:before="3"/>
        <w:ind w:left="-142"/>
        <w:jc w:val="both"/>
      </w:pPr>
    </w:p>
    <w:p w14:paraId="1C61E9F5" w14:textId="77777777" w:rsidR="00285BDC" w:rsidRPr="009E43DA" w:rsidRDefault="00285BDC" w:rsidP="00285BDC">
      <w:pPr>
        <w:pStyle w:val="Prrafodelista"/>
        <w:tabs>
          <w:tab w:val="left" w:pos="875"/>
        </w:tabs>
        <w:ind w:left="0" w:right="-50"/>
        <w:rPr>
          <w:rFonts w:ascii="Times New Roman" w:hAnsi="Times New Roman"/>
          <w:sz w:val="28"/>
          <w:szCs w:val="28"/>
        </w:rPr>
      </w:pPr>
      <w:r>
        <w:rPr>
          <w:b/>
          <w:sz w:val="28"/>
          <w:szCs w:val="28"/>
        </w:rPr>
        <w:t xml:space="preserve">- </w:t>
      </w:r>
      <w:r w:rsidRPr="009E43DA">
        <w:rPr>
          <w:b/>
          <w:sz w:val="28"/>
          <w:szCs w:val="28"/>
        </w:rPr>
        <w:t>La entidad informa que, a 31 de diciembre de 2024</w:t>
      </w:r>
      <w:r>
        <w:rPr>
          <w:b/>
          <w:sz w:val="28"/>
          <w:szCs w:val="28"/>
        </w:rPr>
        <w:t>,</w:t>
      </w:r>
      <w:r w:rsidRPr="009E43DA">
        <w:rPr>
          <w:b/>
          <w:sz w:val="28"/>
          <w:szCs w:val="28"/>
        </w:rPr>
        <w:t xml:space="preserve"> presento las siguientes limitaciones en el Sistema Integrado de Información Financiera SIIF II Nación.</w:t>
      </w:r>
    </w:p>
    <w:p w14:paraId="73593038" w14:textId="77777777" w:rsidR="00285BDC" w:rsidRPr="009E43DA" w:rsidRDefault="00285BDC" w:rsidP="00285BDC">
      <w:pPr>
        <w:pStyle w:val="Prrafodelista"/>
        <w:tabs>
          <w:tab w:val="left" w:pos="875"/>
        </w:tabs>
        <w:ind w:left="-142" w:right="-50"/>
        <w:rPr>
          <w:rFonts w:ascii="Times New Roman" w:hAnsi="Times New Roman"/>
          <w:sz w:val="24"/>
        </w:rPr>
      </w:pPr>
    </w:p>
    <w:p w14:paraId="3F9BDAD7" w14:textId="77777777" w:rsidR="00285BDC" w:rsidRDefault="00285BDC" w:rsidP="00285BDC">
      <w:pPr>
        <w:jc w:val="both"/>
        <w:rPr>
          <w:b/>
          <w:bCs/>
          <w:sz w:val="24"/>
          <w:szCs w:val="24"/>
        </w:rPr>
      </w:pPr>
      <w:r w:rsidRPr="00B07D14">
        <w:rPr>
          <w:b/>
          <w:bCs/>
          <w:sz w:val="24"/>
          <w:szCs w:val="24"/>
        </w:rPr>
        <w:t>1</w:t>
      </w:r>
      <w:bookmarkStart w:id="16" w:name="_Hlk200375678"/>
      <w:r w:rsidRPr="00B07D14">
        <w:rPr>
          <w:b/>
          <w:bCs/>
          <w:sz w:val="24"/>
          <w:szCs w:val="24"/>
        </w:rPr>
        <w:t>.2. Declaración de cumplimiento del marco normativo y limitaciones</w:t>
      </w:r>
      <w:r>
        <w:rPr>
          <w:b/>
          <w:bCs/>
          <w:sz w:val="24"/>
          <w:szCs w:val="24"/>
        </w:rPr>
        <w:t>.</w:t>
      </w:r>
    </w:p>
    <w:p w14:paraId="592745BE" w14:textId="77777777" w:rsidR="00285BDC" w:rsidRDefault="00285BDC" w:rsidP="00285BDC">
      <w:pPr>
        <w:jc w:val="both"/>
        <w:rPr>
          <w:b/>
          <w:bCs/>
          <w:sz w:val="24"/>
          <w:szCs w:val="24"/>
        </w:rPr>
      </w:pPr>
    </w:p>
    <w:p w14:paraId="52AB697B" w14:textId="77777777" w:rsidR="00285BDC" w:rsidRPr="00B07D14" w:rsidRDefault="00285BDC" w:rsidP="00285BDC">
      <w:pPr>
        <w:jc w:val="both"/>
        <w:rPr>
          <w:sz w:val="24"/>
          <w:szCs w:val="24"/>
        </w:rPr>
      </w:pPr>
      <w:r w:rsidRPr="00B07D14">
        <w:rPr>
          <w:b/>
          <w:bCs/>
          <w:sz w:val="24"/>
          <w:szCs w:val="24"/>
        </w:rPr>
        <w:t>1.2.1 Limitaciones de tipo Operativo</w:t>
      </w:r>
      <w:r>
        <w:rPr>
          <w:b/>
          <w:bCs/>
          <w:sz w:val="24"/>
          <w:szCs w:val="24"/>
        </w:rPr>
        <w:t xml:space="preserve">. </w:t>
      </w:r>
      <w:r w:rsidRPr="00B07D14">
        <w:rPr>
          <w:sz w:val="24"/>
          <w:szCs w:val="24"/>
        </w:rPr>
        <w:t>El sistema SIIF Nación II, tiene aún procesos por mejorar como son: Los auxiliares detallados se generan por un rango de fecha de un solo mes, lo que complica a la hora de realizar un seguimiento o análisis de una cuenta o registro, lo cual retrasa y hace más complejo el proceso contable.</w:t>
      </w:r>
    </w:p>
    <w:p w14:paraId="14FA7D43" w14:textId="77777777" w:rsidR="00285BDC" w:rsidRPr="00B07D14" w:rsidRDefault="00285BDC" w:rsidP="00285BDC">
      <w:pPr>
        <w:jc w:val="both"/>
        <w:rPr>
          <w:sz w:val="24"/>
          <w:szCs w:val="24"/>
        </w:rPr>
      </w:pPr>
    </w:p>
    <w:p w14:paraId="68A42431" w14:textId="77777777" w:rsidR="00285BDC" w:rsidRPr="00B07D14" w:rsidRDefault="00285BDC" w:rsidP="00285BDC">
      <w:pPr>
        <w:jc w:val="both"/>
        <w:rPr>
          <w:sz w:val="24"/>
          <w:szCs w:val="24"/>
        </w:rPr>
      </w:pPr>
      <w:r w:rsidRPr="00B07D14">
        <w:rPr>
          <w:sz w:val="24"/>
          <w:szCs w:val="24"/>
        </w:rPr>
        <w:t>El Sistema SIIF Nación II, no cuenta con los módulos de Almacén y Nómina, tampoco permite la interoperabilidad con los aplicativos que debe utilizar la entidad para el desarrollo de sus actividades, lo que implica la realización de registros manuales de manera mensual.</w:t>
      </w:r>
    </w:p>
    <w:p w14:paraId="7C0D561F" w14:textId="77777777" w:rsidR="00285BDC" w:rsidRPr="00B07D14" w:rsidRDefault="00285BDC" w:rsidP="00285BDC">
      <w:pPr>
        <w:jc w:val="both"/>
        <w:rPr>
          <w:sz w:val="24"/>
          <w:szCs w:val="24"/>
        </w:rPr>
      </w:pPr>
    </w:p>
    <w:p w14:paraId="26ADD9CD" w14:textId="77777777" w:rsidR="00285BDC" w:rsidRPr="00B07D14" w:rsidRDefault="00285BDC" w:rsidP="00285BDC">
      <w:pPr>
        <w:jc w:val="both"/>
        <w:rPr>
          <w:sz w:val="24"/>
          <w:szCs w:val="24"/>
        </w:rPr>
      </w:pPr>
      <w:r w:rsidRPr="00B07D14">
        <w:rPr>
          <w:sz w:val="24"/>
          <w:szCs w:val="24"/>
        </w:rPr>
        <w:t>En la actualidad, aún se encuentra en fase de producción el módulo de Derechos y Cartera.</w:t>
      </w:r>
    </w:p>
    <w:p w14:paraId="76894EBB" w14:textId="77777777" w:rsidR="00285BDC" w:rsidRPr="00B07D14" w:rsidRDefault="00285BDC" w:rsidP="00285BDC">
      <w:pPr>
        <w:jc w:val="both"/>
        <w:rPr>
          <w:sz w:val="24"/>
          <w:szCs w:val="24"/>
        </w:rPr>
      </w:pPr>
    </w:p>
    <w:p w14:paraId="0C9E6428" w14:textId="77777777" w:rsidR="00285BDC" w:rsidRDefault="00285BDC" w:rsidP="00285BDC">
      <w:pPr>
        <w:jc w:val="both"/>
        <w:rPr>
          <w:sz w:val="24"/>
          <w:szCs w:val="24"/>
        </w:rPr>
      </w:pPr>
      <w:r w:rsidRPr="00B07D14">
        <w:rPr>
          <w:sz w:val="24"/>
          <w:szCs w:val="24"/>
        </w:rPr>
        <w:t>Las anteriores son algunas de las limitaciones de tipo operativo en el Sistema SIIF que no permiten acelerar los procesos de los registros en la contabilidad.</w:t>
      </w:r>
    </w:p>
    <w:p w14:paraId="33750EB3" w14:textId="77777777" w:rsidR="00285BDC" w:rsidRDefault="00285BDC" w:rsidP="00285BDC">
      <w:pPr>
        <w:jc w:val="both"/>
        <w:rPr>
          <w:sz w:val="24"/>
          <w:szCs w:val="24"/>
        </w:rPr>
      </w:pPr>
    </w:p>
    <w:p w14:paraId="2CC1BD66" w14:textId="77777777" w:rsidR="00285BDC" w:rsidRDefault="00285BDC" w:rsidP="00285BDC">
      <w:pPr>
        <w:jc w:val="both"/>
        <w:rPr>
          <w:sz w:val="24"/>
          <w:szCs w:val="24"/>
        </w:rPr>
      </w:pPr>
      <w:r w:rsidRPr="00B07D14">
        <w:rPr>
          <w:b/>
          <w:bCs/>
          <w:sz w:val="24"/>
          <w:szCs w:val="24"/>
        </w:rPr>
        <w:t>1.2.3 Limitaciones de orden Contable:</w:t>
      </w:r>
      <w:r>
        <w:rPr>
          <w:b/>
          <w:bCs/>
          <w:sz w:val="24"/>
          <w:szCs w:val="24"/>
        </w:rPr>
        <w:t xml:space="preserve"> </w:t>
      </w:r>
      <w:r w:rsidRPr="00B07D14">
        <w:rPr>
          <w:sz w:val="24"/>
          <w:szCs w:val="24"/>
        </w:rPr>
        <w:t>El Sistema de Información Financiera SIIF Nación II</w:t>
      </w:r>
      <w:r>
        <w:rPr>
          <w:sz w:val="24"/>
          <w:szCs w:val="24"/>
        </w:rPr>
        <w:t xml:space="preserve">, </w:t>
      </w:r>
      <w:r w:rsidRPr="00B07D14">
        <w:rPr>
          <w:sz w:val="24"/>
          <w:szCs w:val="24"/>
        </w:rPr>
        <w:t>no ha implementado los módulos de</w:t>
      </w:r>
      <w:r>
        <w:rPr>
          <w:sz w:val="24"/>
          <w:szCs w:val="24"/>
        </w:rPr>
        <w:t xml:space="preserve"> </w:t>
      </w:r>
      <w:r w:rsidRPr="00B07D14">
        <w:rPr>
          <w:sz w:val="24"/>
          <w:szCs w:val="24"/>
        </w:rPr>
        <w:t>inventarios, de cartera, de nómina y novedades de personal, por lo que se hace necesario el</w:t>
      </w:r>
      <w:r>
        <w:rPr>
          <w:sz w:val="24"/>
          <w:szCs w:val="24"/>
        </w:rPr>
        <w:t xml:space="preserve"> </w:t>
      </w:r>
      <w:r w:rsidRPr="00B07D14">
        <w:rPr>
          <w:sz w:val="24"/>
          <w:szCs w:val="24"/>
        </w:rPr>
        <w:t xml:space="preserve">manejo de aplicativos adicionales, como el de: </w:t>
      </w:r>
      <w:r>
        <w:rPr>
          <w:sz w:val="24"/>
          <w:szCs w:val="24"/>
        </w:rPr>
        <w:t>I</w:t>
      </w:r>
      <w:r w:rsidRPr="00B07D14">
        <w:rPr>
          <w:sz w:val="24"/>
          <w:szCs w:val="24"/>
        </w:rPr>
        <w:t>nventarios PCT y Nómina Kactus.</w:t>
      </w:r>
    </w:p>
    <w:p w14:paraId="1F8BB9C3" w14:textId="77777777" w:rsidR="00285BDC" w:rsidRPr="00B07D14" w:rsidRDefault="00285BDC" w:rsidP="00285BDC">
      <w:pPr>
        <w:jc w:val="both"/>
        <w:rPr>
          <w:sz w:val="24"/>
          <w:szCs w:val="24"/>
        </w:rPr>
      </w:pPr>
    </w:p>
    <w:p w14:paraId="4E624129" w14:textId="77777777" w:rsidR="00285BDC" w:rsidRDefault="00285BDC" w:rsidP="00285BDC">
      <w:pPr>
        <w:jc w:val="both"/>
        <w:rPr>
          <w:sz w:val="24"/>
          <w:szCs w:val="24"/>
        </w:rPr>
      </w:pPr>
      <w:r w:rsidRPr="00B07D14">
        <w:rPr>
          <w:sz w:val="24"/>
          <w:szCs w:val="24"/>
        </w:rPr>
        <w:t>Lo anterior implica la realización de registros manuales para registrar los movimientos que se</w:t>
      </w:r>
      <w:r>
        <w:rPr>
          <w:sz w:val="24"/>
          <w:szCs w:val="24"/>
        </w:rPr>
        <w:t xml:space="preserve"> </w:t>
      </w:r>
      <w:r w:rsidRPr="00B07D14">
        <w:rPr>
          <w:sz w:val="24"/>
          <w:szCs w:val="24"/>
        </w:rPr>
        <w:t>presenten, en razón a que el SIIF Nación no corresponde a un sistema de información integral,</w:t>
      </w:r>
      <w:r>
        <w:rPr>
          <w:sz w:val="24"/>
          <w:szCs w:val="24"/>
        </w:rPr>
        <w:t xml:space="preserve"> </w:t>
      </w:r>
      <w:r w:rsidRPr="00B07D14">
        <w:rPr>
          <w:sz w:val="24"/>
          <w:szCs w:val="24"/>
        </w:rPr>
        <w:t>que permita la interoperabilidad desde las dependencias generadoras y responsables del</w:t>
      </w:r>
      <w:r>
        <w:rPr>
          <w:sz w:val="24"/>
          <w:szCs w:val="24"/>
        </w:rPr>
        <w:t xml:space="preserve"> </w:t>
      </w:r>
      <w:r w:rsidRPr="00B07D14">
        <w:rPr>
          <w:sz w:val="24"/>
          <w:szCs w:val="24"/>
        </w:rPr>
        <w:t>suministro de la información.</w:t>
      </w:r>
    </w:p>
    <w:bookmarkEnd w:id="16"/>
    <w:p w14:paraId="2A6A9B23" w14:textId="77777777" w:rsidR="00285BDC" w:rsidRDefault="00285BDC" w:rsidP="00285BDC">
      <w:pPr>
        <w:pStyle w:val="Textoindependiente"/>
        <w:ind w:right="-50"/>
        <w:jc w:val="both"/>
        <w:rPr>
          <w:b/>
        </w:rPr>
      </w:pPr>
    </w:p>
    <w:p w14:paraId="56CE4E01" w14:textId="7FC965C0" w:rsidR="00285BDC" w:rsidRDefault="00203E89" w:rsidP="00285BDC">
      <w:pPr>
        <w:pStyle w:val="Textoindependiente"/>
        <w:ind w:right="-50"/>
        <w:jc w:val="both"/>
        <w:rPr>
          <w:b/>
          <w:sz w:val="28"/>
          <w:szCs w:val="28"/>
        </w:rPr>
      </w:pPr>
      <w:r w:rsidRPr="00203E89">
        <w:rPr>
          <w:b/>
          <w:sz w:val="28"/>
          <w:szCs w:val="28"/>
        </w:rPr>
        <w:t>B</w:t>
      </w:r>
      <w:r w:rsidR="00285BDC" w:rsidRPr="00203E89">
        <w:rPr>
          <w:b/>
          <w:sz w:val="28"/>
          <w:szCs w:val="28"/>
        </w:rPr>
        <w:t>.-</w:t>
      </w:r>
      <w:r w:rsidR="00285BDC">
        <w:rPr>
          <w:b/>
        </w:rPr>
        <w:t xml:space="preserve"> </w:t>
      </w:r>
      <w:r w:rsidR="00285BDC" w:rsidRPr="00D65F09">
        <w:rPr>
          <w:b/>
          <w:sz w:val="28"/>
          <w:szCs w:val="28"/>
        </w:rPr>
        <w:t>DE ORDEN CONTABLE</w:t>
      </w:r>
      <w:r w:rsidR="00285BDC">
        <w:rPr>
          <w:b/>
          <w:sz w:val="28"/>
          <w:szCs w:val="28"/>
        </w:rPr>
        <w:t>.</w:t>
      </w:r>
    </w:p>
    <w:p w14:paraId="4393505C" w14:textId="77777777" w:rsidR="00285BDC" w:rsidRDefault="00285BDC" w:rsidP="00285BDC">
      <w:pPr>
        <w:pStyle w:val="Textoindependiente"/>
        <w:ind w:right="-50"/>
        <w:jc w:val="both"/>
        <w:rPr>
          <w:b/>
          <w:sz w:val="28"/>
          <w:szCs w:val="28"/>
        </w:rPr>
      </w:pPr>
    </w:p>
    <w:p w14:paraId="057EA4A7" w14:textId="77777777" w:rsidR="00285BDC" w:rsidRDefault="00285BDC" w:rsidP="00285BDC">
      <w:pPr>
        <w:pStyle w:val="Textoindependiente"/>
        <w:ind w:right="-50"/>
        <w:jc w:val="both"/>
        <w:rPr>
          <w:b/>
          <w:sz w:val="28"/>
          <w:szCs w:val="28"/>
        </w:rPr>
      </w:pPr>
      <w:r w:rsidRPr="00D65F09">
        <w:rPr>
          <w:b/>
          <w:sz w:val="28"/>
          <w:szCs w:val="28"/>
        </w:rPr>
        <w:t>-Una vez revisados los estados financieros, las notas (Revelaciones) a los estados financieros y el informe sobre saldos y movimientos se encontraron las siguientes cuentas con sus respectivos saldos, así:</w:t>
      </w:r>
    </w:p>
    <w:p w14:paraId="667F5C3A" w14:textId="77777777" w:rsidR="00285BDC" w:rsidRDefault="00285BDC" w:rsidP="00285BDC">
      <w:pPr>
        <w:pStyle w:val="Textoindependiente"/>
        <w:ind w:right="-50"/>
        <w:jc w:val="both"/>
        <w:rPr>
          <w:b/>
          <w:sz w:val="28"/>
          <w:szCs w:val="28"/>
        </w:rPr>
      </w:pPr>
    </w:p>
    <w:tbl>
      <w:tblPr>
        <w:tblStyle w:val="Tablaconcuadrcula"/>
        <w:tblW w:w="9923" w:type="dxa"/>
        <w:tblInd w:w="-5" w:type="dxa"/>
        <w:tblLook w:val="04A0" w:firstRow="1" w:lastRow="0" w:firstColumn="1" w:lastColumn="0" w:noHBand="0" w:noVBand="1"/>
      </w:tblPr>
      <w:tblGrid>
        <w:gridCol w:w="1134"/>
        <w:gridCol w:w="6379"/>
        <w:gridCol w:w="2410"/>
      </w:tblGrid>
      <w:tr w:rsidR="00285BDC" w:rsidRPr="00FF673A" w14:paraId="2A81FF10" w14:textId="77777777" w:rsidTr="00874B2D">
        <w:tc>
          <w:tcPr>
            <w:tcW w:w="1134" w:type="dxa"/>
          </w:tcPr>
          <w:p w14:paraId="3F021ACD" w14:textId="77777777" w:rsidR="00285BDC" w:rsidRPr="00FF673A" w:rsidRDefault="00285BDC" w:rsidP="00874B2D">
            <w:pPr>
              <w:jc w:val="center"/>
              <w:rPr>
                <w:b/>
                <w:sz w:val="20"/>
                <w:szCs w:val="20"/>
                <w:lang w:val="es-ES_tradnl"/>
              </w:rPr>
            </w:pPr>
            <w:r w:rsidRPr="00FF673A">
              <w:rPr>
                <w:b/>
                <w:sz w:val="20"/>
                <w:szCs w:val="20"/>
                <w:lang w:val="es-ES_tradnl"/>
              </w:rPr>
              <w:t>CÓDIGO</w:t>
            </w:r>
          </w:p>
        </w:tc>
        <w:tc>
          <w:tcPr>
            <w:tcW w:w="6379" w:type="dxa"/>
          </w:tcPr>
          <w:p w14:paraId="4ECAFC5E" w14:textId="77777777" w:rsidR="00285BDC" w:rsidRPr="00FF673A" w:rsidRDefault="00285BDC" w:rsidP="00874B2D">
            <w:pPr>
              <w:jc w:val="center"/>
              <w:rPr>
                <w:b/>
                <w:sz w:val="20"/>
                <w:szCs w:val="20"/>
                <w:lang w:val="es-ES_tradnl"/>
              </w:rPr>
            </w:pPr>
            <w:r w:rsidRPr="00FF673A">
              <w:rPr>
                <w:b/>
                <w:sz w:val="20"/>
                <w:szCs w:val="20"/>
                <w:lang w:val="es-ES_tradnl"/>
              </w:rPr>
              <w:t>NOMBRE CUENTA</w:t>
            </w:r>
          </w:p>
        </w:tc>
        <w:tc>
          <w:tcPr>
            <w:tcW w:w="2410" w:type="dxa"/>
          </w:tcPr>
          <w:p w14:paraId="5C409071" w14:textId="77777777" w:rsidR="00285BDC" w:rsidRPr="00FF673A" w:rsidRDefault="00285BDC" w:rsidP="00874B2D">
            <w:pPr>
              <w:jc w:val="center"/>
              <w:rPr>
                <w:b/>
                <w:sz w:val="20"/>
                <w:szCs w:val="20"/>
                <w:lang w:val="es-ES_tradnl"/>
              </w:rPr>
            </w:pPr>
            <w:r w:rsidRPr="00FF673A">
              <w:rPr>
                <w:b/>
                <w:sz w:val="20"/>
                <w:szCs w:val="20"/>
                <w:lang w:val="es-ES_tradnl"/>
              </w:rPr>
              <w:t>SALDO A</w:t>
            </w:r>
          </w:p>
          <w:p w14:paraId="33F22747" w14:textId="77777777" w:rsidR="00285BDC" w:rsidRPr="00FF673A" w:rsidRDefault="00285BDC" w:rsidP="00874B2D">
            <w:pPr>
              <w:jc w:val="center"/>
              <w:rPr>
                <w:b/>
                <w:sz w:val="20"/>
                <w:szCs w:val="20"/>
                <w:lang w:val="es-ES_tradnl"/>
              </w:rPr>
            </w:pPr>
            <w:r w:rsidRPr="00FF673A">
              <w:rPr>
                <w:b/>
                <w:sz w:val="20"/>
                <w:szCs w:val="20"/>
                <w:lang w:val="es-ES_tradnl"/>
              </w:rPr>
              <w:t>31/12/202</w:t>
            </w:r>
            <w:r>
              <w:rPr>
                <w:b/>
                <w:sz w:val="20"/>
                <w:szCs w:val="20"/>
                <w:lang w:val="es-ES_tradnl"/>
              </w:rPr>
              <w:t>4</w:t>
            </w:r>
          </w:p>
          <w:p w14:paraId="6BD99BAB" w14:textId="77777777" w:rsidR="00285BDC" w:rsidRDefault="00285BDC" w:rsidP="00874B2D">
            <w:pPr>
              <w:jc w:val="center"/>
              <w:rPr>
                <w:b/>
                <w:sz w:val="20"/>
                <w:szCs w:val="20"/>
                <w:lang w:val="es-ES_tradnl"/>
              </w:rPr>
            </w:pPr>
            <w:r>
              <w:rPr>
                <w:b/>
                <w:sz w:val="20"/>
                <w:szCs w:val="20"/>
                <w:lang w:val="es-ES_tradnl"/>
              </w:rPr>
              <w:t>(Pesos)</w:t>
            </w:r>
          </w:p>
          <w:p w14:paraId="1635D6E6" w14:textId="77777777" w:rsidR="00285BDC" w:rsidRPr="00FF673A" w:rsidRDefault="00285BDC" w:rsidP="00874B2D">
            <w:pPr>
              <w:jc w:val="right"/>
              <w:rPr>
                <w:b/>
                <w:sz w:val="20"/>
                <w:szCs w:val="20"/>
                <w:lang w:val="es-ES_tradnl"/>
              </w:rPr>
            </w:pPr>
          </w:p>
        </w:tc>
      </w:tr>
      <w:tr w:rsidR="00285BDC" w:rsidRPr="00FF673A" w14:paraId="1ADD1CB7" w14:textId="77777777" w:rsidTr="00874B2D">
        <w:tc>
          <w:tcPr>
            <w:tcW w:w="1134" w:type="dxa"/>
          </w:tcPr>
          <w:p w14:paraId="5822C38E" w14:textId="77777777" w:rsidR="00285BDC" w:rsidRPr="00FF673A" w:rsidRDefault="00285BDC" w:rsidP="00874B2D">
            <w:pPr>
              <w:jc w:val="center"/>
              <w:rPr>
                <w:b/>
                <w:sz w:val="20"/>
                <w:szCs w:val="20"/>
                <w:lang w:val="es-ES_tradnl"/>
              </w:rPr>
            </w:pPr>
          </w:p>
        </w:tc>
        <w:tc>
          <w:tcPr>
            <w:tcW w:w="6379" w:type="dxa"/>
          </w:tcPr>
          <w:p w14:paraId="48B50803" w14:textId="77777777" w:rsidR="00285BDC" w:rsidRPr="005214F3" w:rsidRDefault="00285BDC" w:rsidP="00874B2D">
            <w:pPr>
              <w:rPr>
                <w:color w:val="000000" w:themeColor="text1"/>
                <w:sz w:val="20"/>
                <w:szCs w:val="20"/>
                <w:lang w:val="es-ES_tradnl"/>
              </w:rPr>
            </w:pPr>
            <w:r>
              <w:rPr>
                <w:color w:val="000000" w:themeColor="text1"/>
                <w:sz w:val="20"/>
                <w:szCs w:val="20"/>
                <w:lang w:val="es-ES_tradnl"/>
              </w:rPr>
              <w:t>Déficit Operacional</w:t>
            </w:r>
          </w:p>
        </w:tc>
        <w:tc>
          <w:tcPr>
            <w:tcW w:w="2410" w:type="dxa"/>
          </w:tcPr>
          <w:p w14:paraId="6401245E" w14:textId="77777777" w:rsidR="00285BDC" w:rsidRPr="00FF673A" w:rsidRDefault="00285BDC" w:rsidP="00874B2D">
            <w:pPr>
              <w:jc w:val="right"/>
              <w:rPr>
                <w:b/>
                <w:sz w:val="20"/>
                <w:szCs w:val="20"/>
                <w:lang w:val="es-ES_tradnl"/>
              </w:rPr>
            </w:pPr>
            <w:r>
              <w:rPr>
                <w:b/>
                <w:sz w:val="20"/>
                <w:szCs w:val="20"/>
                <w:lang w:val="es-ES_tradnl"/>
              </w:rPr>
              <w:t>(31.876.440.788)</w:t>
            </w:r>
          </w:p>
        </w:tc>
      </w:tr>
      <w:tr w:rsidR="00285BDC" w:rsidRPr="00FF673A" w14:paraId="3CD4FB05" w14:textId="77777777" w:rsidTr="00874B2D">
        <w:tc>
          <w:tcPr>
            <w:tcW w:w="1134" w:type="dxa"/>
          </w:tcPr>
          <w:p w14:paraId="2FA367E8" w14:textId="77777777" w:rsidR="00285BDC" w:rsidRDefault="00285BDC" w:rsidP="00874B2D">
            <w:pPr>
              <w:jc w:val="center"/>
              <w:rPr>
                <w:b/>
                <w:sz w:val="20"/>
                <w:szCs w:val="20"/>
                <w:lang w:val="es-ES_tradnl"/>
              </w:rPr>
            </w:pPr>
            <w:r>
              <w:rPr>
                <w:b/>
                <w:sz w:val="20"/>
                <w:szCs w:val="20"/>
                <w:lang w:val="es-ES_tradnl"/>
              </w:rPr>
              <w:t>3109</w:t>
            </w:r>
          </w:p>
        </w:tc>
        <w:tc>
          <w:tcPr>
            <w:tcW w:w="6379" w:type="dxa"/>
            <w:shd w:val="clear" w:color="auto" w:fill="auto"/>
          </w:tcPr>
          <w:p w14:paraId="2AD5F770" w14:textId="77777777" w:rsidR="00285BDC" w:rsidRPr="003135FB" w:rsidRDefault="00285BDC" w:rsidP="00874B2D">
            <w:pPr>
              <w:rPr>
                <w:color w:val="000000" w:themeColor="text1"/>
                <w:sz w:val="20"/>
                <w:szCs w:val="20"/>
                <w:lang w:val="es-ES_tradnl"/>
              </w:rPr>
            </w:pPr>
            <w:r>
              <w:rPr>
                <w:color w:val="000000" w:themeColor="text1"/>
                <w:sz w:val="20"/>
                <w:szCs w:val="20"/>
                <w:lang w:val="es-ES_tradnl"/>
              </w:rPr>
              <w:t>Resultado de ejercicios anteriores</w:t>
            </w:r>
          </w:p>
        </w:tc>
        <w:tc>
          <w:tcPr>
            <w:tcW w:w="2410" w:type="dxa"/>
          </w:tcPr>
          <w:p w14:paraId="6D825A74" w14:textId="77777777" w:rsidR="00285BDC" w:rsidRPr="00FF673A" w:rsidRDefault="00285BDC" w:rsidP="00874B2D">
            <w:pPr>
              <w:jc w:val="right"/>
              <w:rPr>
                <w:b/>
                <w:sz w:val="20"/>
                <w:szCs w:val="20"/>
                <w:lang w:val="es-ES_tradnl"/>
              </w:rPr>
            </w:pPr>
            <w:r>
              <w:rPr>
                <w:b/>
                <w:sz w:val="20"/>
                <w:szCs w:val="20"/>
                <w:lang w:val="es-ES_tradnl"/>
              </w:rPr>
              <w:t>(3.314.640.330.784.66)</w:t>
            </w:r>
          </w:p>
        </w:tc>
      </w:tr>
      <w:tr w:rsidR="00285BDC" w:rsidRPr="00FF673A" w14:paraId="3F694806" w14:textId="77777777" w:rsidTr="00874B2D">
        <w:tc>
          <w:tcPr>
            <w:tcW w:w="1134" w:type="dxa"/>
          </w:tcPr>
          <w:p w14:paraId="51AEB16D" w14:textId="77777777" w:rsidR="00285BDC" w:rsidRPr="00FF673A" w:rsidRDefault="00285BDC" w:rsidP="00874B2D">
            <w:pPr>
              <w:jc w:val="center"/>
              <w:rPr>
                <w:b/>
                <w:sz w:val="20"/>
                <w:szCs w:val="20"/>
                <w:lang w:val="es-ES_tradnl"/>
              </w:rPr>
            </w:pPr>
            <w:r>
              <w:rPr>
                <w:b/>
                <w:sz w:val="20"/>
                <w:szCs w:val="20"/>
                <w:lang w:val="es-ES_tradnl"/>
              </w:rPr>
              <w:t>310902</w:t>
            </w:r>
          </w:p>
        </w:tc>
        <w:tc>
          <w:tcPr>
            <w:tcW w:w="6379" w:type="dxa"/>
          </w:tcPr>
          <w:p w14:paraId="35D98ECC" w14:textId="77777777" w:rsidR="00285BDC" w:rsidRPr="005214F3" w:rsidRDefault="00285BDC" w:rsidP="00874B2D">
            <w:pPr>
              <w:rPr>
                <w:color w:val="000000" w:themeColor="text1"/>
                <w:sz w:val="20"/>
                <w:szCs w:val="20"/>
                <w:lang w:val="es-ES_tradnl"/>
              </w:rPr>
            </w:pPr>
            <w:r w:rsidRPr="005214F3">
              <w:rPr>
                <w:color w:val="000000" w:themeColor="text1"/>
                <w:sz w:val="20"/>
                <w:szCs w:val="20"/>
                <w:lang w:val="es-ES_tradnl"/>
              </w:rPr>
              <w:t>Pérdidas o déficit</w:t>
            </w:r>
            <w:r>
              <w:rPr>
                <w:color w:val="000000" w:themeColor="text1"/>
                <w:sz w:val="20"/>
                <w:szCs w:val="20"/>
                <w:lang w:val="es-ES_tradnl"/>
              </w:rPr>
              <w:t>s</w:t>
            </w:r>
            <w:r w:rsidRPr="005214F3">
              <w:rPr>
                <w:color w:val="000000" w:themeColor="text1"/>
                <w:sz w:val="20"/>
                <w:szCs w:val="20"/>
                <w:lang w:val="es-ES_tradnl"/>
              </w:rPr>
              <w:t xml:space="preserve"> acumulado</w:t>
            </w:r>
            <w:r>
              <w:rPr>
                <w:color w:val="000000" w:themeColor="text1"/>
                <w:sz w:val="20"/>
                <w:szCs w:val="20"/>
                <w:lang w:val="es-ES_tradnl"/>
              </w:rPr>
              <w:t>s</w:t>
            </w:r>
          </w:p>
        </w:tc>
        <w:tc>
          <w:tcPr>
            <w:tcW w:w="2410" w:type="dxa"/>
          </w:tcPr>
          <w:p w14:paraId="7647E6AC" w14:textId="77777777" w:rsidR="00285BDC" w:rsidRPr="00FF673A" w:rsidRDefault="00285BDC" w:rsidP="00874B2D">
            <w:pPr>
              <w:jc w:val="right"/>
              <w:rPr>
                <w:b/>
                <w:sz w:val="20"/>
                <w:szCs w:val="20"/>
                <w:lang w:val="es-ES_tradnl"/>
              </w:rPr>
            </w:pPr>
            <w:r>
              <w:rPr>
                <w:b/>
                <w:sz w:val="20"/>
                <w:szCs w:val="20"/>
                <w:lang w:val="es-ES_tradnl"/>
              </w:rPr>
              <w:t>(3.407.404.422.360.35)</w:t>
            </w:r>
          </w:p>
        </w:tc>
      </w:tr>
      <w:tr w:rsidR="00285BDC" w:rsidRPr="00FF673A" w14:paraId="5ACFB56E" w14:textId="77777777" w:rsidTr="00874B2D">
        <w:tc>
          <w:tcPr>
            <w:tcW w:w="1134" w:type="dxa"/>
          </w:tcPr>
          <w:p w14:paraId="44FCEB9E" w14:textId="77777777" w:rsidR="00285BDC" w:rsidRPr="00542342" w:rsidRDefault="00285BDC" w:rsidP="00874B2D">
            <w:pPr>
              <w:jc w:val="center"/>
              <w:rPr>
                <w:b/>
                <w:sz w:val="20"/>
                <w:szCs w:val="20"/>
                <w:lang w:val="es-ES_tradnl"/>
              </w:rPr>
            </w:pPr>
            <w:r>
              <w:rPr>
                <w:b/>
                <w:sz w:val="20"/>
                <w:szCs w:val="20"/>
                <w:lang w:val="es-ES_tradnl"/>
              </w:rPr>
              <w:t>138500</w:t>
            </w:r>
          </w:p>
        </w:tc>
        <w:tc>
          <w:tcPr>
            <w:tcW w:w="6379" w:type="dxa"/>
          </w:tcPr>
          <w:p w14:paraId="35E7D348" w14:textId="77777777" w:rsidR="00285BDC" w:rsidRPr="005214F3" w:rsidRDefault="00285BDC" w:rsidP="00874B2D">
            <w:pPr>
              <w:rPr>
                <w:color w:val="000000" w:themeColor="text1"/>
                <w:sz w:val="20"/>
                <w:szCs w:val="20"/>
                <w:lang w:val="es-ES_tradnl"/>
              </w:rPr>
            </w:pPr>
            <w:r w:rsidRPr="005214F3">
              <w:rPr>
                <w:color w:val="000000" w:themeColor="text1"/>
                <w:sz w:val="20"/>
                <w:szCs w:val="20"/>
                <w:lang w:val="es-ES_tradnl"/>
              </w:rPr>
              <w:t>Cuentas por cobrar de difícil recaudo</w:t>
            </w:r>
          </w:p>
        </w:tc>
        <w:tc>
          <w:tcPr>
            <w:tcW w:w="2410" w:type="dxa"/>
          </w:tcPr>
          <w:p w14:paraId="19A1448E" w14:textId="77777777" w:rsidR="00285BDC" w:rsidRPr="00FF673A" w:rsidRDefault="00285BDC" w:rsidP="00874B2D">
            <w:pPr>
              <w:jc w:val="right"/>
              <w:rPr>
                <w:b/>
                <w:sz w:val="20"/>
                <w:szCs w:val="20"/>
                <w:lang w:val="es-ES_tradnl"/>
              </w:rPr>
            </w:pPr>
            <w:r>
              <w:rPr>
                <w:b/>
                <w:sz w:val="20"/>
                <w:szCs w:val="20"/>
                <w:lang w:val="es-ES_tradnl"/>
              </w:rPr>
              <w:t>26.921.588.379.02</w:t>
            </w:r>
          </w:p>
        </w:tc>
      </w:tr>
      <w:tr w:rsidR="00285BDC" w:rsidRPr="00FF673A" w14:paraId="70BEECDD" w14:textId="77777777" w:rsidTr="00874B2D">
        <w:tc>
          <w:tcPr>
            <w:tcW w:w="1134" w:type="dxa"/>
          </w:tcPr>
          <w:p w14:paraId="6D701F7D" w14:textId="77777777" w:rsidR="00285BDC" w:rsidRPr="00542342" w:rsidRDefault="00285BDC" w:rsidP="00874B2D">
            <w:pPr>
              <w:jc w:val="center"/>
              <w:rPr>
                <w:b/>
                <w:sz w:val="20"/>
                <w:szCs w:val="20"/>
                <w:lang w:val="es-ES_tradnl"/>
              </w:rPr>
            </w:pPr>
            <w:r>
              <w:rPr>
                <w:b/>
                <w:sz w:val="20"/>
                <w:szCs w:val="20"/>
                <w:lang w:val="es-ES_tradnl"/>
              </w:rPr>
              <w:t>138600</w:t>
            </w:r>
          </w:p>
        </w:tc>
        <w:tc>
          <w:tcPr>
            <w:tcW w:w="6379" w:type="dxa"/>
          </w:tcPr>
          <w:p w14:paraId="0174F926" w14:textId="77777777" w:rsidR="00285BDC" w:rsidRPr="005214F3" w:rsidRDefault="00285BDC" w:rsidP="00874B2D">
            <w:pPr>
              <w:rPr>
                <w:color w:val="000000" w:themeColor="text1"/>
                <w:sz w:val="20"/>
                <w:szCs w:val="20"/>
                <w:lang w:val="es-ES_tradnl"/>
              </w:rPr>
            </w:pPr>
            <w:r w:rsidRPr="005214F3">
              <w:rPr>
                <w:color w:val="000000" w:themeColor="text1"/>
                <w:sz w:val="20"/>
                <w:szCs w:val="20"/>
                <w:lang w:val="es-ES_tradnl"/>
              </w:rPr>
              <w:t>Deterioro de las cuentas por cobrar</w:t>
            </w:r>
          </w:p>
        </w:tc>
        <w:tc>
          <w:tcPr>
            <w:tcW w:w="2410" w:type="dxa"/>
          </w:tcPr>
          <w:p w14:paraId="7F86C84B" w14:textId="77777777" w:rsidR="00285BDC" w:rsidRPr="00FF673A" w:rsidRDefault="00285BDC" w:rsidP="00874B2D">
            <w:pPr>
              <w:jc w:val="right"/>
              <w:rPr>
                <w:b/>
                <w:sz w:val="20"/>
                <w:szCs w:val="20"/>
                <w:lang w:val="es-ES_tradnl"/>
              </w:rPr>
            </w:pPr>
            <w:r>
              <w:rPr>
                <w:b/>
                <w:sz w:val="20"/>
                <w:szCs w:val="20"/>
                <w:lang w:val="es-ES_tradnl"/>
              </w:rPr>
              <w:t>(15.588.908.259.77)</w:t>
            </w:r>
          </w:p>
        </w:tc>
      </w:tr>
      <w:tr w:rsidR="00285BDC" w:rsidRPr="00FF673A" w14:paraId="24C0D93C" w14:textId="77777777" w:rsidTr="00874B2D">
        <w:tc>
          <w:tcPr>
            <w:tcW w:w="1134" w:type="dxa"/>
          </w:tcPr>
          <w:p w14:paraId="6791DD2F" w14:textId="77777777" w:rsidR="00285BDC" w:rsidRPr="00542342" w:rsidRDefault="00285BDC" w:rsidP="00874B2D">
            <w:pPr>
              <w:jc w:val="center"/>
              <w:rPr>
                <w:b/>
                <w:sz w:val="20"/>
                <w:szCs w:val="20"/>
                <w:lang w:val="es-ES_tradnl"/>
              </w:rPr>
            </w:pPr>
            <w:r>
              <w:rPr>
                <w:b/>
                <w:sz w:val="20"/>
                <w:szCs w:val="20"/>
                <w:lang w:val="es-ES_tradnl"/>
              </w:rPr>
              <w:t>163700</w:t>
            </w:r>
          </w:p>
        </w:tc>
        <w:tc>
          <w:tcPr>
            <w:tcW w:w="6379" w:type="dxa"/>
          </w:tcPr>
          <w:p w14:paraId="61DF3A80" w14:textId="77777777" w:rsidR="00285BDC" w:rsidRPr="003135FB" w:rsidRDefault="00285BDC" w:rsidP="00874B2D">
            <w:pPr>
              <w:rPr>
                <w:color w:val="000000" w:themeColor="text1"/>
                <w:sz w:val="20"/>
                <w:szCs w:val="20"/>
                <w:lang w:val="es-ES_tradnl"/>
              </w:rPr>
            </w:pPr>
            <w:r w:rsidRPr="005214F3">
              <w:rPr>
                <w:color w:val="000000" w:themeColor="text1"/>
                <w:sz w:val="20"/>
                <w:szCs w:val="20"/>
                <w:lang w:val="es-ES_tradnl"/>
              </w:rPr>
              <w:t>Propiedades planta y equipos no explotados</w:t>
            </w:r>
          </w:p>
        </w:tc>
        <w:tc>
          <w:tcPr>
            <w:tcW w:w="2410" w:type="dxa"/>
          </w:tcPr>
          <w:p w14:paraId="4BD425F4" w14:textId="77777777" w:rsidR="00285BDC" w:rsidRPr="00FF673A" w:rsidRDefault="00285BDC" w:rsidP="00874B2D">
            <w:pPr>
              <w:jc w:val="right"/>
              <w:rPr>
                <w:b/>
                <w:sz w:val="20"/>
                <w:szCs w:val="20"/>
                <w:lang w:val="es-ES_tradnl"/>
              </w:rPr>
            </w:pPr>
            <w:r>
              <w:rPr>
                <w:b/>
                <w:sz w:val="20"/>
                <w:szCs w:val="20"/>
                <w:lang w:val="es-ES_tradnl"/>
              </w:rPr>
              <w:t>840.191.657.74</w:t>
            </w:r>
          </w:p>
        </w:tc>
      </w:tr>
      <w:tr w:rsidR="00285BDC" w:rsidRPr="00FF673A" w14:paraId="281CBE0C" w14:textId="77777777" w:rsidTr="00874B2D">
        <w:tc>
          <w:tcPr>
            <w:tcW w:w="1134" w:type="dxa"/>
          </w:tcPr>
          <w:p w14:paraId="155A933D" w14:textId="77777777" w:rsidR="00285BDC" w:rsidRPr="00542342" w:rsidRDefault="00285BDC" w:rsidP="00874B2D">
            <w:pPr>
              <w:jc w:val="center"/>
              <w:rPr>
                <w:b/>
                <w:sz w:val="20"/>
                <w:szCs w:val="20"/>
                <w:lang w:val="es-ES_tradnl"/>
              </w:rPr>
            </w:pPr>
            <w:r>
              <w:rPr>
                <w:b/>
                <w:sz w:val="20"/>
                <w:szCs w:val="20"/>
                <w:lang w:val="es-ES_tradnl"/>
              </w:rPr>
              <w:t>240720</w:t>
            </w:r>
          </w:p>
        </w:tc>
        <w:tc>
          <w:tcPr>
            <w:tcW w:w="6379" w:type="dxa"/>
          </w:tcPr>
          <w:p w14:paraId="4ECF46BA" w14:textId="77777777" w:rsidR="00285BDC" w:rsidRPr="005214F3" w:rsidRDefault="00285BDC" w:rsidP="00874B2D">
            <w:pPr>
              <w:rPr>
                <w:color w:val="000000" w:themeColor="text1"/>
                <w:sz w:val="20"/>
                <w:szCs w:val="20"/>
                <w:lang w:val="es-ES_tradnl"/>
              </w:rPr>
            </w:pPr>
            <w:r w:rsidRPr="005214F3">
              <w:rPr>
                <w:color w:val="000000" w:themeColor="text1"/>
                <w:sz w:val="20"/>
                <w:szCs w:val="20"/>
                <w:lang w:val="es-ES_tradnl"/>
              </w:rPr>
              <w:t>Recaudos por clasificar</w:t>
            </w:r>
          </w:p>
        </w:tc>
        <w:tc>
          <w:tcPr>
            <w:tcW w:w="2410" w:type="dxa"/>
          </w:tcPr>
          <w:p w14:paraId="00D936EC" w14:textId="77777777" w:rsidR="00285BDC" w:rsidRPr="00FF673A" w:rsidRDefault="00285BDC" w:rsidP="00874B2D">
            <w:pPr>
              <w:jc w:val="right"/>
              <w:rPr>
                <w:b/>
                <w:sz w:val="20"/>
                <w:szCs w:val="20"/>
                <w:lang w:val="es-ES_tradnl"/>
              </w:rPr>
            </w:pPr>
            <w:r>
              <w:rPr>
                <w:b/>
                <w:sz w:val="20"/>
                <w:szCs w:val="20"/>
                <w:lang w:val="es-ES_tradnl"/>
              </w:rPr>
              <w:t>37.251.996.43</w:t>
            </w:r>
          </w:p>
        </w:tc>
      </w:tr>
      <w:tr w:rsidR="00285BDC" w:rsidRPr="00FF673A" w14:paraId="3BA174DE" w14:textId="77777777" w:rsidTr="00874B2D">
        <w:tc>
          <w:tcPr>
            <w:tcW w:w="1134" w:type="dxa"/>
          </w:tcPr>
          <w:p w14:paraId="71B3A2AE" w14:textId="77777777" w:rsidR="00285BDC" w:rsidRPr="00542342" w:rsidRDefault="00285BDC" w:rsidP="00874B2D">
            <w:pPr>
              <w:jc w:val="center"/>
              <w:rPr>
                <w:b/>
                <w:sz w:val="20"/>
                <w:szCs w:val="20"/>
                <w:lang w:val="es-ES_tradnl"/>
              </w:rPr>
            </w:pPr>
            <w:r>
              <w:rPr>
                <w:b/>
                <w:sz w:val="20"/>
                <w:szCs w:val="20"/>
                <w:lang w:val="es-ES_tradnl"/>
              </w:rPr>
              <w:t>912000</w:t>
            </w:r>
          </w:p>
        </w:tc>
        <w:tc>
          <w:tcPr>
            <w:tcW w:w="6379" w:type="dxa"/>
          </w:tcPr>
          <w:p w14:paraId="1374EE21" w14:textId="77777777" w:rsidR="00285BDC" w:rsidRPr="005214F3" w:rsidRDefault="00285BDC" w:rsidP="00874B2D">
            <w:pPr>
              <w:jc w:val="both"/>
              <w:rPr>
                <w:color w:val="000000" w:themeColor="text1"/>
                <w:sz w:val="20"/>
                <w:szCs w:val="20"/>
                <w:lang w:val="es-ES_tradnl"/>
              </w:rPr>
            </w:pPr>
            <w:r w:rsidRPr="005214F3">
              <w:rPr>
                <w:color w:val="000000" w:themeColor="text1"/>
                <w:sz w:val="20"/>
                <w:szCs w:val="20"/>
                <w:lang w:val="es-ES_tradnl"/>
              </w:rPr>
              <w:t>Litigios y mecanismos alternativos de solución de conflictos</w:t>
            </w:r>
          </w:p>
        </w:tc>
        <w:tc>
          <w:tcPr>
            <w:tcW w:w="2410" w:type="dxa"/>
          </w:tcPr>
          <w:p w14:paraId="07E01C11" w14:textId="77777777" w:rsidR="00285BDC" w:rsidRPr="00FF673A" w:rsidRDefault="00285BDC" w:rsidP="00874B2D">
            <w:pPr>
              <w:jc w:val="right"/>
              <w:rPr>
                <w:b/>
                <w:sz w:val="20"/>
                <w:szCs w:val="20"/>
                <w:lang w:val="es-ES_tradnl"/>
              </w:rPr>
            </w:pPr>
            <w:r>
              <w:rPr>
                <w:b/>
                <w:sz w:val="20"/>
                <w:szCs w:val="20"/>
                <w:lang w:val="es-ES_tradnl"/>
              </w:rPr>
              <w:t>17.297.711.914.327.00</w:t>
            </w:r>
          </w:p>
        </w:tc>
      </w:tr>
    </w:tbl>
    <w:p w14:paraId="3C0D476F" w14:textId="77777777" w:rsidR="00285BDC" w:rsidRDefault="00285BDC" w:rsidP="00285BDC">
      <w:pPr>
        <w:pStyle w:val="Textoindependiente"/>
        <w:ind w:right="-50"/>
        <w:jc w:val="both"/>
        <w:rPr>
          <w:b/>
          <w:sz w:val="28"/>
          <w:szCs w:val="28"/>
        </w:rPr>
      </w:pPr>
    </w:p>
    <w:p w14:paraId="647A3E8B" w14:textId="346C8079" w:rsidR="00285BDC" w:rsidRDefault="00285BDC" w:rsidP="00285BDC">
      <w:pPr>
        <w:jc w:val="both"/>
        <w:rPr>
          <w:b/>
          <w:sz w:val="28"/>
          <w:szCs w:val="28"/>
          <w:lang w:val="es-MX"/>
        </w:rPr>
      </w:pPr>
      <w:r>
        <w:rPr>
          <w:b/>
          <w:sz w:val="28"/>
          <w:szCs w:val="28"/>
          <w:lang w:val="es-MX"/>
        </w:rPr>
        <w:t>- Saldos a 31 de diciembre de 2024 de la SUBCUENTA OTROS 000090:</w:t>
      </w:r>
    </w:p>
    <w:p w14:paraId="418971D5" w14:textId="77777777" w:rsidR="00203E89" w:rsidRDefault="00203E89" w:rsidP="00285BDC">
      <w:pPr>
        <w:jc w:val="both"/>
        <w:rPr>
          <w:b/>
          <w:sz w:val="28"/>
          <w:szCs w:val="28"/>
          <w:lang w:val="es-MX"/>
        </w:rPr>
      </w:pPr>
    </w:p>
    <w:tbl>
      <w:tblPr>
        <w:tblStyle w:val="Tablaconcuadrcula"/>
        <w:tblW w:w="9923" w:type="dxa"/>
        <w:tblInd w:w="-5" w:type="dxa"/>
        <w:tblLook w:val="04A0" w:firstRow="1" w:lastRow="0" w:firstColumn="1" w:lastColumn="0" w:noHBand="0" w:noVBand="1"/>
      </w:tblPr>
      <w:tblGrid>
        <w:gridCol w:w="1134"/>
        <w:gridCol w:w="6379"/>
        <w:gridCol w:w="2410"/>
      </w:tblGrid>
      <w:tr w:rsidR="00285BDC" w:rsidRPr="00FF673A" w14:paraId="6AE34BB1" w14:textId="77777777" w:rsidTr="00874B2D">
        <w:tc>
          <w:tcPr>
            <w:tcW w:w="1134" w:type="dxa"/>
          </w:tcPr>
          <w:p w14:paraId="40BE56CD" w14:textId="77777777" w:rsidR="00285BDC" w:rsidRPr="00FF673A" w:rsidRDefault="00285BDC" w:rsidP="00874B2D">
            <w:pPr>
              <w:jc w:val="center"/>
              <w:rPr>
                <w:b/>
                <w:sz w:val="20"/>
                <w:szCs w:val="20"/>
                <w:lang w:val="es-ES_tradnl"/>
              </w:rPr>
            </w:pPr>
            <w:r w:rsidRPr="00FF673A">
              <w:rPr>
                <w:b/>
                <w:sz w:val="20"/>
                <w:szCs w:val="20"/>
                <w:lang w:val="es-ES_tradnl"/>
              </w:rPr>
              <w:t>CÓDIGO</w:t>
            </w:r>
          </w:p>
        </w:tc>
        <w:tc>
          <w:tcPr>
            <w:tcW w:w="6379" w:type="dxa"/>
          </w:tcPr>
          <w:p w14:paraId="6114DD6C" w14:textId="77777777" w:rsidR="00285BDC" w:rsidRPr="00FF673A" w:rsidRDefault="00285BDC" w:rsidP="00874B2D">
            <w:pPr>
              <w:jc w:val="center"/>
              <w:rPr>
                <w:b/>
                <w:sz w:val="20"/>
                <w:szCs w:val="20"/>
                <w:lang w:val="es-ES_tradnl"/>
              </w:rPr>
            </w:pPr>
            <w:r w:rsidRPr="00FF673A">
              <w:rPr>
                <w:b/>
                <w:sz w:val="20"/>
                <w:szCs w:val="20"/>
                <w:lang w:val="es-ES_tradnl"/>
              </w:rPr>
              <w:t>NOMBRE CUENTA</w:t>
            </w:r>
          </w:p>
        </w:tc>
        <w:tc>
          <w:tcPr>
            <w:tcW w:w="2410" w:type="dxa"/>
          </w:tcPr>
          <w:p w14:paraId="787F6819" w14:textId="77777777" w:rsidR="00285BDC" w:rsidRPr="00FF673A" w:rsidRDefault="00285BDC" w:rsidP="00874B2D">
            <w:pPr>
              <w:jc w:val="center"/>
              <w:rPr>
                <w:b/>
                <w:sz w:val="20"/>
                <w:szCs w:val="20"/>
                <w:lang w:val="es-ES_tradnl"/>
              </w:rPr>
            </w:pPr>
            <w:r w:rsidRPr="00FF673A">
              <w:rPr>
                <w:b/>
                <w:sz w:val="20"/>
                <w:szCs w:val="20"/>
                <w:lang w:val="es-ES_tradnl"/>
              </w:rPr>
              <w:t xml:space="preserve">SALDO A </w:t>
            </w:r>
          </w:p>
          <w:p w14:paraId="4AC98E8D" w14:textId="77777777" w:rsidR="00285BDC" w:rsidRPr="00FF673A" w:rsidRDefault="00285BDC" w:rsidP="00874B2D">
            <w:pPr>
              <w:jc w:val="center"/>
              <w:rPr>
                <w:b/>
                <w:sz w:val="20"/>
                <w:szCs w:val="20"/>
                <w:lang w:val="es-ES_tradnl"/>
              </w:rPr>
            </w:pPr>
            <w:r w:rsidRPr="00FF673A">
              <w:rPr>
                <w:b/>
                <w:sz w:val="20"/>
                <w:szCs w:val="20"/>
                <w:lang w:val="es-ES_tradnl"/>
              </w:rPr>
              <w:t>31/12/202</w:t>
            </w:r>
            <w:r>
              <w:rPr>
                <w:b/>
                <w:sz w:val="20"/>
                <w:szCs w:val="20"/>
                <w:lang w:val="es-ES_tradnl"/>
              </w:rPr>
              <w:t>4</w:t>
            </w:r>
          </w:p>
          <w:p w14:paraId="316EA0A6" w14:textId="77777777" w:rsidR="00285BDC" w:rsidRDefault="00285BDC" w:rsidP="00874B2D">
            <w:pPr>
              <w:jc w:val="center"/>
              <w:rPr>
                <w:b/>
                <w:sz w:val="20"/>
                <w:szCs w:val="20"/>
                <w:lang w:val="es-ES_tradnl"/>
              </w:rPr>
            </w:pPr>
            <w:r>
              <w:rPr>
                <w:b/>
                <w:sz w:val="20"/>
                <w:szCs w:val="20"/>
                <w:lang w:val="es-ES_tradnl"/>
              </w:rPr>
              <w:t>(Pesos)</w:t>
            </w:r>
          </w:p>
          <w:p w14:paraId="7C15C995" w14:textId="77777777" w:rsidR="00285BDC" w:rsidRPr="00FF673A" w:rsidRDefault="00285BDC" w:rsidP="00874B2D">
            <w:pPr>
              <w:jc w:val="center"/>
              <w:rPr>
                <w:b/>
                <w:sz w:val="20"/>
                <w:szCs w:val="20"/>
                <w:lang w:val="es-ES_tradnl"/>
              </w:rPr>
            </w:pPr>
          </w:p>
        </w:tc>
      </w:tr>
      <w:tr w:rsidR="00285BDC" w:rsidRPr="00FF673A" w14:paraId="653B0D07" w14:textId="77777777" w:rsidTr="00874B2D">
        <w:tc>
          <w:tcPr>
            <w:tcW w:w="1134" w:type="dxa"/>
          </w:tcPr>
          <w:p w14:paraId="2CDBBB2A" w14:textId="77777777" w:rsidR="00285BDC" w:rsidRPr="00FF673A" w:rsidRDefault="00285BDC" w:rsidP="00874B2D">
            <w:pPr>
              <w:jc w:val="center"/>
              <w:rPr>
                <w:b/>
                <w:sz w:val="20"/>
                <w:szCs w:val="20"/>
                <w:lang w:val="es-ES_tradnl"/>
              </w:rPr>
            </w:pPr>
            <w:r>
              <w:rPr>
                <w:b/>
                <w:sz w:val="20"/>
                <w:szCs w:val="20"/>
                <w:lang w:val="es-ES_tradnl"/>
              </w:rPr>
              <w:t>138590</w:t>
            </w:r>
          </w:p>
        </w:tc>
        <w:tc>
          <w:tcPr>
            <w:tcW w:w="6379" w:type="dxa"/>
          </w:tcPr>
          <w:p w14:paraId="04A80976" w14:textId="77777777" w:rsidR="00285BDC" w:rsidRPr="00FF673A" w:rsidRDefault="00285BDC" w:rsidP="00874B2D">
            <w:pPr>
              <w:rPr>
                <w:b/>
                <w:sz w:val="20"/>
                <w:szCs w:val="20"/>
                <w:lang w:val="es-ES_tradnl"/>
              </w:rPr>
            </w:pPr>
          </w:p>
        </w:tc>
        <w:tc>
          <w:tcPr>
            <w:tcW w:w="2410" w:type="dxa"/>
          </w:tcPr>
          <w:p w14:paraId="3D7FA71E" w14:textId="77777777" w:rsidR="00285BDC" w:rsidRPr="00FF673A" w:rsidRDefault="00285BDC" w:rsidP="00874B2D">
            <w:pPr>
              <w:jc w:val="right"/>
              <w:rPr>
                <w:b/>
                <w:sz w:val="20"/>
                <w:szCs w:val="20"/>
                <w:lang w:val="es-ES_tradnl"/>
              </w:rPr>
            </w:pPr>
            <w:r>
              <w:rPr>
                <w:b/>
                <w:sz w:val="20"/>
                <w:szCs w:val="20"/>
                <w:lang w:val="es-ES_tradnl"/>
              </w:rPr>
              <w:t>3.196.609.275.78</w:t>
            </w:r>
          </w:p>
        </w:tc>
      </w:tr>
      <w:tr w:rsidR="00285BDC" w:rsidRPr="00FF673A" w14:paraId="480BB8C1" w14:textId="77777777" w:rsidTr="00874B2D">
        <w:tc>
          <w:tcPr>
            <w:tcW w:w="1134" w:type="dxa"/>
          </w:tcPr>
          <w:p w14:paraId="256FAB4C" w14:textId="77777777" w:rsidR="00285BDC" w:rsidRPr="00FF673A" w:rsidRDefault="00285BDC" w:rsidP="00874B2D">
            <w:pPr>
              <w:jc w:val="center"/>
              <w:rPr>
                <w:b/>
                <w:sz w:val="20"/>
                <w:szCs w:val="20"/>
                <w:lang w:val="es-ES_tradnl"/>
              </w:rPr>
            </w:pPr>
            <w:r>
              <w:rPr>
                <w:b/>
                <w:sz w:val="20"/>
                <w:szCs w:val="20"/>
                <w:lang w:val="es-ES_tradnl"/>
              </w:rPr>
              <w:t>138690</w:t>
            </w:r>
          </w:p>
        </w:tc>
        <w:tc>
          <w:tcPr>
            <w:tcW w:w="6379" w:type="dxa"/>
          </w:tcPr>
          <w:p w14:paraId="480B4FB6" w14:textId="77777777" w:rsidR="00285BDC" w:rsidRPr="00FF673A" w:rsidRDefault="00285BDC" w:rsidP="00874B2D">
            <w:pPr>
              <w:rPr>
                <w:b/>
                <w:sz w:val="20"/>
                <w:szCs w:val="20"/>
                <w:lang w:val="es-ES_tradnl"/>
              </w:rPr>
            </w:pPr>
          </w:p>
        </w:tc>
        <w:tc>
          <w:tcPr>
            <w:tcW w:w="2410" w:type="dxa"/>
          </w:tcPr>
          <w:p w14:paraId="74FDCF6F" w14:textId="77777777" w:rsidR="00285BDC" w:rsidRPr="00FF673A" w:rsidRDefault="00285BDC" w:rsidP="00874B2D">
            <w:pPr>
              <w:jc w:val="right"/>
              <w:rPr>
                <w:b/>
                <w:sz w:val="20"/>
                <w:szCs w:val="20"/>
                <w:lang w:val="es-ES_tradnl"/>
              </w:rPr>
            </w:pPr>
            <w:r>
              <w:rPr>
                <w:b/>
                <w:sz w:val="20"/>
                <w:szCs w:val="20"/>
                <w:lang w:val="es-ES_tradnl"/>
              </w:rPr>
              <w:t>(2.460.474.00)</w:t>
            </w:r>
          </w:p>
        </w:tc>
      </w:tr>
      <w:tr w:rsidR="00285BDC" w:rsidRPr="00FF673A" w14:paraId="6350356B" w14:textId="77777777" w:rsidTr="00874B2D">
        <w:tc>
          <w:tcPr>
            <w:tcW w:w="1134" w:type="dxa"/>
          </w:tcPr>
          <w:p w14:paraId="04BB9F74" w14:textId="77777777" w:rsidR="00285BDC" w:rsidRPr="00FF673A" w:rsidRDefault="00285BDC" w:rsidP="00874B2D">
            <w:pPr>
              <w:jc w:val="center"/>
              <w:rPr>
                <w:b/>
                <w:sz w:val="20"/>
                <w:szCs w:val="20"/>
                <w:lang w:val="es-ES_tradnl"/>
              </w:rPr>
            </w:pPr>
            <w:r>
              <w:rPr>
                <w:b/>
                <w:sz w:val="20"/>
                <w:szCs w:val="20"/>
                <w:lang w:val="es-ES_tradnl"/>
              </w:rPr>
              <w:t>165590</w:t>
            </w:r>
          </w:p>
        </w:tc>
        <w:tc>
          <w:tcPr>
            <w:tcW w:w="6379" w:type="dxa"/>
          </w:tcPr>
          <w:p w14:paraId="2CE0E8BA" w14:textId="77777777" w:rsidR="00285BDC" w:rsidRPr="00FF673A" w:rsidRDefault="00285BDC" w:rsidP="00874B2D">
            <w:pPr>
              <w:rPr>
                <w:b/>
                <w:sz w:val="20"/>
                <w:szCs w:val="20"/>
                <w:lang w:val="es-ES_tradnl"/>
              </w:rPr>
            </w:pPr>
          </w:p>
        </w:tc>
        <w:tc>
          <w:tcPr>
            <w:tcW w:w="2410" w:type="dxa"/>
          </w:tcPr>
          <w:p w14:paraId="4B4CFB44" w14:textId="77777777" w:rsidR="00285BDC" w:rsidRPr="00FF673A" w:rsidRDefault="00285BDC" w:rsidP="00874B2D">
            <w:pPr>
              <w:jc w:val="right"/>
              <w:rPr>
                <w:b/>
                <w:sz w:val="20"/>
                <w:szCs w:val="20"/>
                <w:lang w:val="es-ES_tradnl"/>
              </w:rPr>
            </w:pPr>
            <w:r>
              <w:rPr>
                <w:b/>
                <w:sz w:val="20"/>
                <w:szCs w:val="20"/>
                <w:lang w:val="es-ES_tradnl"/>
              </w:rPr>
              <w:t>17.877.461.00</w:t>
            </w:r>
          </w:p>
        </w:tc>
      </w:tr>
      <w:tr w:rsidR="00285BDC" w:rsidRPr="00FF673A" w14:paraId="0E4BF0F6" w14:textId="77777777" w:rsidTr="00874B2D">
        <w:tc>
          <w:tcPr>
            <w:tcW w:w="1134" w:type="dxa"/>
          </w:tcPr>
          <w:p w14:paraId="171E4249" w14:textId="77777777" w:rsidR="00285BDC" w:rsidRPr="00FF673A" w:rsidRDefault="00285BDC" w:rsidP="00874B2D">
            <w:pPr>
              <w:jc w:val="center"/>
              <w:rPr>
                <w:b/>
                <w:sz w:val="20"/>
                <w:szCs w:val="20"/>
                <w:lang w:val="es-ES_tradnl"/>
              </w:rPr>
            </w:pPr>
            <w:r>
              <w:rPr>
                <w:b/>
                <w:sz w:val="20"/>
                <w:szCs w:val="20"/>
                <w:lang w:val="es-ES_tradnl"/>
              </w:rPr>
              <w:t>242490</w:t>
            </w:r>
          </w:p>
        </w:tc>
        <w:tc>
          <w:tcPr>
            <w:tcW w:w="6379" w:type="dxa"/>
          </w:tcPr>
          <w:p w14:paraId="7EE19A05" w14:textId="77777777" w:rsidR="00285BDC" w:rsidRPr="00FF673A" w:rsidRDefault="00285BDC" w:rsidP="00874B2D">
            <w:pPr>
              <w:rPr>
                <w:b/>
                <w:sz w:val="20"/>
                <w:szCs w:val="20"/>
                <w:lang w:val="es-ES_tradnl"/>
              </w:rPr>
            </w:pPr>
          </w:p>
        </w:tc>
        <w:tc>
          <w:tcPr>
            <w:tcW w:w="2410" w:type="dxa"/>
          </w:tcPr>
          <w:p w14:paraId="2FDEB82A" w14:textId="77777777" w:rsidR="00285BDC" w:rsidRPr="00FF673A" w:rsidRDefault="00285BDC" w:rsidP="00874B2D">
            <w:pPr>
              <w:jc w:val="right"/>
              <w:rPr>
                <w:b/>
                <w:sz w:val="20"/>
                <w:szCs w:val="20"/>
                <w:lang w:val="es-ES_tradnl"/>
              </w:rPr>
            </w:pPr>
            <w:r>
              <w:rPr>
                <w:b/>
                <w:sz w:val="20"/>
                <w:szCs w:val="20"/>
                <w:lang w:val="es-ES_tradnl"/>
              </w:rPr>
              <w:t>12.861.579.00</w:t>
            </w:r>
          </w:p>
        </w:tc>
      </w:tr>
      <w:tr w:rsidR="00285BDC" w:rsidRPr="00FF673A" w14:paraId="350AB555" w14:textId="77777777" w:rsidTr="00874B2D">
        <w:tc>
          <w:tcPr>
            <w:tcW w:w="1134" w:type="dxa"/>
          </w:tcPr>
          <w:p w14:paraId="1267CEB5" w14:textId="77777777" w:rsidR="00285BDC" w:rsidRPr="00FF673A" w:rsidRDefault="00285BDC" w:rsidP="00874B2D">
            <w:pPr>
              <w:jc w:val="center"/>
              <w:rPr>
                <w:b/>
                <w:sz w:val="20"/>
                <w:szCs w:val="20"/>
                <w:lang w:val="es-ES_tradnl"/>
              </w:rPr>
            </w:pPr>
            <w:r>
              <w:rPr>
                <w:b/>
                <w:sz w:val="20"/>
                <w:szCs w:val="20"/>
                <w:lang w:val="es-ES_tradnl"/>
              </w:rPr>
              <w:t>270190</w:t>
            </w:r>
          </w:p>
        </w:tc>
        <w:tc>
          <w:tcPr>
            <w:tcW w:w="6379" w:type="dxa"/>
          </w:tcPr>
          <w:p w14:paraId="3371B837" w14:textId="77777777" w:rsidR="00285BDC" w:rsidRPr="00FF673A" w:rsidRDefault="00285BDC" w:rsidP="00874B2D">
            <w:pPr>
              <w:rPr>
                <w:b/>
                <w:sz w:val="20"/>
                <w:szCs w:val="20"/>
                <w:lang w:val="es-ES_tradnl"/>
              </w:rPr>
            </w:pPr>
          </w:p>
        </w:tc>
        <w:tc>
          <w:tcPr>
            <w:tcW w:w="2410" w:type="dxa"/>
          </w:tcPr>
          <w:p w14:paraId="2CB4F43E" w14:textId="77777777" w:rsidR="00285BDC" w:rsidRPr="00FF673A" w:rsidRDefault="00285BDC" w:rsidP="00874B2D">
            <w:pPr>
              <w:jc w:val="right"/>
              <w:rPr>
                <w:b/>
                <w:sz w:val="20"/>
                <w:szCs w:val="20"/>
                <w:lang w:val="es-ES_tradnl"/>
              </w:rPr>
            </w:pPr>
            <w:r>
              <w:rPr>
                <w:b/>
                <w:sz w:val="20"/>
                <w:szCs w:val="20"/>
                <w:lang w:val="es-ES_tradnl"/>
              </w:rPr>
              <w:t>8.412.944.712.00</w:t>
            </w:r>
          </w:p>
        </w:tc>
      </w:tr>
      <w:tr w:rsidR="00285BDC" w:rsidRPr="00FF673A" w14:paraId="234C7DC5" w14:textId="77777777" w:rsidTr="00874B2D">
        <w:tc>
          <w:tcPr>
            <w:tcW w:w="1134" w:type="dxa"/>
          </w:tcPr>
          <w:p w14:paraId="76DB4A4E" w14:textId="77777777" w:rsidR="00285BDC" w:rsidRPr="00FF673A" w:rsidRDefault="00285BDC" w:rsidP="00874B2D">
            <w:pPr>
              <w:jc w:val="center"/>
              <w:rPr>
                <w:b/>
                <w:sz w:val="20"/>
                <w:szCs w:val="20"/>
                <w:lang w:val="es-ES_tradnl"/>
              </w:rPr>
            </w:pPr>
            <w:r>
              <w:rPr>
                <w:b/>
                <w:sz w:val="20"/>
                <w:szCs w:val="20"/>
                <w:lang w:val="es-ES_tradnl"/>
              </w:rPr>
              <w:t>480290</w:t>
            </w:r>
          </w:p>
        </w:tc>
        <w:tc>
          <w:tcPr>
            <w:tcW w:w="6379" w:type="dxa"/>
          </w:tcPr>
          <w:p w14:paraId="55BE76AA" w14:textId="77777777" w:rsidR="00285BDC" w:rsidRPr="00FF673A" w:rsidRDefault="00285BDC" w:rsidP="00874B2D">
            <w:pPr>
              <w:rPr>
                <w:b/>
                <w:sz w:val="20"/>
                <w:szCs w:val="20"/>
                <w:lang w:val="es-ES_tradnl"/>
              </w:rPr>
            </w:pPr>
          </w:p>
        </w:tc>
        <w:tc>
          <w:tcPr>
            <w:tcW w:w="2410" w:type="dxa"/>
          </w:tcPr>
          <w:p w14:paraId="06DB39FE" w14:textId="77777777" w:rsidR="00285BDC" w:rsidRPr="00FF673A" w:rsidRDefault="00285BDC" w:rsidP="00874B2D">
            <w:pPr>
              <w:jc w:val="right"/>
              <w:rPr>
                <w:b/>
                <w:sz w:val="20"/>
                <w:szCs w:val="20"/>
                <w:lang w:val="es-ES_tradnl"/>
              </w:rPr>
            </w:pPr>
            <w:r>
              <w:rPr>
                <w:b/>
                <w:sz w:val="20"/>
                <w:szCs w:val="20"/>
                <w:lang w:val="es-ES_tradnl"/>
              </w:rPr>
              <w:t>92.851.731.50</w:t>
            </w:r>
          </w:p>
        </w:tc>
      </w:tr>
      <w:tr w:rsidR="00285BDC" w:rsidRPr="00FF673A" w14:paraId="6A70812B" w14:textId="77777777" w:rsidTr="00874B2D">
        <w:tc>
          <w:tcPr>
            <w:tcW w:w="1134" w:type="dxa"/>
          </w:tcPr>
          <w:p w14:paraId="4881C6C2" w14:textId="77777777" w:rsidR="00285BDC" w:rsidRPr="00FF673A" w:rsidRDefault="00285BDC" w:rsidP="00874B2D">
            <w:pPr>
              <w:jc w:val="center"/>
              <w:rPr>
                <w:b/>
                <w:sz w:val="20"/>
                <w:szCs w:val="20"/>
                <w:lang w:val="es-ES_tradnl"/>
              </w:rPr>
            </w:pPr>
            <w:r>
              <w:rPr>
                <w:b/>
                <w:sz w:val="20"/>
                <w:szCs w:val="20"/>
                <w:lang w:val="es-ES_tradnl"/>
              </w:rPr>
              <w:t>510790</w:t>
            </w:r>
          </w:p>
        </w:tc>
        <w:tc>
          <w:tcPr>
            <w:tcW w:w="6379" w:type="dxa"/>
          </w:tcPr>
          <w:p w14:paraId="35B2D24D" w14:textId="77777777" w:rsidR="00285BDC" w:rsidRPr="00FF673A" w:rsidRDefault="00285BDC" w:rsidP="00874B2D">
            <w:pPr>
              <w:rPr>
                <w:b/>
                <w:sz w:val="20"/>
                <w:szCs w:val="20"/>
                <w:lang w:val="es-ES_tradnl"/>
              </w:rPr>
            </w:pPr>
          </w:p>
        </w:tc>
        <w:tc>
          <w:tcPr>
            <w:tcW w:w="2410" w:type="dxa"/>
          </w:tcPr>
          <w:p w14:paraId="283A94F0" w14:textId="77777777" w:rsidR="00285BDC" w:rsidRPr="00FF673A" w:rsidRDefault="00285BDC" w:rsidP="00874B2D">
            <w:pPr>
              <w:jc w:val="right"/>
              <w:rPr>
                <w:b/>
                <w:sz w:val="20"/>
                <w:szCs w:val="20"/>
                <w:lang w:val="es-ES_tradnl"/>
              </w:rPr>
            </w:pPr>
            <w:r>
              <w:rPr>
                <w:b/>
                <w:sz w:val="20"/>
                <w:szCs w:val="20"/>
                <w:lang w:val="es-ES_tradnl"/>
              </w:rPr>
              <w:t>561.795.031.00</w:t>
            </w:r>
          </w:p>
        </w:tc>
      </w:tr>
      <w:tr w:rsidR="00285BDC" w:rsidRPr="00FF673A" w14:paraId="4214D9A1" w14:textId="77777777" w:rsidTr="00874B2D">
        <w:tc>
          <w:tcPr>
            <w:tcW w:w="1134" w:type="dxa"/>
          </w:tcPr>
          <w:p w14:paraId="7918417C" w14:textId="77777777" w:rsidR="00285BDC" w:rsidRPr="00FF673A" w:rsidRDefault="00285BDC" w:rsidP="00874B2D">
            <w:pPr>
              <w:jc w:val="center"/>
              <w:rPr>
                <w:b/>
                <w:sz w:val="20"/>
                <w:szCs w:val="20"/>
                <w:lang w:val="es-ES_tradnl"/>
              </w:rPr>
            </w:pPr>
            <w:r>
              <w:rPr>
                <w:b/>
                <w:sz w:val="20"/>
                <w:szCs w:val="20"/>
                <w:lang w:val="es-ES_tradnl"/>
              </w:rPr>
              <w:t>511190</w:t>
            </w:r>
          </w:p>
        </w:tc>
        <w:tc>
          <w:tcPr>
            <w:tcW w:w="6379" w:type="dxa"/>
          </w:tcPr>
          <w:p w14:paraId="32951D58" w14:textId="77777777" w:rsidR="00285BDC" w:rsidRPr="00FF673A" w:rsidRDefault="00285BDC" w:rsidP="00874B2D">
            <w:pPr>
              <w:rPr>
                <w:b/>
                <w:sz w:val="20"/>
                <w:szCs w:val="20"/>
                <w:lang w:val="es-ES_tradnl"/>
              </w:rPr>
            </w:pPr>
          </w:p>
        </w:tc>
        <w:tc>
          <w:tcPr>
            <w:tcW w:w="2410" w:type="dxa"/>
          </w:tcPr>
          <w:p w14:paraId="1D939702" w14:textId="77777777" w:rsidR="00285BDC" w:rsidRPr="00FF673A" w:rsidRDefault="00285BDC" w:rsidP="00874B2D">
            <w:pPr>
              <w:jc w:val="right"/>
              <w:rPr>
                <w:b/>
                <w:sz w:val="20"/>
                <w:szCs w:val="20"/>
                <w:lang w:val="es-ES_tradnl"/>
              </w:rPr>
            </w:pPr>
            <w:r>
              <w:rPr>
                <w:b/>
                <w:sz w:val="20"/>
                <w:szCs w:val="20"/>
                <w:lang w:val="es-ES_tradnl"/>
              </w:rPr>
              <w:t>202.233.704.00</w:t>
            </w:r>
          </w:p>
        </w:tc>
      </w:tr>
      <w:tr w:rsidR="00285BDC" w:rsidRPr="00FF673A" w14:paraId="4CDB8567" w14:textId="77777777" w:rsidTr="00874B2D">
        <w:tc>
          <w:tcPr>
            <w:tcW w:w="1134" w:type="dxa"/>
          </w:tcPr>
          <w:p w14:paraId="34EDCE48" w14:textId="77777777" w:rsidR="00285BDC" w:rsidRPr="00FF673A" w:rsidRDefault="00285BDC" w:rsidP="00874B2D">
            <w:pPr>
              <w:jc w:val="center"/>
              <w:rPr>
                <w:b/>
                <w:sz w:val="20"/>
                <w:szCs w:val="20"/>
                <w:lang w:val="es-ES_tradnl"/>
              </w:rPr>
            </w:pPr>
            <w:r>
              <w:rPr>
                <w:b/>
                <w:sz w:val="20"/>
                <w:szCs w:val="20"/>
                <w:lang w:val="es-ES_tradnl"/>
              </w:rPr>
              <w:t>536890</w:t>
            </w:r>
          </w:p>
        </w:tc>
        <w:tc>
          <w:tcPr>
            <w:tcW w:w="6379" w:type="dxa"/>
          </w:tcPr>
          <w:p w14:paraId="220F5D00" w14:textId="77777777" w:rsidR="00285BDC" w:rsidRPr="00FF673A" w:rsidRDefault="00285BDC" w:rsidP="00874B2D">
            <w:pPr>
              <w:rPr>
                <w:b/>
                <w:sz w:val="20"/>
                <w:szCs w:val="20"/>
                <w:lang w:val="es-ES_tradnl"/>
              </w:rPr>
            </w:pPr>
          </w:p>
        </w:tc>
        <w:tc>
          <w:tcPr>
            <w:tcW w:w="2410" w:type="dxa"/>
          </w:tcPr>
          <w:p w14:paraId="426F8F5C" w14:textId="77777777" w:rsidR="00285BDC" w:rsidRPr="00FF673A" w:rsidRDefault="00285BDC" w:rsidP="00874B2D">
            <w:pPr>
              <w:jc w:val="right"/>
              <w:rPr>
                <w:b/>
                <w:sz w:val="20"/>
                <w:szCs w:val="20"/>
                <w:lang w:val="es-ES_tradnl"/>
              </w:rPr>
            </w:pPr>
            <w:r>
              <w:rPr>
                <w:b/>
                <w:sz w:val="20"/>
                <w:szCs w:val="20"/>
                <w:lang w:val="es-ES_tradnl"/>
              </w:rPr>
              <w:t>1.583.175.370.00</w:t>
            </w:r>
          </w:p>
        </w:tc>
      </w:tr>
      <w:tr w:rsidR="00285BDC" w:rsidRPr="00FF673A" w14:paraId="1791A660" w14:textId="77777777" w:rsidTr="00874B2D">
        <w:tc>
          <w:tcPr>
            <w:tcW w:w="1134" w:type="dxa"/>
          </w:tcPr>
          <w:p w14:paraId="1C99971D" w14:textId="77777777" w:rsidR="00285BDC" w:rsidRPr="00FF673A" w:rsidRDefault="00285BDC" w:rsidP="00874B2D">
            <w:pPr>
              <w:jc w:val="center"/>
              <w:rPr>
                <w:b/>
                <w:sz w:val="20"/>
                <w:szCs w:val="20"/>
                <w:lang w:val="es-ES_tradnl"/>
              </w:rPr>
            </w:pPr>
            <w:r>
              <w:rPr>
                <w:b/>
                <w:sz w:val="20"/>
                <w:szCs w:val="20"/>
                <w:lang w:val="es-ES_tradnl"/>
              </w:rPr>
              <w:t>542390</w:t>
            </w:r>
          </w:p>
        </w:tc>
        <w:tc>
          <w:tcPr>
            <w:tcW w:w="6379" w:type="dxa"/>
          </w:tcPr>
          <w:p w14:paraId="4B46ED14" w14:textId="77777777" w:rsidR="00285BDC" w:rsidRPr="00FF673A" w:rsidRDefault="00285BDC" w:rsidP="00874B2D">
            <w:pPr>
              <w:rPr>
                <w:b/>
                <w:sz w:val="20"/>
                <w:szCs w:val="20"/>
                <w:lang w:val="es-ES_tradnl"/>
              </w:rPr>
            </w:pPr>
          </w:p>
        </w:tc>
        <w:tc>
          <w:tcPr>
            <w:tcW w:w="2410" w:type="dxa"/>
          </w:tcPr>
          <w:p w14:paraId="7B020548" w14:textId="77777777" w:rsidR="00285BDC" w:rsidRPr="00FF673A" w:rsidRDefault="00285BDC" w:rsidP="00874B2D">
            <w:pPr>
              <w:jc w:val="right"/>
              <w:rPr>
                <w:b/>
                <w:sz w:val="20"/>
                <w:szCs w:val="20"/>
                <w:lang w:val="es-ES_tradnl"/>
              </w:rPr>
            </w:pPr>
            <w:r>
              <w:rPr>
                <w:b/>
                <w:sz w:val="20"/>
                <w:szCs w:val="20"/>
                <w:lang w:val="es-ES_tradnl"/>
              </w:rPr>
              <w:t>9.394.385.939.00</w:t>
            </w:r>
          </w:p>
        </w:tc>
      </w:tr>
      <w:tr w:rsidR="00285BDC" w:rsidRPr="00FF673A" w14:paraId="022A7476" w14:textId="77777777" w:rsidTr="00874B2D">
        <w:tc>
          <w:tcPr>
            <w:tcW w:w="1134" w:type="dxa"/>
          </w:tcPr>
          <w:p w14:paraId="49A8773B" w14:textId="77777777" w:rsidR="00285BDC" w:rsidRPr="00FF673A" w:rsidRDefault="00285BDC" w:rsidP="00874B2D">
            <w:pPr>
              <w:jc w:val="center"/>
              <w:rPr>
                <w:b/>
                <w:sz w:val="20"/>
                <w:szCs w:val="20"/>
                <w:lang w:val="es-ES_tradnl"/>
              </w:rPr>
            </w:pPr>
            <w:r>
              <w:rPr>
                <w:b/>
                <w:sz w:val="20"/>
                <w:szCs w:val="20"/>
                <w:lang w:val="es-ES_tradnl"/>
              </w:rPr>
              <w:t>542490</w:t>
            </w:r>
          </w:p>
        </w:tc>
        <w:tc>
          <w:tcPr>
            <w:tcW w:w="6379" w:type="dxa"/>
          </w:tcPr>
          <w:p w14:paraId="5EF301C7" w14:textId="77777777" w:rsidR="00285BDC" w:rsidRPr="00FF673A" w:rsidRDefault="00285BDC" w:rsidP="00874B2D">
            <w:pPr>
              <w:rPr>
                <w:b/>
                <w:sz w:val="20"/>
                <w:szCs w:val="20"/>
                <w:lang w:val="es-ES_tradnl"/>
              </w:rPr>
            </w:pPr>
          </w:p>
        </w:tc>
        <w:tc>
          <w:tcPr>
            <w:tcW w:w="2410" w:type="dxa"/>
          </w:tcPr>
          <w:p w14:paraId="2B9805FD" w14:textId="77777777" w:rsidR="00285BDC" w:rsidRPr="00FF673A" w:rsidRDefault="00285BDC" w:rsidP="00874B2D">
            <w:pPr>
              <w:jc w:val="right"/>
              <w:rPr>
                <w:b/>
                <w:sz w:val="20"/>
                <w:szCs w:val="20"/>
                <w:lang w:val="es-ES_tradnl"/>
              </w:rPr>
            </w:pPr>
            <w:r>
              <w:rPr>
                <w:b/>
                <w:sz w:val="20"/>
                <w:szCs w:val="20"/>
                <w:lang w:val="es-ES_tradnl"/>
              </w:rPr>
              <w:t>300.000.000.00</w:t>
            </w:r>
          </w:p>
        </w:tc>
      </w:tr>
      <w:tr w:rsidR="00285BDC" w:rsidRPr="00FF673A" w14:paraId="5998DFB5" w14:textId="77777777" w:rsidTr="00874B2D">
        <w:tc>
          <w:tcPr>
            <w:tcW w:w="1134" w:type="dxa"/>
          </w:tcPr>
          <w:p w14:paraId="31C2732A" w14:textId="77777777" w:rsidR="00285BDC" w:rsidRPr="00FF673A" w:rsidRDefault="00285BDC" w:rsidP="00874B2D">
            <w:pPr>
              <w:jc w:val="center"/>
              <w:rPr>
                <w:b/>
                <w:sz w:val="20"/>
                <w:szCs w:val="20"/>
                <w:lang w:val="es-ES_tradnl"/>
              </w:rPr>
            </w:pPr>
            <w:r>
              <w:rPr>
                <w:b/>
                <w:sz w:val="20"/>
                <w:szCs w:val="20"/>
                <w:lang w:val="es-ES_tradnl"/>
              </w:rPr>
              <w:t>589090</w:t>
            </w:r>
          </w:p>
        </w:tc>
        <w:tc>
          <w:tcPr>
            <w:tcW w:w="6379" w:type="dxa"/>
          </w:tcPr>
          <w:p w14:paraId="0BC8D0C1" w14:textId="77777777" w:rsidR="00285BDC" w:rsidRPr="00FF673A" w:rsidRDefault="00285BDC" w:rsidP="00874B2D">
            <w:pPr>
              <w:rPr>
                <w:b/>
                <w:sz w:val="20"/>
                <w:szCs w:val="20"/>
                <w:lang w:val="es-ES_tradnl"/>
              </w:rPr>
            </w:pPr>
          </w:p>
        </w:tc>
        <w:tc>
          <w:tcPr>
            <w:tcW w:w="2410" w:type="dxa"/>
          </w:tcPr>
          <w:p w14:paraId="31FD32F6" w14:textId="77777777" w:rsidR="00285BDC" w:rsidRPr="00FF673A" w:rsidRDefault="00285BDC" w:rsidP="00874B2D">
            <w:pPr>
              <w:jc w:val="right"/>
              <w:rPr>
                <w:b/>
                <w:sz w:val="20"/>
                <w:szCs w:val="20"/>
                <w:lang w:val="es-ES_tradnl"/>
              </w:rPr>
            </w:pPr>
            <w:r>
              <w:rPr>
                <w:b/>
                <w:sz w:val="20"/>
                <w:szCs w:val="20"/>
                <w:lang w:val="es-ES_tradnl"/>
              </w:rPr>
              <w:t>410.789.70</w:t>
            </w:r>
          </w:p>
        </w:tc>
      </w:tr>
      <w:tr w:rsidR="00285BDC" w:rsidRPr="00FF673A" w14:paraId="7D4FAA96" w14:textId="77777777" w:rsidTr="00874B2D">
        <w:tc>
          <w:tcPr>
            <w:tcW w:w="1134" w:type="dxa"/>
          </w:tcPr>
          <w:p w14:paraId="58CB0283" w14:textId="77777777" w:rsidR="00285BDC" w:rsidRPr="00FF673A" w:rsidRDefault="00285BDC" w:rsidP="00874B2D">
            <w:pPr>
              <w:jc w:val="center"/>
              <w:rPr>
                <w:b/>
                <w:sz w:val="20"/>
                <w:szCs w:val="20"/>
                <w:lang w:val="es-ES_tradnl"/>
              </w:rPr>
            </w:pPr>
            <w:r>
              <w:rPr>
                <w:b/>
                <w:sz w:val="20"/>
                <w:szCs w:val="20"/>
                <w:lang w:val="es-ES_tradnl"/>
              </w:rPr>
              <w:t>812090</w:t>
            </w:r>
          </w:p>
        </w:tc>
        <w:tc>
          <w:tcPr>
            <w:tcW w:w="6379" w:type="dxa"/>
          </w:tcPr>
          <w:p w14:paraId="7F2C3AAC" w14:textId="77777777" w:rsidR="00285BDC" w:rsidRPr="00FF673A" w:rsidRDefault="00285BDC" w:rsidP="00874B2D">
            <w:pPr>
              <w:rPr>
                <w:b/>
                <w:sz w:val="20"/>
                <w:szCs w:val="20"/>
                <w:lang w:val="es-ES_tradnl"/>
              </w:rPr>
            </w:pPr>
          </w:p>
        </w:tc>
        <w:tc>
          <w:tcPr>
            <w:tcW w:w="2410" w:type="dxa"/>
          </w:tcPr>
          <w:p w14:paraId="5ED3C594" w14:textId="77777777" w:rsidR="00285BDC" w:rsidRPr="00FF673A" w:rsidRDefault="00285BDC" w:rsidP="00874B2D">
            <w:pPr>
              <w:jc w:val="right"/>
              <w:rPr>
                <w:b/>
                <w:sz w:val="20"/>
                <w:szCs w:val="20"/>
                <w:lang w:val="es-ES_tradnl"/>
              </w:rPr>
            </w:pPr>
            <w:r>
              <w:rPr>
                <w:b/>
                <w:sz w:val="20"/>
                <w:szCs w:val="20"/>
                <w:lang w:val="es-ES_tradnl"/>
              </w:rPr>
              <w:t>56.595.438.848.48</w:t>
            </w:r>
          </w:p>
        </w:tc>
      </w:tr>
      <w:tr w:rsidR="00285BDC" w:rsidRPr="00FF673A" w14:paraId="70EFDE73" w14:textId="77777777" w:rsidTr="00874B2D">
        <w:tc>
          <w:tcPr>
            <w:tcW w:w="1134" w:type="dxa"/>
          </w:tcPr>
          <w:p w14:paraId="745024F0" w14:textId="77777777" w:rsidR="00285BDC" w:rsidRDefault="00285BDC" w:rsidP="00874B2D">
            <w:pPr>
              <w:jc w:val="center"/>
              <w:rPr>
                <w:b/>
                <w:sz w:val="20"/>
                <w:szCs w:val="20"/>
                <w:lang w:val="es-ES_tradnl"/>
              </w:rPr>
            </w:pPr>
            <w:r>
              <w:rPr>
                <w:b/>
                <w:sz w:val="20"/>
                <w:szCs w:val="20"/>
                <w:lang w:val="es-ES_tradnl"/>
              </w:rPr>
              <w:t>890590</w:t>
            </w:r>
          </w:p>
        </w:tc>
        <w:tc>
          <w:tcPr>
            <w:tcW w:w="6379" w:type="dxa"/>
          </w:tcPr>
          <w:p w14:paraId="41A6137B" w14:textId="77777777" w:rsidR="00285BDC" w:rsidRPr="00FF673A" w:rsidRDefault="00285BDC" w:rsidP="00874B2D">
            <w:pPr>
              <w:rPr>
                <w:b/>
                <w:sz w:val="20"/>
                <w:szCs w:val="20"/>
                <w:lang w:val="es-ES_tradnl"/>
              </w:rPr>
            </w:pPr>
          </w:p>
        </w:tc>
        <w:tc>
          <w:tcPr>
            <w:tcW w:w="2410" w:type="dxa"/>
          </w:tcPr>
          <w:p w14:paraId="1B463F1C" w14:textId="77777777" w:rsidR="00285BDC" w:rsidRDefault="00285BDC" w:rsidP="00874B2D">
            <w:pPr>
              <w:jc w:val="right"/>
              <w:rPr>
                <w:b/>
                <w:sz w:val="20"/>
                <w:szCs w:val="20"/>
                <w:lang w:val="es-ES_tradnl"/>
              </w:rPr>
            </w:pPr>
            <w:r>
              <w:rPr>
                <w:b/>
                <w:sz w:val="20"/>
                <w:szCs w:val="20"/>
                <w:lang w:val="es-ES_tradnl"/>
              </w:rPr>
              <w:t>(1.157.024.993.102.41)</w:t>
            </w:r>
          </w:p>
        </w:tc>
      </w:tr>
    </w:tbl>
    <w:p w14:paraId="3D35D458" w14:textId="77777777" w:rsidR="00285BDC" w:rsidRDefault="00285BDC" w:rsidP="00285BDC">
      <w:pPr>
        <w:pStyle w:val="Textoindependiente"/>
        <w:ind w:right="-50"/>
        <w:jc w:val="both"/>
        <w:rPr>
          <w:b/>
          <w:sz w:val="28"/>
          <w:szCs w:val="28"/>
        </w:rPr>
      </w:pPr>
    </w:p>
    <w:p w14:paraId="55200377" w14:textId="77777777" w:rsidR="00285BDC" w:rsidRPr="00F7196C" w:rsidRDefault="00285BDC" w:rsidP="00285BDC">
      <w:pPr>
        <w:pStyle w:val="Textoindependiente"/>
        <w:ind w:right="-50"/>
        <w:jc w:val="both"/>
        <w:rPr>
          <w:b/>
        </w:rPr>
      </w:pPr>
      <w:r w:rsidRPr="00F7196C">
        <w:rPr>
          <w:rFonts w:eastAsiaTheme="minorHAnsi"/>
          <w:b/>
          <w:bCs/>
          <w:lang w:val="es-CO"/>
        </w:rPr>
        <w:t>NOTA 7. CUENTAS POR COBRAR</w:t>
      </w:r>
      <w:r>
        <w:rPr>
          <w:rFonts w:eastAsiaTheme="minorHAnsi"/>
          <w:b/>
          <w:bCs/>
          <w:lang w:val="es-CO"/>
        </w:rPr>
        <w:t>.</w:t>
      </w:r>
    </w:p>
    <w:p w14:paraId="4831E1B8" w14:textId="77777777" w:rsidR="00285BDC" w:rsidRDefault="00285BDC" w:rsidP="00285BDC">
      <w:pPr>
        <w:pStyle w:val="Textoindependiente"/>
        <w:tabs>
          <w:tab w:val="left" w:pos="2993"/>
        </w:tabs>
        <w:ind w:right="-50"/>
        <w:jc w:val="both"/>
        <w:rPr>
          <w:b/>
          <w:sz w:val="28"/>
          <w:szCs w:val="28"/>
        </w:rPr>
      </w:pPr>
      <w:r>
        <w:rPr>
          <w:b/>
        </w:rPr>
        <w:tab/>
      </w:r>
    </w:p>
    <w:p w14:paraId="3CAD227D" w14:textId="77777777" w:rsidR="00285BDC" w:rsidRDefault="00285BDC" w:rsidP="00285BDC">
      <w:pPr>
        <w:pStyle w:val="Textoindependiente"/>
        <w:ind w:right="-50"/>
        <w:jc w:val="both"/>
        <w:rPr>
          <w:b/>
          <w:sz w:val="28"/>
          <w:szCs w:val="28"/>
        </w:rPr>
      </w:pPr>
      <w:r>
        <w:rPr>
          <w:noProof/>
          <w:lang w:val="es-CO" w:eastAsia="es-CO"/>
        </w:rPr>
        <w:lastRenderedPageBreak/>
        <w:drawing>
          <wp:inline distT="0" distB="0" distL="0" distR="0" wp14:anchorId="348EFA69" wp14:editId="6C296954">
            <wp:extent cx="6064157" cy="2679589"/>
            <wp:effectExtent l="0" t="0" r="0" b="6985"/>
            <wp:docPr id="1594940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4000" name=""/>
                    <pic:cNvPicPr/>
                  </pic:nvPicPr>
                  <pic:blipFill rotWithShape="1">
                    <a:blip r:embed="rId11"/>
                    <a:srcRect l="10298" t="36612" r="34564" b="27393"/>
                    <a:stretch/>
                  </pic:blipFill>
                  <pic:spPr bwMode="auto">
                    <a:xfrm>
                      <a:off x="0" y="0"/>
                      <a:ext cx="6105350" cy="2697791"/>
                    </a:xfrm>
                    <a:prstGeom prst="rect">
                      <a:avLst/>
                    </a:prstGeom>
                    <a:ln>
                      <a:noFill/>
                    </a:ln>
                    <a:extLst>
                      <a:ext uri="{53640926-AAD7-44D8-BBD7-CCE9431645EC}">
                        <a14:shadowObscured xmlns:a14="http://schemas.microsoft.com/office/drawing/2010/main"/>
                      </a:ext>
                    </a:extLst>
                  </pic:spPr>
                </pic:pic>
              </a:graphicData>
            </a:graphic>
          </wp:inline>
        </w:drawing>
      </w:r>
    </w:p>
    <w:p w14:paraId="5910FCA9" w14:textId="77777777" w:rsidR="00285BDC" w:rsidRDefault="00285BDC" w:rsidP="00285BDC">
      <w:pPr>
        <w:pStyle w:val="Textoindependiente"/>
        <w:ind w:right="-50"/>
        <w:jc w:val="both"/>
        <w:rPr>
          <w:b/>
          <w:sz w:val="28"/>
          <w:szCs w:val="28"/>
        </w:rPr>
      </w:pPr>
    </w:p>
    <w:p w14:paraId="7BB9C4C5" w14:textId="77777777" w:rsidR="00285BDC" w:rsidRPr="00C73E5B" w:rsidRDefault="00285BDC" w:rsidP="00285BDC">
      <w:pPr>
        <w:pStyle w:val="Textoindependiente"/>
        <w:ind w:right="-50"/>
        <w:jc w:val="both"/>
        <w:rPr>
          <w:b/>
        </w:rPr>
      </w:pPr>
      <w:r w:rsidRPr="00C73E5B">
        <w:rPr>
          <w:b/>
        </w:rPr>
        <w:t>7.4 Otras cuentas por cobrar</w:t>
      </w:r>
      <w:r>
        <w:rPr>
          <w:b/>
        </w:rPr>
        <w:t>.</w:t>
      </w:r>
    </w:p>
    <w:p w14:paraId="20BEB08E" w14:textId="77777777" w:rsidR="00285BDC" w:rsidRDefault="00285BDC" w:rsidP="00285BDC">
      <w:pPr>
        <w:pStyle w:val="Textoindependiente"/>
        <w:ind w:right="-50"/>
        <w:jc w:val="both"/>
        <w:rPr>
          <w:b/>
          <w:sz w:val="28"/>
          <w:szCs w:val="28"/>
        </w:rPr>
      </w:pPr>
    </w:p>
    <w:p w14:paraId="4E87FC25" w14:textId="77777777" w:rsidR="00285BDC" w:rsidRDefault="00285BDC" w:rsidP="00285BDC">
      <w:pPr>
        <w:pStyle w:val="Textoindependiente"/>
        <w:ind w:right="-50"/>
        <w:jc w:val="both"/>
        <w:rPr>
          <w:b/>
          <w:sz w:val="28"/>
          <w:szCs w:val="28"/>
        </w:rPr>
      </w:pPr>
      <w:r w:rsidRPr="00C73E5B">
        <w:rPr>
          <w:noProof/>
          <w:lang w:val="es-CO" w:eastAsia="es-CO"/>
        </w:rPr>
        <w:drawing>
          <wp:inline distT="0" distB="0" distL="0" distR="0" wp14:anchorId="0BBABDE5" wp14:editId="1613AFC5">
            <wp:extent cx="6170212" cy="819142"/>
            <wp:effectExtent l="0" t="0" r="2540" b="635"/>
            <wp:docPr id="6546728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672886" name=""/>
                    <pic:cNvPicPr/>
                  </pic:nvPicPr>
                  <pic:blipFill rotWithShape="1">
                    <a:blip r:embed="rId12"/>
                    <a:srcRect l="10423" t="48667" r="34694" b="38379"/>
                    <a:stretch/>
                  </pic:blipFill>
                  <pic:spPr bwMode="auto">
                    <a:xfrm>
                      <a:off x="0" y="0"/>
                      <a:ext cx="6240597" cy="828486"/>
                    </a:xfrm>
                    <a:prstGeom prst="rect">
                      <a:avLst/>
                    </a:prstGeom>
                    <a:ln>
                      <a:noFill/>
                    </a:ln>
                    <a:extLst>
                      <a:ext uri="{53640926-AAD7-44D8-BBD7-CCE9431645EC}">
                        <a14:shadowObscured xmlns:a14="http://schemas.microsoft.com/office/drawing/2010/main"/>
                      </a:ext>
                    </a:extLst>
                  </pic:spPr>
                </pic:pic>
              </a:graphicData>
            </a:graphic>
          </wp:inline>
        </w:drawing>
      </w:r>
    </w:p>
    <w:p w14:paraId="51E0F8FF" w14:textId="77777777" w:rsidR="00285BDC" w:rsidRDefault="00285BDC" w:rsidP="00285BDC">
      <w:pPr>
        <w:pStyle w:val="Textoindependiente"/>
        <w:ind w:right="-50"/>
        <w:jc w:val="both"/>
        <w:rPr>
          <w:b/>
          <w:sz w:val="28"/>
          <w:szCs w:val="28"/>
        </w:rPr>
      </w:pPr>
    </w:p>
    <w:p w14:paraId="3EBD3B82" w14:textId="77777777" w:rsidR="00285BDC" w:rsidRDefault="00285BDC" w:rsidP="00285BDC">
      <w:pPr>
        <w:pStyle w:val="Textoindependiente"/>
        <w:ind w:right="-50"/>
        <w:jc w:val="both"/>
        <w:rPr>
          <w:bCs/>
        </w:rPr>
      </w:pPr>
      <w:r w:rsidRPr="00C73E5B">
        <w:rPr>
          <w:b/>
        </w:rPr>
        <w:t xml:space="preserve">Pago por cuenta de terceros: </w:t>
      </w:r>
      <w:r w:rsidRPr="00C73E5B">
        <w:rPr>
          <w:bCs/>
        </w:rPr>
        <w:t>Corresponden a las reclamaciones realizadas a las Empresas Promotoras de Salud (EPS) por concepto de licencias e incapacidades de los funcionarios por $22.408.736, según informe consolidado enviado por el Grupo de Gestión Humana a diciembre 31 de 2024. Así mismo, representa el valor de cuentas por cobrar a otras entidades gubernamentales por recobro en el pago de sentencias solidarias, canceladas en su totalidad por el MJD.</w:t>
      </w:r>
    </w:p>
    <w:p w14:paraId="7CA0C124" w14:textId="77777777" w:rsidR="00285BDC" w:rsidRDefault="00285BDC" w:rsidP="00285BDC">
      <w:pPr>
        <w:pStyle w:val="Textoindependiente"/>
        <w:ind w:right="-50"/>
        <w:jc w:val="both"/>
        <w:rPr>
          <w:bCs/>
        </w:rPr>
      </w:pPr>
    </w:p>
    <w:p w14:paraId="3E1E76E4" w14:textId="77777777" w:rsidR="00285BDC" w:rsidRPr="00C73E5B" w:rsidRDefault="00285BDC" w:rsidP="00285BDC">
      <w:pPr>
        <w:pStyle w:val="Textoindependiente"/>
        <w:ind w:right="-50"/>
        <w:jc w:val="both"/>
        <w:rPr>
          <w:b/>
        </w:rPr>
      </w:pPr>
      <w:r w:rsidRPr="00C73E5B">
        <w:rPr>
          <w:b/>
        </w:rPr>
        <w:t>Por concepto de incapacidades:</w:t>
      </w:r>
    </w:p>
    <w:p w14:paraId="31C3E990" w14:textId="77777777" w:rsidR="00285BDC" w:rsidRDefault="00285BDC" w:rsidP="00285BDC">
      <w:pPr>
        <w:pStyle w:val="Textoindependiente"/>
        <w:ind w:right="-50"/>
        <w:jc w:val="both"/>
        <w:rPr>
          <w:bCs/>
        </w:rPr>
      </w:pPr>
    </w:p>
    <w:p w14:paraId="43E3FFE5" w14:textId="77777777" w:rsidR="00285BDC" w:rsidRDefault="00285BDC" w:rsidP="00285BDC">
      <w:pPr>
        <w:pStyle w:val="Textoindependiente"/>
        <w:ind w:right="-50"/>
        <w:jc w:val="center"/>
        <w:rPr>
          <w:bCs/>
        </w:rPr>
      </w:pPr>
      <w:r w:rsidRPr="00C73E5B">
        <w:rPr>
          <w:noProof/>
          <w:lang w:val="es-CO" w:eastAsia="es-CO"/>
        </w:rPr>
        <w:drawing>
          <wp:inline distT="0" distB="0" distL="0" distR="0" wp14:anchorId="0C4AC72D" wp14:editId="2BC7BC13">
            <wp:extent cx="5318125" cy="1701579"/>
            <wp:effectExtent l="0" t="0" r="0" b="0"/>
            <wp:docPr id="10182396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39680" name=""/>
                    <pic:cNvPicPr/>
                  </pic:nvPicPr>
                  <pic:blipFill rotWithShape="1">
                    <a:blip r:embed="rId13"/>
                    <a:srcRect l="19592" t="51569" r="43731" b="19170"/>
                    <a:stretch/>
                  </pic:blipFill>
                  <pic:spPr bwMode="auto">
                    <a:xfrm>
                      <a:off x="0" y="0"/>
                      <a:ext cx="5355586" cy="1713565"/>
                    </a:xfrm>
                    <a:prstGeom prst="rect">
                      <a:avLst/>
                    </a:prstGeom>
                    <a:ln>
                      <a:noFill/>
                    </a:ln>
                    <a:extLst>
                      <a:ext uri="{53640926-AAD7-44D8-BBD7-CCE9431645EC}">
                        <a14:shadowObscured xmlns:a14="http://schemas.microsoft.com/office/drawing/2010/main"/>
                      </a:ext>
                    </a:extLst>
                  </pic:spPr>
                </pic:pic>
              </a:graphicData>
            </a:graphic>
          </wp:inline>
        </w:drawing>
      </w:r>
    </w:p>
    <w:p w14:paraId="1CDCD214" w14:textId="77777777" w:rsidR="00285BDC" w:rsidRDefault="00285BDC" w:rsidP="00285BDC">
      <w:pPr>
        <w:pStyle w:val="Textoindependiente"/>
        <w:ind w:right="-50"/>
        <w:jc w:val="both"/>
        <w:rPr>
          <w:bCs/>
        </w:rPr>
      </w:pPr>
    </w:p>
    <w:p w14:paraId="5E741398" w14:textId="77777777" w:rsidR="00285BDC" w:rsidRDefault="00285BDC" w:rsidP="00285BDC">
      <w:pPr>
        <w:pStyle w:val="Textoindependiente"/>
        <w:ind w:right="-50"/>
        <w:jc w:val="both"/>
        <w:rPr>
          <w:bCs/>
        </w:rPr>
      </w:pPr>
      <w:r w:rsidRPr="00C73E5B">
        <w:rPr>
          <w:b/>
        </w:rPr>
        <w:t>7.5 CUENTAS POR COBRAR DE DIFÍCIL RECAUDO</w:t>
      </w:r>
      <w:r>
        <w:rPr>
          <w:b/>
        </w:rPr>
        <w:t xml:space="preserve">. </w:t>
      </w:r>
      <w:r w:rsidRPr="00C73E5B">
        <w:rPr>
          <w:bCs/>
        </w:rPr>
        <w:t>Representa el valor de las cuentas por cobrar a favor de la entidad pendientes de recaudo que</w:t>
      </w:r>
      <w:r>
        <w:rPr>
          <w:bCs/>
        </w:rPr>
        <w:t xml:space="preserve"> </w:t>
      </w:r>
      <w:r w:rsidRPr="00C73E5B">
        <w:rPr>
          <w:bCs/>
        </w:rPr>
        <w:t>por su morosidad y antigüedad han sido reclasificadas.</w:t>
      </w:r>
    </w:p>
    <w:p w14:paraId="26208F41" w14:textId="77777777" w:rsidR="00285BDC" w:rsidRDefault="00285BDC" w:rsidP="00285BDC">
      <w:pPr>
        <w:pStyle w:val="Textoindependiente"/>
        <w:ind w:right="-50"/>
        <w:jc w:val="both"/>
        <w:rPr>
          <w:bCs/>
        </w:rPr>
      </w:pPr>
    </w:p>
    <w:p w14:paraId="4A246CB5" w14:textId="77777777" w:rsidR="00285BDC" w:rsidRDefault="00285BDC" w:rsidP="00285BDC">
      <w:pPr>
        <w:pStyle w:val="Textoindependiente"/>
        <w:ind w:right="-50"/>
        <w:jc w:val="center"/>
        <w:rPr>
          <w:bCs/>
        </w:rPr>
      </w:pPr>
      <w:r w:rsidRPr="00C73E5B">
        <w:rPr>
          <w:noProof/>
          <w:lang w:val="es-CO" w:eastAsia="es-CO"/>
        </w:rPr>
        <w:lastRenderedPageBreak/>
        <w:drawing>
          <wp:inline distT="0" distB="0" distL="0" distR="0" wp14:anchorId="2886FD9F" wp14:editId="5DBC72A2">
            <wp:extent cx="5959352" cy="1001864"/>
            <wp:effectExtent l="0" t="0" r="3810" b="8255"/>
            <wp:docPr id="19814010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01094" name=""/>
                    <pic:cNvPicPr/>
                  </pic:nvPicPr>
                  <pic:blipFill rotWithShape="1">
                    <a:blip r:embed="rId14"/>
                    <a:srcRect l="10548" t="45765" r="34434" b="40165"/>
                    <a:stretch/>
                  </pic:blipFill>
                  <pic:spPr bwMode="auto">
                    <a:xfrm>
                      <a:off x="0" y="0"/>
                      <a:ext cx="6052432" cy="1017512"/>
                    </a:xfrm>
                    <a:prstGeom prst="rect">
                      <a:avLst/>
                    </a:prstGeom>
                    <a:ln>
                      <a:noFill/>
                    </a:ln>
                    <a:extLst>
                      <a:ext uri="{53640926-AAD7-44D8-BBD7-CCE9431645EC}">
                        <a14:shadowObscured xmlns:a14="http://schemas.microsoft.com/office/drawing/2010/main"/>
                      </a:ext>
                    </a:extLst>
                  </pic:spPr>
                </pic:pic>
              </a:graphicData>
            </a:graphic>
          </wp:inline>
        </w:drawing>
      </w:r>
    </w:p>
    <w:p w14:paraId="726B2927" w14:textId="77777777" w:rsidR="00285BDC" w:rsidRDefault="00285BDC" w:rsidP="00285BDC">
      <w:pPr>
        <w:pStyle w:val="Textoindependiente"/>
        <w:ind w:right="-50"/>
        <w:jc w:val="both"/>
        <w:rPr>
          <w:b/>
        </w:rPr>
      </w:pPr>
    </w:p>
    <w:p w14:paraId="1416AF5D" w14:textId="77777777" w:rsidR="00285BDC" w:rsidRDefault="00285BDC" w:rsidP="00285BDC">
      <w:pPr>
        <w:pStyle w:val="Textoindependiente"/>
        <w:ind w:right="-50"/>
        <w:jc w:val="both"/>
        <w:rPr>
          <w:bCs/>
        </w:rPr>
      </w:pPr>
      <w:r w:rsidRPr="003D645B">
        <w:rPr>
          <w:b/>
        </w:rPr>
        <w:t>13.85.90 Otras cuentas por cobrar de difícil recaudo</w:t>
      </w:r>
      <w:r>
        <w:rPr>
          <w:bCs/>
        </w:rPr>
        <w:t>: R</w:t>
      </w:r>
      <w:r w:rsidRPr="003D645B">
        <w:rPr>
          <w:bCs/>
        </w:rPr>
        <w:t>epresentado por las cuentas por cobrar</w:t>
      </w:r>
      <w:r>
        <w:rPr>
          <w:bCs/>
        </w:rPr>
        <w:t xml:space="preserve"> </w:t>
      </w:r>
      <w:r w:rsidRPr="003D645B">
        <w:rPr>
          <w:bCs/>
        </w:rPr>
        <w:t>clasificadas como de difícil recaudo, debido a que presentan morosidad en el pago superior a</w:t>
      </w:r>
      <w:r>
        <w:rPr>
          <w:bCs/>
        </w:rPr>
        <w:t xml:space="preserve"> </w:t>
      </w:r>
      <w:r w:rsidRPr="003D645B">
        <w:rPr>
          <w:bCs/>
        </w:rPr>
        <w:t>365 días.</w:t>
      </w:r>
      <w:r w:rsidRPr="003D645B">
        <w:t xml:space="preserve"> </w:t>
      </w:r>
      <w:r w:rsidRPr="003D645B">
        <w:rPr>
          <w:bCs/>
        </w:rPr>
        <w:t>Su reconocimiento contable tiene como soporte los informes emitidos por el Grupo de</w:t>
      </w:r>
      <w:r>
        <w:rPr>
          <w:bCs/>
        </w:rPr>
        <w:t xml:space="preserve"> </w:t>
      </w:r>
      <w:r w:rsidRPr="003D645B">
        <w:rPr>
          <w:bCs/>
        </w:rPr>
        <w:t>Gestión Humana en el caso de las incapacidades laborales, y los reportes emitidos por la</w:t>
      </w:r>
      <w:r>
        <w:rPr>
          <w:bCs/>
        </w:rPr>
        <w:t xml:space="preserve"> </w:t>
      </w:r>
      <w:r w:rsidRPr="003D645B">
        <w:rPr>
          <w:bCs/>
        </w:rPr>
        <w:t>Dirección Jurídica en lo que corresponde a litigios y demandas promovidos por el MJD, y a los</w:t>
      </w:r>
      <w:r>
        <w:rPr>
          <w:bCs/>
        </w:rPr>
        <w:t xml:space="preserve"> </w:t>
      </w:r>
      <w:r w:rsidRPr="003D645B">
        <w:rPr>
          <w:bCs/>
        </w:rPr>
        <w:t>procesos de cobro coactivo originados en el incumplimiento de pagos en las cuotas pactadas por</w:t>
      </w:r>
      <w:r>
        <w:rPr>
          <w:bCs/>
        </w:rPr>
        <w:t xml:space="preserve"> </w:t>
      </w:r>
      <w:r w:rsidRPr="003D645B">
        <w:rPr>
          <w:bCs/>
        </w:rPr>
        <w:t>expedición de licencias de cannabis otorgadas a plazos.</w:t>
      </w:r>
    </w:p>
    <w:p w14:paraId="45522F5E" w14:textId="77777777" w:rsidR="00285BDC" w:rsidRDefault="00285BDC" w:rsidP="00285BDC">
      <w:pPr>
        <w:pStyle w:val="Textoindependiente"/>
        <w:ind w:right="-50"/>
        <w:jc w:val="both"/>
        <w:rPr>
          <w:bCs/>
        </w:rPr>
      </w:pPr>
    </w:p>
    <w:p w14:paraId="7CF005E8" w14:textId="77777777" w:rsidR="00285BDC" w:rsidRDefault="00285BDC" w:rsidP="00285BDC">
      <w:pPr>
        <w:pStyle w:val="Textoindependiente"/>
        <w:ind w:right="-50"/>
        <w:jc w:val="center"/>
        <w:rPr>
          <w:bCs/>
        </w:rPr>
      </w:pPr>
      <w:r w:rsidRPr="003D645B">
        <w:rPr>
          <w:noProof/>
          <w:lang w:val="es-CO" w:eastAsia="es-CO"/>
        </w:rPr>
        <w:drawing>
          <wp:inline distT="0" distB="0" distL="0" distR="0" wp14:anchorId="2186A1B2" wp14:editId="44F5F245">
            <wp:extent cx="4736532" cy="1375410"/>
            <wp:effectExtent l="0" t="0" r="6985" b="0"/>
            <wp:docPr id="17678358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835806" name=""/>
                    <pic:cNvPicPr/>
                  </pic:nvPicPr>
                  <pic:blipFill rotWithShape="1">
                    <a:blip r:embed="rId15"/>
                    <a:srcRect l="19842" t="52909" r="40471" b="19618"/>
                    <a:stretch/>
                  </pic:blipFill>
                  <pic:spPr bwMode="auto">
                    <a:xfrm>
                      <a:off x="0" y="0"/>
                      <a:ext cx="4760401" cy="1382341"/>
                    </a:xfrm>
                    <a:prstGeom prst="rect">
                      <a:avLst/>
                    </a:prstGeom>
                    <a:ln>
                      <a:noFill/>
                    </a:ln>
                    <a:extLst>
                      <a:ext uri="{53640926-AAD7-44D8-BBD7-CCE9431645EC}">
                        <a14:shadowObscured xmlns:a14="http://schemas.microsoft.com/office/drawing/2010/main"/>
                      </a:ext>
                    </a:extLst>
                  </pic:spPr>
                </pic:pic>
              </a:graphicData>
            </a:graphic>
          </wp:inline>
        </w:drawing>
      </w:r>
    </w:p>
    <w:p w14:paraId="1F1F908A" w14:textId="77777777" w:rsidR="00285BDC" w:rsidRDefault="00285BDC" w:rsidP="00285BDC">
      <w:pPr>
        <w:pStyle w:val="Textoindependiente"/>
        <w:ind w:right="-50"/>
        <w:jc w:val="both"/>
        <w:rPr>
          <w:bCs/>
        </w:rPr>
      </w:pPr>
    </w:p>
    <w:p w14:paraId="18F8D055" w14:textId="77777777" w:rsidR="00285BDC" w:rsidRPr="00157F72" w:rsidRDefault="00285BDC" w:rsidP="00285BDC">
      <w:pPr>
        <w:pStyle w:val="Textoindependiente"/>
        <w:ind w:right="-50"/>
        <w:jc w:val="both"/>
        <w:rPr>
          <w:b/>
        </w:rPr>
      </w:pPr>
      <w:r w:rsidRPr="00157F72">
        <w:rPr>
          <w:b/>
        </w:rPr>
        <w:t>7.6 Deterioro acumulado de cuentas por cobrar (CR)</w:t>
      </w:r>
      <w:r>
        <w:rPr>
          <w:b/>
        </w:rPr>
        <w:t>.</w:t>
      </w:r>
    </w:p>
    <w:p w14:paraId="1C5D0A53" w14:textId="77777777" w:rsidR="00285BDC" w:rsidRDefault="00285BDC" w:rsidP="00285BDC">
      <w:pPr>
        <w:pStyle w:val="Textoindependiente"/>
        <w:ind w:right="-50"/>
        <w:jc w:val="both"/>
        <w:rPr>
          <w:bCs/>
        </w:rPr>
      </w:pPr>
    </w:p>
    <w:p w14:paraId="3861C388" w14:textId="77777777" w:rsidR="00285BDC" w:rsidRDefault="00285BDC" w:rsidP="00285BDC">
      <w:pPr>
        <w:pStyle w:val="Textoindependiente"/>
        <w:ind w:right="-50"/>
        <w:jc w:val="center"/>
        <w:rPr>
          <w:bCs/>
        </w:rPr>
      </w:pPr>
      <w:r w:rsidRPr="00157F72">
        <w:rPr>
          <w:noProof/>
          <w:lang w:val="es-CO" w:eastAsia="es-CO"/>
        </w:rPr>
        <w:drawing>
          <wp:inline distT="0" distB="0" distL="0" distR="0" wp14:anchorId="2A5C1B48" wp14:editId="2A8F674F">
            <wp:extent cx="6018530" cy="1264258"/>
            <wp:effectExtent l="0" t="0" r="1270" b="0"/>
            <wp:docPr id="7882708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70891" name=""/>
                    <pic:cNvPicPr/>
                  </pic:nvPicPr>
                  <pic:blipFill rotWithShape="1">
                    <a:blip r:embed="rId16"/>
                    <a:srcRect l="10298" t="57150" r="34439" b="27437"/>
                    <a:stretch/>
                  </pic:blipFill>
                  <pic:spPr bwMode="auto">
                    <a:xfrm>
                      <a:off x="0" y="0"/>
                      <a:ext cx="6086262" cy="1278486"/>
                    </a:xfrm>
                    <a:prstGeom prst="rect">
                      <a:avLst/>
                    </a:prstGeom>
                    <a:ln>
                      <a:noFill/>
                    </a:ln>
                    <a:extLst>
                      <a:ext uri="{53640926-AAD7-44D8-BBD7-CCE9431645EC}">
                        <a14:shadowObscured xmlns:a14="http://schemas.microsoft.com/office/drawing/2010/main"/>
                      </a:ext>
                    </a:extLst>
                  </pic:spPr>
                </pic:pic>
              </a:graphicData>
            </a:graphic>
          </wp:inline>
        </w:drawing>
      </w:r>
    </w:p>
    <w:p w14:paraId="199706C9" w14:textId="77777777" w:rsidR="00285BDC" w:rsidRDefault="00285BDC" w:rsidP="00285BDC">
      <w:pPr>
        <w:pStyle w:val="Textoindependiente"/>
        <w:ind w:right="-50"/>
        <w:jc w:val="both"/>
        <w:rPr>
          <w:bCs/>
        </w:rPr>
      </w:pPr>
    </w:p>
    <w:p w14:paraId="51EC0058" w14:textId="77777777" w:rsidR="00285BDC" w:rsidRDefault="00285BDC" w:rsidP="00285BDC">
      <w:pPr>
        <w:pStyle w:val="Textoindependiente"/>
        <w:ind w:right="-50"/>
        <w:jc w:val="both"/>
        <w:rPr>
          <w:b/>
        </w:rPr>
      </w:pPr>
      <w:r w:rsidRPr="007D7F69">
        <w:rPr>
          <w:b/>
        </w:rPr>
        <w:t>13.86.14 Contribuciones, tasas e ingresos no tributarios</w:t>
      </w:r>
      <w:r>
        <w:rPr>
          <w:b/>
        </w:rPr>
        <w:t>.</w:t>
      </w:r>
    </w:p>
    <w:p w14:paraId="65D61A11" w14:textId="77777777" w:rsidR="00285BDC" w:rsidRDefault="00285BDC" w:rsidP="00285BDC">
      <w:pPr>
        <w:pStyle w:val="Textoindependiente"/>
        <w:ind w:right="-50"/>
        <w:jc w:val="both"/>
        <w:rPr>
          <w:b/>
        </w:rPr>
      </w:pPr>
    </w:p>
    <w:p w14:paraId="61B2DFCE" w14:textId="77777777" w:rsidR="00285BDC" w:rsidRDefault="00285BDC" w:rsidP="00285BDC">
      <w:pPr>
        <w:pStyle w:val="Textoindependiente"/>
        <w:ind w:right="-50"/>
        <w:jc w:val="center"/>
        <w:rPr>
          <w:bCs/>
        </w:rPr>
      </w:pPr>
      <w:r w:rsidRPr="007D7F69">
        <w:rPr>
          <w:noProof/>
          <w:lang w:val="es-CO" w:eastAsia="es-CO"/>
        </w:rPr>
        <w:drawing>
          <wp:inline distT="0" distB="0" distL="0" distR="0" wp14:anchorId="5A7B067B" wp14:editId="3CB49325">
            <wp:extent cx="5556812" cy="1121134"/>
            <wp:effectExtent l="0" t="0" r="6350" b="3175"/>
            <wp:docPr id="2909044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904402" name=""/>
                    <pic:cNvPicPr/>
                  </pic:nvPicPr>
                  <pic:blipFill rotWithShape="1">
                    <a:blip r:embed="rId17"/>
                    <a:srcRect l="13564" t="46881" r="37959" b="33018"/>
                    <a:stretch/>
                  </pic:blipFill>
                  <pic:spPr bwMode="auto">
                    <a:xfrm>
                      <a:off x="0" y="0"/>
                      <a:ext cx="5610507" cy="1131967"/>
                    </a:xfrm>
                    <a:prstGeom prst="rect">
                      <a:avLst/>
                    </a:prstGeom>
                    <a:ln>
                      <a:noFill/>
                    </a:ln>
                    <a:extLst>
                      <a:ext uri="{53640926-AAD7-44D8-BBD7-CCE9431645EC}">
                        <a14:shadowObscured xmlns:a14="http://schemas.microsoft.com/office/drawing/2010/main"/>
                      </a:ext>
                    </a:extLst>
                  </pic:spPr>
                </pic:pic>
              </a:graphicData>
            </a:graphic>
          </wp:inline>
        </w:drawing>
      </w:r>
    </w:p>
    <w:p w14:paraId="2640D5AD" w14:textId="77777777" w:rsidR="00285BDC" w:rsidRDefault="00285BDC" w:rsidP="00285BDC">
      <w:pPr>
        <w:pStyle w:val="Textoindependiente"/>
        <w:ind w:right="-50"/>
        <w:jc w:val="both"/>
        <w:rPr>
          <w:bCs/>
        </w:rPr>
      </w:pPr>
    </w:p>
    <w:p w14:paraId="205220A5" w14:textId="77777777" w:rsidR="00285BDC" w:rsidRDefault="00285BDC" w:rsidP="00285BDC">
      <w:pPr>
        <w:pStyle w:val="Textoindependiente"/>
        <w:ind w:right="-50"/>
        <w:jc w:val="both"/>
        <w:rPr>
          <w:b/>
        </w:rPr>
      </w:pPr>
      <w:r w:rsidRPr="007D7F69">
        <w:rPr>
          <w:b/>
        </w:rPr>
        <w:t>13.86.19 Sentencias, laudos arbitrales y conciliaciones</w:t>
      </w:r>
      <w:r>
        <w:rPr>
          <w:b/>
        </w:rPr>
        <w:t>.</w:t>
      </w:r>
    </w:p>
    <w:p w14:paraId="09BB28C5" w14:textId="77777777" w:rsidR="00285BDC" w:rsidRDefault="00285BDC" w:rsidP="00285BDC">
      <w:pPr>
        <w:pStyle w:val="Textoindependiente"/>
        <w:ind w:right="-50"/>
        <w:jc w:val="both"/>
        <w:rPr>
          <w:b/>
        </w:rPr>
      </w:pPr>
    </w:p>
    <w:p w14:paraId="6C17C456" w14:textId="77777777" w:rsidR="00285BDC" w:rsidRDefault="00285BDC" w:rsidP="00285BDC">
      <w:pPr>
        <w:pStyle w:val="Textoindependiente"/>
        <w:ind w:right="-50"/>
        <w:jc w:val="both"/>
        <w:rPr>
          <w:b/>
        </w:rPr>
      </w:pPr>
      <w:r w:rsidRPr="007D7F69">
        <w:rPr>
          <w:b/>
        </w:rPr>
        <w:t>Procesos de Cobro Coactivo (Litigios y Demandas Administrativas)</w:t>
      </w:r>
      <w:r>
        <w:rPr>
          <w:b/>
        </w:rPr>
        <w:t>.</w:t>
      </w:r>
    </w:p>
    <w:p w14:paraId="66D40EFA" w14:textId="77777777" w:rsidR="00285BDC" w:rsidRPr="007D7F69" w:rsidRDefault="00285BDC" w:rsidP="00285BDC">
      <w:pPr>
        <w:pStyle w:val="Textoindependiente"/>
        <w:ind w:right="-50"/>
        <w:jc w:val="both"/>
        <w:rPr>
          <w:b/>
        </w:rPr>
      </w:pPr>
    </w:p>
    <w:p w14:paraId="704F70D9" w14:textId="77777777" w:rsidR="00285BDC" w:rsidRDefault="00285BDC" w:rsidP="00285BDC">
      <w:pPr>
        <w:pStyle w:val="Textoindependiente"/>
        <w:ind w:right="-50"/>
        <w:jc w:val="center"/>
        <w:rPr>
          <w:bCs/>
        </w:rPr>
      </w:pPr>
      <w:r w:rsidRPr="007D7F69">
        <w:rPr>
          <w:noProof/>
          <w:lang w:val="es-CO" w:eastAsia="es-CO"/>
        </w:rPr>
        <w:lastRenderedPageBreak/>
        <w:drawing>
          <wp:inline distT="0" distB="0" distL="0" distR="0" wp14:anchorId="767DD2F2" wp14:editId="54128C51">
            <wp:extent cx="5411471" cy="1256306"/>
            <wp:effectExtent l="0" t="0" r="0" b="1270"/>
            <wp:docPr id="13866196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619607" name=""/>
                    <pic:cNvPicPr/>
                  </pic:nvPicPr>
                  <pic:blipFill rotWithShape="1">
                    <a:blip r:embed="rId18"/>
                    <a:srcRect l="10297" t="42193" r="34571" b="31676"/>
                    <a:stretch/>
                  </pic:blipFill>
                  <pic:spPr bwMode="auto">
                    <a:xfrm>
                      <a:off x="0" y="0"/>
                      <a:ext cx="5463417" cy="1268366"/>
                    </a:xfrm>
                    <a:prstGeom prst="rect">
                      <a:avLst/>
                    </a:prstGeom>
                    <a:ln>
                      <a:noFill/>
                    </a:ln>
                    <a:extLst>
                      <a:ext uri="{53640926-AAD7-44D8-BBD7-CCE9431645EC}">
                        <a14:shadowObscured xmlns:a14="http://schemas.microsoft.com/office/drawing/2010/main"/>
                      </a:ext>
                    </a:extLst>
                  </pic:spPr>
                </pic:pic>
              </a:graphicData>
            </a:graphic>
          </wp:inline>
        </w:drawing>
      </w:r>
    </w:p>
    <w:p w14:paraId="32A9217B" w14:textId="77777777" w:rsidR="00285BDC" w:rsidRDefault="00285BDC" w:rsidP="00285BDC">
      <w:pPr>
        <w:pStyle w:val="Textoindependiente"/>
        <w:ind w:right="-50"/>
        <w:jc w:val="both"/>
        <w:rPr>
          <w:b/>
        </w:rPr>
      </w:pPr>
    </w:p>
    <w:p w14:paraId="1D762DD9" w14:textId="77777777" w:rsidR="00285BDC" w:rsidRDefault="00285BDC" w:rsidP="00285BDC">
      <w:pPr>
        <w:pStyle w:val="Textoindependiente"/>
        <w:ind w:right="-50"/>
        <w:jc w:val="both"/>
        <w:rPr>
          <w:b/>
        </w:rPr>
      </w:pPr>
      <w:r w:rsidRPr="007D7F69">
        <w:rPr>
          <w:b/>
        </w:rPr>
        <w:t>Procesos de Cobro Ejecutivo</w:t>
      </w:r>
      <w:r>
        <w:rPr>
          <w:b/>
        </w:rPr>
        <w:t>.</w:t>
      </w:r>
    </w:p>
    <w:p w14:paraId="59C9A038" w14:textId="77777777" w:rsidR="00285BDC" w:rsidRPr="007D7F69" w:rsidRDefault="00285BDC" w:rsidP="00285BDC">
      <w:pPr>
        <w:pStyle w:val="Textoindependiente"/>
        <w:ind w:right="-50"/>
        <w:jc w:val="both"/>
        <w:rPr>
          <w:b/>
        </w:rPr>
      </w:pPr>
    </w:p>
    <w:p w14:paraId="27145BA3" w14:textId="77777777" w:rsidR="00285BDC" w:rsidRDefault="00285BDC" w:rsidP="00285BDC">
      <w:pPr>
        <w:pStyle w:val="Textoindependiente"/>
        <w:ind w:right="-50"/>
        <w:jc w:val="center"/>
        <w:rPr>
          <w:bCs/>
        </w:rPr>
      </w:pPr>
      <w:r w:rsidRPr="007D7F69">
        <w:rPr>
          <w:noProof/>
          <w:lang w:val="es-CO" w:eastAsia="es-CO"/>
        </w:rPr>
        <w:drawing>
          <wp:inline distT="0" distB="0" distL="0" distR="0" wp14:anchorId="669DE9BF" wp14:editId="531D3AEC">
            <wp:extent cx="5478448" cy="1429500"/>
            <wp:effectExtent l="0" t="0" r="8255" b="0"/>
            <wp:docPr id="20426678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667890" name=""/>
                    <pic:cNvPicPr/>
                  </pic:nvPicPr>
                  <pic:blipFill rotWithShape="1">
                    <a:blip r:embed="rId19"/>
                    <a:srcRect l="10548" t="30807" r="34578" b="43736"/>
                    <a:stretch/>
                  </pic:blipFill>
                  <pic:spPr bwMode="auto">
                    <a:xfrm>
                      <a:off x="0" y="0"/>
                      <a:ext cx="5506331" cy="1436776"/>
                    </a:xfrm>
                    <a:prstGeom prst="rect">
                      <a:avLst/>
                    </a:prstGeom>
                    <a:ln>
                      <a:noFill/>
                    </a:ln>
                    <a:extLst>
                      <a:ext uri="{53640926-AAD7-44D8-BBD7-CCE9431645EC}">
                        <a14:shadowObscured xmlns:a14="http://schemas.microsoft.com/office/drawing/2010/main"/>
                      </a:ext>
                    </a:extLst>
                  </pic:spPr>
                </pic:pic>
              </a:graphicData>
            </a:graphic>
          </wp:inline>
        </w:drawing>
      </w:r>
    </w:p>
    <w:p w14:paraId="530C4724" w14:textId="77777777" w:rsidR="00285BDC" w:rsidRDefault="00285BDC" w:rsidP="00285BDC">
      <w:pPr>
        <w:pStyle w:val="Textoindependiente"/>
        <w:ind w:right="-50"/>
        <w:jc w:val="both"/>
        <w:rPr>
          <w:bCs/>
        </w:rPr>
      </w:pPr>
    </w:p>
    <w:p w14:paraId="1912227F" w14:textId="77777777" w:rsidR="00285BDC" w:rsidRPr="007D7F69" w:rsidRDefault="00285BDC" w:rsidP="00285BDC">
      <w:pPr>
        <w:pStyle w:val="Textoindependiente"/>
        <w:ind w:right="-50"/>
        <w:jc w:val="both"/>
        <w:rPr>
          <w:b/>
        </w:rPr>
      </w:pPr>
      <w:r w:rsidRPr="007D7F69">
        <w:rPr>
          <w:b/>
        </w:rPr>
        <w:t>13.86.90 Otras cuentas por cobrar</w:t>
      </w:r>
      <w:r>
        <w:rPr>
          <w:b/>
        </w:rPr>
        <w:t>.</w:t>
      </w:r>
    </w:p>
    <w:p w14:paraId="67C2239F" w14:textId="77777777" w:rsidR="00285BDC" w:rsidRDefault="00285BDC" w:rsidP="00285BDC">
      <w:pPr>
        <w:pStyle w:val="Textoindependiente"/>
        <w:ind w:right="-50"/>
        <w:jc w:val="both"/>
        <w:rPr>
          <w:bCs/>
        </w:rPr>
      </w:pPr>
    </w:p>
    <w:p w14:paraId="1DDD8187" w14:textId="77777777" w:rsidR="00285BDC" w:rsidRDefault="00285BDC" w:rsidP="00285BDC">
      <w:pPr>
        <w:pStyle w:val="Textoindependiente"/>
        <w:ind w:right="-50"/>
        <w:jc w:val="center"/>
        <w:rPr>
          <w:bCs/>
        </w:rPr>
      </w:pPr>
      <w:r w:rsidRPr="007D7F69">
        <w:rPr>
          <w:noProof/>
          <w:lang w:val="es-CO" w:eastAsia="es-CO"/>
        </w:rPr>
        <w:drawing>
          <wp:inline distT="0" distB="0" distL="0" distR="0" wp14:anchorId="236A5736" wp14:editId="41A08689">
            <wp:extent cx="5913779" cy="1311965"/>
            <wp:effectExtent l="0" t="0" r="0" b="2540"/>
            <wp:docPr id="15417843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784309" name=""/>
                    <pic:cNvPicPr/>
                  </pic:nvPicPr>
                  <pic:blipFill rotWithShape="1">
                    <a:blip r:embed="rId20"/>
                    <a:srcRect l="10300" t="47104" r="34935" b="26979"/>
                    <a:stretch/>
                  </pic:blipFill>
                  <pic:spPr bwMode="auto">
                    <a:xfrm>
                      <a:off x="0" y="0"/>
                      <a:ext cx="5935029" cy="1316679"/>
                    </a:xfrm>
                    <a:prstGeom prst="rect">
                      <a:avLst/>
                    </a:prstGeom>
                    <a:ln>
                      <a:noFill/>
                    </a:ln>
                    <a:extLst>
                      <a:ext uri="{53640926-AAD7-44D8-BBD7-CCE9431645EC}">
                        <a14:shadowObscured xmlns:a14="http://schemas.microsoft.com/office/drawing/2010/main"/>
                      </a:ext>
                    </a:extLst>
                  </pic:spPr>
                </pic:pic>
              </a:graphicData>
            </a:graphic>
          </wp:inline>
        </w:drawing>
      </w:r>
    </w:p>
    <w:p w14:paraId="55BEC7B2" w14:textId="77777777" w:rsidR="00285BDC" w:rsidRDefault="00285BDC" w:rsidP="00285BDC">
      <w:pPr>
        <w:pStyle w:val="Textoindependiente"/>
        <w:ind w:right="-50"/>
        <w:jc w:val="both"/>
        <w:rPr>
          <w:bCs/>
        </w:rPr>
      </w:pPr>
    </w:p>
    <w:p w14:paraId="12FFE596" w14:textId="77777777" w:rsidR="00285BDC" w:rsidRPr="00156785" w:rsidRDefault="00285BDC" w:rsidP="00285BDC">
      <w:pPr>
        <w:pStyle w:val="Textoindependiente"/>
        <w:ind w:right="-50"/>
        <w:jc w:val="both"/>
        <w:rPr>
          <w:b/>
        </w:rPr>
      </w:pPr>
      <w:r w:rsidRPr="00156785">
        <w:rPr>
          <w:b/>
        </w:rPr>
        <w:t>NOTA 21. CUENTAS POR PAGAR</w:t>
      </w:r>
      <w:r>
        <w:rPr>
          <w:b/>
        </w:rPr>
        <w:t>.</w:t>
      </w:r>
    </w:p>
    <w:p w14:paraId="7E1770DF" w14:textId="77777777" w:rsidR="00285BDC" w:rsidRDefault="00285BDC" w:rsidP="00285BDC">
      <w:pPr>
        <w:pStyle w:val="Textoindependiente"/>
        <w:ind w:right="-50"/>
        <w:jc w:val="both"/>
        <w:rPr>
          <w:bCs/>
        </w:rPr>
      </w:pPr>
    </w:p>
    <w:p w14:paraId="645222DB" w14:textId="77777777" w:rsidR="00285BDC" w:rsidRDefault="00285BDC" w:rsidP="00285BDC">
      <w:pPr>
        <w:pStyle w:val="Textoindependiente"/>
        <w:ind w:right="-50"/>
        <w:jc w:val="both"/>
        <w:rPr>
          <w:b/>
        </w:rPr>
      </w:pPr>
      <w:r w:rsidRPr="00156785">
        <w:rPr>
          <w:b/>
        </w:rPr>
        <w:t>24.07 Recursos a favor de terceros</w:t>
      </w:r>
      <w:r>
        <w:rPr>
          <w:b/>
        </w:rPr>
        <w:t>.</w:t>
      </w:r>
    </w:p>
    <w:p w14:paraId="3E101189" w14:textId="77777777" w:rsidR="00285BDC" w:rsidRDefault="00285BDC" w:rsidP="00285BDC">
      <w:pPr>
        <w:pStyle w:val="Textoindependiente"/>
        <w:ind w:right="-50"/>
        <w:jc w:val="both"/>
        <w:rPr>
          <w:b/>
        </w:rPr>
      </w:pPr>
    </w:p>
    <w:p w14:paraId="097D96C8" w14:textId="77777777" w:rsidR="00285BDC" w:rsidRDefault="00285BDC" w:rsidP="00285BDC">
      <w:pPr>
        <w:pStyle w:val="Textoindependiente"/>
        <w:ind w:right="-50"/>
        <w:jc w:val="both"/>
        <w:rPr>
          <w:bCs/>
        </w:rPr>
      </w:pPr>
      <w:r w:rsidRPr="00156785">
        <w:rPr>
          <w:b/>
        </w:rPr>
        <w:t>Recaudos por clasificar</w:t>
      </w:r>
      <w:r w:rsidRPr="00156785">
        <w:rPr>
          <w:bCs/>
        </w:rPr>
        <w:t>:</w:t>
      </w:r>
      <w:r>
        <w:rPr>
          <w:bCs/>
        </w:rPr>
        <w:t xml:space="preserve"> Por valor de $37.251.996, r</w:t>
      </w:r>
      <w:r w:rsidRPr="00156785">
        <w:rPr>
          <w:bCs/>
        </w:rPr>
        <w:t>efleja el monto del cargue de los extractos bancarios,</w:t>
      </w:r>
      <w:r>
        <w:rPr>
          <w:bCs/>
        </w:rPr>
        <w:t xml:space="preserve"> </w:t>
      </w:r>
      <w:r w:rsidRPr="00156785">
        <w:rPr>
          <w:bCs/>
        </w:rPr>
        <w:t>pendiente traslado SEBRA a las cuentas de la DTN.</w:t>
      </w:r>
    </w:p>
    <w:p w14:paraId="320E1A40" w14:textId="77777777" w:rsidR="00285BDC" w:rsidRDefault="00285BDC" w:rsidP="00285BDC">
      <w:pPr>
        <w:pStyle w:val="Textoindependiente"/>
        <w:ind w:right="-50"/>
        <w:jc w:val="both"/>
        <w:rPr>
          <w:bCs/>
        </w:rPr>
      </w:pPr>
    </w:p>
    <w:p w14:paraId="6211C770" w14:textId="77777777" w:rsidR="00285BDC" w:rsidRDefault="00285BDC" w:rsidP="00285BDC">
      <w:pPr>
        <w:pStyle w:val="Textoindependiente"/>
        <w:ind w:right="-50"/>
        <w:jc w:val="both"/>
        <w:rPr>
          <w:bCs/>
        </w:rPr>
      </w:pPr>
      <w:r w:rsidRPr="00156785">
        <w:rPr>
          <w:b/>
        </w:rPr>
        <w:t>NOTA 23. PROVISIONES</w:t>
      </w:r>
      <w:r>
        <w:rPr>
          <w:b/>
        </w:rPr>
        <w:t>.</w:t>
      </w:r>
    </w:p>
    <w:p w14:paraId="5F1D0ABF" w14:textId="77777777" w:rsidR="00285BDC" w:rsidRDefault="00285BDC" w:rsidP="00285BDC">
      <w:pPr>
        <w:pStyle w:val="Textoindependiente"/>
        <w:ind w:right="-50"/>
        <w:jc w:val="both"/>
        <w:rPr>
          <w:bCs/>
        </w:rPr>
      </w:pPr>
    </w:p>
    <w:p w14:paraId="78323346" w14:textId="77777777" w:rsidR="00285BDC" w:rsidRDefault="00285BDC" w:rsidP="00285BDC">
      <w:pPr>
        <w:pStyle w:val="Textoindependiente"/>
        <w:ind w:right="-50"/>
        <w:jc w:val="both"/>
        <w:rPr>
          <w:bCs/>
        </w:rPr>
      </w:pPr>
      <w:r w:rsidRPr="00156785">
        <w:rPr>
          <w:noProof/>
          <w:lang w:val="es-CO" w:eastAsia="es-CO"/>
        </w:rPr>
        <w:drawing>
          <wp:inline distT="0" distB="0" distL="0" distR="0" wp14:anchorId="46562064" wp14:editId="7125885F">
            <wp:extent cx="6313335" cy="1054957"/>
            <wp:effectExtent l="0" t="0" r="0" b="0"/>
            <wp:docPr id="20205922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592289" name=""/>
                    <pic:cNvPicPr/>
                  </pic:nvPicPr>
                  <pic:blipFill rotWithShape="1">
                    <a:blip r:embed="rId21"/>
                    <a:srcRect l="10424" t="46881" r="34693" b="36815"/>
                    <a:stretch/>
                  </pic:blipFill>
                  <pic:spPr bwMode="auto">
                    <a:xfrm>
                      <a:off x="0" y="0"/>
                      <a:ext cx="6341857" cy="1059723"/>
                    </a:xfrm>
                    <a:prstGeom prst="rect">
                      <a:avLst/>
                    </a:prstGeom>
                    <a:ln>
                      <a:noFill/>
                    </a:ln>
                    <a:extLst>
                      <a:ext uri="{53640926-AAD7-44D8-BBD7-CCE9431645EC}">
                        <a14:shadowObscured xmlns:a14="http://schemas.microsoft.com/office/drawing/2010/main"/>
                      </a:ext>
                    </a:extLst>
                  </pic:spPr>
                </pic:pic>
              </a:graphicData>
            </a:graphic>
          </wp:inline>
        </w:drawing>
      </w:r>
    </w:p>
    <w:p w14:paraId="38E6083B" w14:textId="77777777" w:rsidR="00285BDC" w:rsidRDefault="00285BDC" w:rsidP="00285BDC">
      <w:pPr>
        <w:pStyle w:val="Textoindependiente"/>
        <w:ind w:right="-50"/>
        <w:jc w:val="both"/>
        <w:rPr>
          <w:bCs/>
        </w:rPr>
      </w:pPr>
    </w:p>
    <w:p w14:paraId="6BD68663" w14:textId="77777777" w:rsidR="00285BDC" w:rsidRPr="00C73E5B" w:rsidRDefault="00285BDC" w:rsidP="00285BDC">
      <w:pPr>
        <w:pStyle w:val="Textoindependiente"/>
        <w:ind w:right="-50"/>
        <w:jc w:val="both"/>
        <w:rPr>
          <w:bCs/>
        </w:rPr>
      </w:pPr>
      <w:r w:rsidRPr="00942E10">
        <w:rPr>
          <w:b/>
        </w:rPr>
        <w:t>2</w:t>
      </w:r>
      <w:r>
        <w:rPr>
          <w:b/>
        </w:rPr>
        <w:t>3</w:t>
      </w:r>
      <w:r w:rsidRPr="00942E10">
        <w:rPr>
          <w:b/>
        </w:rPr>
        <w:t>.01 Litigios y demandas</w:t>
      </w:r>
      <w:r>
        <w:rPr>
          <w:bCs/>
        </w:rPr>
        <w:t>:</w:t>
      </w:r>
      <w:r w:rsidRPr="00156785">
        <w:rPr>
          <w:bCs/>
        </w:rPr>
        <w:t xml:space="preserve"> </w:t>
      </w:r>
      <w:r>
        <w:rPr>
          <w:bCs/>
        </w:rPr>
        <w:t>E</w:t>
      </w:r>
      <w:r w:rsidRPr="00156785">
        <w:rPr>
          <w:bCs/>
        </w:rPr>
        <w:t>sta cuenta presenta un saldo de $26.885.688.984</w:t>
      </w:r>
      <w:r>
        <w:rPr>
          <w:bCs/>
        </w:rPr>
        <w:t>,</w:t>
      </w:r>
      <w:r w:rsidRPr="00156785">
        <w:rPr>
          <w:bCs/>
        </w:rPr>
        <w:t xml:space="preserve"> que corresponde</w:t>
      </w:r>
      <w:r>
        <w:rPr>
          <w:bCs/>
        </w:rPr>
        <w:t xml:space="preserve"> </w:t>
      </w:r>
      <w:r w:rsidRPr="00156785">
        <w:rPr>
          <w:bCs/>
        </w:rPr>
        <w:t>a litigios fallados en primera instancia en contra del Ministerio de Justicia y del Derecho</w:t>
      </w:r>
      <w:r>
        <w:rPr>
          <w:bCs/>
        </w:rPr>
        <w:t xml:space="preserve"> </w:t>
      </w:r>
      <w:r w:rsidRPr="00156785">
        <w:rPr>
          <w:bCs/>
        </w:rPr>
        <w:t xml:space="preserve">distribuidos en la cuenta 270103 Administrativas por un valor de $18.472.744.272 y </w:t>
      </w:r>
      <w:r w:rsidRPr="00156785">
        <w:rPr>
          <w:bCs/>
        </w:rPr>
        <w:lastRenderedPageBreak/>
        <w:t>270190</w:t>
      </w:r>
      <w:r>
        <w:rPr>
          <w:bCs/>
        </w:rPr>
        <w:t xml:space="preserve"> </w:t>
      </w:r>
      <w:r w:rsidRPr="00156785">
        <w:rPr>
          <w:bCs/>
        </w:rPr>
        <w:t>Otros litigios y demandas por un valor de $8.412.944.712, según informe recibido de la</w:t>
      </w:r>
      <w:r>
        <w:rPr>
          <w:bCs/>
        </w:rPr>
        <w:t xml:space="preserve"> </w:t>
      </w:r>
      <w:r w:rsidRPr="00156785">
        <w:rPr>
          <w:bCs/>
        </w:rPr>
        <w:t>Dirección Jurídica a la fecha de corte a diciembre 31 de 2024.</w:t>
      </w:r>
    </w:p>
    <w:p w14:paraId="1FEE84B2" w14:textId="77777777" w:rsidR="00285BDC" w:rsidRDefault="00285BDC" w:rsidP="00285BDC">
      <w:pPr>
        <w:pStyle w:val="Textoindependiente"/>
        <w:ind w:right="-50"/>
        <w:jc w:val="both"/>
        <w:rPr>
          <w:b/>
        </w:rPr>
      </w:pPr>
    </w:p>
    <w:p w14:paraId="1C65568A" w14:textId="77777777" w:rsidR="00285BDC" w:rsidRDefault="00285BDC" w:rsidP="00285BDC">
      <w:pPr>
        <w:pStyle w:val="Textoindependiente"/>
        <w:ind w:right="-50"/>
        <w:jc w:val="both"/>
        <w:rPr>
          <w:b/>
        </w:rPr>
      </w:pPr>
      <w:r w:rsidRPr="002A3E2F">
        <w:rPr>
          <w:b/>
        </w:rPr>
        <w:t>NOTA 26. CUENTAS DE ORDEN</w:t>
      </w:r>
      <w:r>
        <w:rPr>
          <w:b/>
        </w:rPr>
        <w:t>.</w:t>
      </w:r>
    </w:p>
    <w:p w14:paraId="76B5B69C" w14:textId="77777777" w:rsidR="00285BDC" w:rsidRDefault="00285BDC" w:rsidP="00285BDC">
      <w:pPr>
        <w:pStyle w:val="Textoindependiente"/>
        <w:ind w:right="-50"/>
        <w:jc w:val="both"/>
        <w:rPr>
          <w:b/>
        </w:rPr>
      </w:pPr>
    </w:p>
    <w:p w14:paraId="342B6DA4" w14:textId="77777777" w:rsidR="00285BDC" w:rsidRDefault="00285BDC" w:rsidP="00285BDC">
      <w:pPr>
        <w:pStyle w:val="Textoindependiente"/>
        <w:ind w:right="-50"/>
        <w:jc w:val="both"/>
        <w:rPr>
          <w:b/>
        </w:rPr>
      </w:pPr>
      <w:r w:rsidRPr="002A3E2F">
        <w:rPr>
          <w:b/>
        </w:rPr>
        <w:t>26.2. Cuentas de orden acreedoras</w:t>
      </w:r>
      <w:r>
        <w:rPr>
          <w:b/>
        </w:rPr>
        <w:t>.</w:t>
      </w:r>
    </w:p>
    <w:p w14:paraId="011A06DF" w14:textId="77777777" w:rsidR="00285BDC" w:rsidRDefault="00285BDC" w:rsidP="00285BDC">
      <w:pPr>
        <w:pStyle w:val="Textoindependiente"/>
        <w:ind w:right="-50"/>
        <w:jc w:val="both"/>
        <w:rPr>
          <w:b/>
        </w:rPr>
      </w:pPr>
    </w:p>
    <w:p w14:paraId="5E8647C4" w14:textId="77777777" w:rsidR="00285BDC" w:rsidRDefault="00285BDC" w:rsidP="00285BDC">
      <w:pPr>
        <w:pStyle w:val="Textoindependiente"/>
        <w:ind w:right="-50"/>
        <w:jc w:val="both"/>
        <w:rPr>
          <w:b/>
        </w:rPr>
      </w:pPr>
      <w:r w:rsidRPr="002A3E2F">
        <w:rPr>
          <w:noProof/>
          <w:lang w:val="es-CO" w:eastAsia="es-CO"/>
        </w:rPr>
        <w:drawing>
          <wp:inline distT="0" distB="0" distL="0" distR="0" wp14:anchorId="47EDA1DE" wp14:editId="02679725">
            <wp:extent cx="6411380" cy="1526651"/>
            <wp:effectExtent l="0" t="0" r="8890" b="0"/>
            <wp:docPr id="1560897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89779" name=""/>
                    <pic:cNvPicPr/>
                  </pic:nvPicPr>
                  <pic:blipFill rotWithShape="1">
                    <a:blip r:embed="rId22"/>
                    <a:srcRect l="10046" t="34603" r="34445" b="45522"/>
                    <a:stretch/>
                  </pic:blipFill>
                  <pic:spPr bwMode="auto">
                    <a:xfrm>
                      <a:off x="0" y="0"/>
                      <a:ext cx="6504052" cy="1548718"/>
                    </a:xfrm>
                    <a:prstGeom prst="rect">
                      <a:avLst/>
                    </a:prstGeom>
                    <a:ln>
                      <a:noFill/>
                    </a:ln>
                    <a:extLst>
                      <a:ext uri="{53640926-AAD7-44D8-BBD7-CCE9431645EC}">
                        <a14:shadowObscured xmlns:a14="http://schemas.microsoft.com/office/drawing/2010/main"/>
                      </a:ext>
                    </a:extLst>
                  </pic:spPr>
                </pic:pic>
              </a:graphicData>
            </a:graphic>
          </wp:inline>
        </w:drawing>
      </w:r>
    </w:p>
    <w:p w14:paraId="607C113B" w14:textId="77777777" w:rsidR="00285BDC" w:rsidRDefault="00285BDC" w:rsidP="00285BDC">
      <w:pPr>
        <w:pStyle w:val="Textoindependiente"/>
        <w:ind w:right="-50"/>
        <w:jc w:val="both"/>
        <w:rPr>
          <w:b/>
        </w:rPr>
      </w:pPr>
    </w:p>
    <w:p w14:paraId="12ADE060" w14:textId="77777777" w:rsidR="00285BDC" w:rsidRDefault="00285BDC" w:rsidP="00285BDC">
      <w:pPr>
        <w:pStyle w:val="Textoindependiente"/>
        <w:ind w:right="-50"/>
        <w:jc w:val="both"/>
        <w:rPr>
          <w:b/>
        </w:rPr>
      </w:pPr>
      <w:r w:rsidRPr="002A3E2F">
        <w:rPr>
          <w:b/>
        </w:rPr>
        <w:t>9.1 Pasivos Contingentes</w:t>
      </w:r>
      <w:r>
        <w:rPr>
          <w:b/>
        </w:rPr>
        <w:t>.</w:t>
      </w:r>
    </w:p>
    <w:p w14:paraId="3385717B" w14:textId="77777777" w:rsidR="00285BDC" w:rsidRDefault="00285BDC" w:rsidP="00285BDC">
      <w:pPr>
        <w:pStyle w:val="Textoindependiente"/>
        <w:ind w:right="-50"/>
        <w:jc w:val="both"/>
        <w:rPr>
          <w:b/>
        </w:rPr>
      </w:pPr>
    </w:p>
    <w:p w14:paraId="215F54C7" w14:textId="77777777" w:rsidR="00285BDC" w:rsidRDefault="00285BDC" w:rsidP="00285BDC">
      <w:pPr>
        <w:pStyle w:val="Textoindependiente"/>
        <w:ind w:right="-50"/>
        <w:jc w:val="both"/>
        <w:rPr>
          <w:bCs/>
        </w:rPr>
      </w:pPr>
      <w:r w:rsidRPr="002A3E2F">
        <w:rPr>
          <w:b/>
        </w:rPr>
        <w:t xml:space="preserve">91.20.01 Civiles. </w:t>
      </w:r>
      <w:r w:rsidRPr="002A3E2F">
        <w:rPr>
          <w:bCs/>
        </w:rPr>
        <w:t xml:space="preserve">El saldo de esta cuenta </w:t>
      </w:r>
      <w:r>
        <w:rPr>
          <w:bCs/>
        </w:rPr>
        <w:t>por valor de $</w:t>
      </w:r>
      <w:r w:rsidRPr="002A3E2F">
        <w:rPr>
          <w:bCs/>
        </w:rPr>
        <w:t>314.395.045,00</w:t>
      </w:r>
      <w:r>
        <w:rPr>
          <w:bCs/>
        </w:rPr>
        <w:t>, registra</w:t>
      </w:r>
      <w:r w:rsidRPr="002A3E2F">
        <w:rPr>
          <w:bCs/>
        </w:rPr>
        <w:t xml:space="preserve"> las pretensiones por demandas de tipo civil, instauradas en contra de la Entidad</w:t>
      </w:r>
      <w:r>
        <w:rPr>
          <w:bCs/>
        </w:rPr>
        <w:t>.</w:t>
      </w:r>
    </w:p>
    <w:p w14:paraId="614408A5" w14:textId="77777777" w:rsidR="00285BDC" w:rsidRDefault="00285BDC" w:rsidP="00285BDC">
      <w:pPr>
        <w:pStyle w:val="Textoindependiente"/>
        <w:ind w:right="-50"/>
        <w:jc w:val="both"/>
        <w:rPr>
          <w:bCs/>
        </w:rPr>
      </w:pPr>
      <w:r w:rsidRPr="002A3E2F">
        <w:rPr>
          <w:b/>
        </w:rPr>
        <w:t>91.20.02 Laborales.</w:t>
      </w:r>
      <w:r w:rsidRPr="002A3E2F">
        <w:rPr>
          <w:bCs/>
        </w:rPr>
        <w:t xml:space="preserve"> El saldo de esta cuenta</w:t>
      </w:r>
      <w:r>
        <w:rPr>
          <w:bCs/>
        </w:rPr>
        <w:t>, por valor de $</w:t>
      </w:r>
      <w:r w:rsidRPr="002A3E2F">
        <w:rPr>
          <w:bCs/>
        </w:rPr>
        <w:t>85.743.980,00</w:t>
      </w:r>
      <w:r>
        <w:rPr>
          <w:bCs/>
        </w:rPr>
        <w:t>,</w:t>
      </w:r>
      <w:r w:rsidRPr="002A3E2F">
        <w:rPr>
          <w:bCs/>
        </w:rPr>
        <w:t xml:space="preserve"> registra las pretensiones por demandas</w:t>
      </w:r>
      <w:r>
        <w:rPr>
          <w:bCs/>
        </w:rPr>
        <w:t xml:space="preserve"> </w:t>
      </w:r>
      <w:r w:rsidRPr="002A3E2F">
        <w:rPr>
          <w:bCs/>
        </w:rPr>
        <w:t>de tipo laboral, instauradas en contra de la Entidad</w:t>
      </w:r>
      <w:r>
        <w:rPr>
          <w:bCs/>
        </w:rPr>
        <w:t>.</w:t>
      </w:r>
    </w:p>
    <w:p w14:paraId="0A0C7E2F" w14:textId="77777777" w:rsidR="00285BDC" w:rsidRDefault="00285BDC" w:rsidP="00285BDC">
      <w:pPr>
        <w:pStyle w:val="Textoindependiente"/>
        <w:ind w:right="-50"/>
        <w:jc w:val="both"/>
        <w:rPr>
          <w:bCs/>
        </w:rPr>
      </w:pPr>
    </w:p>
    <w:p w14:paraId="1C517531" w14:textId="77777777" w:rsidR="00285BDC" w:rsidRDefault="00285BDC" w:rsidP="00285BDC">
      <w:pPr>
        <w:pStyle w:val="Textoindependiente"/>
        <w:ind w:right="-50"/>
        <w:jc w:val="both"/>
        <w:rPr>
          <w:bCs/>
        </w:rPr>
      </w:pPr>
      <w:r w:rsidRPr="002A3E2F">
        <w:rPr>
          <w:b/>
        </w:rPr>
        <w:t>91.20.04 Administrativas</w:t>
      </w:r>
      <w:r w:rsidRPr="002A3E2F">
        <w:rPr>
          <w:bCs/>
        </w:rPr>
        <w:t xml:space="preserve">: El saldo de esta cuenta </w:t>
      </w:r>
      <w:r>
        <w:rPr>
          <w:bCs/>
        </w:rPr>
        <w:t>por valor de $</w:t>
      </w:r>
      <w:r w:rsidRPr="002A3E2F">
        <w:rPr>
          <w:bCs/>
        </w:rPr>
        <w:t>17.297.311.775.302,00</w:t>
      </w:r>
      <w:r>
        <w:rPr>
          <w:bCs/>
        </w:rPr>
        <w:t xml:space="preserve"> </w:t>
      </w:r>
      <w:r w:rsidRPr="002A3E2F">
        <w:rPr>
          <w:bCs/>
        </w:rPr>
        <w:t>registra las pretensiones por</w:t>
      </w:r>
      <w:r>
        <w:rPr>
          <w:bCs/>
        </w:rPr>
        <w:t xml:space="preserve"> </w:t>
      </w:r>
      <w:r w:rsidRPr="002A3E2F">
        <w:rPr>
          <w:bCs/>
        </w:rPr>
        <w:t>demandas de tipo administrativo, instauradas en contra de la Entidad</w:t>
      </w:r>
      <w:r>
        <w:rPr>
          <w:bCs/>
        </w:rPr>
        <w:t>.</w:t>
      </w:r>
    </w:p>
    <w:p w14:paraId="7C09A167" w14:textId="77777777" w:rsidR="00285BDC" w:rsidRPr="002A3E2F" w:rsidRDefault="00285BDC" w:rsidP="00285BDC">
      <w:pPr>
        <w:pStyle w:val="Textoindependiente"/>
        <w:ind w:right="-50"/>
        <w:jc w:val="both"/>
        <w:rPr>
          <w:bCs/>
        </w:rPr>
      </w:pPr>
    </w:p>
    <w:p w14:paraId="1881ECFF" w14:textId="77777777" w:rsidR="00285BDC" w:rsidRDefault="00285BDC" w:rsidP="00285BDC">
      <w:pPr>
        <w:pStyle w:val="Textoindependiente"/>
        <w:ind w:right="-50"/>
        <w:jc w:val="center"/>
        <w:rPr>
          <w:b/>
        </w:rPr>
      </w:pPr>
      <w:r w:rsidRPr="002A3E2F">
        <w:rPr>
          <w:noProof/>
          <w:lang w:val="es-CO" w:eastAsia="es-CO"/>
        </w:rPr>
        <w:drawing>
          <wp:inline distT="0" distB="0" distL="0" distR="0" wp14:anchorId="5B1E2395" wp14:editId="2E47ED5D">
            <wp:extent cx="3660775" cy="1431235"/>
            <wp:effectExtent l="0" t="0" r="0" b="0"/>
            <wp:docPr id="775866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86655" name=""/>
                    <pic:cNvPicPr/>
                  </pic:nvPicPr>
                  <pic:blipFill rotWithShape="1">
                    <a:blip r:embed="rId23"/>
                    <a:srcRect l="20847" t="30584" r="44993" b="38372"/>
                    <a:stretch/>
                  </pic:blipFill>
                  <pic:spPr bwMode="auto">
                    <a:xfrm>
                      <a:off x="0" y="0"/>
                      <a:ext cx="3721629" cy="1455027"/>
                    </a:xfrm>
                    <a:prstGeom prst="rect">
                      <a:avLst/>
                    </a:prstGeom>
                    <a:ln>
                      <a:noFill/>
                    </a:ln>
                    <a:extLst>
                      <a:ext uri="{53640926-AAD7-44D8-BBD7-CCE9431645EC}">
                        <a14:shadowObscured xmlns:a14="http://schemas.microsoft.com/office/drawing/2010/main"/>
                      </a:ext>
                    </a:extLst>
                  </pic:spPr>
                </pic:pic>
              </a:graphicData>
            </a:graphic>
          </wp:inline>
        </w:drawing>
      </w:r>
    </w:p>
    <w:p w14:paraId="4B6DC0C9" w14:textId="77777777" w:rsidR="00285BDC" w:rsidRDefault="00285BDC" w:rsidP="00285BDC">
      <w:pPr>
        <w:pStyle w:val="Textoindependiente"/>
        <w:ind w:right="-50"/>
        <w:jc w:val="both"/>
        <w:rPr>
          <w:b/>
        </w:rPr>
      </w:pPr>
    </w:p>
    <w:p w14:paraId="4C89CA2B" w14:textId="77777777" w:rsidR="00285BDC" w:rsidRDefault="00285BDC" w:rsidP="00285BDC">
      <w:pPr>
        <w:pStyle w:val="Textoindependiente"/>
        <w:ind w:right="-50"/>
        <w:jc w:val="both"/>
        <w:rPr>
          <w:bCs/>
        </w:rPr>
      </w:pPr>
      <w:r w:rsidRPr="002A3E2F">
        <w:rPr>
          <w:bCs/>
        </w:rPr>
        <w:t>Con respecto a los datos consignados en la tabla anterior, se informa que el valor de $17.254.428.868.030,00 corresponde a 388 procesos, para los cuales no fue posible el reconocimiento contable a nombre de cada demandante, toda vez que, se requiere la creación de estos en el aplicativo SIIF Nación; razón por la cual se utilizó el tercero Ministerio de Justicia y del Derecho. No obstante, el GGFC de la Entidad está recopilando la información de cada uno de los demandantes, con el fin de llevar a cabo la creación en el aplicativo y su registro de forma individual.</w:t>
      </w:r>
    </w:p>
    <w:p w14:paraId="5D1DA3B8" w14:textId="77777777" w:rsidR="00285BDC" w:rsidRPr="002A3E2F" w:rsidRDefault="00285BDC" w:rsidP="00285BDC">
      <w:pPr>
        <w:pStyle w:val="Textoindependiente"/>
        <w:ind w:right="-50"/>
        <w:jc w:val="both"/>
        <w:rPr>
          <w:bCs/>
        </w:rPr>
      </w:pPr>
    </w:p>
    <w:p w14:paraId="551EAA5A" w14:textId="77777777" w:rsidR="00285BDC" w:rsidRDefault="00285BDC" w:rsidP="00285BDC">
      <w:pPr>
        <w:pStyle w:val="Textoindependiente"/>
        <w:ind w:right="-50"/>
        <w:jc w:val="both"/>
        <w:rPr>
          <w:b/>
          <w:sz w:val="28"/>
          <w:szCs w:val="28"/>
        </w:rPr>
      </w:pPr>
      <w:r w:rsidRPr="0000355D">
        <w:rPr>
          <w:b/>
          <w:sz w:val="28"/>
          <w:szCs w:val="28"/>
        </w:rPr>
        <w:t>-Boletín de Deudores Morosos del Estado - BDME, enviado por su entidad a la Contaduría General de la Nación con corte al día 30 de noviembre de 202</w:t>
      </w:r>
      <w:r>
        <w:rPr>
          <w:b/>
          <w:sz w:val="28"/>
          <w:szCs w:val="28"/>
        </w:rPr>
        <w:t>4</w:t>
      </w:r>
      <w:r w:rsidRPr="0000355D">
        <w:rPr>
          <w:b/>
          <w:sz w:val="28"/>
          <w:szCs w:val="28"/>
        </w:rPr>
        <w:t>, favor informar lo siguiente:</w:t>
      </w:r>
    </w:p>
    <w:p w14:paraId="147A16BD" w14:textId="77777777" w:rsidR="00285BDC" w:rsidRDefault="00285BDC" w:rsidP="00285BDC">
      <w:pPr>
        <w:pStyle w:val="Textoindependiente"/>
        <w:ind w:right="-50"/>
        <w:jc w:val="both"/>
        <w:rPr>
          <w:b/>
          <w:sz w:val="28"/>
          <w:szCs w:val="28"/>
        </w:rPr>
      </w:pPr>
    </w:p>
    <w:p w14:paraId="2AC7148C" w14:textId="77777777" w:rsidR="00285BDC" w:rsidRPr="009B2CA9" w:rsidRDefault="00285BDC" w:rsidP="00285BDC">
      <w:pPr>
        <w:pStyle w:val="Textoindependiente"/>
        <w:ind w:left="-142" w:right="162"/>
        <w:jc w:val="center"/>
        <w:rPr>
          <w:b/>
        </w:rPr>
      </w:pPr>
      <w:r w:rsidRPr="009B2CA9">
        <w:rPr>
          <w:b/>
        </w:rPr>
        <w:t>Deudores Morosos del Estado del Nivel Nacional</w:t>
      </w:r>
    </w:p>
    <w:p w14:paraId="326C0811" w14:textId="77777777" w:rsidR="00285BDC" w:rsidRPr="009B2CA9" w:rsidRDefault="00285BDC" w:rsidP="00285BDC">
      <w:pPr>
        <w:pStyle w:val="Textoindependiente"/>
        <w:ind w:left="-142" w:right="162"/>
        <w:jc w:val="center"/>
        <w:rPr>
          <w:b/>
        </w:rPr>
      </w:pPr>
      <w:r w:rsidRPr="009B2CA9">
        <w:rPr>
          <w:b/>
        </w:rPr>
        <w:t>Noviembre 30 de 202</w:t>
      </w:r>
      <w:r>
        <w:rPr>
          <w:b/>
        </w:rPr>
        <w:t>4</w:t>
      </w:r>
    </w:p>
    <w:p w14:paraId="757E3968" w14:textId="4313F97D" w:rsidR="00285BDC" w:rsidRDefault="00285BDC" w:rsidP="00285BDC">
      <w:pPr>
        <w:pStyle w:val="Textoindependiente"/>
        <w:ind w:left="-142" w:right="162"/>
        <w:jc w:val="center"/>
        <w:rPr>
          <w:b/>
        </w:rPr>
      </w:pPr>
      <w:r w:rsidRPr="009B2CA9">
        <w:rPr>
          <w:b/>
        </w:rPr>
        <w:t>Cifras en miles de millones de pesos</w:t>
      </w:r>
    </w:p>
    <w:p w14:paraId="705716AF" w14:textId="77777777" w:rsidR="00ED7569" w:rsidRDefault="00ED7569" w:rsidP="00285BDC">
      <w:pPr>
        <w:pStyle w:val="Textoindependiente"/>
        <w:ind w:left="-142" w:right="162"/>
        <w:jc w:val="center"/>
        <w:rPr>
          <w:b/>
        </w:rPr>
      </w:pPr>
    </w:p>
    <w:tbl>
      <w:tblPr>
        <w:tblStyle w:val="Tablaconcuadrcula"/>
        <w:tblW w:w="0" w:type="auto"/>
        <w:tblInd w:w="-5" w:type="dxa"/>
        <w:tblLook w:val="04A0" w:firstRow="1" w:lastRow="0" w:firstColumn="1" w:lastColumn="0" w:noHBand="0" w:noVBand="1"/>
      </w:tblPr>
      <w:tblGrid>
        <w:gridCol w:w="3908"/>
        <w:gridCol w:w="2188"/>
        <w:gridCol w:w="3871"/>
      </w:tblGrid>
      <w:tr w:rsidR="00285BDC" w:rsidRPr="00F93D7B" w14:paraId="123BD2D1" w14:textId="77777777" w:rsidTr="00874B2D">
        <w:tc>
          <w:tcPr>
            <w:tcW w:w="3908" w:type="dxa"/>
            <w:vAlign w:val="center"/>
          </w:tcPr>
          <w:p w14:paraId="066D44B2" w14:textId="77777777" w:rsidR="00285BDC" w:rsidRPr="00F93D7B" w:rsidRDefault="00285BDC" w:rsidP="00874B2D">
            <w:pPr>
              <w:pStyle w:val="Textoindependiente"/>
              <w:ind w:right="162"/>
              <w:jc w:val="center"/>
              <w:rPr>
                <w:b/>
                <w:sz w:val="18"/>
                <w:szCs w:val="18"/>
              </w:rPr>
            </w:pPr>
            <w:r w:rsidRPr="00F93D7B">
              <w:rPr>
                <w:b/>
                <w:sz w:val="18"/>
                <w:szCs w:val="18"/>
              </w:rPr>
              <w:t>DEUDORES MOROSOS DEL ESTADO POR TIPO DE PERSONA</w:t>
            </w:r>
          </w:p>
          <w:p w14:paraId="28F10229" w14:textId="77777777" w:rsidR="00285BDC" w:rsidRPr="00F93D7B" w:rsidRDefault="00285BDC" w:rsidP="00874B2D">
            <w:pPr>
              <w:pStyle w:val="Textoindependiente"/>
              <w:ind w:right="162"/>
              <w:jc w:val="center"/>
              <w:rPr>
                <w:b/>
                <w:sz w:val="18"/>
                <w:szCs w:val="18"/>
              </w:rPr>
            </w:pPr>
            <w:r w:rsidRPr="00F93D7B">
              <w:rPr>
                <w:b/>
                <w:sz w:val="18"/>
                <w:szCs w:val="18"/>
              </w:rPr>
              <w:t>NIVEL NACIONAL</w:t>
            </w:r>
          </w:p>
          <w:p w14:paraId="40EC99CA" w14:textId="77777777" w:rsidR="00285BDC" w:rsidRPr="00F93D7B" w:rsidRDefault="00285BDC" w:rsidP="00874B2D">
            <w:pPr>
              <w:pStyle w:val="Textoindependiente"/>
              <w:ind w:right="162"/>
              <w:jc w:val="center"/>
              <w:rPr>
                <w:b/>
                <w:sz w:val="18"/>
                <w:szCs w:val="18"/>
              </w:rPr>
            </w:pPr>
          </w:p>
        </w:tc>
        <w:tc>
          <w:tcPr>
            <w:tcW w:w="2188" w:type="dxa"/>
            <w:vAlign w:val="center"/>
          </w:tcPr>
          <w:p w14:paraId="4FD4AB61" w14:textId="77777777" w:rsidR="00285BDC" w:rsidRPr="00F93D7B" w:rsidRDefault="00285BDC" w:rsidP="00874B2D">
            <w:pPr>
              <w:pStyle w:val="Textoindependiente"/>
              <w:ind w:right="162"/>
              <w:jc w:val="center"/>
              <w:rPr>
                <w:b/>
                <w:sz w:val="18"/>
                <w:szCs w:val="18"/>
              </w:rPr>
            </w:pPr>
            <w:r w:rsidRPr="00F93D7B">
              <w:rPr>
                <w:b/>
                <w:sz w:val="18"/>
                <w:szCs w:val="18"/>
              </w:rPr>
              <w:t>N° DE PERSONAS</w:t>
            </w:r>
          </w:p>
        </w:tc>
        <w:tc>
          <w:tcPr>
            <w:tcW w:w="3871" w:type="dxa"/>
          </w:tcPr>
          <w:p w14:paraId="2CBF8FA4" w14:textId="77777777" w:rsidR="00285BDC" w:rsidRPr="00F93D7B" w:rsidRDefault="00285BDC" w:rsidP="00874B2D">
            <w:pPr>
              <w:pStyle w:val="Textoindependiente"/>
              <w:ind w:right="162"/>
              <w:jc w:val="center"/>
              <w:rPr>
                <w:b/>
                <w:sz w:val="18"/>
                <w:szCs w:val="18"/>
              </w:rPr>
            </w:pPr>
            <w:r w:rsidRPr="00F93D7B">
              <w:rPr>
                <w:b/>
                <w:sz w:val="18"/>
                <w:szCs w:val="18"/>
              </w:rPr>
              <w:t xml:space="preserve">VALOR TOTAL POR TIPO DE PERSONA </w:t>
            </w:r>
          </w:p>
          <w:p w14:paraId="4BF65387" w14:textId="77777777" w:rsidR="00285BDC" w:rsidRPr="00F93D7B" w:rsidRDefault="00285BDC" w:rsidP="00874B2D">
            <w:pPr>
              <w:pStyle w:val="Textoindependiente"/>
              <w:ind w:right="162"/>
              <w:jc w:val="center"/>
              <w:rPr>
                <w:b/>
                <w:sz w:val="18"/>
                <w:szCs w:val="18"/>
              </w:rPr>
            </w:pPr>
            <w:r w:rsidRPr="00F93D7B">
              <w:rPr>
                <w:b/>
                <w:sz w:val="18"/>
                <w:szCs w:val="18"/>
              </w:rPr>
              <w:t xml:space="preserve">DEUDORES MOROSOS DEL ESTADO </w:t>
            </w:r>
          </w:p>
          <w:p w14:paraId="43EF50C9" w14:textId="77777777" w:rsidR="00285BDC" w:rsidRPr="00F93D7B" w:rsidRDefault="00285BDC" w:rsidP="00874B2D">
            <w:pPr>
              <w:pStyle w:val="Textoindependiente"/>
              <w:ind w:right="162"/>
              <w:jc w:val="center"/>
              <w:rPr>
                <w:b/>
                <w:sz w:val="18"/>
                <w:szCs w:val="18"/>
              </w:rPr>
            </w:pPr>
            <w:r w:rsidRPr="00F93D7B">
              <w:rPr>
                <w:b/>
                <w:sz w:val="18"/>
                <w:szCs w:val="18"/>
              </w:rPr>
              <w:t>NIVEL NACIONAL</w:t>
            </w:r>
          </w:p>
          <w:p w14:paraId="4EFB1AB1" w14:textId="77777777" w:rsidR="00285BDC" w:rsidRPr="00F93D7B" w:rsidRDefault="00285BDC" w:rsidP="00874B2D">
            <w:pPr>
              <w:pStyle w:val="Textoindependiente"/>
              <w:ind w:right="162"/>
              <w:jc w:val="center"/>
              <w:rPr>
                <w:b/>
                <w:sz w:val="18"/>
                <w:szCs w:val="18"/>
              </w:rPr>
            </w:pPr>
          </w:p>
        </w:tc>
      </w:tr>
      <w:tr w:rsidR="00285BDC" w:rsidRPr="00F93D7B" w14:paraId="31204A7E" w14:textId="77777777" w:rsidTr="00874B2D">
        <w:tc>
          <w:tcPr>
            <w:tcW w:w="3908" w:type="dxa"/>
          </w:tcPr>
          <w:p w14:paraId="1C135F97" w14:textId="77777777" w:rsidR="00285BDC" w:rsidRPr="00F93D7B" w:rsidRDefault="00285BDC" w:rsidP="00874B2D">
            <w:pPr>
              <w:pStyle w:val="Textoindependiente"/>
              <w:ind w:right="162"/>
              <w:jc w:val="center"/>
              <w:rPr>
                <w:b/>
                <w:sz w:val="18"/>
                <w:szCs w:val="18"/>
              </w:rPr>
            </w:pPr>
            <w:r w:rsidRPr="00F93D7B">
              <w:rPr>
                <w:b/>
                <w:sz w:val="18"/>
                <w:szCs w:val="18"/>
              </w:rPr>
              <w:t>NATURALES</w:t>
            </w:r>
          </w:p>
          <w:p w14:paraId="2E46D828" w14:textId="77777777" w:rsidR="00285BDC" w:rsidRPr="00F93D7B" w:rsidRDefault="00285BDC" w:rsidP="00874B2D">
            <w:pPr>
              <w:pStyle w:val="Textoindependiente"/>
              <w:ind w:right="162"/>
              <w:jc w:val="center"/>
              <w:rPr>
                <w:b/>
                <w:sz w:val="18"/>
                <w:szCs w:val="18"/>
              </w:rPr>
            </w:pPr>
          </w:p>
        </w:tc>
        <w:tc>
          <w:tcPr>
            <w:tcW w:w="2188" w:type="dxa"/>
          </w:tcPr>
          <w:p w14:paraId="6EDF4820" w14:textId="77777777" w:rsidR="00285BDC" w:rsidRPr="00F93D7B" w:rsidRDefault="00285BDC" w:rsidP="00874B2D">
            <w:pPr>
              <w:pStyle w:val="Textoindependiente"/>
              <w:ind w:right="162"/>
              <w:jc w:val="center"/>
              <w:rPr>
                <w:sz w:val="18"/>
                <w:szCs w:val="18"/>
              </w:rPr>
            </w:pPr>
            <w:r>
              <w:rPr>
                <w:sz w:val="18"/>
                <w:szCs w:val="18"/>
              </w:rPr>
              <w:t>2</w:t>
            </w:r>
          </w:p>
        </w:tc>
        <w:tc>
          <w:tcPr>
            <w:tcW w:w="3871" w:type="dxa"/>
          </w:tcPr>
          <w:p w14:paraId="06DEEC6A" w14:textId="77777777" w:rsidR="00285BDC" w:rsidRPr="00F93D7B" w:rsidRDefault="00285BDC" w:rsidP="00874B2D">
            <w:pPr>
              <w:pStyle w:val="Textoindependiente"/>
              <w:ind w:right="162"/>
              <w:jc w:val="right"/>
              <w:rPr>
                <w:sz w:val="18"/>
                <w:szCs w:val="18"/>
              </w:rPr>
            </w:pPr>
            <w:r w:rsidRPr="00F93D7B">
              <w:rPr>
                <w:sz w:val="18"/>
                <w:szCs w:val="18"/>
              </w:rPr>
              <w:t>$</w:t>
            </w:r>
            <w:r>
              <w:rPr>
                <w:sz w:val="18"/>
                <w:szCs w:val="18"/>
              </w:rPr>
              <w:t>0.28</w:t>
            </w:r>
          </w:p>
        </w:tc>
      </w:tr>
      <w:tr w:rsidR="00285BDC" w:rsidRPr="00F93D7B" w14:paraId="035F8089" w14:textId="77777777" w:rsidTr="00874B2D">
        <w:tc>
          <w:tcPr>
            <w:tcW w:w="3908" w:type="dxa"/>
          </w:tcPr>
          <w:p w14:paraId="3ED68F27" w14:textId="77777777" w:rsidR="00285BDC" w:rsidRPr="00F93D7B" w:rsidRDefault="00285BDC" w:rsidP="00874B2D">
            <w:pPr>
              <w:pStyle w:val="Textoindependiente"/>
              <w:ind w:right="162"/>
              <w:jc w:val="center"/>
              <w:rPr>
                <w:b/>
                <w:sz w:val="18"/>
                <w:szCs w:val="18"/>
              </w:rPr>
            </w:pPr>
            <w:r w:rsidRPr="00F93D7B">
              <w:rPr>
                <w:b/>
                <w:sz w:val="18"/>
                <w:szCs w:val="18"/>
              </w:rPr>
              <w:t>JURIDICAS</w:t>
            </w:r>
          </w:p>
        </w:tc>
        <w:tc>
          <w:tcPr>
            <w:tcW w:w="2188" w:type="dxa"/>
          </w:tcPr>
          <w:p w14:paraId="483E9AAB" w14:textId="77777777" w:rsidR="00285BDC" w:rsidRPr="00F93D7B" w:rsidRDefault="00285BDC" w:rsidP="00874B2D">
            <w:pPr>
              <w:pStyle w:val="Textoindependiente"/>
              <w:ind w:right="162"/>
              <w:jc w:val="center"/>
              <w:rPr>
                <w:sz w:val="18"/>
                <w:szCs w:val="18"/>
              </w:rPr>
            </w:pPr>
            <w:r>
              <w:rPr>
                <w:sz w:val="18"/>
                <w:szCs w:val="18"/>
              </w:rPr>
              <w:t>9</w:t>
            </w:r>
          </w:p>
        </w:tc>
        <w:tc>
          <w:tcPr>
            <w:tcW w:w="3871" w:type="dxa"/>
          </w:tcPr>
          <w:p w14:paraId="24C0613F" w14:textId="77777777" w:rsidR="00285BDC" w:rsidRPr="00F93D7B" w:rsidRDefault="00285BDC" w:rsidP="00874B2D">
            <w:pPr>
              <w:pStyle w:val="Textoindependiente"/>
              <w:ind w:right="162"/>
              <w:jc w:val="right"/>
              <w:rPr>
                <w:sz w:val="18"/>
                <w:szCs w:val="18"/>
              </w:rPr>
            </w:pPr>
            <w:r w:rsidRPr="00F93D7B">
              <w:rPr>
                <w:sz w:val="18"/>
                <w:szCs w:val="18"/>
              </w:rPr>
              <w:t>$</w:t>
            </w:r>
            <w:r>
              <w:rPr>
                <w:sz w:val="18"/>
                <w:szCs w:val="18"/>
              </w:rPr>
              <w:t>1.8</w:t>
            </w:r>
          </w:p>
        </w:tc>
      </w:tr>
      <w:tr w:rsidR="00285BDC" w:rsidRPr="00F93D7B" w14:paraId="18DD4722" w14:textId="77777777" w:rsidTr="00874B2D">
        <w:tc>
          <w:tcPr>
            <w:tcW w:w="3908" w:type="dxa"/>
          </w:tcPr>
          <w:p w14:paraId="01D2C8A9" w14:textId="77777777" w:rsidR="00285BDC" w:rsidRPr="00F93D7B" w:rsidRDefault="00285BDC" w:rsidP="00874B2D">
            <w:pPr>
              <w:pStyle w:val="Textoindependiente"/>
              <w:ind w:right="162"/>
              <w:jc w:val="center"/>
              <w:rPr>
                <w:b/>
                <w:sz w:val="18"/>
                <w:szCs w:val="18"/>
              </w:rPr>
            </w:pPr>
            <w:r w:rsidRPr="00F93D7B">
              <w:rPr>
                <w:b/>
                <w:sz w:val="18"/>
                <w:szCs w:val="18"/>
              </w:rPr>
              <w:t>GRAN TOTAL BDME PERSONAS NATURALES MÁS JURÍDICAS A</w:t>
            </w:r>
            <w:r>
              <w:rPr>
                <w:b/>
                <w:sz w:val="18"/>
                <w:szCs w:val="18"/>
              </w:rPr>
              <w:t xml:space="preserve"> 30 DE NOVIEMBRE DE 2024</w:t>
            </w:r>
          </w:p>
        </w:tc>
        <w:tc>
          <w:tcPr>
            <w:tcW w:w="2188" w:type="dxa"/>
          </w:tcPr>
          <w:p w14:paraId="0E68BA6A" w14:textId="77777777" w:rsidR="00285BDC" w:rsidRPr="00F93D7B" w:rsidRDefault="00285BDC" w:rsidP="00874B2D">
            <w:pPr>
              <w:pStyle w:val="Textoindependiente"/>
              <w:ind w:right="162"/>
              <w:jc w:val="center"/>
              <w:rPr>
                <w:b/>
                <w:sz w:val="18"/>
                <w:szCs w:val="18"/>
                <w:u w:val="single"/>
              </w:rPr>
            </w:pPr>
            <w:r>
              <w:rPr>
                <w:b/>
                <w:sz w:val="18"/>
                <w:szCs w:val="18"/>
                <w:u w:val="single"/>
              </w:rPr>
              <w:t>11</w:t>
            </w:r>
          </w:p>
        </w:tc>
        <w:tc>
          <w:tcPr>
            <w:tcW w:w="3871" w:type="dxa"/>
          </w:tcPr>
          <w:p w14:paraId="62C41EC5" w14:textId="77777777" w:rsidR="00285BDC" w:rsidRPr="00F93D7B" w:rsidRDefault="00285BDC" w:rsidP="00874B2D">
            <w:pPr>
              <w:pStyle w:val="Textoindependiente"/>
              <w:ind w:right="162"/>
              <w:jc w:val="right"/>
              <w:rPr>
                <w:b/>
                <w:sz w:val="18"/>
                <w:szCs w:val="18"/>
                <w:u w:val="single"/>
              </w:rPr>
            </w:pPr>
            <w:r w:rsidRPr="00F93D7B">
              <w:rPr>
                <w:b/>
                <w:sz w:val="18"/>
                <w:szCs w:val="18"/>
                <w:u w:val="single"/>
              </w:rPr>
              <w:t xml:space="preserve">$ </w:t>
            </w:r>
            <w:r>
              <w:rPr>
                <w:b/>
                <w:sz w:val="18"/>
                <w:szCs w:val="18"/>
                <w:u w:val="single"/>
              </w:rPr>
              <w:t>2.08</w:t>
            </w:r>
          </w:p>
        </w:tc>
      </w:tr>
    </w:tbl>
    <w:p w14:paraId="7BFE957A" w14:textId="77777777" w:rsidR="00285BDC" w:rsidRPr="009B2CA9" w:rsidRDefault="00285BDC" w:rsidP="00285BDC">
      <w:pPr>
        <w:pStyle w:val="Textoindependiente"/>
        <w:ind w:left="-142" w:right="162"/>
        <w:jc w:val="center"/>
        <w:rPr>
          <w:b/>
        </w:rPr>
      </w:pPr>
    </w:p>
    <w:p w14:paraId="70B95703" w14:textId="77777777" w:rsidR="00285BDC" w:rsidRDefault="00285BDC" w:rsidP="00285BDC">
      <w:pPr>
        <w:pStyle w:val="Textoindependiente"/>
        <w:ind w:right="-50"/>
        <w:jc w:val="both"/>
        <w:rPr>
          <w:b/>
        </w:rPr>
      </w:pPr>
      <w:r w:rsidRPr="00B54567">
        <w:rPr>
          <w:b/>
        </w:rPr>
        <w:t xml:space="preserve">- CORRECCIÓN DE ERRORES DEL PERIODO CONTABLE ANTERIOR. </w:t>
      </w:r>
    </w:p>
    <w:p w14:paraId="114C0B4C" w14:textId="77777777" w:rsidR="00285BDC" w:rsidRDefault="00285BDC" w:rsidP="00285BDC">
      <w:pPr>
        <w:pStyle w:val="Textoindependiente"/>
        <w:ind w:right="-50"/>
        <w:jc w:val="both"/>
        <w:rPr>
          <w:b/>
        </w:rPr>
      </w:pPr>
    </w:p>
    <w:p w14:paraId="2D5A2A2B" w14:textId="77777777" w:rsidR="00285BDC" w:rsidRDefault="00285BDC" w:rsidP="00285BDC">
      <w:pPr>
        <w:pStyle w:val="Textoindependiente"/>
        <w:ind w:right="-50"/>
        <w:jc w:val="both"/>
        <w:rPr>
          <w:b/>
          <w:sz w:val="28"/>
          <w:szCs w:val="28"/>
        </w:rPr>
      </w:pPr>
      <w:r w:rsidRPr="001D402D">
        <w:rPr>
          <w:b/>
          <w:sz w:val="28"/>
          <w:szCs w:val="28"/>
        </w:rPr>
        <w:t>De informe presentado por la entidad sobre corrección de errores a 31 de diciembre de 2024, retomamos lo siguiente:</w:t>
      </w:r>
    </w:p>
    <w:p w14:paraId="77107900" w14:textId="77777777" w:rsidR="00285BDC" w:rsidRDefault="00285BDC" w:rsidP="00285BDC">
      <w:pPr>
        <w:pStyle w:val="Textoindependiente"/>
        <w:ind w:right="-50"/>
        <w:jc w:val="both"/>
        <w:rPr>
          <w:b/>
          <w:sz w:val="28"/>
          <w:szCs w:val="28"/>
        </w:rPr>
      </w:pPr>
    </w:p>
    <w:p w14:paraId="4DFEFCD8" w14:textId="77777777" w:rsidR="00285BDC" w:rsidRDefault="00285BDC" w:rsidP="00285BDC">
      <w:pPr>
        <w:pStyle w:val="Textoindependiente"/>
        <w:ind w:right="-50"/>
        <w:jc w:val="both"/>
        <w:rPr>
          <w:bCs/>
        </w:rPr>
      </w:pPr>
      <w:r w:rsidRPr="00C719E4">
        <w:rPr>
          <w:bCs/>
        </w:rPr>
        <w:t>En la vigencia 2024, se realizó</w:t>
      </w:r>
      <w:r>
        <w:rPr>
          <w:bCs/>
        </w:rPr>
        <w:t>, corrección de errores originados en que, en el año 2023, se realizó avaluó a los inmuebles de la Entidad, con posterioridad al reconocimiento del deterioro, teniendo en cuenta que las condiciones que lo originaron, ya no existían y se podría realizar la reversión de la pérdida por deterioro; el resultado de dicho avalúo determinó un mayor valor para algunos inmuebles así:</w:t>
      </w:r>
    </w:p>
    <w:p w14:paraId="4A36D072" w14:textId="77777777" w:rsidR="00285BDC" w:rsidRDefault="00285BDC" w:rsidP="00285BDC">
      <w:pPr>
        <w:pStyle w:val="Textoindependiente"/>
        <w:ind w:right="-50"/>
        <w:jc w:val="both"/>
        <w:rPr>
          <w:bCs/>
        </w:rPr>
      </w:pPr>
    </w:p>
    <w:p w14:paraId="33E7876C" w14:textId="77777777" w:rsidR="00285BDC" w:rsidRPr="00C719E4" w:rsidRDefault="00285BDC" w:rsidP="00285BDC">
      <w:pPr>
        <w:pStyle w:val="Textoindependiente"/>
        <w:ind w:right="-50"/>
        <w:jc w:val="both"/>
        <w:rPr>
          <w:bCs/>
        </w:rPr>
      </w:pPr>
      <w:r w:rsidRPr="007B6F2B">
        <w:rPr>
          <w:noProof/>
          <w:lang w:val="es-CO" w:eastAsia="es-CO"/>
        </w:rPr>
        <w:drawing>
          <wp:inline distT="0" distB="0" distL="0" distR="0" wp14:anchorId="1869D849" wp14:editId="2F9B37A5">
            <wp:extent cx="6367419" cy="2544417"/>
            <wp:effectExtent l="0" t="0" r="0" b="8890"/>
            <wp:docPr id="19793871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387187" name=""/>
                    <pic:cNvPicPr/>
                  </pic:nvPicPr>
                  <pic:blipFill rotWithShape="1">
                    <a:blip r:embed="rId24"/>
                    <a:srcRect l="12685" t="51124" r="37452" b="23859"/>
                    <a:stretch/>
                  </pic:blipFill>
                  <pic:spPr bwMode="auto">
                    <a:xfrm>
                      <a:off x="0" y="0"/>
                      <a:ext cx="6424958" cy="2567409"/>
                    </a:xfrm>
                    <a:prstGeom prst="rect">
                      <a:avLst/>
                    </a:prstGeom>
                    <a:ln>
                      <a:noFill/>
                    </a:ln>
                    <a:extLst>
                      <a:ext uri="{53640926-AAD7-44D8-BBD7-CCE9431645EC}">
                        <a14:shadowObscured xmlns:a14="http://schemas.microsoft.com/office/drawing/2010/main"/>
                      </a:ext>
                    </a:extLst>
                  </pic:spPr>
                </pic:pic>
              </a:graphicData>
            </a:graphic>
          </wp:inline>
        </w:drawing>
      </w:r>
    </w:p>
    <w:p w14:paraId="54430430" w14:textId="77777777" w:rsidR="00285BDC" w:rsidRDefault="00285BDC" w:rsidP="00285BDC">
      <w:pPr>
        <w:pStyle w:val="Textoindependiente"/>
        <w:ind w:right="-50"/>
        <w:jc w:val="both"/>
        <w:rPr>
          <w:b/>
          <w:sz w:val="28"/>
          <w:szCs w:val="28"/>
        </w:rPr>
      </w:pPr>
    </w:p>
    <w:p w14:paraId="2A0489FE" w14:textId="77777777" w:rsidR="00285BDC" w:rsidRPr="007B6F2B" w:rsidRDefault="00285BDC" w:rsidP="00285BDC">
      <w:pPr>
        <w:pStyle w:val="Textoindependiente"/>
        <w:ind w:right="-50"/>
        <w:jc w:val="both"/>
        <w:rPr>
          <w:bCs/>
        </w:rPr>
      </w:pPr>
      <w:r w:rsidRPr="007B6F2B">
        <w:rPr>
          <w:bCs/>
        </w:rPr>
        <w:t>Como resultado del avalúo realizado en el año 2019, los tres (3) inmuebles registran deterioro asociado, ya sea al terreno y/o a la edificación, tal como se relaciona en la tabla anterior.</w:t>
      </w:r>
    </w:p>
    <w:p w14:paraId="0B2EA5FA" w14:textId="77777777" w:rsidR="00285BDC" w:rsidRPr="001D402D" w:rsidRDefault="00285BDC" w:rsidP="00285BDC">
      <w:pPr>
        <w:pStyle w:val="Textoindependiente"/>
        <w:ind w:right="-50"/>
        <w:jc w:val="both"/>
        <w:rPr>
          <w:b/>
          <w:sz w:val="28"/>
          <w:szCs w:val="28"/>
        </w:rPr>
      </w:pPr>
    </w:p>
    <w:p w14:paraId="17A20CFD" w14:textId="77777777" w:rsidR="00285BDC" w:rsidRPr="007B6F2B" w:rsidRDefault="00285BDC" w:rsidP="00285BDC">
      <w:pPr>
        <w:pStyle w:val="Textoindependiente"/>
        <w:ind w:right="-50"/>
        <w:jc w:val="both"/>
        <w:rPr>
          <w:bCs/>
        </w:rPr>
      </w:pPr>
      <w:r w:rsidRPr="007B6F2B">
        <w:rPr>
          <w:bCs/>
        </w:rPr>
        <w:t>Así las cosas, en la vigencia 2023 debió reconocerse la reversión del deterioro para los</w:t>
      </w:r>
      <w:r>
        <w:rPr>
          <w:bCs/>
        </w:rPr>
        <w:t xml:space="preserve"> </w:t>
      </w:r>
      <w:r w:rsidRPr="007B6F2B">
        <w:rPr>
          <w:bCs/>
        </w:rPr>
        <w:t>inmuebles cuyo valor resultó mayor con respecto al avalúo 2019. No obstante, dicho</w:t>
      </w:r>
      <w:r>
        <w:rPr>
          <w:bCs/>
        </w:rPr>
        <w:t xml:space="preserve"> </w:t>
      </w:r>
      <w:r w:rsidRPr="007B6F2B">
        <w:rPr>
          <w:bCs/>
        </w:rPr>
        <w:t>reconocimiento no se realizó en el período correspondiente, por lo tanto, se registró</w:t>
      </w:r>
      <w:r>
        <w:rPr>
          <w:bCs/>
        </w:rPr>
        <w:t xml:space="preserve"> </w:t>
      </w:r>
      <w:r w:rsidRPr="007B6F2B">
        <w:rPr>
          <w:bCs/>
        </w:rPr>
        <w:t>contablemente en la vigencia 2024.</w:t>
      </w:r>
    </w:p>
    <w:p w14:paraId="3ED8FCFC" w14:textId="77777777" w:rsidR="00285BDC" w:rsidRPr="007B6F2B" w:rsidRDefault="00285BDC" w:rsidP="00285BDC">
      <w:pPr>
        <w:pStyle w:val="Textoindependiente"/>
        <w:ind w:right="-50"/>
        <w:jc w:val="both"/>
        <w:rPr>
          <w:bCs/>
        </w:rPr>
      </w:pPr>
    </w:p>
    <w:p w14:paraId="256E166E" w14:textId="77777777" w:rsidR="00285BDC" w:rsidRDefault="00285BDC" w:rsidP="00285BDC">
      <w:pPr>
        <w:pStyle w:val="Textoindependiente"/>
        <w:ind w:right="-50"/>
        <w:jc w:val="both"/>
        <w:rPr>
          <w:bCs/>
        </w:rPr>
      </w:pPr>
      <w:r>
        <w:rPr>
          <w:bCs/>
        </w:rPr>
        <w:t>Ahora bien</w:t>
      </w:r>
      <w:r w:rsidRPr="007B6F2B">
        <w:rPr>
          <w:bCs/>
        </w:rPr>
        <w:t>, atendiendo la norma contable y en especial el Concepto No. 20241100022581 de fecha 28 de junio de 2024 expedido por la CGN, este ministerio procedió a estimar nuevamente el valor del servicio recuperable de los inmuebles, mediante la reversión del deterioro, con el consecuente aumento del valor en libros.</w:t>
      </w:r>
    </w:p>
    <w:p w14:paraId="0B5F4D5C" w14:textId="77777777" w:rsidR="00285BDC" w:rsidRDefault="00285BDC" w:rsidP="00285BDC">
      <w:pPr>
        <w:pStyle w:val="Textoindependiente"/>
        <w:ind w:right="-50"/>
        <w:jc w:val="both"/>
        <w:rPr>
          <w:bCs/>
        </w:rPr>
      </w:pPr>
    </w:p>
    <w:p w14:paraId="62277C44" w14:textId="77777777" w:rsidR="00285BDC" w:rsidRDefault="00285BDC" w:rsidP="00285BDC">
      <w:pPr>
        <w:pStyle w:val="Textoindependiente"/>
        <w:ind w:right="-50"/>
        <w:jc w:val="both"/>
        <w:rPr>
          <w:bCs/>
        </w:rPr>
      </w:pPr>
      <w:r w:rsidRPr="007B6F2B">
        <w:rPr>
          <w:bCs/>
        </w:rPr>
        <w:t>Señala el mencionado concepto:</w:t>
      </w:r>
    </w:p>
    <w:p w14:paraId="1FD71F3C" w14:textId="77777777" w:rsidR="00285BDC" w:rsidRPr="007B6F2B" w:rsidRDefault="00285BDC" w:rsidP="00285BDC">
      <w:pPr>
        <w:pStyle w:val="Textoindependiente"/>
        <w:ind w:right="-50"/>
        <w:jc w:val="both"/>
        <w:rPr>
          <w:bCs/>
        </w:rPr>
      </w:pPr>
    </w:p>
    <w:p w14:paraId="1AD6152B" w14:textId="77777777" w:rsidR="00285BDC" w:rsidRDefault="00285BDC" w:rsidP="00285BDC">
      <w:pPr>
        <w:pStyle w:val="Textoindependiente"/>
        <w:ind w:right="-50"/>
        <w:jc w:val="both"/>
        <w:rPr>
          <w:bCs/>
        </w:rPr>
      </w:pPr>
      <w:r w:rsidRPr="007B6F2B">
        <w:rPr>
          <w:bCs/>
        </w:rPr>
        <w:t>(…)” Si el error de no registrar la reversión del deterioro de las edificaciones y terrenos, y ajustar el cálculo de la depreciación de las edificaciones corresponden a periodos anteriores, se corregirá el valor de las partidas afectadas por el error contra la subcuenta que corresponda de la cuenta 3109-RESULTADOS DE EJERCICIOS ANTERIORES.</w:t>
      </w:r>
    </w:p>
    <w:p w14:paraId="21F6DA54" w14:textId="77777777" w:rsidR="00285BDC" w:rsidRDefault="00285BDC" w:rsidP="00285BDC">
      <w:pPr>
        <w:pStyle w:val="Textoindependiente"/>
        <w:ind w:right="-50"/>
        <w:jc w:val="both"/>
        <w:rPr>
          <w:bCs/>
        </w:rPr>
      </w:pPr>
    </w:p>
    <w:p w14:paraId="16229BD7" w14:textId="77777777" w:rsidR="00285BDC" w:rsidRPr="007B6F2B" w:rsidRDefault="00285BDC" w:rsidP="00285BDC">
      <w:pPr>
        <w:pStyle w:val="Textoindependiente"/>
        <w:ind w:right="-50"/>
        <w:jc w:val="both"/>
        <w:rPr>
          <w:bCs/>
        </w:rPr>
      </w:pPr>
      <w:r w:rsidRPr="007B6F2B">
        <w:rPr>
          <w:bCs/>
        </w:rPr>
        <w:t>Cabe señalar que, si el hecho económico es material, deberá efectuarse la reexpresión de los</w:t>
      </w:r>
    </w:p>
    <w:p w14:paraId="48C139FB" w14:textId="77777777" w:rsidR="00285BDC" w:rsidRDefault="00285BDC" w:rsidP="00285BDC">
      <w:pPr>
        <w:pStyle w:val="Textoindependiente"/>
        <w:ind w:right="-50"/>
        <w:jc w:val="both"/>
        <w:rPr>
          <w:bCs/>
        </w:rPr>
      </w:pPr>
      <w:r w:rsidRPr="007B6F2B">
        <w:rPr>
          <w:bCs/>
        </w:rPr>
        <w:t>estados financieros, de conformidad con lo establecido en la Norma Políticas contables, cambios</w:t>
      </w:r>
      <w:r>
        <w:rPr>
          <w:bCs/>
        </w:rPr>
        <w:t xml:space="preserve"> </w:t>
      </w:r>
      <w:r w:rsidRPr="007B6F2B">
        <w:rPr>
          <w:bCs/>
        </w:rPr>
        <w:t>en las estimaciones contables y corrección de errores, en tanto que, de no tratarse de un hecho</w:t>
      </w:r>
      <w:r>
        <w:rPr>
          <w:bCs/>
        </w:rPr>
        <w:t xml:space="preserve"> </w:t>
      </w:r>
      <w:r w:rsidRPr="007B6F2B">
        <w:rPr>
          <w:bCs/>
        </w:rPr>
        <w:t>material, procede únicamente los ajustes mencionados, y las respectivas revelaciones en las</w:t>
      </w:r>
      <w:r>
        <w:rPr>
          <w:bCs/>
        </w:rPr>
        <w:t xml:space="preserve"> </w:t>
      </w:r>
      <w:r w:rsidRPr="007B6F2B">
        <w:rPr>
          <w:bCs/>
        </w:rPr>
        <w:t>notas a los estados financieros.” (…)</w:t>
      </w:r>
    </w:p>
    <w:p w14:paraId="37DA38D6" w14:textId="77777777" w:rsidR="00285BDC" w:rsidRDefault="00285BDC" w:rsidP="00285BDC">
      <w:pPr>
        <w:pStyle w:val="Textoindependiente"/>
        <w:ind w:right="-50"/>
        <w:jc w:val="both"/>
        <w:rPr>
          <w:bCs/>
        </w:rPr>
      </w:pPr>
    </w:p>
    <w:p w14:paraId="49C33DBD" w14:textId="77777777" w:rsidR="00285BDC" w:rsidRPr="007B6F2B" w:rsidRDefault="00285BDC" w:rsidP="00285BDC">
      <w:pPr>
        <w:pStyle w:val="Textoindependiente"/>
        <w:ind w:right="-50"/>
        <w:jc w:val="both"/>
        <w:rPr>
          <w:bCs/>
        </w:rPr>
      </w:pPr>
      <w:r w:rsidRPr="007B6F2B">
        <w:rPr>
          <w:bCs/>
        </w:rPr>
        <w:t>Por lo anterior, atendiendo los postulados anteriormente señalados por la CGN, el Ministerio de</w:t>
      </w:r>
      <w:r>
        <w:rPr>
          <w:bCs/>
        </w:rPr>
        <w:t xml:space="preserve"> </w:t>
      </w:r>
      <w:r w:rsidRPr="007B6F2B">
        <w:rPr>
          <w:bCs/>
        </w:rPr>
        <w:t>Justicia y del Derecho realiza la reexpresión de los Estados Financieros a 31 de diciembre de</w:t>
      </w:r>
      <w:r>
        <w:rPr>
          <w:bCs/>
        </w:rPr>
        <w:t xml:space="preserve"> </w:t>
      </w:r>
      <w:r w:rsidRPr="007B6F2B">
        <w:rPr>
          <w:bCs/>
        </w:rPr>
        <w:t>2023, teniendo en cuenta lo siguiente:</w:t>
      </w:r>
    </w:p>
    <w:p w14:paraId="622446E3" w14:textId="77777777" w:rsidR="00285BDC" w:rsidRDefault="00285BDC" w:rsidP="00285BDC">
      <w:pPr>
        <w:pStyle w:val="Textoindependiente"/>
        <w:ind w:left="-142" w:right="-50"/>
        <w:jc w:val="both"/>
        <w:rPr>
          <w:b/>
        </w:rPr>
      </w:pPr>
    </w:p>
    <w:p w14:paraId="24C05A64" w14:textId="77777777" w:rsidR="00285BDC" w:rsidRPr="007B6F2B" w:rsidRDefault="00285BDC" w:rsidP="00285BDC">
      <w:pPr>
        <w:pStyle w:val="Textoindependiente"/>
        <w:ind w:right="-50"/>
        <w:jc w:val="both"/>
        <w:rPr>
          <w:bCs/>
        </w:rPr>
      </w:pPr>
      <w:r w:rsidRPr="007B6F2B">
        <w:rPr>
          <w:bCs/>
        </w:rPr>
        <w:t xml:space="preserve">a) Naturaleza del error: </w:t>
      </w:r>
      <w:r>
        <w:rPr>
          <w:bCs/>
        </w:rPr>
        <w:t>F</w:t>
      </w:r>
      <w:r w:rsidRPr="007B6F2B">
        <w:rPr>
          <w:bCs/>
        </w:rPr>
        <w:t>alta de reconocimiento contable de un hecho económico que,</w:t>
      </w:r>
      <w:r>
        <w:rPr>
          <w:bCs/>
        </w:rPr>
        <w:t xml:space="preserve"> </w:t>
      </w:r>
      <w:r w:rsidRPr="007B6F2B">
        <w:rPr>
          <w:bCs/>
        </w:rPr>
        <w:t>corresponde a una partida material y generó subestimación tanto en el valor del activo</w:t>
      </w:r>
      <w:r>
        <w:rPr>
          <w:bCs/>
        </w:rPr>
        <w:t xml:space="preserve"> </w:t>
      </w:r>
      <w:r w:rsidRPr="007B6F2B">
        <w:rPr>
          <w:bCs/>
        </w:rPr>
        <w:t>como en el patrimonio.</w:t>
      </w:r>
    </w:p>
    <w:p w14:paraId="025885B3" w14:textId="77777777" w:rsidR="00285BDC" w:rsidRPr="007B6F2B" w:rsidRDefault="00285BDC" w:rsidP="00285BDC">
      <w:pPr>
        <w:pStyle w:val="Textoindependiente"/>
        <w:ind w:right="-50"/>
        <w:jc w:val="both"/>
        <w:rPr>
          <w:bCs/>
        </w:rPr>
      </w:pPr>
    </w:p>
    <w:p w14:paraId="190DCF90" w14:textId="77777777" w:rsidR="00285BDC" w:rsidRPr="007B6F2B" w:rsidRDefault="00285BDC" w:rsidP="00285BDC">
      <w:pPr>
        <w:pStyle w:val="Textoindependiente"/>
        <w:ind w:right="-50"/>
        <w:jc w:val="both"/>
        <w:rPr>
          <w:bCs/>
        </w:rPr>
      </w:pPr>
      <w:r w:rsidRPr="007B6F2B">
        <w:rPr>
          <w:bCs/>
        </w:rPr>
        <w:t>b) El valor de la reversión del deterioro es $16.660.784.298,38</w:t>
      </w:r>
    </w:p>
    <w:p w14:paraId="41E08F3F" w14:textId="77777777" w:rsidR="00285BDC" w:rsidRPr="007B6F2B" w:rsidRDefault="00285BDC" w:rsidP="00285BDC">
      <w:pPr>
        <w:pStyle w:val="Textoindependiente"/>
        <w:ind w:right="-50"/>
        <w:jc w:val="both"/>
        <w:rPr>
          <w:bCs/>
        </w:rPr>
      </w:pPr>
    </w:p>
    <w:p w14:paraId="5EE43CC0" w14:textId="77777777" w:rsidR="00285BDC" w:rsidRPr="007B6F2B" w:rsidRDefault="00285BDC" w:rsidP="00285BDC">
      <w:pPr>
        <w:pStyle w:val="Textoindependiente"/>
        <w:ind w:right="-50"/>
        <w:jc w:val="both"/>
        <w:rPr>
          <w:bCs/>
        </w:rPr>
      </w:pPr>
      <w:r w:rsidRPr="007B6F2B">
        <w:rPr>
          <w:bCs/>
        </w:rPr>
        <w:t>c) Para efectos de presentación, se realiza reexpresión a los estados financieros del año</w:t>
      </w:r>
      <w:r>
        <w:rPr>
          <w:bCs/>
        </w:rPr>
        <w:t xml:space="preserve"> </w:t>
      </w:r>
      <w:r w:rsidRPr="007B6F2B">
        <w:rPr>
          <w:bCs/>
        </w:rPr>
        <w:t>2023; no obstante, se aclara que la comparación de saldos del año 2024 se realiza frente</w:t>
      </w:r>
      <w:r>
        <w:rPr>
          <w:bCs/>
        </w:rPr>
        <w:t xml:space="preserve"> </w:t>
      </w:r>
      <w:r w:rsidRPr="007B6F2B">
        <w:rPr>
          <w:bCs/>
        </w:rPr>
        <w:t>a los saldos del año 2023 sin que esto implique reexpresión retroactiva, dando cumplimiento al Parágrafo transitorio 1º. del Artículo 2º. de la Resolución 086 del 26 de marzo de 2024 expedida por la CGN.</w:t>
      </w:r>
    </w:p>
    <w:p w14:paraId="74FB7BEC" w14:textId="77777777" w:rsidR="00285BDC" w:rsidRDefault="00285BDC" w:rsidP="00285BDC">
      <w:pPr>
        <w:pStyle w:val="Textoindependiente"/>
        <w:ind w:left="-142" w:right="-50"/>
        <w:jc w:val="both"/>
        <w:rPr>
          <w:b/>
        </w:rPr>
      </w:pPr>
    </w:p>
    <w:p w14:paraId="6ECDF555" w14:textId="77777777" w:rsidR="00285BDC" w:rsidRDefault="00285BDC" w:rsidP="00285BDC">
      <w:pPr>
        <w:pStyle w:val="Textoindependiente"/>
        <w:ind w:right="-50"/>
        <w:jc w:val="both"/>
        <w:rPr>
          <w:b/>
        </w:rPr>
      </w:pPr>
      <w:r w:rsidRPr="00C53883">
        <w:rPr>
          <w:bCs/>
        </w:rPr>
        <w:t>En cuanto al impacto</w:t>
      </w:r>
      <w:r>
        <w:rPr>
          <w:bCs/>
        </w:rPr>
        <w:t xml:space="preserve"> en el resultado del ejercicio de la vigencia 2024, de acuerdo con lo descrito anteriormente, y tal como lo señaló el concepto No.20241100022581 de fecha 28 de junio de 2024 de la CGN; por tratarse de una corrección de periodos anteriores, ésta se reconoce contra la subcuenta que corresponda de la cuenta 3109- RESULTADO DE EJERCICIOS ANTERIORES. Así las cosas, el impacto se reflejó en la subcuenta 310901 – Utilidad o excedentes acumulados, por un valor de $16.660.784.298.38, es decir, su efecto fue aumento en el Patrimonio.</w:t>
      </w:r>
    </w:p>
    <w:p w14:paraId="6E49AD98" w14:textId="77777777" w:rsidR="00285BDC" w:rsidRDefault="00285BDC" w:rsidP="00285BDC">
      <w:pPr>
        <w:pStyle w:val="Textoindependiente"/>
        <w:ind w:left="-142" w:right="-50"/>
        <w:jc w:val="both"/>
        <w:rPr>
          <w:b/>
        </w:rPr>
      </w:pPr>
    </w:p>
    <w:p w14:paraId="1B9599D4" w14:textId="77777777" w:rsidR="00285BDC" w:rsidRDefault="00285BDC" w:rsidP="00285BDC">
      <w:pPr>
        <w:pStyle w:val="Textoindependiente"/>
        <w:ind w:right="-50"/>
        <w:jc w:val="both"/>
        <w:rPr>
          <w:b/>
        </w:rPr>
      </w:pPr>
      <w:r w:rsidRPr="00B54567">
        <w:rPr>
          <w:b/>
        </w:rPr>
        <w:t xml:space="preserve">- DEPURACIÓN DE OPERACIONES RECÍPROCAS. </w:t>
      </w:r>
    </w:p>
    <w:p w14:paraId="553B2C5C" w14:textId="77777777" w:rsidR="00285BDC" w:rsidRDefault="00285BDC" w:rsidP="00285BDC">
      <w:pPr>
        <w:pStyle w:val="Textoindependiente"/>
        <w:ind w:right="-50"/>
        <w:jc w:val="both"/>
        <w:rPr>
          <w:b/>
        </w:rPr>
      </w:pPr>
    </w:p>
    <w:p w14:paraId="5A21B729" w14:textId="77777777" w:rsidR="00285BDC" w:rsidRDefault="00285BDC" w:rsidP="00285BDC">
      <w:pPr>
        <w:pStyle w:val="Textoindependiente"/>
        <w:ind w:right="-50"/>
        <w:jc w:val="both"/>
        <w:rPr>
          <w:b/>
          <w:bCs/>
          <w:sz w:val="28"/>
          <w:szCs w:val="28"/>
        </w:rPr>
      </w:pPr>
      <w:r>
        <w:rPr>
          <w:b/>
          <w:bCs/>
          <w:sz w:val="28"/>
          <w:szCs w:val="28"/>
        </w:rPr>
        <w:t xml:space="preserve">Del informe </w:t>
      </w:r>
      <w:r w:rsidRPr="00FD2C26">
        <w:rPr>
          <w:b/>
          <w:bCs/>
          <w:sz w:val="28"/>
          <w:szCs w:val="28"/>
        </w:rPr>
        <w:t xml:space="preserve">presentado por la entidad sobre la depuración por debajo del 100% </w:t>
      </w:r>
      <w:r w:rsidRPr="00FD2C26">
        <w:rPr>
          <w:b/>
          <w:sz w:val="28"/>
          <w:szCs w:val="28"/>
        </w:rPr>
        <w:t xml:space="preserve">de las operaciones recíprocas a </w:t>
      </w:r>
      <w:r w:rsidRPr="00FD2C26">
        <w:rPr>
          <w:b/>
          <w:bCs/>
          <w:sz w:val="28"/>
          <w:szCs w:val="28"/>
        </w:rPr>
        <w:t>31 de diciembre de 202</w:t>
      </w:r>
      <w:r>
        <w:rPr>
          <w:b/>
          <w:bCs/>
          <w:sz w:val="28"/>
          <w:szCs w:val="28"/>
        </w:rPr>
        <w:t>4, retomamos lo siguiente:</w:t>
      </w:r>
    </w:p>
    <w:p w14:paraId="5A7C95C1" w14:textId="77777777" w:rsidR="00285BDC" w:rsidRDefault="00285BDC" w:rsidP="00285BDC">
      <w:pPr>
        <w:pStyle w:val="Textoindependiente"/>
        <w:ind w:right="-50"/>
        <w:jc w:val="both"/>
        <w:rPr>
          <w:b/>
          <w:bCs/>
          <w:sz w:val="28"/>
          <w:szCs w:val="28"/>
        </w:rPr>
      </w:pPr>
    </w:p>
    <w:p w14:paraId="788A0299" w14:textId="77777777" w:rsidR="00285BDC" w:rsidRDefault="00285BDC" w:rsidP="00285BDC">
      <w:pPr>
        <w:pStyle w:val="Textoindependiente"/>
        <w:ind w:right="-50"/>
        <w:jc w:val="both"/>
      </w:pPr>
      <w:r w:rsidRPr="009D1C04">
        <w:t>A 31 de diciembre de 2024, el 100% de las Operaciones Recíprocas</w:t>
      </w:r>
      <w:r>
        <w:t>, quedaron debidamente contabilizadas en los estados financieros, cumpliendo con las normas contables vigentes.</w:t>
      </w:r>
    </w:p>
    <w:p w14:paraId="6192A097" w14:textId="77777777" w:rsidR="00285BDC" w:rsidRDefault="00285BDC" w:rsidP="00285BDC">
      <w:pPr>
        <w:pStyle w:val="Textoindependiente"/>
        <w:ind w:right="-50"/>
        <w:jc w:val="both"/>
      </w:pPr>
    </w:p>
    <w:p w14:paraId="5127A82E" w14:textId="77777777" w:rsidR="00285BDC" w:rsidRDefault="00285BDC" w:rsidP="00285BDC">
      <w:pPr>
        <w:pStyle w:val="Textoindependiente"/>
        <w:ind w:right="-50"/>
        <w:jc w:val="both"/>
      </w:pPr>
      <w:r>
        <w:t>En cuanto a la conciliación, esta arrojó como resultado las partidas conciliatorias que se detallan en el archivo que se anexa en la carpeta No 10, el cual corresponde al informe de operaciones recíprocas a 31 de diciembre de 2024, cuya fuente de información es el reporte descargado del CHIP-CGN…</w:t>
      </w:r>
    </w:p>
    <w:p w14:paraId="796BD90E" w14:textId="77777777" w:rsidR="00285BDC" w:rsidRDefault="00285BDC" w:rsidP="00285BDC">
      <w:pPr>
        <w:pStyle w:val="Textoindependiente"/>
        <w:ind w:right="-50"/>
        <w:jc w:val="both"/>
      </w:pPr>
    </w:p>
    <w:p w14:paraId="3972E0F4" w14:textId="77777777" w:rsidR="00285BDC" w:rsidRDefault="00285BDC" w:rsidP="00285BDC">
      <w:pPr>
        <w:pStyle w:val="Textoindependiente"/>
        <w:ind w:right="-50"/>
        <w:jc w:val="both"/>
      </w:pPr>
      <w:r>
        <w:t>…El proceso de conciliación presentado en el archivo antes mencionado, arrojó que existen partidas conciliatorias con ocho (8) entidades, entre ellos el Consejo Superior de la Judicatura y algunos municipios, entidades a las cuales les compete efectuar los registros contables a fin de subsanar dichas diferencias, por cuanto en los estados financieros del MJD, estas partidas se encuentran debidamente registradas.</w:t>
      </w:r>
    </w:p>
    <w:p w14:paraId="072CB5A7" w14:textId="77777777" w:rsidR="00285BDC" w:rsidRDefault="00285BDC" w:rsidP="00285BDC">
      <w:pPr>
        <w:pStyle w:val="Textoindependiente"/>
        <w:ind w:right="-50"/>
        <w:jc w:val="both"/>
      </w:pPr>
    </w:p>
    <w:p w14:paraId="5941864F" w14:textId="77777777" w:rsidR="00285BDC" w:rsidRDefault="00285BDC" w:rsidP="00285BDC">
      <w:pPr>
        <w:pStyle w:val="Textoindependiente"/>
        <w:ind w:right="-50"/>
        <w:jc w:val="both"/>
      </w:pPr>
      <w:r w:rsidRPr="00954C47">
        <w:t xml:space="preserve">…se </w:t>
      </w:r>
      <w:r>
        <w:t>anexan copias de las comunicaciones enviadas a las demás entidades que se encuentran registradas en el archivo de Excel en 16 archivos PDF así:</w:t>
      </w:r>
    </w:p>
    <w:p w14:paraId="41CA58D8" w14:textId="77777777" w:rsidR="00285BDC" w:rsidRDefault="00285BDC" w:rsidP="00285BDC">
      <w:pPr>
        <w:pStyle w:val="Textoindependiente"/>
        <w:ind w:right="-50"/>
        <w:jc w:val="both"/>
      </w:pPr>
    </w:p>
    <w:p w14:paraId="0ABF2FA3" w14:textId="77777777" w:rsidR="00285BDC" w:rsidRDefault="00285BDC" w:rsidP="00285BDC">
      <w:pPr>
        <w:pStyle w:val="Textoindependiente"/>
        <w:ind w:right="-50"/>
        <w:jc w:val="both"/>
      </w:pPr>
      <w:r>
        <w:t>Municipio de Tadó</w:t>
      </w:r>
    </w:p>
    <w:p w14:paraId="63933988" w14:textId="77777777" w:rsidR="00285BDC" w:rsidRDefault="00285BDC" w:rsidP="00285BDC">
      <w:pPr>
        <w:pStyle w:val="Textoindependiente"/>
        <w:ind w:right="-50"/>
        <w:jc w:val="both"/>
      </w:pPr>
      <w:r>
        <w:t>Municipio de Taraza</w:t>
      </w:r>
    </w:p>
    <w:p w14:paraId="221314E3" w14:textId="77777777" w:rsidR="00285BDC" w:rsidRDefault="00285BDC" w:rsidP="00285BDC">
      <w:pPr>
        <w:pStyle w:val="Textoindependiente"/>
        <w:ind w:right="-50"/>
        <w:jc w:val="both"/>
      </w:pPr>
      <w:r>
        <w:t>Municipio de Villa del Rosario</w:t>
      </w:r>
    </w:p>
    <w:p w14:paraId="51151351" w14:textId="77777777" w:rsidR="00285BDC" w:rsidRDefault="00285BDC" w:rsidP="00285BDC">
      <w:pPr>
        <w:pStyle w:val="Textoindependiente"/>
        <w:ind w:right="-50"/>
        <w:jc w:val="both"/>
      </w:pPr>
      <w:r>
        <w:t>Municipio de Mocoa</w:t>
      </w:r>
    </w:p>
    <w:p w14:paraId="3092F5E0" w14:textId="77777777" w:rsidR="00285BDC" w:rsidRDefault="00285BDC" w:rsidP="00285BDC">
      <w:pPr>
        <w:pStyle w:val="Textoindependiente"/>
        <w:ind w:right="-50"/>
        <w:jc w:val="both"/>
      </w:pPr>
      <w:r>
        <w:t>Superintendencia de Notariado y Registro SNR</w:t>
      </w:r>
    </w:p>
    <w:p w14:paraId="10EF57FD" w14:textId="77777777" w:rsidR="00285BDC" w:rsidRDefault="00285BDC" w:rsidP="00285BDC">
      <w:pPr>
        <w:pStyle w:val="Textoindependiente"/>
        <w:ind w:right="-50"/>
        <w:jc w:val="both"/>
      </w:pPr>
      <w:r>
        <w:t>Dirección del Tesoro Nacional</w:t>
      </w:r>
    </w:p>
    <w:p w14:paraId="490F2E92" w14:textId="77777777" w:rsidR="00285BDC" w:rsidRPr="00954C47" w:rsidRDefault="00285BDC" w:rsidP="00285BDC">
      <w:pPr>
        <w:pStyle w:val="Textoindependiente"/>
        <w:ind w:right="-50"/>
        <w:jc w:val="both"/>
      </w:pPr>
    </w:p>
    <w:p w14:paraId="667A7094" w14:textId="77777777" w:rsidR="00285BDC" w:rsidRDefault="00285BDC" w:rsidP="00285BDC">
      <w:pPr>
        <w:pStyle w:val="Textoindependiente"/>
        <w:ind w:right="-50"/>
        <w:jc w:val="both"/>
        <w:rPr>
          <w:b/>
          <w:bCs/>
          <w:sz w:val="28"/>
          <w:szCs w:val="28"/>
        </w:rPr>
      </w:pPr>
      <w:r w:rsidRPr="001D402D">
        <w:rPr>
          <w:b/>
          <w:bCs/>
          <w:sz w:val="28"/>
          <w:szCs w:val="28"/>
        </w:rPr>
        <w:t>C.- DE ORDEN ADMINISTRATIVO.</w:t>
      </w:r>
    </w:p>
    <w:p w14:paraId="023DB9EE" w14:textId="77777777" w:rsidR="00285BDC" w:rsidRDefault="00285BDC" w:rsidP="00285BDC">
      <w:pPr>
        <w:pStyle w:val="Textoindependiente"/>
        <w:ind w:right="-50"/>
        <w:jc w:val="both"/>
        <w:rPr>
          <w:b/>
          <w:bCs/>
          <w:sz w:val="28"/>
          <w:szCs w:val="28"/>
        </w:rPr>
      </w:pPr>
    </w:p>
    <w:p w14:paraId="1512A2F9" w14:textId="77777777" w:rsidR="00285BDC" w:rsidRDefault="00285BDC" w:rsidP="00285BDC">
      <w:pPr>
        <w:pStyle w:val="Textoindependiente"/>
        <w:ind w:right="-50"/>
        <w:jc w:val="both"/>
        <w:rPr>
          <w:b/>
          <w:bCs/>
          <w:sz w:val="28"/>
          <w:szCs w:val="28"/>
        </w:rPr>
      </w:pPr>
      <w:r w:rsidRPr="00B07D14">
        <w:rPr>
          <w:b/>
          <w:bCs/>
        </w:rPr>
        <w:t>1.2.2 Limitaciones de tipo Administrativo</w:t>
      </w:r>
      <w:r>
        <w:rPr>
          <w:b/>
          <w:bCs/>
        </w:rPr>
        <w:t xml:space="preserve">. </w:t>
      </w:r>
      <w:r w:rsidRPr="00B07D14">
        <w:t>Fortalecer el proceso de capacitaciones relacionada con Ofimática a fin de agilizar los procesos y disminuir o evitar los reprocesos, igualmente las capacitaciones en temas especializados como impuestos, información exógena dados los permanentes cambios normativos y procedimentales</w:t>
      </w:r>
      <w:r>
        <w:t xml:space="preserve"> </w:t>
      </w:r>
      <w:r w:rsidRPr="00B07D14">
        <w:t>en la materia.</w:t>
      </w:r>
    </w:p>
    <w:p w14:paraId="0702F731" w14:textId="77777777" w:rsidR="00285BDC" w:rsidRDefault="00285BDC" w:rsidP="00285BDC">
      <w:pPr>
        <w:pStyle w:val="Textoindependiente"/>
        <w:ind w:right="-50"/>
        <w:jc w:val="both"/>
        <w:rPr>
          <w:b/>
          <w:bCs/>
          <w:sz w:val="28"/>
          <w:szCs w:val="28"/>
        </w:rPr>
      </w:pPr>
    </w:p>
    <w:p w14:paraId="17D1B6EB" w14:textId="77777777" w:rsidR="00285BDC" w:rsidRPr="001D402D" w:rsidRDefault="00285BDC" w:rsidP="00285BDC">
      <w:pPr>
        <w:pStyle w:val="Textoindependiente"/>
        <w:ind w:right="-50"/>
        <w:jc w:val="both"/>
        <w:rPr>
          <w:b/>
          <w:bCs/>
          <w:sz w:val="28"/>
          <w:szCs w:val="28"/>
        </w:rPr>
      </w:pPr>
      <w:r>
        <w:rPr>
          <w:b/>
          <w:bCs/>
          <w:sz w:val="28"/>
          <w:szCs w:val="28"/>
        </w:rPr>
        <w:t>D</w:t>
      </w:r>
      <w:r w:rsidRPr="001D402D">
        <w:rPr>
          <w:b/>
          <w:bCs/>
          <w:sz w:val="28"/>
          <w:szCs w:val="28"/>
        </w:rPr>
        <w:t xml:space="preserve">.- </w:t>
      </w:r>
      <w:bookmarkStart w:id="17" w:name="_Hlk200376012"/>
      <w:r w:rsidRPr="001D402D">
        <w:rPr>
          <w:b/>
          <w:bCs/>
          <w:sz w:val="28"/>
          <w:szCs w:val="28"/>
        </w:rPr>
        <w:t>INFORME DE LA AUTOCALIFICACIÓN DEL SISTEMA DE CONTROL INTERNO CONTABLE:</w:t>
      </w:r>
    </w:p>
    <w:p w14:paraId="63631DFA" w14:textId="77777777" w:rsidR="00285BDC" w:rsidRDefault="00285BDC" w:rsidP="00285BDC">
      <w:pPr>
        <w:pStyle w:val="Textoindependiente"/>
        <w:ind w:right="-50"/>
        <w:jc w:val="both"/>
        <w:rPr>
          <w:b/>
          <w:bCs/>
          <w:sz w:val="28"/>
          <w:szCs w:val="28"/>
        </w:rPr>
      </w:pPr>
    </w:p>
    <w:tbl>
      <w:tblPr>
        <w:tblStyle w:val="Tablaconcuadrcula"/>
        <w:tblW w:w="0" w:type="auto"/>
        <w:tblLook w:val="04A0" w:firstRow="1" w:lastRow="0" w:firstColumn="1" w:lastColumn="0" w:noHBand="0" w:noVBand="1"/>
      </w:tblPr>
      <w:tblGrid>
        <w:gridCol w:w="4981"/>
        <w:gridCol w:w="4981"/>
      </w:tblGrid>
      <w:tr w:rsidR="00285BDC" w:rsidRPr="00E648AF" w14:paraId="3EF14918" w14:textId="77777777" w:rsidTr="00874B2D">
        <w:tc>
          <w:tcPr>
            <w:tcW w:w="4981" w:type="dxa"/>
          </w:tcPr>
          <w:p w14:paraId="6C81DA08" w14:textId="77777777" w:rsidR="00285BDC" w:rsidRPr="00E648AF" w:rsidRDefault="00285BDC" w:rsidP="00874B2D">
            <w:pPr>
              <w:jc w:val="center"/>
              <w:rPr>
                <w:b/>
                <w:sz w:val="24"/>
                <w:szCs w:val="24"/>
                <w:lang w:val="es-MX"/>
              </w:rPr>
            </w:pPr>
            <w:r w:rsidRPr="00E648AF">
              <w:rPr>
                <w:b/>
                <w:sz w:val="24"/>
                <w:szCs w:val="24"/>
                <w:lang w:val="es-MX"/>
              </w:rPr>
              <w:t>AUTOCALIFICACIÓN</w:t>
            </w:r>
          </w:p>
        </w:tc>
        <w:tc>
          <w:tcPr>
            <w:tcW w:w="4981" w:type="dxa"/>
          </w:tcPr>
          <w:p w14:paraId="4C96596B" w14:textId="77777777" w:rsidR="00285BDC" w:rsidRPr="00E648AF" w:rsidRDefault="00285BDC" w:rsidP="00874B2D">
            <w:pPr>
              <w:jc w:val="center"/>
              <w:rPr>
                <w:b/>
                <w:sz w:val="24"/>
                <w:szCs w:val="24"/>
                <w:u w:val="single"/>
                <w:lang w:val="es-MX"/>
              </w:rPr>
            </w:pPr>
            <w:r>
              <w:rPr>
                <w:b/>
                <w:sz w:val="24"/>
                <w:szCs w:val="24"/>
                <w:u w:val="single"/>
                <w:lang w:val="es-MX"/>
              </w:rPr>
              <w:t>4.76</w:t>
            </w:r>
          </w:p>
        </w:tc>
      </w:tr>
    </w:tbl>
    <w:p w14:paraId="498DF4C9" w14:textId="77777777" w:rsidR="00285BDC" w:rsidRDefault="00285BDC" w:rsidP="00285BDC">
      <w:pPr>
        <w:pStyle w:val="Textoindependiente"/>
        <w:ind w:right="-50"/>
        <w:jc w:val="both"/>
        <w:rPr>
          <w:b/>
          <w:bCs/>
          <w:sz w:val="28"/>
          <w:szCs w:val="28"/>
        </w:rPr>
      </w:pPr>
    </w:p>
    <w:p w14:paraId="65F49F67" w14:textId="77777777" w:rsidR="00285BDC" w:rsidRDefault="00285BDC" w:rsidP="00285BDC">
      <w:pPr>
        <w:pStyle w:val="Textoindependiente"/>
        <w:ind w:right="-50"/>
        <w:jc w:val="both"/>
        <w:rPr>
          <w:b/>
          <w:bCs/>
          <w:sz w:val="28"/>
          <w:szCs w:val="28"/>
        </w:rPr>
      </w:pPr>
      <w:r>
        <w:rPr>
          <w:b/>
          <w:bCs/>
          <w:sz w:val="28"/>
          <w:szCs w:val="28"/>
        </w:rPr>
        <w:t>Del informe enviado retomamos lo siguiente:</w:t>
      </w:r>
    </w:p>
    <w:p w14:paraId="74943132" w14:textId="77777777" w:rsidR="00285BDC" w:rsidRDefault="00285BDC" w:rsidP="00285BDC">
      <w:pPr>
        <w:pStyle w:val="Textoindependiente"/>
        <w:ind w:right="-50"/>
        <w:jc w:val="both"/>
        <w:rPr>
          <w:b/>
          <w:bCs/>
          <w:sz w:val="28"/>
          <w:szCs w:val="28"/>
        </w:rPr>
      </w:pPr>
    </w:p>
    <w:tbl>
      <w:tblPr>
        <w:tblStyle w:val="Tablaconcuadrcula"/>
        <w:tblW w:w="0" w:type="auto"/>
        <w:tblLook w:val="04A0" w:firstRow="1" w:lastRow="0" w:firstColumn="1" w:lastColumn="0" w:noHBand="0" w:noVBand="1"/>
      </w:tblPr>
      <w:tblGrid>
        <w:gridCol w:w="562"/>
        <w:gridCol w:w="9400"/>
      </w:tblGrid>
      <w:tr w:rsidR="00285BDC" w:rsidRPr="00740FF1" w14:paraId="6968E954" w14:textId="77777777" w:rsidTr="00874B2D">
        <w:tc>
          <w:tcPr>
            <w:tcW w:w="562" w:type="dxa"/>
          </w:tcPr>
          <w:p w14:paraId="743031E3" w14:textId="77777777" w:rsidR="00285BDC" w:rsidRPr="00740FF1" w:rsidRDefault="00285BDC" w:rsidP="00874B2D">
            <w:pPr>
              <w:ind w:right="-109"/>
              <w:jc w:val="center"/>
              <w:rPr>
                <w:b/>
                <w:sz w:val="20"/>
                <w:szCs w:val="20"/>
                <w:lang w:val="es-MX"/>
              </w:rPr>
            </w:pPr>
            <w:r w:rsidRPr="00740FF1">
              <w:rPr>
                <w:b/>
                <w:sz w:val="20"/>
                <w:szCs w:val="20"/>
                <w:lang w:val="es-MX"/>
              </w:rPr>
              <w:t>N°</w:t>
            </w:r>
          </w:p>
        </w:tc>
        <w:tc>
          <w:tcPr>
            <w:tcW w:w="9400" w:type="dxa"/>
          </w:tcPr>
          <w:p w14:paraId="77F6D2DD" w14:textId="77777777" w:rsidR="00285BDC" w:rsidRPr="00E648AF" w:rsidRDefault="00285BDC" w:rsidP="00874B2D">
            <w:pPr>
              <w:jc w:val="center"/>
              <w:rPr>
                <w:b/>
                <w:sz w:val="24"/>
                <w:szCs w:val="24"/>
                <w:lang w:val="es-MX"/>
              </w:rPr>
            </w:pPr>
            <w:r w:rsidRPr="00E648AF">
              <w:rPr>
                <w:b/>
                <w:sz w:val="24"/>
                <w:szCs w:val="24"/>
                <w:lang w:val="es-MX"/>
              </w:rPr>
              <w:t>DEBILIDADES</w:t>
            </w:r>
          </w:p>
          <w:p w14:paraId="53045CCC" w14:textId="77777777" w:rsidR="00285BDC" w:rsidRPr="00740FF1" w:rsidRDefault="00285BDC" w:rsidP="00874B2D">
            <w:pPr>
              <w:jc w:val="center"/>
              <w:rPr>
                <w:b/>
                <w:sz w:val="20"/>
                <w:szCs w:val="20"/>
                <w:lang w:val="es-MX"/>
              </w:rPr>
            </w:pPr>
          </w:p>
        </w:tc>
      </w:tr>
      <w:tr w:rsidR="00285BDC" w:rsidRPr="00740FF1" w14:paraId="2C60FA77" w14:textId="77777777" w:rsidTr="00874B2D">
        <w:tc>
          <w:tcPr>
            <w:tcW w:w="562" w:type="dxa"/>
          </w:tcPr>
          <w:p w14:paraId="78CC38F1" w14:textId="77777777" w:rsidR="00285BDC" w:rsidRPr="00740FF1" w:rsidRDefault="00285BDC" w:rsidP="00874B2D">
            <w:pPr>
              <w:jc w:val="center"/>
              <w:rPr>
                <w:b/>
                <w:sz w:val="20"/>
                <w:szCs w:val="20"/>
                <w:lang w:val="es-MX"/>
              </w:rPr>
            </w:pPr>
            <w:r w:rsidRPr="00740FF1">
              <w:rPr>
                <w:b/>
                <w:sz w:val="20"/>
                <w:szCs w:val="20"/>
                <w:lang w:val="es-MX"/>
              </w:rPr>
              <w:t>1</w:t>
            </w:r>
          </w:p>
        </w:tc>
        <w:tc>
          <w:tcPr>
            <w:tcW w:w="9400" w:type="dxa"/>
          </w:tcPr>
          <w:p w14:paraId="4DB1784D" w14:textId="77777777" w:rsidR="00285BDC" w:rsidRPr="000E6531" w:rsidRDefault="00285BDC" w:rsidP="00874B2D">
            <w:pPr>
              <w:jc w:val="both"/>
              <w:rPr>
                <w:sz w:val="20"/>
                <w:szCs w:val="20"/>
                <w:lang w:val="es-MX"/>
              </w:rPr>
            </w:pPr>
            <w:r w:rsidRPr="00270F5A">
              <w:rPr>
                <w:sz w:val="20"/>
                <w:szCs w:val="20"/>
                <w:lang w:val="es-MX"/>
              </w:rPr>
              <w:t>Presentó debilidades en la realización de conciliaciones de saldos de cuentas por cobrar, así como también en el proceso de registro de bienes, amortización y depuración de bienes intangibles.</w:t>
            </w:r>
          </w:p>
        </w:tc>
      </w:tr>
      <w:tr w:rsidR="00285BDC" w:rsidRPr="00740FF1" w14:paraId="09DF0304" w14:textId="77777777" w:rsidTr="00874B2D">
        <w:tc>
          <w:tcPr>
            <w:tcW w:w="562" w:type="dxa"/>
          </w:tcPr>
          <w:p w14:paraId="1F756E91" w14:textId="77777777" w:rsidR="00285BDC" w:rsidRPr="00740FF1" w:rsidRDefault="00285BDC" w:rsidP="00874B2D">
            <w:pPr>
              <w:jc w:val="center"/>
              <w:rPr>
                <w:b/>
                <w:sz w:val="20"/>
                <w:szCs w:val="20"/>
                <w:lang w:val="es-MX"/>
              </w:rPr>
            </w:pPr>
            <w:r w:rsidRPr="00740FF1">
              <w:rPr>
                <w:b/>
                <w:sz w:val="20"/>
                <w:szCs w:val="20"/>
                <w:lang w:val="es-MX"/>
              </w:rPr>
              <w:t>2</w:t>
            </w:r>
          </w:p>
        </w:tc>
        <w:tc>
          <w:tcPr>
            <w:tcW w:w="9400" w:type="dxa"/>
          </w:tcPr>
          <w:p w14:paraId="771F6127" w14:textId="77777777" w:rsidR="00285BDC" w:rsidRPr="000E6531" w:rsidRDefault="00285BDC" w:rsidP="00874B2D">
            <w:pPr>
              <w:jc w:val="both"/>
              <w:rPr>
                <w:sz w:val="20"/>
                <w:szCs w:val="20"/>
                <w:lang w:val="es-MX"/>
              </w:rPr>
            </w:pPr>
            <w:r w:rsidRPr="00270F5A">
              <w:rPr>
                <w:sz w:val="20"/>
                <w:szCs w:val="20"/>
                <w:lang w:val="es-MX"/>
              </w:rPr>
              <w:t>A pesar de que la entidad tiene su planeación de capacitación para la permanente actualización y formación del equipo humano, dentro del área contable no se cuenta con capacitación puntual en temas de alto impacto, debido entre otros aspectos a la limitada inclusión de aspectos financieros y contables en el PIC institucional, pues sólo se realizó un diplomado sobre presupuesto público, al que no asistió personal del GGFC.</w:t>
            </w:r>
          </w:p>
        </w:tc>
      </w:tr>
      <w:tr w:rsidR="00285BDC" w:rsidRPr="00740FF1" w14:paraId="160BF090" w14:textId="77777777" w:rsidTr="00874B2D">
        <w:tc>
          <w:tcPr>
            <w:tcW w:w="562" w:type="dxa"/>
          </w:tcPr>
          <w:p w14:paraId="4B836F05" w14:textId="77777777" w:rsidR="00285BDC" w:rsidRPr="00740FF1" w:rsidRDefault="00285BDC" w:rsidP="00874B2D">
            <w:pPr>
              <w:jc w:val="center"/>
              <w:rPr>
                <w:b/>
                <w:sz w:val="20"/>
                <w:szCs w:val="20"/>
                <w:lang w:val="es-MX"/>
              </w:rPr>
            </w:pPr>
            <w:r w:rsidRPr="00740FF1">
              <w:rPr>
                <w:b/>
                <w:sz w:val="20"/>
                <w:szCs w:val="20"/>
                <w:lang w:val="es-MX"/>
              </w:rPr>
              <w:lastRenderedPageBreak/>
              <w:t>3</w:t>
            </w:r>
          </w:p>
        </w:tc>
        <w:tc>
          <w:tcPr>
            <w:tcW w:w="9400" w:type="dxa"/>
          </w:tcPr>
          <w:p w14:paraId="0C46DFFF" w14:textId="77777777" w:rsidR="00285BDC" w:rsidRPr="000E6531" w:rsidRDefault="00285BDC" w:rsidP="00874B2D">
            <w:pPr>
              <w:jc w:val="both"/>
              <w:rPr>
                <w:sz w:val="20"/>
                <w:szCs w:val="20"/>
                <w:lang w:val="es-MX"/>
              </w:rPr>
            </w:pPr>
            <w:r w:rsidRPr="00270F5A">
              <w:rPr>
                <w:sz w:val="20"/>
                <w:szCs w:val="20"/>
                <w:lang w:val="es-MX"/>
              </w:rPr>
              <w:t>Es importante que las diferentes áreas que componen la entidad cuenten con canales de comunicación efectivos y que garanticen la realización de actividades o tareas que contribuyan a la revelación fiel de la información, de manera completa y a todos los procesos involucrados en generación de hechos económicos de manera que contribuya a mejorar la oportunidad y la calidad de la información suministrada para la elaboración de los estados financieros de la entidad.</w:t>
            </w:r>
          </w:p>
        </w:tc>
      </w:tr>
      <w:tr w:rsidR="00285BDC" w:rsidRPr="00740FF1" w14:paraId="7844EE7E" w14:textId="77777777" w:rsidTr="00874B2D">
        <w:tc>
          <w:tcPr>
            <w:tcW w:w="562" w:type="dxa"/>
          </w:tcPr>
          <w:p w14:paraId="63187D42" w14:textId="77777777" w:rsidR="00285BDC" w:rsidRPr="00740FF1" w:rsidRDefault="00285BDC" w:rsidP="00874B2D">
            <w:pPr>
              <w:jc w:val="center"/>
              <w:rPr>
                <w:b/>
                <w:sz w:val="20"/>
                <w:szCs w:val="20"/>
                <w:lang w:val="es-MX"/>
              </w:rPr>
            </w:pPr>
            <w:r w:rsidRPr="00740FF1">
              <w:rPr>
                <w:b/>
                <w:sz w:val="20"/>
                <w:szCs w:val="20"/>
                <w:lang w:val="es-MX"/>
              </w:rPr>
              <w:t>4</w:t>
            </w:r>
          </w:p>
        </w:tc>
        <w:tc>
          <w:tcPr>
            <w:tcW w:w="9400" w:type="dxa"/>
          </w:tcPr>
          <w:p w14:paraId="3D8A289D" w14:textId="77777777" w:rsidR="00285BDC" w:rsidRPr="000E6531" w:rsidRDefault="00285BDC" w:rsidP="00874B2D">
            <w:pPr>
              <w:jc w:val="both"/>
              <w:rPr>
                <w:sz w:val="20"/>
                <w:szCs w:val="20"/>
                <w:lang w:val="es-MX"/>
              </w:rPr>
            </w:pPr>
            <w:r w:rsidRPr="00270F5A">
              <w:rPr>
                <w:sz w:val="20"/>
                <w:szCs w:val="20"/>
                <w:lang w:val="es-MX"/>
              </w:rPr>
              <w:t>Si bien el GGFC ha aunado esfuerzos para subsanar los hallazgos encontrados tanto por la Oficina de Control Interno como de la Contraloría General de la República, aún persisten debilidades que no ha sido posible cumplir, caso del no fenecimiento de la cuenta en tres vigencias.</w:t>
            </w:r>
          </w:p>
        </w:tc>
      </w:tr>
    </w:tbl>
    <w:p w14:paraId="077E415A" w14:textId="77777777" w:rsidR="00285BDC" w:rsidRDefault="00285BDC" w:rsidP="00285BDC">
      <w:pPr>
        <w:jc w:val="both"/>
        <w:rPr>
          <w:b/>
          <w:sz w:val="28"/>
          <w:szCs w:val="28"/>
          <w:lang w:val="es-MX"/>
        </w:rPr>
      </w:pPr>
    </w:p>
    <w:p w14:paraId="119DCAA0" w14:textId="77777777" w:rsidR="00285BDC" w:rsidRDefault="00285BDC" w:rsidP="00285BDC">
      <w:pPr>
        <w:jc w:val="both"/>
        <w:rPr>
          <w:b/>
          <w:sz w:val="28"/>
          <w:szCs w:val="28"/>
          <w:lang w:val="es-MX"/>
        </w:rPr>
      </w:pPr>
      <w:r>
        <w:rPr>
          <w:b/>
          <w:sz w:val="28"/>
          <w:szCs w:val="28"/>
          <w:lang w:val="es-MX"/>
        </w:rPr>
        <w:t>Del citado informe retomamos las siguientes recomendaciones:</w:t>
      </w:r>
    </w:p>
    <w:p w14:paraId="6D73270D" w14:textId="77777777" w:rsidR="00285BDC" w:rsidRPr="00F270F8" w:rsidRDefault="00285BDC" w:rsidP="00285BDC">
      <w:pPr>
        <w:pStyle w:val="Textoindependiente"/>
        <w:ind w:right="-50"/>
        <w:jc w:val="both"/>
        <w:rPr>
          <w:b/>
          <w:bCs/>
          <w:sz w:val="28"/>
          <w:szCs w:val="28"/>
          <w:lang w:val="es-MX"/>
        </w:rPr>
      </w:pPr>
    </w:p>
    <w:tbl>
      <w:tblPr>
        <w:tblStyle w:val="Tablaconcuadrcula"/>
        <w:tblW w:w="0" w:type="auto"/>
        <w:tblLook w:val="04A0" w:firstRow="1" w:lastRow="0" w:firstColumn="1" w:lastColumn="0" w:noHBand="0" w:noVBand="1"/>
      </w:tblPr>
      <w:tblGrid>
        <w:gridCol w:w="562"/>
        <w:gridCol w:w="9400"/>
      </w:tblGrid>
      <w:tr w:rsidR="00285BDC" w:rsidRPr="00740FF1" w14:paraId="7FBB9DAE" w14:textId="77777777" w:rsidTr="00874B2D">
        <w:tc>
          <w:tcPr>
            <w:tcW w:w="562" w:type="dxa"/>
          </w:tcPr>
          <w:p w14:paraId="75AE1023" w14:textId="77777777" w:rsidR="00285BDC" w:rsidRPr="00740FF1" w:rsidRDefault="00285BDC" w:rsidP="00874B2D">
            <w:pPr>
              <w:ind w:right="-109"/>
              <w:jc w:val="center"/>
              <w:rPr>
                <w:b/>
                <w:sz w:val="20"/>
                <w:szCs w:val="20"/>
                <w:lang w:val="es-MX"/>
              </w:rPr>
            </w:pPr>
            <w:r w:rsidRPr="00740FF1">
              <w:rPr>
                <w:b/>
                <w:sz w:val="20"/>
                <w:szCs w:val="20"/>
                <w:lang w:val="es-MX"/>
              </w:rPr>
              <w:t>N°</w:t>
            </w:r>
          </w:p>
        </w:tc>
        <w:tc>
          <w:tcPr>
            <w:tcW w:w="9400" w:type="dxa"/>
          </w:tcPr>
          <w:p w14:paraId="31ADF6A4" w14:textId="77777777" w:rsidR="00285BDC" w:rsidRPr="00E648AF" w:rsidRDefault="00285BDC" w:rsidP="00874B2D">
            <w:pPr>
              <w:jc w:val="center"/>
              <w:rPr>
                <w:b/>
                <w:sz w:val="24"/>
                <w:szCs w:val="24"/>
                <w:lang w:val="es-MX"/>
              </w:rPr>
            </w:pPr>
            <w:r w:rsidRPr="00E648AF">
              <w:rPr>
                <w:b/>
                <w:sz w:val="24"/>
                <w:szCs w:val="24"/>
                <w:lang w:val="es-MX"/>
              </w:rPr>
              <w:t>RECOMENDACIONES</w:t>
            </w:r>
          </w:p>
          <w:p w14:paraId="79DBC904" w14:textId="77777777" w:rsidR="00285BDC" w:rsidRPr="00740FF1" w:rsidRDefault="00285BDC" w:rsidP="00874B2D">
            <w:pPr>
              <w:jc w:val="center"/>
              <w:rPr>
                <w:b/>
                <w:sz w:val="20"/>
                <w:szCs w:val="20"/>
                <w:lang w:val="es-MX"/>
              </w:rPr>
            </w:pPr>
          </w:p>
        </w:tc>
      </w:tr>
      <w:tr w:rsidR="00285BDC" w:rsidRPr="00740FF1" w14:paraId="3EF235E6" w14:textId="77777777" w:rsidTr="00874B2D">
        <w:tc>
          <w:tcPr>
            <w:tcW w:w="562" w:type="dxa"/>
          </w:tcPr>
          <w:p w14:paraId="5B9D0688" w14:textId="77777777" w:rsidR="00285BDC" w:rsidRPr="00740FF1" w:rsidRDefault="00285BDC" w:rsidP="00874B2D">
            <w:pPr>
              <w:jc w:val="center"/>
              <w:rPr>
                <w:b/>
                <w:sz w:val="20"/>
                <w:szCs w:val="20"/>
                <w:lang w:val="es-MX"/>
              </w:rPr>
            </w:pPr>
            <w:r w:rsidRPr="00740FF1">
              <w:rPr>
                <w:b/>
                <w:sz w:val="20"/>
                <w:szCs w:val="20"/>
                <w:lang w:val="es-MX"/>
              </w:rPr>
              <w:t>1</w:t>
            </w:r>
          </w:p>
        </w:tc>
        <w:tc>
          <w:tcPr>
            <w:tcW w:w="9400" w:type="dxa"/>
          </w:tcPr>
          <w:p w14:paraId="32108605" w14:textId="77777777" w:rsidR="00285BDC" w:rsidRPr="000E6531" w:rsidRDefault="00285BDC" w:rsidP="00874B2D">
            <w:pPr>
              <w:jc w:val="both"/>
              <w:rPr>
                <w:sz w:val="20"/>
                <w:szCs w:val="20"/>
                <w:lang w:val="es-MX"/>
              </w:rPr>
            </w:pPr>
            <w:r w:rsidRPr="00270F5A">
              <w:rPr>
                <w:sz w:val="20"/>
                <w:szCs w:val="20"/>
                <w:lang w:val="es-MX"/>
              </w:rPr>
              <w:t>Verificar el establecimiento y/o actualización de las listas de chequeo con las cuales se realizan los cierres de periodo, de vigencia y de elaboración de estados financieros, con el fin de obtener la información suficiente y adecuada de las respectivas conciliaciones con todos los proveedores de información del proceso, previo a la generación de los próximos estados financieros anuales y periódicos.</w:t>
            </w:r>
          </w:p>
        </w:tc>
      </w:tr>
      <w:tr w:rsidR="00285BDC" w:rsidRPr="00740FF1" w14:paraId="3AB5A1D4" w14:textId="77777777" w:rsidTr="00874B2D">
        <w:tc>
          <w:tcPr>
            <w:tcW w:w="562" w:type="dxa"/>
          </w:tcPr>
          <w:p w14:paraId="6D0A885A" w14:textId="77777777" w:rsidR="00285BDC" w:rsidRPr="00740FF1" w:rsidRDefault="00285BDC" w:rsidP="00874B2D">
            <w:pPr>
              <w:jc w:val="center"/>
              <w:rPr>
                <w:b/>
                <w:sz w:val="20"/>
                <w:szCs w:val="20"/>
                <w:lang w:val="es-MX"/>
              </w:rPr>
            </w:pPr>
            <w:r w:rsidRPr="00740FF1">
              <w:rPr>
                <w:b/>
                <w:sz w:val="20"/>
                <w:szCs w:val="20"/>
                <w:lang w:val="es-MX"/>
              </w:rPr>
              <w:t>2</w:t>
            </w:r>
          </w:p>
        </w:tc>
        <w:tc>
          <w:tcPr>
            <w:tcW w:w="9400" w:type="dxa"/>
          </w:tcPr>
          <w:p w14:paraId="481DCFB1" w14:textId="77777777" w:rsidR="00285BDC" w:rsidRPr="000E6531" w:rsidRDefault="00285BDC" w:rsidP="00874B2D">
            <w:pPr>
              <w:jc w:val="both"/>
              <w:rPr>
                <w:sz w:val="20"/>
                <w:szCs w:val="20"/>
                <w:lang w:val="es-MX"/>
              </w:rPr>
            </w:pPr>
            <w:r w:rsidRPr="00270F5A">
              <w:rPr>
                <w:sz w:val="20"/>
                <w:szCs w:val="20"/>
                <w:lang w:val="es-MX"/>
              </w:rPr>
              <w:t>Continuar con la dinámica de depuración y conciliación de las cuentas haciendo seguimiento permanente, para el mejoramiento y sostenibilidad de la calidad de la información, específicamente con las cuentas relacionadas con los hallazgos y acciones definidas en el plan de acción suscrito con la Contraloría General de la República en la vigencia 2022.</w:t>
            </w:r>
          </w:p>
        </w:tc>
      </w:tr>
      <w:tr w:rsidR="00285BDC" w:rsidRPr="00740FF1" w14:paraId="53C6A30B" w14:textId="77777777" w:rsidTr="00874B2D">
        <w:tc>
          <w:tcPr>
            <w:tcW w:w="562" w:type="dxa"/>
          </w:tcPr>
          <w:p w14:paraId="650E0466" w14:textId="77777777" w:rsidR="00285BDC" w:rsidRPr="00740FF1" w:rsidRDefault="00285BDC" w:rsidP="00874B2D">
            <w:pPr>
              <w:jc w:val="center"/>
              <w:rPr>
                <w:b/>
                <w:sz w:val="20"/>
                <w:szCs w:val="20"/>
                <w:lang w:val="es-MX"/>
              </w:rPr>
            </w:pPr>
            <w:r w:rsidRPr="00740FF1">
              <w:rPr>
                <w:b/>
                <w:sz w:val="20"/>
                <w:szCs w:val="20"/>
                <w:lang w:val="es-MX"/>
              </w:rPr>
              <w:t>3</w:t>
            </w:r>
          </w:p>
        </w:tc>
        <w:tc>
          <w:tcPr>
            <w:tcW w:w="9400" w:type="dxa"/>
          </w:tcPr>
          <w:p w14:paraId="65CBBAB5" w14:textId="77777777" w:rsidR="00285BDC" w:rsidRPr="000E6531" w:rsidRDefault="00285BDC" w:rsidP="00874B2D">
            <w:pPr>
              <w:jc w:val="both"/>
              <w:rPr>
                <w:sz w:val="20"/>
                <w:szCs w:val="20"/>
                <w:lang w:val="es-MX"/>
              </w:rPr>
            </w:pPr>
            <w:r w:rsidRPr="00270F5A">
              <w:rPr>
                <w:sz w:val="20"/>
                <w:szCs w:val="20"/>
                <w:lang w:val="es-MX"/>
              </w:rPr>
              <w:t>El GGFC debe abordar, a través de un plan de choque, la superación de los problemas planteados por la CGR con el no fenecimiento de la cuenta (</w:t>
            </w:r>
            <w:r>
              <w:rPr>
                <w:sz w:val="20"/>
                <w:szCs w:val="20"/>
                <w:lang w:val="es-MX"/>
              </w:rPr>
              <w:t>I</w:t>
            </w:r>
            <w:r w:rsidRPr="00270F5A">
              <w:rPr>
                <w:sz w:val="20"/>
                <w:szCs w:val="20"/>
                <w:lang w:val="es-MX"/>
              </w:rPr>
              <w:t>nforme de auditoría financiera, vigencia 2022). Sobre todo, en lo que acontece con los hallazgos reiterativos. Para el cumplimiento de lo anterior, debe concitar a las dependencias responsables de los reportes, revisando qué planes tienen para superar las dificultades y señalar las orientaciones que correspondan.</w:t>
            </w:r>
          </w:p>
        </w:tc>
      </w:tr>
      <w:tr w:rsidR="00285BDC" w:rsidRPr="00740FF1" w14:paraId="4CB2C509" w14:textId="77777777" w:rsidTr="00874B2D">
        <w:tc>
          <w:tcPr>
            <w:tcW w:w="562" w:type="dxa"/>
          </w:tcPr>
          <w:p w14:paraId="0669CF6A" w14:textId="77777777" w:rsidR="00285BDC" w:rsidRPr="00740FF1" w:rsidRDefault="00285BDC" w:rsidP="00874B2D">
            <w:pPr>
              <w:jc w:val="center"/>
              <w:rPr>
                <w:b/>
                <w:sz w:val="20"/>
                <w:szCs w:val="20"/>
                <w:lang w:val="es-MX"/>
              </w:rPr>
            </w:pPr>
            <w:r w:rsidRPr="00740FF1">
              <w:rPr>
                <w:b/>
                <w:sz w:val="20"/>
                <w:szCs w:val="20"/>
                <w:lang w:val="es-MX"/>
              </w:rPr>
              <w:t>4</w:t>
            </w:r>
          </w:p>
        </w:tc>
        <w:tc>
          <w:tcPr>
            <w:tcW w:w="9400" w:type="dxa"/>
          </w:tcPr>
          <w:p w14:paraId="2446D6FF" w14:textId="77777777" w:rsidR="00285BDC" w:rsidRPr="000E6531" w:rsidRDefault="00285BDC" w:rsidP="00874B2D">
            <w:pPr>
              <w:jc w:val="both"/>
              <w:rPr>
                <w:sz w:val="20"/>
                <w:szCs w:val="20"/>
                <w:lang w:val="es-MX"/>
              </w:rPr>
            </w:pPr>
            <w:r w:rsidRPr="00270F5A">
              <w:rPr>
                <w:sz w:val="20"/>
                <w:szCs w:val="20"/>
                <w:lang w:val="es-MX"/>
              </w:rPr>
              <w:t>La OCI recomienda al grupo de Gestión Financiera y Contable velar porque dentro del Plan Institucional de Capacitación se incorporen más capacitaciones relacionadas con el proceso contable e incentivar al recurso humano a que participen masivamente, ya que esto contribuye al mejoramiento de los procesos.</w:t>
            </w:r>
          </w:p>
        </w:tc>
      </w:tr>
    </w:tbl>
    <w:p w14:paraId="013DC04B" w14:textId="77777777" w:rsidR="00285BDC" w:rsidRDefault="00285BDC" w:rsidP="00285BDC">
      <w:pPr>
        <w:pStyle w:val="Textoindependiente"/>
        <w:ind w:right="-50"/>
        <w:jc w:val="both"/>
        <w:rPr>
          <w:b/>
          <w:bCs/>
          <w:sz w:val="28"/>
          <w:szCs w:val="28"/>
        </w:rPr>
      </w:pPr>
    </w:p>
    <w:p w14:paraId="39069E71" w14:textId="77777777" w:rsidR="00285BDC" w:rsidRPr="00866C6A" w:rsidRDefault="00285BDC" w:rsidP="00285BDC">
      <w:pPr>
        <w:jc w:val="both"/>
        <w:rPr>
          <w:b/>
          <w:bCs/>
          <w:sz w:val="24"/>
          <w:szCs w:val="24"/>
          <w:lang w:val="es-CO"/>
        </w:rPr>
      </w:pPr>
      <w:r w:rsidRPr="00866C6A">
        <w:rPr>
          <w:b/>
          <w:bCs/>
          <w:sz w:val="24"/>
          <w:szCs w:val="24"/>
          <w:lang w:val="es-CO"/>
        </w:rPr>
        <w:t xml:space="preserve">NOTA: LA ENTIDAD ENVIA LA MATRIZ DE AUTOEVALUACIÓN DEL SISTEMA DE CONTROL INTERNO CONTABLE CON </w:t>
      </w:r>
      <w:r w:rsidRPr="00866C6A">
        <w:rPr>
          <w:b/>
          <w:bCs/>
          <w:sz w:val="24"/>
          <w:szCs w:val="24"/>
          <w:u w:val="single"/>
          <w:lang w:val="es-CO"/>
        </w:rPr>
        <w:t>ACTIVIDADES DE CONTROL REALIZADAS EN FORMA PARCIAL</w:t>
      </w:r>
      <w:r w:rsidRPr="00866C6A">
        <w:rPr>
          <w:b/>
          <w:bCs/>
          <w:sz w:val="24"/>
          <w:szCs w:val="24"/>
          <w:lang w:val="es-CO"/>
        </w:rPr>
        <w:t>.</w:t>
      </w:r>
    </w:p>
    <w:bookmarkEnd w:id="17"/>
    <w:p w14:paraId="4DF91A6F" w14:textId="77777777" w:rsidR="00285BDC" w:rsidRDefault="00285BDC" w:rsidP="00285BDC">
      <w:pPr>
        <w:pStyle w:val="Textoindependiente"/>
        <w:ind w:right="-50"/>
        <w:jc w:val="both"/>
        <w:rPr>
          <w:b/>
          <w:bCs/>
          <w:sz w:val="28"/>
          <w:szCs w:val="28"/>
        </w:rPr>
      </w:pPr>
    </w:p>
    <w:p w14:paraId="68780145" w14:textId="77777777" w:rsidR="00285BDC" w:rsidRPr="002534FE" w:rsidRDefault="00285BDC" w:rsidP="00285BDC">
      <w:pPr>
        <w:pStyle w:val="Ttulo1"/>
        <w:spacing w:before="93"/>
        <w:ind w:left="0" w:right="-50"/>
        <w:rPr>
          <w:sz w:val="28"/>
          <w:szCs w:val="28"/>
        </w:rPr>
      </w:pPr>
      <w:r>
        <w:rPr>
          <w:sz w:val="28"/>
          <w:szCs w:val="28"/>
        </w:rPr>
        <w:t xml:space="preserve">E.- </w:t>
      </w:r>
      <w:r w:rsidRPr="002534FE">
        <w:rPr>
          <w:sz w:val="28"/>
          <w:szCs w:val="28"/>
        </w:rPr>
        <w:t>SEGUIMIENTO AL PLAN O PLANES DE MEJORAMIENTO SUSCRITOS CON LA CGR A 31 DE DICIEMBRE DE 2024:</w:t>
      </w:r>
    </w:p>
    <w:p w14:paraId="5ED591F3" w14:textId="77777777" w:rsidR="00285BDC" w:rsidRPr="00B54567" w:rsidRDefault="00285BDC" w:rsidP="00285BDC">
      <w:pPr>
        <w:pStyle w:val="Ttulo1"/>
        <w:spacing w:before="93"/>
        <w:ind w:left="-142" w:right="-50"/>
      </w:pPr>
    </w:p>
    <w:tbl>
      <w:tblPr>
        <w:tblStyle w:val="Tablaconcuadrcula"/>
        <w:tblW w:w="9923" w:type="dxa"/>
        <w:tblInd w:w="-5" w:type="dxa"/>
        <w:tblLook w:val="04A0" w:firstRow="1" w:lastRow="0" w:firstColumn="1" w:lastColumn="0" w:noHBand="0" w:noVBand="1"/>
      </w:tblPr>
      <w:tblGrid>
        <w:gridCol w:w="1653"/>
        <w:gridCol w:w="3214"/>
        <w:gridCol w:w="2078"/>
        <w:gridCol w:w="1761"/>
        <w:gridCol w:w="1217"/>
      </w:tblGrid>
      <w:tr w:rsidR="00285BDC" w:rsidRPr="00B54567" w14:paraId="30560DA2" w14:textId="77777777" w:rsidTr="00874B2D">
        <w:tc>
          <w:tcPr>
            <w:tcW w:w="1664" w:type="dxa"/>
          </w:tcPr>
          <w:p w14:paraId="424D07F8" w14:textId="77777777" w:rsidR="00285BDC" w:rsidRPr="00B54567" w:rsidRDefault="00285BDC" w:rsidP="00874B2D">
            <w:pPr>
              <w:pStyle w:val="Ttulo1"/>
              <w:ind w:left="0" w:right="-50"/>
              <w:jc w:val="center"/>
              <w:outlineLvl w:val="0"/>
              <w:rPr>
                <w:sz w:val="20"/>
                <w:szCs w:val="20"/>
              </w:rPr>
            </w:pPr>
            <w:r w:rsidRPr="00B54567">
              <w:rPr>
                <w:sz w:val="20"/>
                <w:szCs w:val="20"/>
              </w:rPr>
              <w:t xml:space="preserve">TOTAL, HALLAZGOS SEGÚN LA </w:t>
            </w:r>
          </w:p>
          <w:p w14:paraId="20379621" w14:textId="77777777" w:rsidR="00285BDC" w:rsidRPr="00B54567" w:rsidRDefault="00285BDC" w:rsidP="00874B2D">
            <w:pPr>
              <w:pStyle w:val="Ttulo1"/>
              <w:ind w:left="0" w:right="-50"/>
              <w:jc w:val="center"/>
              <w:outlineLvl w:val="0"/>
              <w:rPr>
                <w:sz w:val="20"/>
                <w:szCs w:val="20"/>
              </w:rPr>
            </w:pPr>
            <w:r w:rsidRPr="00B54567">
              <w:rPr>
                <w:sz w:val="20"/>
                <w:szCs w:val="20"/>
              </w:rPr>
              <w:t>CGR</w:t>
            </w:r>
          </w:p>
          <w:p w14:paraId="0F872C16" w14:textId="77777777" w:rsidR="00285BDC" w:rsidRPr="00B54567" w:rsidRDefault="00285BDC" w:rsidP="00874B2D">
            <w:pPr>
              <w:pStyle w:val="Ttulo1"/>
              <w:ind w:left="0" w:right="-50"/>
              <w:jc w:val="center"/>
              <w:outlineLvl w:val="0"/>
              <w:rPr>
                <w:sz w:val="20"/>
                <w:szCs w:val="20"/>
              </w:rPr>
            </w:pPr>
          </w:p>
          <w:p w14:paraId="4FB2EF07" w14:textId="77777777" w:rsidR="00285BDC" w:rsidRPr="00B54567" w:rsidRDefault="00285BDC" w:rsidP="00874B2D">
            <w:pPr>
              <w:pStyle w:val="Ttulo1"/>
              <w:ind w:left="0" w:right="-50"/>
              <w:jc w:val="center"/>
              <w:outlineLvl w:val="0"/>
              <w:rPr>
                <w:sz w:val="20"/>
                <w:szCs w:val="20"/>
              </w:rPr>
            </w:pPr>
          </w:p>
        </w:tc>
        <w:tc>
          <w:tcPr>
            <w:tcW w:w="3298" w:type="dxa"/>
          </w:tcPr>
          <w:p w14:paraId="1E88D1BC" w14:textId="77777777" w:rsidR="00285BDC" w:rsidRPr="00B54567" w:rsidRDefault="00285BDC" w:rsidP="00874B2D">
            <w:pPr>
              <w:pStyle w:val="Ttulo1"/>
              <w:ind w:left="0" w:right="-50"/>
              <w:jc w:val="center"/>
              <w:outlineLvl w:val="0"/>
              <w:rPr>
                <w:sz w:val="20"/>
                <w:szCs w:val="20"/>
              </w:rPr>
            </w:pPr>
            <w:r w:rsidRPr="00B54567">
              <w:rPr>
                <w:sz w:val="20"/>
                <w:szCs w:val="20"/>
              </w:rPr>
              <w:t>TOTAL, DE METAS PROPUESTAS PARA SUBSANAR LOS HALLAZGOS FORMULADOS POR LA CGR</w:t>
            </w:r>
          </w:p>
          <w:p w14:paraId="01E2EC3F" w14:textId="77777777" w:rsidR="00285BDC" w:rsidRPr="00B54567" w:rsidRDefault="00285BDC" w:rsidP="00874B2D">
            <w:pPr>
              <w:pStyle w:val="Ttulo1"/>
              <w:ind w:left="0" w:right="-50"/>
              <w:jc w:val="center"/>
              <w:outlineLvl w:val="0"/>
              <w:rPr>
                <w:sz w:val="20"/>
                <w:szCs w:val="20"/>
              </w:rPr>
            </w:pPr>
          </w:p>
        </w:tc>
        <w:tc>
          <w:tcPr>
            <w:tcW w:w="2114" w:type="dxa"/>
          </w:tcPr>
          <w:p w14:paraId="798DE348" w14:textId="77777777" w:rsidR="00285BDC" w:rsidRPr="00B54567" w:rsidRDefault="00285BDC" w:rsidP="00874B2D">
            <w:pPr>
              <w:pStyle w:val="Ttulo1"/>
              <w:ind w:left="0" w:right="-50"/>
              <w:jc w:val="center"/>
              <w:outlineLvl w:val="0"/>
              <w:rPr>
                <w:sz w:val="20"/>
                <w:szCs w:val="20"/>
              </w:rPr>
            </w:pPr>
            <w:r w:rsidRPr="00B54567">
              <w:rPr>
                <w:sz w:val="20"/>
                <w:szCs w:val="20"/>
              </w:rPr>
              <w:t>TOTAL, DE METAS CUMPLIDAS</w:t>
            </w:r>
          </w:p>
          <w:p w14:paraId="53553C6A" w14:textId="77777777" w:rsidR="00285BDC" w:rsidRPr="00B54567" w:rsidRDefault="00285BDC" w:rsidP="00874B2D">
            <w:pPr>
              <w:pStyle w:val="Ttulo1"/>
              <w:ind w:left="0" w:right="-50"/>
              <w:jc w:val="center"/>
              <w:outlineLvl w:val="0"/>
              <w:rPr>
                <w:sz w:val="20"/>
                <w:szCs w:val="20"/>
              </w:rPr>
            </w:pPr>
            <w:r w:rsidRPr="00B54567">
              <w:rPr>
                <w:sz w:val="20"/>
                <w:szCs w:val="20"/>
              </w:rPr>
              <w:t xml:space="preserve"> A 31/12/2024</w:t>
            </w:r>
          </w:p>
        </w:tc>
        <w:tc>
          <w:tcPr>
            <w:tcW w:w="1761" w:type="dxa"/>
          </w:tcPr>
          <w:p w14:paraId="07FB97A3" w14:textId="77777777" w:rsidR="00285BDC" w:rsidRPr="00B54567" w:rsidRDefault="00285BDC" w:rsidP="00874B2D">
            <w:pPr>
              <w:pStyle w:val="Ttulo1"/>
              <w:ind w:left="0" w:right="-50"/>
              <w:jc w:val="center"/>
              <w:outlineLvl w:val="0"/>
              <w:rPr>
                <w:sz w:val="20"/>
                <w:szCs w:val="20"/>
              </w:rPr>
            </w:pPr>
            <w:r w:rsidRPr="00B54567">
              <w:rPr>
                <w:sz w:val="20"/>
                <w:szCs w:val="20"/>
              </w:rPr>
              <w:t>CUMPLIMIENTO DEL PLAN EN %</w:t>
            </w:r>
          </w:p>
          <w:p w14:paraId="59F4F59F" w14:textId="77777777" w:rsidR="00285BDC" w:rsidRPr="00B54567" w:rsidRDefault="00285BDC" w:rsidP="00874B2D">
            <w:pPr>
              <w:pStyle w:val="Ttulo1"/>
              <w:ind w:left="0" w:right="-50"/>
              <w:jc w:val="center"/>
              <w:outlineLvl w:val="0"/>
              <w:rPr>
                <w:sz w:val="20"/>
                <w:szCs w:val="20"/>
              </w:rPr>
            </w:pPr>
            <w:r w:rsidRPr="00B54567">
              <w:rPr>
                <w:sz w:val="20"/>
                <w:szCs w:val="20"/>
              </w:rPr>
              <w:t xml:space="preserve"> A 31/12/2024</w:t>
            </w:r>
          </w:p>
        </w:tc>
        <w:tc>
          <w:tcPr>
            <w:tcW w:w="1086" w:type="dxa"/>
          </w:tcPr>
          <w:p w14:paraId="257FB173" w14:textId="77777777" w:rsidR="00285BDC" w:rsidRPr="00B54567" w:rsidRDefault="00285BDC" w:rsidP="00874B2D">
            <w:pPr>
              <w:pStyle w:val="Ttulo1"/>
              <w:ind w:left="0" w:right="-50"/>
              <w:jc w:val="center"/>
              <w:outlineLvl w:val="0"/>
              <w:rPr>
                <w:sz w:val="20"/>
                <w:szCs w:val="20"/>
              </w:rPr>
            </w:pPr>
            <w:r w:rsidRPr="00B54567">
              <w:rPr>
                <w:sz w:val="20"/>
                <w:szCs w:val="20"/>
              </w:rPr>
              <w:t xml:space="preserve">AVANCE DEL PLAN EN % </w:t>
            </w:r>
          </w:p>
          <w:p w14:paraId="2EC756B4" w14:textId="77777777" w:rsidR="00285BDC" w:rsidRPr="00B54567" w:rsidRDefault="00285BDC" w:rsidP="00874B2D">
            <w:pPr>
              <w:pStyle w:val="Ttulo1"/>
              <w:ind w:left="0" w:right="-50"/>
              <w:jc w:val="center"/>
              <w:outlineLvl w:val="0"/>
              <w:rPr>
                <w:sz w:val="20"/>
                <w:szCs w:val="20"/>
              </w:rPr>
            </w:pPr>
            <w:r w:rsidRPr="00B54567">
              <w:rPr>
                <w:sz w:val="20"/>
                <w:szCs w:val="20"/>
              </w:rPr>
              <w:t>A 31/12/2024</w:t>
            </w:r>
          </w:p>
        </w:tc>
      </w:tr>
      <w:tr w:rsidR="00285BDC" w:rsidRPr="00B54567" w14:paraId="3949EFCC" w14:textId="77777777" w:rsidTr="00874B2D">
        <w:tc>
          <w:tcPr>
            <w:tcW w:w="1664" w:type="dxa"/>
          </w:tcPr>
          <w:p w14:paraId="7055DC4F" w14:textId="77777777" w:rsidR="00285BDC" w:rsidRPr="00B54567" w:rsidRDefault="00285BDC" w:rsidP="00874B2D">
            <w:pPr>
              <w:pStyle w:val="Ttulo1"/>
              <w:ind w:left="0" w:right="-50"/>
              <w:jc w:val="center"/>
              <w:outlineLvl w:val="0"/>
              <w:rPr>
                <w:sz w:val="20"/>
                <w:szCs w:val="20"/>
              </w:rPr>
            </w:pPr>
            <w:r>
              <w:rPr>
                <w:sz w:val="20"/>
                <w:szCs w:val="20"/>
              </w:rPr>
              <w:t>18</w:t>
            </w:r>
          </w:p>
        </w:tc>
        <w:tc>
          <w:tcPr>
            <w:tcW w:w="3298" w:type="dxa"/>
          </w:tcPr>
          <w:p w14:paraId="28F1C873" w14:textId="77777777" w:rsidR="00285BDC" w:rsidRPr="00B54567" w:rsidRDefault="00285BDC" w:rsidP="00874B2D">
            <w:pPr>
              <w:pStyle w:val="Ttulo1"/>
              <w:ind w:left="0" w:right="-50"/>
              <w:jc w:val="center"/>
              <w:outlineLvl w:val="0"/>
              <w:rPr>
                <w:sz w:val="20"/>
                <w:szCs w:val="20"/>
              </w:rPr>
            </w:pPr>
            <w:r>
              <w:rPr>
                <w:sz w:val="20"/>
                <w:szCs w:val="20"/>
              </w:rPr>
              <w:t>84</w:t>
            </w:r>
          </w:p>
        </w:tc>
        <w:tc>
          <w:tcPr>
            <w:tcW w:w="2114" w:type="dxa"/>
          </w:tcPr>
          <w:p w14:paraId="5EA3A018" w14:textId="77777777" w:rsidR="00285BDC" w:rsidRPr="00B54567" w:rsidRDefault="00285BDC" w:rsidP="00874B2D">
            <w:pPr>
              <w:pStyle w:val="Ttulo1"/>
              <w:ind w:left="0" w:right="-50"/>
              <w:jc w:val="center"/>
              <w:outlineLvl w:val="0"/>
              <w:rPr>
                <w:sz w:val="20"/>
                <w:szCs w:val="20"/>
              </w:rPr>
            </w:pPr>
            <w:r>
              <w:rPr>
                <w:sz w:val="20"/>
                <w:szCs w:val="20"/>
              </w:rPr>
              <w:t>36</w:t>
            </w:r>
          </w:p>
        </w:tc>
        <w:tc>
          <w:tcPr>
            <w:tcW w:w="1761" w:type="dxa"/>
          </w:tcPr>
          <w:p w14:paraId="46419B06" w14:textId="77777777" w:rsidR="00285BDC" w:rsidRPr="00B54567" w:rsidRDefault="00285BDC" w:rsidP="00874B2D">
            <w:pPr>
              <w:pStyle w:val="Ttulo1"/>
              <w:ind w:left="0" w:right="-50"/>
              <w:jc w:val="center"/>
              <w:outlineLvl w:val="0"/>
              <w:rPr>
                <w:sz w:val="20"/>
                <w:szCs w:val="20"/>
                <w:u w:val="single"/>
              </w:rPr>
            </w:pPr>
            <w:r>
              <w:rPr>
                <w:sz w:val="20"/>
                <w:szCs w:val="20"/>
                <w:u w:val="single"/>
              </w:rPr>
              <w:t>42.85</w:t>
            </w:r>
            <w:r w:rsidRPr="00B54567">
              <w:rPr>
                <w:sz w:val="20"/>
                <w:szCs w:val="20"/>
                <w:u w:val="single"/>
              </w:rPr>
              <w:t>%</w:t>
            </w:r>
          </w:p>
        </w:tc>
        <w:tc>
          <w:tcPr>
            <w:tcW w:w="1086" w:type="dxa"/>
          </w:tcPr>
          <w:p w14:paraId="5DE51B01" w14:textId="77777777" w:rsidR="00285BDC" w:rsidRPr="00B54567" w:rsidRDefault="00285BDC" w:rsidP="00874B2D">
            <w:pPr>
              <w:pStyle w:val="Ttulo1"/>
              <w:ind w:left="0" w:right="-50"/>
              <w:jc w:val="center"/>
              <w:outlineLvl w:val="0"/>
              <w:rPr>
                <w:sz w:val="20"/>
                <w:szCs w:val="20"/>
                <w:u w:val="single"/>
              </w:rPr>
            </w:pPr>
            <w:r>
              <w:rPr>
                <w:sz w:val="20"/>
                <w:szCs w:val="20"/>
                <w:u w:val="single"/>
              </w:rPr>
              <w:t>30.5</w:t>
            </w:r>
            <w:r w:rsidRPr="00B54567">
              <w:rPr>
                <w:sz w:val="20"/>
                <w:szCs w:val="20"/>
                <w:u w:val="single"/>
              </w:rPr>
              <w:t>%</w:t>
            </w:r>
          </w:p>
        </w:tc>
      </w:tr>
    </w:tbl>
    <w:p w14:paraId="6481374E" w14:textId="77777777" w:rsidR="00285BDC" w:rsidRDefault="00285BDC" w:rsidP="00285BDC">
      <w:pPr>
        <w:pStyle w:val="Ttulo1"/>
        <w:ind w:left="0" w:right="-50"/>
        <w:rPr>
          <w:b w:val="0"/>
          <w:bCs w:val="0"/>
        </w:rPr>
      </w:pPr>
    </w:p>
    <w:p w14:paraId="4C338F24" w14:textId="77777777" w:rsidR="00285BDC" w:rsidRDefault="00285BDC" w:rsidP="00285BDC">
      <w:pPr>
        <w:pStyle w:val="Ttulo1"/>
        <w:ind w:left="0" w:right="-50"/>
        <w:rPr>
          <w:b w:val="0"/>
          <w:bCs w:val="0"/>
        </w:rPr>
      </w:pPr>
      <w:r w:rsidRPr="006877E6">
        <w:rPr>
          <w:b w:val="0"/>
          <w:bCs w:val="0"/>
        </w:rPr>
        <w:t>Es importante mencionar que el porcentaje del 42.85%</w:t>
      </w:r>
      <w:r>
        <w:rPr>
          <w:b w:val="0"/>
          <w:bCs w:val="0"/>
        </w:rPr>
        <w:t>, sobre el cumplimiento del universo de las metas de los planes, hace referencia a que, de 84 actividades planteadas, la entidad completo 36 actividades y las restantes 48 actividades se encuentran en desarrollo.</w:t>
      </w:r>
    </w:p>
    <w:p w14:paraId="71072FD1" w14:textId="77777777" w:rsidR="00285BDC" w:rsidRDefault="00285BDC" w:rsidP="00285BDC">
      <w:pPr>
        <w:pStyle w:val="Ttulo1"/>
        <w:ind w:left="0" w:right="-50"/>
        <w:rPr>
          <w:b w:val="0"/>
          <w:bCs w:val="0"/>
        </w:rPr>
      </w:pPr>
    </w:p>
    <w:p w14:paraId="3BC259AA" w14:textId="77777777" w:rsidR="00285BDC" w:rsidRPr="00866C6A" w:rsidRDefault="00285BDC" w:rsidP="00285BDC">
      <w:pPr>
        <w:pStyle w:val="Ttulo1"/>
        <w:ind w:left="0" w:right="-50"/>
        <w:rPr>
          <w:u w:val="single"/>
        </w:rPr>
      </w:pPr>
      <w:r w:rsidRPr="00866C6A">
        <w:rPr>
          <w:u w:val="single"/>
        </w:rPr>
        <w:t>Se precisa que, de las 84 metas propuestas, 25 de ellas fueron reformuladas por razones relacionadas con la maduración de las actividades para poderlas declarar efectivas.</w:t>
      </w:r>
    </w:p>
    <w:p w14:paraId="29F6A899" w14:textId="77777777" w:rsidR="00285BDC" w:rsidRDefault="00285BDC" w:rsidP="00285BDC">
      <w:pPr>
        <w:jc w:val="both"/>
        <w:rPr>
          <w:b/>
          <w:sz w:val="28"/>
          <w:szCs w:val="28"/>
          <w:lang w:val="es-MX"/>
        </w:rPr>
      </w:pPr>
    </w:p>
    <w:p w14:paraId="76AEC740" w14:textId="77777777" w:rsidR="00285BDC" w:rsidRPr="00083774" w:rsidRDefault="00285BDC" w:rsidP="00285BDC">
      <w:pPr>
        <w:jc w:val="both"/>
        <w:rPr>
          <w:b/>
          <w:bCs/>
          <w:sz w:val="28"/>
          <w:szCs w:val="28"/>
        </w:rPr>
      </w:pPr>
      <w:r w:rsidRPr="005A4759">
        <w:rPr>
          <w:b/>
          <w:sz w:val="28"/>
          <w:szCs w:val="28"/>
          <w:lang w:val="es-MX"/>
        </w:rPr>
        <w:t>-</w:t>
      </w:r>
      <w:r>
        <w:rPr>
          <w:b/>
          <w:sz w:val="28"/>
          <w:szCs w:val="28"/>
          <w:lang w:val="es-MX"/>
        </w:rPr>
        <w:t xml:space="preserve">Del informe </w:t>
      </w:r>
      <w:r w:rsidRPr="00083774">
        <w:rPr>
          <w:b/>
          <w:bCs/>
          <w:sz w:val="28"/>
          <w:szCs w:val="28"/>
        </w:rPr>
        <w:t>ejecutivo sobre el seguimiento</w:t>
      </w:r>
      <w:r>
        <w:rPr>
          <w:b/>
          <w:bCs/>
          <w:sz w:val="28"/>
          <w:szCs w:val="28"/>
        </w:rPr>
        <w:t xml:space="preserve"> y verificación de la EFICIENCIA y EFICACIA </w:t>
      </w:r>
      <w:r w:rsidRPr="00083774">
        <w:rPr>
          <w:b/>
          <w:bCs/>
          <w:sz w:val="28"/>
          <w:szCs w:val="28"/>
        </w:rPr>
        <w:t>de</w:t>
      </w:r>
      <w:r>
        <w:rPr>
          <w:b/>
          <w:bCs/>
          <w:sz w:val="28"/>
          <w:szCs w:val="28"/>
        </w:rPr>
        <w:t xml:space="preserve"> las acciones realizadas, en cumplimiento </w:t>
      </w:r>
      <w:r w:rsidRPr="00083774">
        <w:rPr>
          <w:b/>
          <w:bCs/>
          <w:sz w:val="28"/>
          <w:szCs w:val="28"/>
        </w:rPr>
        <w:t>al Plan o Planes de Mejoramiento suscritos con el ente de control</w:t>
      </w:r>
      <w:r>
        <w:rPr>
          <w:b/>
          <w:bCs/>
          <w:sz w:val="28"/>
          <w:szCs w:val="28"/>
        </w:rPr>
        <w:t xml:space="preserve"> retomamos lo siguiente:</w:t>
      </w:r>
    </w:p>
    <w:p w14:paraId="2A1EE201" w14:textId="77777777" w:rsidR="00285BDC" w:rsidRDefault="00285BDC" w:rsidP="00285BDC">
      <w:pPr>
        <w:pStyle w:val="Textoindependiente"/>
        <w:tabs>
          <w:tab w:val="left" w:pos="2055"/>
        </w:tabs>
        <w:spacing w:before="5"/>
        <w:rPr>
          <w:sz w:val="17"/>
        </w:rPr>
      </w:pPr>
    </w:p>
    <w:p w14:paraId="7DD10EA9" w14:textId="77777777" w:rsidR="00285BDC" w:rsidRDefault="00285BDC" w:rsidP="00285BDC">
      <w:pPr>
        <w:pStyle w:val="Textoindependiente"/>
        <w:tabs>
          <w:tab w:val="left" w:pos="2055"/>
        </w:tabs>
        <w:spacing w:before="5"/>
        <w:jc w:val="both"/>
      </w:pPr>
      <w:r w:rsidRPr="00866C6A">
        <w:rPr>
          <w:b/>
          <w:bCs/>
          <w:u w:val="single"/>
        </w:rPr>
        <w:t>La Oficina de Control Interno, después de la valoración efectuada a 31 de diciembre de 2024, identificó con evidencias la declaración de efectividad emitida por las áreas responsables, dando como resultado (13) hallazgos que se encuentran en término, dos (2) cumplidos/efectivos, cero (0) vencidos y cinco (5) cumplidos no efectivos, cuyos planes de mejoramiento, deberán ser reformulados</w:t>
      </w:r>
      <w:r>
        <w:t>; en este sentido, el inventario de hallazgos es la siguiente:</w:t>
      </w:r>
    </w:p>
    <w:p w14:paraId="582C627A" w14:textId="77777777" w:rsidR="00285BDC" w:rsidRPr="009C4239" w:rsidRDefault="00285BDC" w:rsidP="00285BDC">
      <w:pPr>
        <w:pStyle w:val="Textoindependiente"/>
        <w:tabs>
          <w:tab w:val="left" w:pos="2055"/>
        </w:tabs>
        <w:spacing w:before="5"/>
      </w:pPr>
    </w:p>
    <w:p w14:paraId="39CAD08A" w14:textId="77777777" w:rsidR="00285BDC" w:rsidRDefault="00285BDC" w:rsidP="00285BDC">
      <w:pPr>
        <w:pStyle w:val="Textoindependiente"/>
        <w:tabs>
          <w:tab w:val="left" w:pos="2055"/>
        </w:tabs>
        <w:spacing w:before="5"/>
        <w:rPr>
          <w:sz w:val="17"/>
        </w:rPr>
      </w:pPr>
      <w:r w:rsidRPr="00541519">
        <w:rPr>
          <w:noProof/>
          <w:lang w:val="es-CO" w:eastAsia="es-CO"/>
        </w:rPr>
        <w:drawing>
          <wp:inline distT="0" distB="0" distL="0" distR="0" wp14:anchorId="70B28796" wp14:editId="0C086CBF">
            <wp:extent cx="6408046" cy="699714"/>
            <wp:effectExtent l="0" t="0" r="0" b="5715"/>
            <wp:docPr id="21256047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04707" name=""/>
                    <pic:cNvPicPr/>
                  </pic:nvPicPr>
                  <pic:blipFill rotWithShape="1">
                    <a:blip r:embed="rId25"/>
                    <a:srcRect l="10172" t="58408" r="38838" b="35198"/>
                    <a:stretch/>
                  </pic:blipFill>
                  <pic:spPr bwMode="auto">
                    <a:xfrm>
                      <a:off x="0" y="0"/>
                      <a:ext cx="6534882" cy="713564"/>
                    </a:xfrm>
                    <a:prstGeom prst="rect">
                      <a:avLst/>
                    </a:prstGeom>
                    <a:ln>
                      <a:noFill/>
                    </a:ln>
                    <a:extLst>
                      <a:ext uri="{53640926-AAD7-44D8-BBD7-CCE9431645EC}">
                        <a14:shadowObscured xmlns:a14="http://schemas.microsoft.com/office/drawing/2010/main"/>
                      </a:ext>
                    </a:extLst>
                  </pic:spPr>
                </pic:pic>
              </a:graphicData>
            </a:graphic>
          </wp:inline>
        </w:drawing>
      </w:r>
    </w:p>
    <w:p w14:paraId="34AF1F64" w14:textId="77777777" w:rsidR="00285BDC" w:rsidRDefault="00285BDC" w:rsidP="00285BDC">
      <w:pPr>
        <w:pStyle w:val="Textoindependiente"/>
        <w:tabs>
          <w:tab w:val="left" w:pos="2055"/>
        </w:tabs>
        <w:spacing w:before="5"/>
        <w:rPr>
          <w:sz w:val="17"/>
        </w:rPr>
      </w:pPr>
    </w:p>
    <w:p w14:paraId="3D541053" w14:textId="77777777" w:rsidR="00285BDC" w:rsidRDefault="00285BDC" w:rsidP="00285BDC">
      <w:pPr>
        <w:pStyle w:val="Textoindependiente"/>
        <w:tabs>
          <w:tab w:val="left" w:pos="2055"/>
        </w:tabs>
        <w:spacing w:before="5"/>
        <w:jc w:val="both"/>
      </w:pPr>
      <w:r>
        <w:t>En este sentido el nuevo inventario arroja una cifra que asciende a dieciocho (18) hallazgos en término, que incluyen, 73 actividades, cuyos planes de mejoramiento se encuentran debidamente suscritos y serán objeto del seguimiento semestral a junio 30 de 2025.</w:t>
      </w:r>
    </w:p>
    <w:p w14:paraId="5D03278D" w14:textId="77777777" w:rsidR="00285BDC" w:rsidRDefault="00285BDC" w:rsidP="00285BDC">
      <w:pPr>
        <w:pStyle w:val="Textoindependiente"/>
        <w:tabs>
          <w:tab w:val="left" w:pos="2055"/>
        </w:tabs>
        <w:spacing w:before="5"/>
        <w:jc w:val="both"/>
      </w:pPr>
    </w:p>
    <w:p w14:paraId="5D113F89" w14:textId="77777777" w:rsidR="00285BDC" w:rsidRDefault="00285BDC" w:rsidP="00285BDC">
      <w:pPr>
        <w:pStyle w:val="Textoindependiente"/>
        <w:tabs>
          <w:tab w:val="left" w:pos="2055"/>
        </w:tabs>
        <w:spacing w:before="5"/>
        <w:jc w:val="both"/>
      </w:pPr>
      <w:r w:rsidRPr="009C4239">
        <w:t>Vale la pena afirmar que los hallazgos cumplidos son aquellos planes derivados de hallazgos que llevaron a cabo la totalidad de sus metas dentro del cronograma propuesto; los hallazgos efectivos son los planes que, habiéndose cumplido, superan la causa que dio origen al hallazgo, propiciando prevención y corrección de la amenaza, a juicio de la Oficina de Control Interno; los hallazgos en término son los planes que se encuentran en curso, dentro del cronograma formulado, pero aún no han cumplido la totalidad de las metas trazadas, y finalmente, los hallazgos cumplidos pero no efectivos representa el plan de mejoramiento cuyas actividades se cumplieron, sin embargo, no subsanaron integralmente las causas que dieron origen al hallazgo evaluado.</w:t>
      </w:r>
    </w:p>
    <w:p w14:paraId="79BF5983" w14:textId="77777777" w:rsidR="00285BDC" w:rsidRDefault="00285BDC" w:rsidP="00285BDC">
      <w:pPr>
        <w:pStyle w:val="Textoindependiente"/>
        <w:tabs>
          <w:tab w:val="left" w:pos="2055"/>
        </w:tabs>
        <w:spacing w:before="5"/>
        <w:jc w:val="both"/>
      </w:pPr>
    </w:p>
    <w:p w14:paraId="2B11078F" w14:textId="77777777" w:rsidR="00F2368B" w:rsidRDefault="00F2368B" w:rsidP="00F2368B">
      <w:pPr>
        <w:tabs>
          <w:tab w:val="left" w:pos="2265"/>
          <w:tab w:val="left" w:pos="5293"/>
          <w:tab w:val="left" w:pos="7458"/>
          <w:tab w:val="left" w:pos="9541"/>
        </w:tabs>
        <w:spacing w:before="92"/>
        <w:ind w:right="49"/>
        <w:jc w:val="both"/>
        <w:rPr>
          <w:b/>
          <w:sz w:val="28"/>
          <w:szCs w:val="28"/>
        </w:rPr>
      </w:pPr>
      <w:bookmarkStart w:id="18" w:name="_Hlk207876230"/>
      <w:bookmarkStart w:id="19" w:name="_Hlk207871502"/>
      <w:r w:rsidRPr="00B54567">
        <w:rPr>
          <w:b/>
          <w:sz w:val="28"/>
          <w:szCs w:val="28"/>
        </w:rPr>
        <w:t>Así las cosas, le solicitamos remitir en forma precisa y en el formato establecido, la</w:t>
      </w:r>
      <w:r w:rsidRPr="00B54567">
        <w:rPr>
          <w:b/>
          <w:spacing w:val="-26"/>
          <w:sz w:val="28"/>
          <w:szCs w:val="28"/>
        </w:rPr>
        <w:t xml:space="preserve"> </w:t>
      </w:r>
      <w:r w:rsidRPr="00B54567">
        <w:rPr>
          <w:b/>
          <w:sz w:val="28"/>
          <w:szCs w:val="28"/>
        </w:rPr>
        <w:t xml:space="preserve">información solicitada por esta Comisión. </w:t>
      </w:r>
      <w:r w:rsidRPr="00B54567">
        <w:rPr>
          <w:b/>
          <w:sz w:val="28"/>
          <w:szCs w:val="28"/>
          <w:u w:val="thick"/>
        </w:rPr>
        <w:t>Cada archivo deberá ser entregado</w:t>
      </w:r>
      <w:r>
        <w:rPr>
          <w:b/>
          <w:sz w:val="28"/>
          <w:szCs w:val="28"/>
          <w:u w:val="thick"/>
        </w:rPr>
        <w:t xml:space="preserve"> </w:t>
      </w:r>
      <w:r w:rsidRPr="00B54567">
        <w:rPr>
          <w:b/>
          <w:sz w:val="28"/>
          <w:szCs w:val="28"/>
          <w:u w:val="thick"/>
        </w:rPr>
        <w:t>en formato WORD</w:t>
      </w:r>
      <w:r w:rsidRPr="00B54567">
        <w:rPr>
          <w:b/>
          <w:sz w:val="28"/>
          <w:szCs w:val="28"/>
        </w:rPr>
        <w:t xml:space="preserve"> (para ser</w:t>
      </w:r>
      <w:r w:rsidRPr="00B54567">
        <w:rPr>
          <w:b/>
          <w:spacing w:val="-6"/>
          <w:sz w:val="28"/>
          <w:szCs w:val="28"/>
        </w:rPr>
        <w:t xml:space="preserve"> </w:t>
      </w:r>
      <w:r w:rsidRPr="00B54567">
        <w:rPr>
          <w:b/>
          <w:sz w:val="28"/>
          <w:szCs w:val="28"/>
        </w:rPr>
        <w:t>incluido</w:t>
      </w:r>
      <w:r w:rsidRPr="00B54567">
        <w:rPr>
          <w:b/>
          <w:spacing w:val="-5"/>
          <w:sz w:val="28"/>
          <w:szCs w:val="28"/>
        </w:rPr>
        <w:t xml:space="preserve"> </w:t>
      </w:r>
      <w:r w:rsidRPr="00B54567">
        <w:rPr>
          <w:b/>
          <w:sz w:val="28"/>
          <w:szCs w:val="28"/>
        </w:rPr>
        <w:t>en</w:t>
      </w:r>
      <w:r w:rsidRPr="00B54567">
        <w:rPr>
          <w:b/>
          <w:spacing w:val="-6"/>
          <w:sz w:val="28"/>
          <w:szCs w:val="28"/>
        </w:rPr>
        <w:t xml:space="preserve"> </w:t>
      </w:r>
      <w:r w:rsidRPr="00B54567">
        <w:rPr>
          <w:b/>
          <w:sz w:val="28"/>
          <w:szCs w:val="28"/>
        </w:rPr>
        <w:t>la</w:t>
      </w:r>
      <w:r w:rsidRPr="00B54567">
        <w:rPr>
          <w:b/>
          <w:spacing w:val="-5"/>
          <w:sz w:val="28"/>
          <w:szCs w:val="28"/>
        </w:rPr>
        <w:t xml:space="preserve"> R</w:t>
      </w:r>
      <w:r w:rsidRPr="00B54567">
        <w:rPr>
          <w:b/>
          <w:sz w:val="28"/>
          <w:szCs w:val="28"/>
        </w:rPr>
        <w:t>esolución</w:t>
      </w:r>
      <w:r w:rsidRPr="00B54567">
        <w:rPr>
          <w:b/>
          <w:spacing w:val="-6"/>
          <w:sz w:val="28"/>
          <w:szCs w:val="28"/>
        </w:rPr>
        <w:t xml:space="preserve"> </w:t>
      </w:r>
      <w:r w:rsidRPr="00B54567">
        <w:rPr>
          <w:b/>
          <w:sz w:val="28"/>
          <w:szCs w:val="28"/>
        </w:rPr>
        <w:t>de</w:t>
      </w:r>
      <w:r w:rsidRPr="00B54567">
        <w:rPr>
          <w:b/>
          <w:spacing w:val="-5"/>
          <w:sz w:val="28"/>
          <w:szCs w:val="28"/>
        </w:rPr>
        <w:t xml:space="preserve"> F</w:t>
      </w:r>
      <w:r w:rsidRPr="00B54567">
        <w:rPr>
          <w:b/>
          <w:sz w:val="28"/>
          <w:szCs w:val="28"/>
        </w:rPr>
        <w:t>enecimiento),</w:t>
      </w:r>
      <w:r w:rsidRPr="00B54567">
        <w:rPr>
          <w:b/>
          <w:spacing w:val="-1"/>
          <w:sz w:val="28"/>
          <w:szCs w:val="28"/>
        </w:rPr>
        <w:t xml:space="preserve"> </w:t>
      </w:r>
      <w:r w:rsidRPr="00B54567">
        <w:rPr>
          <w:b/>
          <w:sz w:val="28"/>
          <w:szCs w:val="28"/>
          <w:u w:val="thick"/>
        </w:rPr>
        <w:t>en</w:t>
      </w:r>
      <w:r w:rsidRPr="00B54567">
        <w:rPr>
          <w:b/>
          <w:spacing w:val="-6"/>
          <w:sz w:val="28"/>
          <w:szCs w:val="28"/>
          <w:u w:val="thick"/>
        </w:rPr>
        <w:t xml:space="preserve"> PDF</w:t>
      </w:r>
      <w:r w:rsidRPr="00B54567">
        <w:rPr>
          <w:b/>
          <w:spacing w:val="-4"/>
          <w:sz w:val="28"/>
          <w:szCs w:val="28"/>
        </w:rPr>
        <w:t xml:space="preserve"> </w:t>
      </w:r>
      <w:r w:rsidRPr="00B54567">
        <w:rPr>
          <w:b/>
          <w:sz w:val="28"/>
          <w:szCs w:val="28"/>
        </w:rPr>
        <w:t>mediante</w:t>
      </w:r>
      <w:r w:rsidRPr="00B54567">
        <w:rPr>
          <w:b/>
          <w:spacing w:val="-5"/>
          <w:sz w:val="28"/>
          <w:szCs w:val="28"/>
        </w:rPr>
        <w:t xml:space="preserve"> </w:t>
      </w:r>
      <w:r w:rsidRPr="00B54567">
        <w:rPr>
          <w:b/>
          <w:spacing w:val="-6"/>
          <w:sz w:val="28"/>
          <w:szCs w:val="28"/>
        </w:rPr>
        <w:t xml:space="preserve">memoria </w:t>
      </w:r>
      <w:r w:rsidRPr="00B54567">
        <w:rPr>
          <w:b/>
          <w:sz w:val="28"/>
          <w:szCs w:val="28"/>
        </w:rPr>
        <w:t xml:space="preserve">USB y </w:t>
      </w:r>
      <w:r w:rsidRPr="00B54567">
        <w:rPr>
          <w:b/>
          <w:sz w:val="28"/>
          <w:szCs w:val="28"/>
          <w:u w:val="thick"/>
        </w:rPr>
        <w:t>mediante documento físico</w:t>
      </w:r>
      <w:r w:rsidRPr="00B54567">
        <w:rPr>
          <w:b/>
          <w:sz w:val="28"/>
          <w:szCs w:val="28"/>
        </w:rPr>
        <w:t xml:space="preserve"> (el cual será indispensable conservar ante cualquier eventual investigación</w:t>
      </w:r>
      <w:r w:rsidRPr="00B54567">
        <w:rPr>
          <w:b/>
          <w:spacing w:val="-7"/>
          <w:sz w:val="28"/>
          <w:szCs w:val="28"/>
        </w:rPr>
        <w:t xml:space="preserve"> </w:t>
      </w:r>
      <w:r w:rsidRPr="00B54567">
        <w:rPr>
          <w:b/>
          <w:sz w:val="28"/>
          <w:szCs w:val="28"/>
        </w:rPr>
        <w:t>administrativa,</w:t>
      </w:r>
      <w:r w:rsidRPr="00B54567">
        <w:rPr>
          <w:b/>
          <w:spacing w:val="-6"/>
          <w:sz w:val="28"/>
          <w:szCs w:val="28"/>
        </w:rPr>
        <w:t xml:space="preserve"> </w:t>
      </w:r>
      <w:r w:rsidRPr="00B54567">
        <w:rPr>
          <w:b/>
          <w:sz w:val="28"/>
          <w:szCs w:val="28"/>
        </w:rPr>
        <w:t>fiscal,</w:t>
      </w:r>
      <w:r w:rsidRPr="00B54567">
        <w:rPr>
          <w:b/>
          <w:spacing w:val="-8"/>
          <w:sz w:val="28"/>
          <w:szCs w:val="28"/>
        </w:rPr>
        <w:t xml:space="preserve"> </w:t>
      </w:r>
      <w:r w:rsidRPr="00B54567">
        <w:rPr>
          <w:b/>
          <w:sz w:val="28"/>
          <w:szCs w:val="28"/>
        </w:rPr>
        <w:t>disciplinaria</w:t>
      </w:r>
      <w:r w:rsidRPr="00B54567">
        <w:rPr>
          <w:b/>
          <w:spacing w:val="-6"/>
          <w:sz w:val="28"/>
          <w:szCs w:val="28"/>
        </w:rPr>
        <w:t xml:space="preserve"> </w:t>
      </w:r>
      <w:r w:rsidRPr="00B54567">
        <w:rPr>
          <w:b/>
          <w:sz w:val="28"/>
          <w:szCs w:val="28"/>
        </w:rPr>
        <w:t>o</w:t>
      </w:r>
      <w:r w:rsidRPr="00B54567">
        <w:rPr>
          <w:b/>
          <w:spacing w:val="-7"/>
          <w:sz w:val="28"/>
          <w:szCs w:val="28"/>
        </w:rPr>
        <w:t xml:space="preserve"> </w:t>
      </w:r>
      <w:r w:rsidRPr="00B54567">
        <w:rPr>
          <w:b/>
          <w:sz w:val="28"/>
          <w:szCs w:val="28"/>
        </w:rPr>
        <w:t>penal</w:t>
      </w:r>
      <w:r w:rsidRPr="00B54567">
        <w:rPr>
          <w:b/>
          <w:spacing w:val="-6"/>
          <w:sz w:val="28"/>
          <w:szCs w:val="28"/>
        </w:rPr>
        <w:t xml:space="preserve"> </w:t>
      </w:r>
      <w:r w:rsidRPr="00B54567">
        <w:rPr>
          <w:b/>
          <w:sz w:val="28"/>
          <w:szCs w:val="28"/>
        </w:rPr>
        <w:t>a</w:t>
      </w:r>
      <w:r w:rsidRPr="00B54567">
        <w:rPr>
          <w:b/>
          <w:spacing w:val="-8"/>
          <w:sz w:val="28"/>
          <w:szCs w:val="28"/>
        </w:rPr>
        <w:t xml:space="preserve"> </w:t>
      </w:r>
      <w:r w:rsidRPr="00B54567">
        <w:rPr>
          <w:b/>
          <w:sz w:val="28"/>
          <w:szCs w:val="28"/>
        </w:rPr>
        <w:t>que</w:t>
      </w:r>
      <w:r w:rsidRPr="00B54567">
        <w:rPr>
          <w:b/>
          <w:spacing w:val="-8"/>
          <w:sz w:val="28"/>
          <w:szCs w:val="28"/>
        </w:rPr>
        <w:t xml:space="preserve"> </w:t>
      </w:r>
      <w:r w:rsidRPr="00B54567">
        <w:rPr>
          <w:b/>
          <w:sz w:val="28"/>
          <w:szCs w:val="28"/>
        </w:rPr>
        <w:t>haya</w:t>
      </w:r>
      <w:r w:rsidRPr="00B54567">
        <w:rPr>
          <w:b/>
          <w:spacing w:val="-6"/>
          <w:sz w:val="28"/>
          <w:szCs w:val="28"/>
        </w:rPr>
        <w:t xml:space="preserve"> </w:t>
      </w:r>
      <w:r w:rsidRPr="00B54567">
        <w:rPr>
          <w:b/>
          <w:sz w:val="28"/>
          <w:szCs w:val="28"/>
        </w:rPr>
        <w:t>lugar</w:t>
      </w:r>
      <w:r w:rsidRPr="00B54567">
        <w:rPr>
          <w:b/>
          <w:spacing w:val="-7"/>
          <w:sz w:val="28"/>
          <w:szCs w:val="28"/>
        </w:rPr>
        <w:t xml:space="preserve"> </w:t>
      </w:r>
      <w:r w:rsidRPr="00B54567">
        <w:rPr>
          <w:b/>
          <w:sz w:val="28"/>
          <w:szCs w:val="28"/>
        </w:rPr>
        <w:t>por</w:t>
      </w:r>
      <w:r w:rsidRPr="00B54567">
        <w:rPr>
          <w:b/>
          <w:spacing w:val="-6"/>
          <w:sz w:val="28"/>
          <w:szCs w:val="28"/>
        </w:rPr>
        <w:t xml:space="preserve"> </w:t>
      </w:r>
      <w:r w:rsidRPr="00B54567">
        <w:rPr>
          <w:b/>
          <w:sz w:val="28"/>
          <w:szCs w:val="28"/>
        </w:rPr>
        <w:t>parte</w:t>
      </w:r>
      <w:r w:rsidRPr="00B54567">
        <w:rPr>
          <w:b/>
          <w:spacing w:val="-9"/>
          <w:sz w:val="28"/>
          <w:szCs w:val="28"/>
        </w:rPr>
        <w:t xml:space="preserve"> </w:t>
      </w:r>
      <w:r w:rsidRPr="00B54567">
        <w:rPr>
          <w:b/>
          <w:sz w:val="28"/>
          <w:szCs w:val="28"/>
        </w:rPr>
        <w:t>de</w:t>
      </w:r>
      <w:r w:rsidRPr="00B54567">
        <w:rPr>
          <w:b/>
          <w:spacing w:val="-6"/>
          <w:sz w:val="28"/>
          <w:szCs w:val="28"/>
        </w:rPr>
        <w:t xml:space="preserve"> </w:t>
      </w:r>
      <w:r w:rsidRPr="00B54567">
        <w:rPr>
          <w:b/>
          <w:sz w:val="28"/>
          <w:szCs w:val="28"/>
        </w:rPr>
        <w:t>los organismos de</w:t>
      </w:r>
      <w:r w:rsidRPr="00B54567">
        <w:rPr>
          <w:b/>
          <w:spacing w:val="-1"/>
          <w:sz w:val="28"/>
          <w:szCs w:val="28"/>
        </w:rPr>
        <w:t xml:space="preserve"> </w:t>
      </w:r>
      <w:r w:rsidRPr="00B54567">
        <w:rPr>
          <w:b/>
          <w:sz w:val="28"/>
          <w:szCs w:val="28"/>
        </w:rPr>
        <w:t>control).</w:t>
      </w:r>
    </w:p>
    <w:p w14:paraId="475BB3C5" w14:textId="77777777" w:rsidR="00F2368B" w:rsidRPr="00B54567" w:rsidRDefault="00F2368B" w:rsidP="00F2368B">
      <w:pPr>
        <w:tabs>
          <w:tab w:val="left" w:pos="2265"/>
          <w:tab w:val="left" w:pos="5293"/>
          <w:tab w:val="left" w:pos="7458"/>
          <w:tab w:val="left" w:pos="9541"/>
        </w:tabs>
        <w:spacing w:before="92"/>
        <w:ind w:right="49"/>
        <w:jc w:val="both"/>
        <w:rPr>
          <w:b/>
          <w:sz w:val="28"/>
          <w:szCs w:val="28"/>
        </w:rPr>
      </w:pPr>
    </w:p>
    <w:p w14:paraId="240C5699" w14:textId="3326DA2A" w:rsidR="00F2368B" w:rsidRPr="00B54567" w:rsidRDefault="00F2368B" w:rsidP="00F2368B">
      <w:pPr>
        <w:tabs>
          <w:tab w:val="left" w:pos="8985"/>
        </w:tabs>
        <w:ind w:right="49"/>
        <w:jc w:val="both"/>
        <w:rPr>
          <w:b/>
          <w:sz w:val="28"/>
          <w:szCs w:val="28"/>
        </w:rPr>
      </w:pPr>
      <w:r w:rsidRPr="00B54567">
        <w:rPr>
          <w:b/>
          <w:sz w:val="28"/>
          <w:szCs w:val="28"/>
        </w:rPr>
        <w:t xml:space="preserve">La información solicitada debe radicarse en la oficina de correspondencia de la Cámara de Representantes, la cual funciona de lunes a viernes de 08:30 a. m. a 04:30 PM o enviarse a la siguiente dirección: </w:t>
      </w:r>
      <w:r w:rsidRPr="00B54567">
        <w:rPr>
          <w:b/>
          <w:sz w:val="28"/>
          <w:szCs w:val="28"/>
          <w:u w:val="single"/>
        </w:rPr>
        <w:t>“Comisión Legal de Cuentas Cámara de Representantes Carrera 7ª Nº 8 – 68 Edificio Nuevo del Congreso - Bogotá D.C”.</w:t>
      </w:r>
      <w:r w:rsidRPr="00B54567">
        <w:rPr>
          <w:b/>
          <w:sz w:val="28"/>
          <w:szCs w:val="28"/>
        </w:rPr>
        <w:t xml:space="preserve"> Así mismo debe remitirse electrónicamente al correo </w:t>
      </w:r>
      <w:hyperlink r:id="rId26" w:history="1">
        <w:r w:rsidR="00F86B85" w:rsidRPr="005369A4">
          <w:rPr>
            <w:rStyle w:val="Hipervnculo"/>
            <w:b/>
            <w:sz w:val="28"/>
            <w:szCs w:val="28"/>
          </w:rPr>
          <w:t>comision.legal</w:t>
        </w:r>
      </w:hyperlink>
      <w:r w:rsidRPr="00B54567">
        <w:rPr>
          <w:rStyle w:val="Hipervnculo"/>
          <w:b/>
          <w:sz w:val="28"/>
          <w:szCs w:val="28"/>
        </w:rPr>
        <w:t>@camara.gov.co</w:t>
      </w:r>
      <w:r w:rsidRPr="00B54567">
        <w:rPr>
          <w:b/>
          <w:sz w:val="28"/>
          <w:szCs w:val="28"/>
        </w:rPr>
        <w:t xml:space="preserve"> (sin obviar la radicación física del </w:t>
      </w:r>
      <w:r w:rsidRPr="00B54567">
        <w:rPr>
          <w:b/>
          <w:sz w:val="28"/>
          <w:szCs w:val="28"/>
        </w:rPr>
        <w:lastRenderedPageBreak/>
        <w:t>documento). Para solicitar información o aclaración favor comunicarse con la secretaria general de la Comisión al teléfono celular 313 2169167 o a los fijos 601 8770720 extensión 4031 y 4036 y/o con la Unidad de Auditoría Interna de la Comisión Legal de Cuentas de la Cámara de Representantes al teléfono en Bogotá: 601 8770720 extensiones 3351 y 3349 o al correo</w:t>
      </w:r>
      <w:r w:rsidRPr="00B54567">
        <w:rPr>
          <w:b/>
          <w:color w:val="FF0000"/>
          <w:sz w:val="28"/>
          <w:szCs w:val="28"/>
        </w:rPr>
        <w:t xml:space="preserve"> </w:t>
      </w:r>
      <w:hyperlink r:id="rId27" w:history="1">
        <w:r w:rsidRPr="00B54567">
          <w:rPr>
            <w:rStyle w:val="Hipervnculo"/>
            <w:b/>
            <w:sz w:val="28"/>
            <w:szCs w:val="28"/>
            <w:u w:val="thick" w:color="0000FF"/>
          </w:rPr>
          <w:t>fabian.trujillo@camara.gov.co</w:t>
        </w:r>
      </w:hyperlink>
    </w:p>
    <w:p w14:paraId="0862F0BF" w14:textId="77777777" w:rsidR="00F2368B" w:rsidRPr="00B54567" w:rsidRDefault="00F2368B" w:rsidP="00F2368B">
      <w:pPr>
        <w:tabs>
          <w:tab w:val="left" w:pos="8985"/>
        </w:tabs>
        <w:ind w:right="49"/>
        <w:jc w:val="both"/>
        <w:rPr>
          <w:b/>
          <w:sz w:val="28"/>
          <w:szCs w:val="28"/>
        </w:rPr>
      </w:pPr>
    </w:p>
    <w:p w14:paraId="56BA7599" w14:textId="77777777" w:rsidR="00F2368B" w:rsidRDefault="00F2368B" w:rsidP="00F2368B">
      <w:pPr>
        <w:tabs>
          <w:tab w:val="left" w:pos="834"/>
        </w:tabs>
        <w:spacing w:before="91"/>
        <w:ind w:right="49"/>
        <w:jc w:val="both"/>
        <w:rPr>
          <w:b/>
          <w:spacing w:val="-15"/>
          <w:sz w:val="28"/>
          <w:szCs w:val="28"/>
        </w:rPr>
      </w:pPr>
      <w:r w:rsidRPr="00B54567">
        <w:rPr>
          <w:b/>
          <w:sz w:val="28"/>
          <w:szCs w:val="28"/>
        </w:rPr>
        <w:t xml:space="preserve">El término de </w:t>
      </w:r>
      <w:r w:rsidRPr="00B54567">
        <w:rPr>
          <w:b/>
          <w:sz w:val="28"/>
          <w:szCs w:val="28"/>
          <w:u w:val="thick"/>
        </w:rPr>
        <w:t>cinco (5) días calendario</w:t>
      </w:r>
      <w:r w:rsidRPr="00B54567">
        <w:rPr>
          <w:b/>
          <w:sz w:val="28"/>
          <w:szCs w:val="28"/>
        </w:rPr>
        <w:t xml:space="preserve"> que establece el artículo 258 de la Ley 5 de 1992 para dar respuesta al presente requerimiento</w:t>
      </w:r>
      <w:r w:rsidRPr="00B54567">
        <w:rPr>
          <w:b/>
          <w:spacing w:val="-14"/>
          <w:sz w:val="28"/>
          <w:szCs w:val="28"/>
        </w:rPr>
        <w:t xml:space="preserve"> </w:t>
      </w:r>
      <w:r w:rsidRPr="00B54567">
        <w:rPr>
          <w:b/>
          <w:sz w:val="28"/>
          <w:szCs w:val="28"/>
        </w:rPr>
        <w:t>es</w:t>
      </w:r>
      <w:r w:rsidRPr="00B54567">
        <w:rPr>
          <w:b/>
          <w:spacing w:val="-14"/>
          <w:sz w:val="28"/>
          <w:szCs w:val="28"/>
        </w:rPr>
        <w:t xml:space="preserve"> </w:t>
      </w:r>
      <w:r w:rsidRPr="00B54567">
        <w:rPr>
          <w:b/>
          <w:sz w:val="28"/>
          <w:szCs w:val="28"/>
          <w:u w:val="thick"/>
        </w:rPr>
        <w:t>IMPRORROGABLE</w:t>
      </w:r>
      <w:r w:rsidRPr="00B54567">
        <w:rPr>
          <w:b/>
          <w:sz w:val="28"/>
          <w:szCs w:val="28"/>
        </w:rPr>
        <w:t>.</w:t>
      </w:r>
      <w:r w:rsidRPr="00B54567">
        <w:rPr>
          <w:b/>
          <w:spacing w:val="-15"/>
          <w:sz w:val="28"/>
          <w:szCs w:val="28"/>
        </w:rPr>
        <w:t xml:space="preserve"> </w:t>
      </w:r>
    </w:p>
    <w:p w14:paraId="4A3E60D9" w14:textId="77777777" w:rsidR="00F2368B" w:rsidRDefault="00F2368B" w:rsidP="00F2368B">
      <w:pPr>
        <w:tabs>
          <w:tab w:val="left" w:pos="834"/>
        </w:tabs>
        <w:spacing w:before="91"/>
        <w:ind w:right="49"/>
        <w:jc w:val="both"/>
        <w:rPr>
          <w:b/>
          <w:spacing w:val="-15"/>
          <w:sz w:val="28"/>
          <w:szCs w:val="28"/>
        </w:rPr>
      </w:pPr>
    </w:p>
    <w:p w14:paraId="56163EBF" w14:textId="77777777" w:rsidR="00F2368B" w:rsidRPr="009D3600" w:rsidRDefault="00F2368B" w:rsidP="00F2368B">
      <w:pPr>
        <w:pStyle w:val="Prrafodelista"/>
        <w:ind w:left="0" w:right="49"/>
        <w:jc w:val="both"/>
        <w:rPr>
          <w:b/>
          <w:iCs/>
          <w:sz w:val="28"/>
          <w:szCs w:val="28"/>
        </w:rPr>
      </w:pPr>
      <w:r w:rsidRPr="009D3600">
        <w:rPr>
          <w:b/>
          <w:iCs/>
          <w:sz w:val="28"/>
          <w:szCs w:val="28"/>
        </w:rPr>
        <w:t xml:space="preserve">NOTA FINAL: </w:t>
      </w:r>
      <w:r w:rsidRPr="009D3600">
        <w:rPr>
          <w:bCs/>
          <w:iCs/>
          <w:sz w:val="28"/>
          <w:szCs w:val="28"/>
        </w:rPr>
        <w:t>De acuerdo con la Proposición N°026 del 27 agosto de 2025, usted será citado al pleno de la Comisión o a subcomisión de seguimiento para que personalmente de las explicaciones del caso en fecha y hora que fije la Mesa Directiva de la Comisión</w:t>
      </w:r>
      <w:r w:rsidRPr="009D3600">
        <w:rPr>
          <w:b/>
          <w:iCs/>
          <w:sz w:val="28"/>
          <w:szCs w:val="28"/>
        </w:rPr>
        <w:t>.</w:t>
      </w:r>
    </w:p>
    <w:p w14:paraId="2E71FE07" w14:textId="77777777" w:rsidR="00F2368B" w:rsidRPr="00B54567" w:rsidRDefault="00F2368B" w:rsidP="00F2368B">
      <w:pPr>
        <w:pStyle w:val="Textoindependiente"/>
        <w:ind w:right="49"/>
        <w:rPr>
          <w:sz w:val="28"/>
          <w:szCs w:val="28"/>
        </w:rPr>
      </w:pPr>
    </w:p>
    <w:p w14:paraId="662B27CF" w14:textId="77777777" w:rsidR="00F2368B" w:rsidRDefault="00F2368B" w:rsidP="00F2368B">
      <w:pPr>
        <w:pStyle w:val="Textoindependiente"/>
        <w:ind w:right="49"/>
        <w:rPr>
          <w:sz w:val="28"/>
          <w:szCs w:val="28"/>
        </w:rPr>
      </w:pPr>
      <w:r w:rsidRPr="00B54567">
        <w:rPr>
          <w:sz w:val="28"/>
          <w:szCs w:val="28"/>
        </w:rPr>
        <w:t>Atentamente,</w:t>
      </w:r>
    </w:p>
    <w:p w14:paraId="415BA732" w14:textId="77777777" w:rsidR="00F2368B" w:rsidRDefault="00F2368B" w:rsidP="00F2368B">
      <w:pPr>
        <w:pStyle w:val="Textoindependiente"/>
        <w:rPr>
          <w:sz w:val="28"/>
          <w:szCs w:val="28"/>
        </w:rPr>
      </w:pPr>
    </w:p>
    <w:p w14:paraId="742A1296" w14:textId="77777777" w:rsidR="00F2368B" w:rsidRPr="00B54567" w:rsidRDefault="00F2368B" w:rsidP="00F2368B">
      <w:pPr>
        <w:pStyle w:val="Textoindependiente"/>
        <w:rPr>
          <w:sz w:val="28"/>
          <w:szCs w:val="28"/>
        </w:rPr>
      </w:pPr>
    </w:p>
    <w:p w14:paraId="74A1650D" w14:textId="77777777" w:rsidR="0056597D" w:rsidRDefault="0056597D" w:rsidP="0056597D">
      <w:pPr>
        <w:pStyle w:val="Textoindependiente"/>
        <w:jc w:val="center"/>
        <w:rPr>
          <w:i/>
          <w:iCs/>
        </w:rPr>
      </w:pPr>
      <w:r>
        <w:rPr>
          <w:i/>
          <w:iCs/>
        </w:rPr>
        <w:t>Original firmado</w:t>
      </w:r>
    </w:p>
    <w:p w14:paraId="0D17F424" w14:textId="77777777" w:rsidR="00F2368B" w:rsidRPr="00B54567" w:rsidRDefault="00F2368B" w:rsidP="00F2368B">
      <w:pPr>
        <w:ind w:left="-567"/>
        <w:jc w:val="center"/>
        <w:rPr>
          <w:b/>
          <w:sz w:val="24"/>
          <w:szCs w:val="24"/>
        </w:rPr>
      </w:pPr>
    </w:p>
    <w:p w14:paraId="6AFDAF11" w14:textId="77777777" w:rsidR="00F2368B" w:rsidRPr="00B54567" w:rsidRDefault="00F2368B" w:rsidP="00F2368B">
      <w:pPr>
        <w:ind w:left="-567"/>
        <w:jc w:val="center"/>
        <w:rPr>
          <w:b/>
          <w:sz w:val="24"/>
          <w:szCs w:val="24"/>
        </w:rPr>
      </w:pPr>
      <w:r w:rsidRPr="00B54567">
        <w:rPr>
          <w:b/>
          <w:sz w:val="24"/>
          <w:szCs w:val="24"/>
        </w:rPr>
        <w:t>VICTOR ANDRÉS TOVAR TRUJILLO</w:t>
      </w:r>
    </w:p>
    <w:p w14:paraId="2131FC8A" w14:textId="77777777" w:rsidR="00F2368B" w:rsidRPr="00B54567" w:rsidRDefault="00F2368B" w:rsidP="00F2368B">
      <w:pPr>
        <w:ind w:left="-567"/>
        <w:jc w:val="center"/>
        <w:rPr>
          <w:b/>
          <w:sz w:val="24"/>
        </w:rPr>
      </w:pPr>
      <w:r w:rsidRPr="00B54567">
        <w:rPr>
          <w:b/>
          <w:sz w:val="24"/>
          <w:szCs w:val="24"/>
        </w:rPr>
        <w:t>Secretario General</w:t>
      </w:r>
      <w:r w:rsidRPr="00B54567">
        <w:rPr>
          <w:b/>
          <w:sz w:val="24"/>
        </w:rPr>
        <w:t xml:space="preserve"> </w:t>
      </w:r>
    </w:p>
    <w:p w14:paraId="15B1FA33" w14:textId="77777777" w:rsidR="00F2368B" w:rsidRPr="00B54567" w:rsidRDefault="00F2368B" w:rsidP="00F2368B">
      <w:pPr>
        <w:ind w:left="2268" w:right="2640"/>
        <w:jc w:val="center"/>
        <w:rPr>
          <w:b/>
          <w:sz w:val="24"/>
        </w:rPr>
      </w:pPr>
      <w:r w:rsidRPr="00B54567">
        <w:rPr>
          <w:b/>
          <w:sz w:val="24"/>
        </w:rPr>
        <w:t xml:space="preserve">Comisión Legal de Cuentas </w:t>
      </w:r>
    </w:p>
    <w:p w14:paraId="67D8359D" w14:textId="77777777" w:rsidR="00F2368B" w:rsidRPr="00B54567" w:rsidRDefault="00F2368B" w:rsidP="00F2368B">
      <w:pPr>
        <w:ind w:left="2268" w:right="2640"/>
        <w:jc w:val="center"/>
        <w:rPr>
          <w:b/>
          <w:sz w:val="24"/>
        </w:rPr>
      </w:pPr>
      <w:r w:rsidRPr="00B54567">
        <w:rPr>
          <w:b/>
          <w:sz w:val="24"/>
        </w:rPr>
        <w:t>Cámara de Representantes</w:t>
      </w:r>
    </w:p>
    <w:p w14:paraId="6C8DC5FD" w14:textId="77777777" w:rsidR="00F2368B" w:rsidRPr="00B54567" w:rsidRDefault="00F2368B" w:rsidP="00F2368B">
      <w:pPr>
        <w:ind w:left="1411" w:right="1900"/>
        <w:jc w:val="center"/>
        <w:rPr>
          <w:b/>
          <w:sz w:val="24"/>
        </w:rPr>
      </w:pPr>
      <w:r w:rsidRPr="00B54567">
        <w:rPr>
          <w:b/>
          <w:sz w:val="24"/>
        </w:rPr>
        <w:t>Carrera 7ª Nº 8 – 68 Edificio Nuevo del Congreso</w:t>
      </w:r>
    </w:p>
    <w:p w14:paraId="15F161B7" w14:textId="77777777" w:rsidR="00F2368B" w:rsidRDefault="00F2368B" w:rsidP="00F2368B">
      <w:pPr>
        <w:ind w:left="1411" w:right="1900"/>
        <w:jc w:val="center"/>
        <w:rPr>
          <w:b/>
          <w:sz w:val="24"/>
        </w:rPr>
      </w:pPr>
      <w:r w:rsidRPr="00B54567">
        <w:rPr>
          <w:b/>
          <w:sz w:val="24"/>
        </w:rPr>
        <w:t>Bogotá D.C.</w:t>
      </w:r>
      <w:r>
        <w:rPr>
          <w:b/>
          <w:sz w:val="24"/>
        </w:rPr>
        <w:t xml:space="preserve"> </w:t>
      </w:r>
    </w:p>
    <w:p w14:paraId="683E650C" w14:textId="77777777" w:rsidR="00F2368B" w:rsidRDefault="00F2368B" w:rsidP="00F2368B">
      <w:pPr>
        <w:ind w:left="1411" w:right="1900"/>
        <w:jc w:val="center"/>
        <w:rPr>
          <w:b/>
          <w:sz w:val="24"/>
        </w:rPr>
      </w:pPr>
    </w:p>
    <w:bookmarkEnd w:id="18"/>
    <w:p w14:paraId="3CB766B6" w14:textId="77777777" w:rsidR="00F2368B" w:rsidRDefault="00F2368B" w:rsidP="00F2368B">
      <w:pPr>
        <w:ind w:left="1411" w:right="1900"/>
        <w:jc w:val="center"/>
        <w:rPr>
          <w:b/>
          <w:sz w:val="24"/>
        </w:rPr>
      </w:pPr>
    </w:p>
    <w:bookmarkEnd w:id="19"/>
    <w:p w14:paraId="62EC166D" w14:textId="77777777" w:rsidR="00F2368B" w:rsidRPr="00F07556" w:rsidRDefault="00F2368B" w:rsidP="00F2368B">
      <w:pPr>
        <w:rPr>
          <w:b/>
          <w:bCs/>
          <w:sz w:val="24"/>
          <w:szCs w:val="24"/>
        </w:rPr>
      </w:pPr>
    </w:p>
    <w:p w14:paraId="768DA562" w14:textId="77777777" w:rsidR="009F68D9" w:rsidRPr="007A08F1" w:rsidRDefault="009F68D9" w:rsidP="007A08F1"/>
    <w:sectPr w:rsidR="009F68D9" w:rsidRPr="007A08F1" w:rsidSect="00343CF3">
      <w:footerReference w:type="default" r:id="rId28"/>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073EF" w14:textId="77777777" w:rsidR="006B491D" w:rsidRDefault="006B491D" w:rsidP="00804146">
      <w:r>
        <w:separator/>
      </w:r>
    </w:p>
  </w:endnote>
  <w:endnote w:type="continuationSeparator" w:id="0">
    <w:p w14:paraId="7E2C0669" w14:textId="77777777" w:rsidR="006B491D" w:rsidRDefault="006B491D" w:rsidP="008041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3758969"/>
      <w:docPartObj>
        <w:docPartGallery w:val="Page Numbers (Bottom of Page)"/>
        <w:docPartUnique/>
      </w:docPartObj>
    </w:sdtPr>
    <w:sdtEndPr/>
    <w:sdtContent>
      <w:p w14:paraId="0880E42D" w14:textId="4635F991" w:rsidR="00804146" w:rsidRDefault="00804146">
        <w:pPr>
          <w:pStyle w:val="Piedepgina"/>
          <w:jc w:val="center"/>
        </w:pPr>
        <w:r>
          <w:fldChar w:fldCharType="begin"/>
        </w:r>
        <w:r>
          <w:instrText>PAGE   \* MERGEFORMAT</w:instrText>
        </w:r>
        <w:r>
          <w:fldChar w:fldCharType="separate"/>
        </w:r>
        <w:r>
          <w:t>2</w:t>
        </w:r>
        <w:r>
          <w:fldChar w:fldCharType="end"/>
        </w:r>
      </w:p>
    </w:sdtContent>
  </w:sdt>
  <w:p w14:paraId="2C8A9EB0" w14:textId="77777777" w:rsidR="00804146" w:rsidRDefault="0080414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B6733" w14:textId="77777777" w:rsidR="006B491D" w:rsidRDefault="006B491D" w:rsidP="00804146">
      <w:r>
        <w:separator/>
      </w:r>
    </w:p>
  </w:footnote>
  <w:footnote w:type="continuationSeparator" w:id="0">
    <w:p w14:paraId="35B07B2D" w14:textId="77777777" w:rsidR="006B491D" w:rsidRDefault="006B491D" w:rsidP="008041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61F7"/>
    <w:multiLevelType w:val="hybridMultilevel"/>
    <w:tmpl w:val="2508169C"/>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99653E"/>
    <w:multiLevelType w:val="hybridMultilevel"/>
    <w:tmpl w:val="A01CC152"/>
    <w:lvl w:ilvl="0" w:tplc="7826C248">
      <w:start w:val="1"/>
      <w:numFmt w:val="lowerRoman"/>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A7F5CB2"/>
    <w:multiLevelType w:val="hybridMultilevel"/>
    <w:tmpl w:val="E042C5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F1C4FEB"/>
    <w:multiLevelType w:val="hybridMultilevel"/>
    <w:tmpl w:val="74C08DA4"/>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0F2475A"/>
    <w:multiLevelType w:val="hybridMultilevel"/>
    <w:tmpl w:val="9530E384"/>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1A10597"/>
    <w:multiLevelType w:val="hybridMultilevel"/>
    <w:tmpl w:val="558425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253283C"/>
    <w:multiLevelType w:val="hybridMultilevel"/>
    <w:tmpl w:val="8CDEAC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E107242"/>
    <w:multiLevelType w:val="hybridMultilevel"/>
    <w:tmpl w:val="30DA77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E1E1C42"/>
    <w:multiLevelType w:val="hybridMultilevel"/>
    <w:tmpl w:val="9EA0F1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87A018F"/>
    <w:multiLevelType w:val="hybridMultilevel"/>
    <w:tmpl w:val="18E2E76C"/>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A930B4E"/>
    <w:multiLevelType w:val="hybridMultilevel"/>
    <w:tmpl w:val="D4544830"/>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0E320AE"/>
    <w:multiLevelType w:val="hybridMultilevel"/>
    <w:tmpl w:val="B9DA4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30A4042"/>
    <w:multiLevelType w:val="hybridMultilevel"/>
    <w:tmpl w:val="B67401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7092216"/>
    <w:multiLevelType w:val="hybridMultilevel"/>
    <w:tmpl w:val="D076ECFE"/>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814240C"/>
    <w:multiLevelType w:val="hybridMultilevel"/>
    <w:tmpl w:val="3AC2B5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9A366DC"/>
    <w:multiLevelType w:val="hybridMultilevel"/>
    <w:tmpl w:val="B01EDD7C"/>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D552BF6"/>
    <w:multiLevelType w:val="hybridMultilevel"/>
    <w:tmpl w:val="743A4D56"/>
    <w:lvl w:ilvl="0" w:tplc="4E4ADB5E">
      <w:numFmt w:val="bullet"/>
      <w:lvlText w:val=""/>
      <w:lvlJc w:val="left"/>
      <w:pPr>
        <w:ind w:left="720" w:hanging="360"/>
      </w:pPr>
      <w:rPr>
        <w:rFonts w:ascii="Wingdings" w:eastAsia="Wingdings" w:hAnsi="Wingdings" w:cs="Wingdings" w:hint="default"/>
        <w:w w:val="100"/>
        <w:sz w:val="22"/>
        <w:szCs w:val="22"/>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D5036DC"/>
    <w:multiLevelType w:val="hybridMultilevel"/>
    <w:tmpl w:val="B53E8A38"/>
    <w:lvl w:ilvl="0" w:tplc="4C666698">
      <w:start w:val="1"/>
      <w:numFmt w:val="lowerLetter"/>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2221855"/>
    <w:multiLevelType w:val="hybridMultilevel"/>
    <w:tmpl w:val="4DC62364"/>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8824A60"/>
    <w:multiLevelType w:val="hybridMultilevel"/>
    <w:tmpl w:val="0FCE91A0"/>
    <w:lvl w:ilvl="0" w:tplc="240A0017">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0" w15:restartNumberingAfterBreak="0">
    <w:nsid w:val="5C915F5E"/>
    <w:multiLevelType w:val="hybridMultilevel"/>
    <w:tmpl w:val="B298F172"/>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EC45F35"/>
    <w:multiLevelType w:val="hybridMultilevel"/>
    <w:tmpl w:val="6F4C58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885781A"/>
    <w:multiLevelType w:val="hybridMultilevel"/>
    <w:tmpl w:val="915051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3246B7F"/>
    <w:multiLevelType w:val="hybridMultilevel"/>
    <w:tmpl w:val="8AF0AA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74F7548"/>
    <w:multiLevelType w:val="hybridMultilevel"/>
    <w:tmpl w:val="1E7A9352"/>
    <w:lvl w:ilvl="0" w:tplc="4E4ADB5E">
      <w:numFmt w:val="bullet"/>
      <w:lvlText w:val=""/>
      <w:lvlJc w:val="left"/>
      <w:pPr>
        <w:ind w:left="720" w:hanging="360"/>
      </w:pPr>
      <w:rPr>
        <w:rFonts w:ascii="Wingdings" w:eastAsia="Wingdings" w:hAnsi="Wingdings" w:cs="Wingdings" w:hint="default"/>
        <w:w w:val="100"/>
        <w:sz w:val="22"/>
        <w:szCs w:val="22"/>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B6D5B3F"/>
    <w:multiLevelType w:val="hybridMultilevel"/>
    <w:tmpl w:val="78F868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6"/>
  </w:num>
  <w:num w:numId="4">
    <w:abstractNumId w:val="11"/>
  </w:num>
  <w:num w:numId="5">
    <w:abstractNumId w:val="23"/>
  </w:num>
  <w:num w:numId="6">
    <w:abstractNumId w:val="14"/>
  </w:num>
  <w:num w:numId="7">
    <w:abstractNumId w:val="5"/>
  </w:num>
  <w:num w:numId="8">
    <w:abstractNumId w:val="25"/>
  </w:num>
  <w:num w:numId="9">
    <w:abstractNumId w:val="8"/>
  </w:num>
  <w:num w:numId="10">
    <w:abstractNumId w:val="7"/>
  </w:num>
  <w:num w:numId="11">
    <w:abstractNumId w:val="12"/>
  </w:num>
  <w:num w:numId="12">
    <w:abstractNumId w:val="22"/>
  </w:num>
  <w:num w:numId="13">
    <w:abstractNumId w:val="10"/>
  </w:num>
  <w:num w:numId="14">
    <w:abstractNumId w:val="17"/>
  </w:num>
  <w:num w:numId="15">
    <w:abstractNumId w:val="19"/>
  </w:num>
  <w:num w:numId="16">
    <w:abstractNumId w:val="15"/>
  </w:num>
  <w:num w:numId="17">
    <w:abstractNumId w:val="0"/>
  </w:num>
  <w:num w:numId="18">
    <w:abstractNumId w:val="21"/>
  </w:num>
  <w:num w:numId="19">
    <w:abstractNumId w:val="18"/>
  </w:num>
  <w:num w:numId="20">
    <w:abstractNumId w:val="20"/>
  </w:num>
  <w:num w:numId="21">
    <w:abstractNumId w:val="9"/>
  </w:num>
  <w:num w:numId="22">
    <w:abstractNumId w:val="1"/>
  </w:num>
  <w:num w:numId="23">
    <w:abstractNumId w:val="3"/>
  </w:num>
  <w:num w:numId="24">
    <w:abstractNumId w:val="4"/>
  </w:num>
  <w:num w:numId="25">
    <w:abstractNumId w:val="16"/>
  </w:num>
  <w:num w:numId="26">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830"/>
    <w:rsid w:val="00037CCB"/>
    <w:rsid w:val="00203E89"/>
    <w:rsid w:val="0026359A"/>
    <w:rsid w:val="00285BDC"/>
    <w:rsid w:val="002B5E0A"/>
    <w:rsid w:val="00343CF3"/>
    <w:rsid w:val="00457F5A"/>
    <w:rsid w:val="0056597D"/>
    <w:rsid w:val="005B1A8F"/>
    <w:rsid w:val="005F6830"/>
    <w:rsid w:val="006B491D"/>
    <w:rsid w:val="007A08F1"/>
    <w:rsid w:val="00804146"/>
    <w:rsid w:val="00804B56"/>
    <w:rsid w:val="009F68D9"/>
    <w:rsid w:val="00B1659A"/>
    <w:rsid w:val="00B17307"/>
    <w:rsid w:val="00C97D4D"/>
    <w:rsid w:val="00E76114"/>
    <w:rsid w:val="00ED7569"/>
    <w:rsid w:val="00F2368B"/>
    <w:rsid w:val="00F86B8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BF044"/>
  <w15:chartTrackingRefBased/>
  <w15:docId w15:val="{0AB2AB17-9D4A-42FF-B4FA-A8C0EB733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B5E0A"/>
    <w:pPr>
      <w:widowControl w:val="0"/>
      <w:autoSpaceDE w:val="0"/>
      <w:autoSpaceDN w:val="0"/>
      <w:spacing w:after="0" w:line="240" w:lineRule="auto"/>
    </w:pPr>
    <w:rPr>
      <w:rFonts w:ascii="Arial" w:eastAsia="Arial" w:hAnsi="Arial" w:cs="Arial"/>
      <w:lang w:val="es-ES"/>
    </w:rPr>
  </w:style>
  <w:style w:type="paragraph" w:styleId="Ttulo1">
    <w:name w:val="heading 1"/>
    <w:basedOn w:val="Normal"/>
    <w:link w:val="Ttulo1Car"/>
    <w:uiPriority w:val="1"/>
    <w:qFormat/>
    <w:rsid w:val="002B5E0A"/>
    <w:pPr>
      <w:ind w:left="112" w:right="1900"/>
      <w:jc w:val="both"/>
      <w:outlineLvl w:val="0"/>
    </w:pPr>
    <w:rPr>
      <w:b/>
      <w:bCs/>
      <w:sz w:val="24"/>
      <w:szCs w:val="24"/>
    </w:rPr>
  </w:style>
  <w:style w:type="paragraph" w:styleId="Ttulo2">
    <w:name w:val="heading 2"/>
    <w:basedOn w:val="Normal"/>
    <w:next w:val="Normal"/>
    <w:link w:val="Ttulo2Car"/>
    <w:uiPriority w:val="9"/>
    <w:unhideWhenUsed/>
    <w:qFormat/>
    <w:rsid w:val="002B5E0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2B5E0A"/>
    <w:pPr>
      <w:keepNext/>
      <w:keepLines/>
      <w:widowControl/>
      <w:autoSpaceDE/>
      <w:autoSpaceDN/>
      <w:spacing w:before="40"/>
      <w:ind w:left="1146" w:hanging="720"/>
      <w:jc w:val="both"/>
      <w:outlineLvl w:val="2"/>
    </w:pPr>
    <w:rPr>
      <w:rFonts w:ascii="Times New Roman" w:eastAsiaTheme="majorEastAsia" w:hAnsi="Times New Roman" w:cstheme="majorBidi"/>
      <w:color w:val="2F5496" w:themeColor="accent1" w:themeShade="BF"/>
      <w:sz w:val="24"/>
      <w:szCs w:val="24"/>
      <w:lang w:val="es-CO" w:eastAsia="es-CO"/>
    </w:rPr>
  </w:style>
  <w:style w:type="paragraph" w:styleId="Ttulo4">
    <w:name w:val="heading 4"/>
    <w:basedOn w:val="Normal"/>
    <w:next w:val="Normal"/>
    <w:link w:val="Ttulo4Car"/>
    <w:uiPriority w:val="9"/>
    <w:unhideWhenUsed/>
    <w:qFormat/>
    <w:rsid w:val="002B5E0A"/>
    <w:pPr>
      <w:keepNext/>
      <w:keepLines/>
      <w:widowControl/>
      <w:autoSpaceDE/>
      <w:autoSpaceDN/>
      <w:spacing w:before="40"/>
      <w:ind w:left="864" w:hanging="864"/>
      <w:jc w:val="both"/>
      <w:outlineLvl w:val="3"/>
    </w:pPr>
    <w:rPr>
      <w:rFonts w:ascii="Times New Roman" w:eastAsiaTheme="majorEastAsia" w:hAnsi="Times New Roman" w:cstheme="majorBidi"/>
      <w:i/>
      <w:iCs/>
      <w:color w:val="2F5496" w:themeColor="accent1" w:themeShade="BF"/>
      <w:sz w:val="24"/>
      <w:lang w:val="es-CO" w:eastAsia="es-CO"/>
    </w:rPr>
  </w:style>
  <w:style w:type="paragraph" w:styleId="Ttulo5">
    <w:name w:val="heading 5"/>
    <w:basedOn w:val="Normal"/>
    <w:next w:val="Normal"/>
    <w:link w:val="Ttulo5Car"/>
    <w:uiPriority w:val="9"/>
    <w:unhideWhenUsed/>
    <w:qFormat/>
    <w:rsid w:val="002B5E0A"/>
    <w:pPr>
      <w:keepNext/>
      <w:keepLines/>
      <w:widowControl/>
      <w:autoSpaceDE/>
      <w:autoSpaceDN/>
      <w:spacing w:before="40"/>
      <w:ind w:left="1008" w:hanging="1008"/>
      <w:jc w:val="both"/>
      <w:outlineLvl w:val="4"/>
    </w:pPr>
    <w:rPr>
      <w:rFonts w:asciiTheme="majorHAnsi" w:eastAsiaTheme="majorEastAsia" w:hAnsiTheme="majorHAnsi" w:cstheme="majorBidi"/>
      <w:color w:val="2F5496" w:themeColor="accent1" w:themeShade="BF"/>
      <w:sz w:val="24"/>
      <w:lang w:val="es-CO" w:eastAsia="es-CO"/>
    </w:rPr>
  </w:style>
  <w:style w:type="paragraph" w:styleId="Ttulo6">
    <w:name w:val="heading 6"/>
    <w:basedOn w:val="Normal"/>
    <w:next w:val="Normal"/>
    <w:link w:val="Ttulo6Car"/>
    <w:uiPriority w:val="1"/>
    <w:unhideWhenUsed/>
    <w:qFormat/>
    <w:rsid w:val="002B5E0A"/>
    <w:pPr>
      <w:keepNext/>
      <w:keepLines/>
      <w:widowControl/>
      <w:autoSpaceDE/>
      <w:autoSpaceDN/>
      <w:spacing w:before="40"/>
      <w:ind w:left="1152" w:hanging="1152"/>
      <w:jc w:val="both"/>
      <w:outlineLvl w:val="5"/>
    </w:pPr>
    <w:rPr>
      <w:rFonts w:asciiTheme="majorHAnsi" w:eastAsiaTheme="majorEastAsia" w:hAnsiTheme="majorHAnsi" w:cstheme="majorBidi"/>
      <w:color w:val="1F3763" w:themeColor="accent1" w:themeShade="7F"/>
      <w:sz w:val="24"/>
      <w:lang w:val="es-CO" w:eastAsia="es-CO"/>
    </w:rPr>
  </w:style>
  <w:style w:type="paragraph" w:styleId="Ttulo7">
    <w:name w:val="heading 7"/>
    <w:basedOn w:val="Normal"/>
    <w:next w:val="Normal"/>
    <w:link w:val="Ttulo7Car"/>
    <w:uiPriority w:val="1"/>
    <w:unhideWhenUsed/>
    <w:qFormat/>
    <w:rsid w:val="002B5E0A"/>
    <w:pPr>
      <w:keepNext/>
      <w:keepLines/>
      <w:widowControl/>
      <w:autoSpaceDE/>
      <w:autoSpaceDN/>
      <w:spacing w:before="40"/>
      <w:ind w:left="1296" w:hanging="1296"/>
      <w:jc w:val="both"/>
      <w:outlineLvl w:val="6"/>
    </w:pPr>
    <w:rPr>
      <w:rFonts w:asciiTheme="majorHAnsi" w:eastAsiaTheme="majorEastAsia" w:hAnsiTheme="majorHAnsi" w:cstheme="majorBidi"/>
      <w:i/>
      <w:iCs/>
      <w:color w:val="1F3763" w:themeColor="accent1" w:themeShade="7F"/>
      <w:sz w:val="24"/>
      <w:lang w:val="es-CO" w:eastAsia="es-CO"/>
    </w:rPr>
  </w:style>
  <w:style w:type="paragraph" w:styleId="Ttulo8">
    <w:name w:val="heading 8"/>
    <w:basedOn w:val="Normal"/>
    <w:next w:val="Normal"/>
    <w:link w:val="Ttulo8Car"/>
    <w:uiPriority w:val="9"/>
    <w:semiHidden/>
    <w:unhideWhenUsed/>
    <w:qFormat/>
    <w:rsid w:val="002B5E0A"/>
    <w:pPr>
      <w:keepNext/>
      <w:keepLines/>
      <w:widowControl/>
      <w:autoSpaceDE/>
      <w:autoSpaceDN/>
      <w:spacing w:before="40"/>
      <w:ind w:left="1440" w:hanging="1440"/>
      <w:jc w:val="both"/>
      <w:outlineLvl w:val="7"/>
    </w:pPr>
    <w:rPr>
      <w:rFonts w:asciiTheme="majorHAnsi" w:eastAsiaTheme="majorEastAsia" w:hAnsiTheme="majorHAnsi" w:cstheme="majorBidi"/>
      <w:color w:val="272727" w:themeColor="text1" w:themeTint="D8"/>
      <w:sz w:val="21"/>
      <w:szCs w:val="21"/>
      <w:lang w:val="es-CO" w:eastAsia="es-CO"/>
    </w:rPr>
  </w:style>
  <w:style w:type="paragraph" w:styleId="Ttulo9">
    <w:name w:val="heading 9"/>
    <w:basedOn w:val="Normal"/>
    <w:next w:val="Normal"/>
    <w:link w:val="Ttulo9Car"/>
    <w:uiPriority w:val="9"/>
    <w:semiHidden/>
    <w:unhideWhenUsed/>
    <w:qFormat/>
    <w:rsid w:val="002B5E0A"/>
    <w:pPr>
      <w:keepNext/>
      <w:keepLines/>
      <w:widowControl/>
      <w:autoSpaceDE/>
      <w:autoSpaceDN/>
      <w:spacing w:before="40"/>
      <w:ind w:left="1584" w:hanging="1584"/>
      <w:jc w:val="both"/>
      <w:outlineLvl w:val="8"/>
    </w:pPr>
    <w:rPr>
      <w:rFonts w:asciiTheme="majorHAnsi" w:eastAsiaTheme="majorEastAsia" w:hAnsiTheme="majorHAnsi" w:cstheme="majorBidi"/>
      <w:i/>
      <w:iCs/>
      <w:color w:val="272727" w:themeColor="text1" w:themeTint="D8"/>
      <w:sz w:val="21"/>
      <w:szCs w:val="21"/>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EXTENSA CITA,parrafo,Segundo nivel de viñetas,List Paragraph1,LISTA,Párrafo de lista11,EY EPM - Lista,HOJA,Bolita,Párrafo de lista4,BOLADEF,Párrafo de lista3,Párrafo de lista21,BOLA,Nivel 1 OS,Colorful List Accent 1,Ha,lp,Bullet List"/>
    <w:basedOn w:val="Normal"/>
    <w:link w:val="PrrafodelistaCar"/>
    <w:uiPriority w:val="34"/>
    <w:qFormat/>
    <w:rsid w:val="009F68D9"/>
    <w:pPr>
      <w:ind w:left="720"/>
      <w:contextualSpacing/>
    </w:pPr>
  </w:style>
  <w:style w:type="character" w:customStyle="1" w:styleId="Ttulo1Car">
    <w:name w:val="Título 1 Car"/>
    <w:basedOn w:val="Fuentedeprrafopredeter"/>
    <w:link w:val="Ttulo1"/>
    <w:uiPriority w:val="1"/>
    <w:rsid w:val="002B5E0A"/>
    <w:rPr>
      <w:rFonts w:ascii="Arial" w:eastAsia="Arial" w:hAnsi="Arial" w:cs="Arial"/>
      <w:b/>
      <w:bCs/>
      <w:sz w:val="24"/>
      <w:szCs w:val="24"/>
      <w:lang w:val="es-ES"/>
    </w:rPr>
  </w:style>
  <w:style w:type="character" w:customStyle="1" w:styleId="Ttulo2Car">
    <w:name w:val="Título 2 Car"/>
    <w:basedOn w:val="Fuentedeprrafopredeter"/>
    <w:link w:val="Ttulo2"/>
    <w:uiPriority w:val="9"/>
    <w:rsid w:val="002B5E0A"/>
    <w:rPr>
      <w:rFonts w:asciiTheme="majorHAnsi" w:eastAsiaTheme="majorEastAsia" w:hAnsiTheme="majorHAnsi" w:cstheme="majorBidi"/>
      <w:color w:val="2F5496" w:themeColor="accent1" w:themeShade="BF"/>
      <w:sz w:val="26"/>
      <w:szCs w:val="26"/>
      <w:lang w:val="es-ES"/>
    </w:rPr>
  </w:style>
  <w:style w:type="character" w:customStyle="1" w:styleId="Ttulo3Car">
    <w:name w:val="Título 3 Car"/>
    <w:basedOn w:val="Fuentedeprrafopredeter"/>
    <w:link w:val="Ttulo3"/>
    <w:uiPriority w:val="9"/>
    <w:rsid w:val="002B5E0A"/>
    <w:rPr>
      <w:rFonts w:ascii="Times New Roman" w:eastAsiaTheme="majorEastAsia" w:hAnsi="Times New Roman" w:cstheme="majorBidi"/>
      <w:color w:val="2F5496" w:themeColor="accent1" w:themeShade="BF"/>
      <w:sz w:val="24"/>
      <w:szCs w:val="24"/>
      <w:lang w:eastAsia="es-CO"/>
    </w:rPr>
  </w:style>
  <w:style w:type="character" w:customStyle="1" w:styleId="Ttulo4Car">
    <w:name w:val="Título 4 Car"/>
    <w:basedOn w:val="Fuentedeprrafopredeter"/>
    <w:link w:val="Ttulo4"/>
    <w:uiPriority w:val="9"/>
    <w:rsid w:val="002B5E0A"/>
    <w:rPr>
      <w:rFonts w:ascii="Times New Roman" w:eastAsiaTheme="majorEastAsia" w:hAnsi="Times New Roman" w:cstheme="majorBidi"/>
      <w:i/>
      <w:iCs/>
      <w:color w:val="2F5496" w:themeColor="accent1" w:themeShade="BF"/>
      <w:sz w:val="24"/>
      <w:lang w:eastAsia="es-CO"/>
    </w:rPr>
  </w:style>
  <w:style w:type="character" w:customStyle="1" w:styleId="Ttulo5Car">
    <w:name w:val="Título 5 Car"/>
    <w:basedOn w:val="Fuentedeprrafopredeter"/>
    <w:link w:val="Ttulo5"/>
    <w:uiPriority w:val="9"/>
    <w:rsid w:val="002B5E0A"/>
    <w:rPr>
      <w:rFonts w:asciiTheme="majorHAnsi" w:eastAsiaTheme="majorEastAsia" w:hAnsiTheme="majorHAnsi" w:cstheme="majorBidi"/>
      <w:color w:val="2F5496" w:themeColor="accent1" w:themeShade="BF"/>
      <w:sz w:val="24"/>
      <w:lang w:eastAsia="es-CO"/>
    </w:rPr>
  </w:style>
  <w:style w:type="character" w:customStyle="1" w:styleId="Ttulo6Car">
    <w:name w:val="Título 6 Car"/>
    <w:basedOn w:val="Fuentedeprrafopredeter"/>
    <w:link w:val="Ttulo6"/>
    <w:uiPriority w:val="1"/>
    <w:rsid w:val="002B5E0A"/>
    <w:rPr>
      <w:rFonts w:asciiTheme="majorHAnsi" w:eastAsiaTheme="majorEastAsia" w:hAnsiTheme="majorHAnsi" w:cstheme="majorBidi"/>
      <w:color w:val="1F3763" w:themeColor="accent1" w:themeShade="7F"/>
      <w:sz w:val="24"/>
      <w:lang w:eastAsia="es-CO"/>
    </w:rPr>
  </w:style>
  <w:style w:type="character" w:customStyle="1" w:styleId="Ttulo7Car">
    <w:name w:val="Título 7 Car"/>
    <w:basedOn w:val="Fuentedeprrafopredeter"/>
    <w:link w:val="Ttulo7"/>
    <w:uiPriority w:val="1"/>
    <w:rsid w:val="002B5E0A"/>
    <w:rPr>
      <w:rFonts w:asciiTheme="majorHAnsi" w:eastAsiaTheme="majorEastAsia" w:hAnsiTheme="majorHAnsi" w:cstheme="majorBidi"/>
      <w:i/>
      <w:iCs/>
      <w:color w:val="1F3763" w:themeColor="accent1" w:themeShade="7F"/>
      <w:sz w:val="24"/>
      <w:lang w:eastAsia="es-CO"/>
    </w:rPr>
  </w:style>
  <w:style w:type="character" w:customStyle="1" w:styleId="Ttulo8Car">
    <w:name w:val="Título 8 Car"/>
    <w:basedOn w:val="Fuentedeprrafopredeter"/>
    <w:link w:val="Ttulo8"/>
    <w:uiPriority w:val="9"/>
    <w:semiHidden/>
    <w:rsid w:val="002B5E0A"/>
    <w:rPr>
      <w:rFonts w:asciiTheme="majorHAnsi" w:eastAsiaTheme="majorEastAsia" w:hAnsiTheme="majorHAnsi" w:cstheme="majorBidi"/>
      <w:color w:val="272727" w:themeColor="text1" w:themeTint="D8"/>
      <w:sz w:val="21"/>
      <w:szCs w:val="21"/>
      <w:lang w:eastAsia="es-CO"/>
    </w:rPr>
  </w:style>
  <w:style w:type="character" w:customStyle="1" w:styleId="Ttulo9Car">
    <w:name w:val="Título 9 Car"/>
    <w:basedOn w:val="Fuentedeprrafopredeter"/>
    <w:link w:val="Ttulo9"/>
    <w:uiPriority w:val="9"/>
    <w:semiHidden/>
    <w:rsid w:val="002B5E0A"/>
    <w:rPr>
      <w:rFonts w:asciiTheme="majorHAnsi" w:eastAsiaTheme="majorEastAsia" w:hAnsiTheme="majorHAnsi" w:cstheme="majorBidi"/>
      <w:i/>
      <w:iCs/>
      <w:color w:val="272727" w:themeColor="text1" w:themeTint="D8"/>
      <w:sz w:val="21"/>
      <w:szCs w:val="21"/>
      <w:lang w:eastAsia="es-CO"/>
    </w:rPr>
  </w:style>
  <w:style w:type="table" w:customStyle="1" w:styleId="TableNormal">
    <w:name w:val="Table Normal"/>
    <w:uiPriority w:val="2"/>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2B5E0A"/>
    <w:rPr>
      <w:sz w:val="24"/>
      <w:szCs w:val="24"/>
    </w:rPr>
  </w:style>
  <w:style w:type="character" w:customStyle="1" w:styleId="TextoindependienteCar">
    <w:name w:val="Texto independiente Car"/>
    <w:basedOn w:val="Fuentedeprrafopredeter"/>
    <w:link w:val="Textoindependiente"/>
    <w:uiPriority w:val="1"/>
    <w:rsid w:val="002B5E0A"/>
    <w:rPr>
      <w:rFonts w:ascii="Arial" w:eastAsia="Arial" w:hAnsi="Arial" w:cs="Arial"/>
      <w:sz w:val="24"/>
      <w:szCs w:val="24"/>
      <w:lang w:val="es-ES"/>
    </w:rPr>
  </w:style>
  <w:style w:type="paragraph" w:customStyle="1" w:styleId="TableParagraph">
    <w:name w:val="Table Paragraph"/>
    <w:basedOn w:val="Normal"/>
    <w:uiPriority w:val="1"/>
    <w:qFormat/>
    <w:rsid w:val="002B5E0A"/>
  </w:style>
  <w:style w:type="paragraph" w:styleId="Encabezado">
    <w:name w:val="header"/>
    <w:basedOn w:val="Normal"/>
    <w:link w:val="EncabezadoCar"/>
    <w:uiPriority w:val="99"/>
    <w:unhideWhenUsed/>
    <w:rsid w:val="002B5E0A"/>
    <w:pPr>
      <w:tabs>
        <w:tab w:val="center" w:pos="4252"/>
        <w:tab w:val="right" w:pos="8504"/>
      </w:tabs>
    </w:pPr>
  </w:style>
  <w:style w:type="character" w:customStyle="1" w:styleId="EncabezadoCar">
    <w:name w:val="Encabezado Car"/>
    <w:basedOn w:val="Fuentedeprrafopredeter"/>
    <w:link w:val="Encabezado"/>
    <w:uiPriority w:val="99"/>
    <w:rsid w:val="002B5E0A"/>
    <w:rPr>
      <w:rFonts w:ascii="Arial" w:eastAsia="Arial" w:hAnsi="Arial" w:cs="Arial"/>
      <w:lang w:val="es-ES"/>
    </w:rPr>
  </w:style>
  <w:style w:type="paragraph" w:styleId="Piedepgina">
    <w:name w:val="footer"/>
    <w:basedOn w:val="Normal"/>
    <w:link w:val="PiedepginaCar"/>
    <w:uiPriority w:val="99"/>
    <w:unhideWhenUsed/>
    <w:rsid w:val="002B5E0A"/>
    <w:pPr>
      <w:tabs>
        <w:tab w:val="center" w:pos="4252"/>
        <w:tab w:val="right" w:pos="8504"/>
      </w:tabs>
    </w:pPr>
  </w:style>
  <w:style w:type="character" w:customStyle="1" w:styleId="PiedepginaCar">
    <w:name w:val="Pie de página Car"/>
    <w:basedOn w:val="Fuentedeprrafopredeter"/>
    <w:link w:val="Piedepgina"/>
    <w:uiPriority w:val="99"/>
    <w:rsid w:val="002B5E0A"/>
    <w:rPr>
      <w:rFonts w:ascii="Arial" w:eastAsia="Arial" w:hAnsi="Arial" w:cs="Arial"/>
      <w:lang w:val="es-ES"/>
    </w:rPr>
  </w:style>
  <w:style w:type="table" w:styleId="Tablaconcuadrcula">
    <w:name w:val="Table Grid"/>
    <w:basedOn w:val="Tablanormal"/>
    <w:uiPriority w:val="39"/>
    <w:rsid w:val="002B5E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B5E0A"/>
    <w:rPr>
      <w:color w:val="0563C1" w:themeColor="hyperlink"/>
      <w:u w:val="single"/>
    </w:rPr>
  </w:style>
  <w:style w:type="paragraph" w:customStyle="1" w:styleId="Default">
    <w:name w:val="Default"/>
    <w:rsid w:val="002B5E0A"/>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2B5E0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B5E0A"/>
    <w:rPr>
      <w:rFonts w:ascii="Segoe UI" w:eastAsia="Arial" w:hAnsi="Segoe UI" w:cs="Segoe UI"/>
      <w:sz w:val="18"/>
      <w:szCs w:val="18"/>
      <w:lang w:val="es-ES"/>
    </w:rPr>
  </w:style>
  <w:style w:type="paragraph" w:styleId="NormalWeb">
    <w:name w:val="Normal (Web)"/>
    <w:aliases w:val="Normal (Web) Car Car,Car Car Car Car Car Car Car Car Car Car,Car Car Car Car Car Car Car Car Car Car Car Car Car"/>
    <w:basedOn w:val="Normal"/>
    <w:link w:val="NormalWebCar"/>
    <w:uiPriority w:val="99"/>
    <w:unhideWhenUsed/>
    <w:qFormat/>
    <w:rsid w:val="002B5E0A"/>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2B5E0A"/>
    <w:rPr>
      <w:b/>
      <w:bCs/>
    </w:rPr>
  </w:style>
  <w:style w:type="character" w:customStyle="1" w:styleId="Mencinsinresolver1">
    <w:name w:val="Mención sin resolver1"/>
    <w:basedOn w:val="Fuentedeprrafopredeter"/>
    <w:uiPriority w:val="99"/>
    <w:semiHidden/>
    <w:unhideWhenUsed/>
    <w:rsid w:val="002B5E0A"/>
    <w:rPr>
      <w:color w:val="605E5C"/>
      <w:shd w:val="clear" w:color="auto" w:fill="E1DFDD"/>
    </w:rPr>
  </w:style>
  <w:style w:type="paragraph" w:styleId="Textonotapie">
    <w:name w:val="footnote text"/>
    <w:aliases w:val="Footnote Text Char Char Char,texto de nota al pie,Footnote Text Char,Footnote Text Char Char Char Char Char Char Char Char,footnote text,Footnote Text Char Char Char Char Char,Footnote Text Char Char Char Char,Footnote reference,FA Fu,F,f"/>
    <w:basedOn w:val="Normal"/>
    <w:link w:val="TextonotapieCar"/>
    <w:uiPriority w:val="99"/>
    <w:qFormat/>
    <w:rsid w:val="002B5E0A"/>
    <w:pPr>
      <w:widowControl/>
      <w:autoSpaceDE/>
      <w:autoSpaceDN/>
    </w:pPr>
    <w:rPr>
      <w:rFonts w:ascii="Times New Roman" w:eastAsia="Times New Roman" w:hAnsi="Times New Roman" w:cs="Times New Roman"/>
      <w:sz w:val="20"/>
      <w:szCs w:val="20"/>
      <w:lang w:val="es-CO" w:eastAsia="es-CO"/>
    </w:rPr>
  </w:style>
  <w:style w:type="character" w:customStyle="1" w:styleId="TextonotapieCar">
    <w:name w:val="Texto nota pie Car"/>
    <w:aliases w:val="Footnote Text Char Char Char Car,texto de nota al pie Car,Footnote Text Char Car,Footnote Text Char Char Char Char Char Char Char Char Car,footnote text Car,Footnote Text Char Char Char Char Char Car,Footnote reference Car,FA Fu Car"/>
    <w:basedOn w:val="Fuentedeprrafopredeter"/>
    <w:link w:val="Textonotapie"/>
    <w:uiPriority w:val="99"/>
    <w:qFormat/>
    <w:rsid w:val="002B5E0A"/>
    <w:rPr>
      <w:rFonts w:ascii="Times New Roman" w:eastAsia="Times New Roman" w:hAnsi="Times New Roman" w:cs="Times New Roman"/>
      <w:sz w:val="20"/>
      <w:szCs w:val="20"/>
      <w:lang w:eastAsia="es-CO"/>
    </w:rPr>
  </w:style>
  <w:style w:type="character" w:styleId="Refdenotaalpie">
    <w:name w:val="footnote reference"/>
    <w:aliases w:val="Texto de nota al pie,referencia nota al pie,Ref. de nota al pie 2,Ref. de nota al pie2,Nota de pie,Ref,de nota al pie,Texto nota al pie,Appel note de bas de page,Footnotes refss,Footnote number,BVI fnr,Ref1,Fago Fußnotenzeichen,4_G"/>
    <w:link w:val="Piedepagina"/>
    <w:uiPriority w:val="99"/>
    <w:qFormat/>
    <w:rsid w:val="002B5E0A"/>
    <w:rPr>
      <w:vertAlign w:val="superscript"/>
    </w:rPr>
  </w:style>
  <w:style w:type="paragraph" w:styleId="Descripcin">
    <w:name w:val="caption"/>
    <w:basedOn w:val="Normal"/>
    <w:next w:val="Normal"/>
    <w:uiPriority w:val="35"/>
    <w:unhideWhenUsed/>
    <w:qFormat/>
    <w:rsid w:val="002B5E0A"/>
    <w:pPr>
      <w:widowControl/>
      <w:autoSpaceDE/>
      <w:autoSpaceDN/>
      <w:jc w:val="center"/>
    </w:pPr>
    <w:rPr>
      <w:rFonts w:ascii="Times New Roman" w:eastAsia="Calibri" w:hAnsi="Times New Roman" w:cs="Calibri"/>
      <w:i/>
      <w:iCs/>
      <w:color w:val="44546A" w:themeColor="text2"/>
      <w:sz w:val="16"/>
      <w:szCs w:val="18"/>
      <w:lang w:val="es-CO" w:eastAsia="es-CO"/>
    </w:rPr>
  </w:style>
  <w:style w:type="character" w:customStyle="1" w:styleId="PrrafodelistaCar">
    <w:name w:val="Párrafo de lista Car"/>
    <w:aliases w:val="EXTENSA CITA Car,parrafo Car,Segundo nivel de viñetas Car,List Paragraph1 Car,LISTA Car,Párrafo de lista11 Car,EY EPM - Lista Car,HOJA Car,Bolita Car,Párrafo de lista4 Car,BOLADEF Car,Párrafo de lista3 Car,Párrafo de lista21 Car"/>
    <w:link w:val="Prrafodelista"/>
    <w:uiPriority w:val="34"/>
    <w:qFormat/>
    <w:locked/>
    <w:rsid w:val="002B5E0A"/>
  </w:style>
  <w:style w:type="paragraph" w:styleId="TDC1">
    <w:name w:val="toc 1"/>
    <w:basedOn w:val="Normal"/>
    <w:uiPriority w:val="1"/>
    <w:qFormat/>
    <w:rsid w:val="002B5E0A"/>
    <w:pPr>
      <w:spacing w:before="99"/>
      <w:ind w:left="262"/>
    </w:pPr>
    <w:rPr>
      <w:rFonts w:ascii="Times New Roman" w:eastAsia="Times New Roman" w:hAnsi="Times New Roman" w:cs="Times New Roman"/>
    </w:rPr>
  </w:style>
  <w:style w:type="paragraph" w:styleId="TDC2">
    <w:name w:val="toc 2"/>
    <w:basedOn w:val="Normal"/>
    <w:uiPriority w:val="1"/>
    <w:qFormat/>
    <w:rsid w:val="002B5E0A"/>
    <w:pPr>
      <w:spacing w:before="99"/>
      <w:ind w:left="978" w:hanging="496"/>
    </w:pPr>
    <w:rPr>
      <w:rFonts w:ascii="Times New Roman" w:eastAsia="Times New Roman" w:hAnsi="Times New Roman" w:cs="Times New Roman"/>
    </w:rPr>
  </w:style>
  <w:style w:type="paragraph" w:styleId="TDC3">
    <w:name w:val="toc 3"/>
    <w:basedOn w:val="Normal"/>
    <w:uiPriority w:val="1"/>
    <w:qFormat/>
    <w:rsid w:val="002B5E0A"/>
    <w:pPr>
      <w:spacing w:before="98"/>
      <w:ind w:left="1197" w:hanging="496"/>
    </w:pPr>
    <w:rPr>
      <w:rFonts w:ascii="Times New Roman" w:eastAsia="Times New Roman" w:hAnsi="Times New Roman" w:cs="Times New Roman"/>
    </w:rPr>
  </w:style>
  <w:style w:type="table" w:styleId="Tablaconcuadrcula6concolores-nfasis6">
    <w:name w:val="Grid Table 6 Colorful Accent 6"/>
    <w:basedOn w:val="Tablanormal"/>
    <w:uiPriority w:val="51"/>
    <w:rsid w:val="002B5E0A"/>
    <w:pPr>
      <w:spacing w:after="0" w:line="240" w:lineRule="auto"/>
    </w:pPr>
    <w:rPr>
      <w:rFonts w:ascii="Times New Roman" w:eastAsia="Times New Roman" w:hAnsi="Times New Roman" w:cs="Times New Roman"/>
      <w:color w:val="538135" w:themeColor="accent6" w:themeShade="BF"/>
      <w:sz w:val="24"/>
      <w:szCs w:val="24"/>
      <w:lang w:val="es-ES" w:eastAsia="es-CO"/>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Sinlista1">
    <w:name w:val="Sin lista1"/>
    <w:next w:val="Sinlista"/>
    <w:uiPriority w:val="99"/>
    <w:semiHidden/>
    <w:unhideWhenUsed/>
    <w:rsid w:val="002B5E0A"/>
  </w:style>
  <w:style w:type="paragraph" w:styleId="TDC4">
    <w:name w:val="toc 4"/>
    <w:basedOn w:val="Normal"/>
    <w:uiPriority w:val="1"/>
    <w:qFormat/>
    <w:rsid w:val="002B5E0A"/>
    <w:pPr>
      <w:spacing w:before="122"/>
      <w:ind w:left="1800" w:hanging="740"/>
    </w:pPr>
    <w:rPr>
      <w:b/>
      <w:bCs/>
      <w:i/>
      <w:iCs/>
    </w:rPr>
  </w:style>
  <w:style w:type="paragraph" w:styleId="Ttulo">
    <w:name w:val="Title"/>
    <w:basedOn w:val="Normal"/>
    <w:link w:val="TtuloCar"/>
    <w:uiPriority w:val="10"/>
    <w:qFormat/>
    <w:rsid w:val="002B5E0A"/>
    <w:pPr>
      <w:ind w:left="46" w:right="286"/>
      <w:jc w:val="center"/>
    </w:pPr>
    <w:rPr>
      <w:b/>
      <w:bCs/>
      <w:sz w:val="32"/>
      <w:szCs w:val="32"/>
    </w:rPr>
  </w:style>
  <w:style w:type="character" w:customStyle="1" w:styleId="TtuloCar">
    <w:name w:val="Título Car"/>
    <w:basedOn w:val="Fuentedeprrafopredeter"/>
    <w:link w:val="Ttulo"/>
    <w:uiPriority w:val="10"/>
    <w:rsid w:val="002B5E0A"/>
    <w:rPr>
      <w:rFonts w:ascii="Arial" w:eastAsia="Arial" w:hAnsi="Arial" w:cs="Arial"/>
      <w:b/>
      <w:bCs/>
      <w:sz w:val="32"/>
      <w:szCs w:val="32"/>
      <w:lang w:val="es-ES"/>
    </w:rPr>
  </w:style>
  <w:style w:type="paragraph" w:styleId="Sinespaciado">
    <w:name w:val="No Spacing"/>
    <w:aliases w:val="espaciado,Aries,k,Medium Grid 2,Stinking Styles3,No Spacing,Sin espaciado4,Formato,A1,No Spacing1,Sin espaciado41,Sin espaciado5,Cuadrícula media 21,Sin espaciado2,alejo,Sin espaciado3,Cuadrícula media 22,B,Normal11,sin espacio arial 12"/>
    <w:link w:val="SinespaciadoCar"/>
    <w:uiPriority w:val="1"/>
    <w:qFormat/>
    <w:rsid w:val="002B5E0A"/>
    <w:pPr>
      <w:spacing w:after="0" w:line="240" w:lineRule="auto"/>
    </w:pPr>
  </w:style>
  <w:style w:type="character" w:customStyle="1" w:styleId="SinespaciadoCar">
    <w:name w:val="Sin espaciado Car"/>
    <w:aliases w:val="espaciado Car,Aries Car,k Car,Medium Grid 2 Car,Stinking Styles3 Car,No Spacing Car,Sin espaciado4 Car,Formato Car,A1 Car,No Spacing1 Car,Sin espaciado41 Car,Sin espaciado5 Car,Cuadrícula media 21 Car,Sin espaciado2 Car,alejo Car,B Car"/>
    <w:basedOn w:val="Fuentedeprrafopredeter"/>
    <w:link w:val="Sinespaciado"/>
    <w:uiPriority w:val="1"/>
    <w:qFormat/>
    <w:rsid w:val="002B5E0A"/>
  </w:style>
  <w:style w:type="table" w:customStyle="1" w:styleId="TableNormal1">
    <w:name w:val="Table Normal1"/>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Other">
    <w:name w:val="Other_"/>
    <w:basedOn w:val="Fuentedeprrafopredeter"/>
    <w:link w:val="Other0"/>
    <w:rsid w:val="002B5E0A"/>
    <w:rPr>
      <w:rFonts w:ascii="Arial" w:eastAsia="Arial" w:hAnsi="Arial" w:cs="Arial"/>
      <w:sz w:val="10"/>
      <w:szCs w:val="10"/>
    </w:rPr>
  </w:style>
  <w:style w:type="paragraph" w:customStyle="1" w:styleId="Other0">
    <w:name w:val="Other"/>
    <w:basedOn w:val="Normal"/>
    <w:link w:val="Other"/>
    <w:rsid w:val="002B5E0A"/>
    <w:pPr>
      <w:autoSpaceDE/>
      <w:autoSpaceDN/>
    </w:pPr>
    <w:rPr>
      <w:sz w:val="10"/>
      <w:szCs w:val="10"/>
      <w:lang w:val="es-CO"/>
    </w:rPr>
  </w:style>
  <w:style w:type="table" w:customStyle="1" w:styleId="TableNormal17">
    <w:name w:val="Table Normal17"/>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angradetextonormal">
    <w:name w:val="Body Text Indent"/>
    <w:basedOn w:val="Normal"/>
    <w:link w:val="SangradetextonormalCar"/>
    <w:uiPriority w:val="99"/>
    <w:semiHidden/>
    <w:unhideWhenUsed/>
    <w:rsid w:val="002B5E0A"/>
    <w:pPr>
      <w:widowControl/>
      <w:autoSpaceDE/>
      <w:autoSpaceDN/>
      <w:spacing w:after="120" w:line="259" w:lineRule="auto"/>
      <w:ind w:left="283"/>
    </w:pPr>
    <w:rPr>
      <w:rFonts w:asciiTheme="minorHAnsi" w:eastAsiaTheme="minorHAnsi" w:hAnsiTheme="minorHAnsi" w:cstheme="minorBidi"/>
      <w:lang w:val="es-CO"/>
    </w:rPr>
  </w:style>
  <w:style w:type="character" w:customStyle="1" w:styleId="SangradetextonormalCar">
    <w:name w:val="Sangría de texto normal Car"/>
    <w:basedOn w:val="Fuentedeprrafopredeter"/>
    <w:link w:val="Sangradetextonormal"/>
    <w:uiPriority w:val="99"/>
    <w:semiHidden/>
    <w:rsid w:val="002B5E0A"/>
  </w:style>
  <w:style w:type="table" w:customStyle="1" w:styleId="Tablaconcuadrcula1">
    <w:name w:val="Tabla con cuadrícula1"/>
    <w:basedOn w:val="Tablanormal"/>
    <w:next w:val="Tablaconcuadrcula"/>
    <w:uiPriority w:val="39"/>
    <w:rsid w:val="002B5E0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B5E0A"/>
    <w:pPr>
      <w:spacing w:after="0" w:line="240" w:lineRule="auto"/>
    </w:pPr>
    <w:rPr>
      <w:rFonts w:ascii="Times New Roman" w:eastAsia="Times New Roman" w:hAnsi="Times New Roman" w:cs="Times New Roman"/>
      <w:sz w:val="20"/>
      <w:szCs w:val="20"/>
      <w:lang w:val="es-ES"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1">
    <w:name w:val="TableGrid1"/>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2">
    <w:name w:val="TableGrid2"/>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3">
    <w:name w:val="TableGrid3"/>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4">
    <w:name w:val="TableGrid4"/>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5">
    <w:name w:val="TableGrid5"/>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6">
    <w:name w:val="TableGrid6"/>
    <w:rsid w:val="002B5E0A"/>
    <w:pPr>
      <w:spacing w:after="0" w:line="240" w:lineRule="auto"/>
    </w:pPr>
    <w:rPr>
      <w:rFonts w:eastAsia="Times New Roman"/>
      <w:lang w:eastAsia="es-CO"/>
    </w:rPr>
    <w:tblPr>
      <w:tblCellMar>
        <w:top w:w="0" w:type="dxa"/>
        <w:left w:w="0" w:type="dxa"/>
        <w:bottom w:w="0" w:type="dxa"/>
        <w:right w:w="0" w:type="dxa"/>
      </w:tblCellMar>
    </w:tblPr>
  </w:style>
  <w:style w:type="paragraph" w:customStyle="1" w:styleId="ecxmsonormal">
    <w:name w:val="ecxmsonormal"/>
    <w:basedOn w:val="Normal"/>
    <w:rsid w:val="002B5E0A"/>
    <w:pPr>
      <w:widowControl/>
      <w:autoSpaceDE/>
      <w:autoSpaceDN/>
      <w:spacing w:after="324"/>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uiPriority w:val="99"/>
    <w:unhideWhenUsed/>
    <w:rsid w:val="002B5E0A"/>
    <w:pPr>
      <w:spacing w:after="120"/>
    </w:pPr>
    <w:rPr>
      <w:sz w:val="16"/>
      <w:szCs w:val="16"/>
    </w:rPr>
  </w:style>
  <w:style w:type="character" w:customStyle="1" w:styleId="Textoindependiente3Car">
    <w:name w:val="Texto independiente 3 Car"/>
    <w:basedOn w:val="Fuentedeprrafopredeter"/>
    <w:link w:val="Textoindependiente3"/>
    <w:uiPriority w:val="99"/>
    <w:rsid w:val="002B5E0A"/>
    <w:rPr>
      <w:rFonts w:ascii="Arial" w:eastAsia="Arial" w:hAnsi="Arial" w:cs="Arial"/>
      <w:sz w:val="16"/>
      <w:szCs w:val="16"/>
      <w:lang w:val="es-ES"/>
    </w:rPr>
  </w:style>
  <w:style w:type="table" w:customStyle="1" w:styleId="TableGrid7">
    <w:name w:val="TableGrid7"/>
    <w:rsid w:val="002B5E0A"/>
    <w:pPr>
      <w:spacing w:after="0" w:line="240" w:lineRule="auto"/>
    </w:pPr>
    <w:rPr>
      <w:rFonts w:eastAsia="Times New Roman"/>
      <w:lang w:eastAsia="es-CO"/>
    </w:rPr>
    <w:tblPr>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2B5E0A"/>
    <w:rPr>
      <w:color w:val="954F72" w:themeColor="followedHyperlink"/>
      <w:u w:val="single"/>
    </w:rPr>
  </w:style>
  <w:style w:type="character" w:customStyle="1" w:styleId="Mencinsinresolver2">
    <w:name w:val="Mención sin resolver2"/>
    <w:basedOn w:val="Fuentedeprrafopredeter"/>
    <w:uiPriority w:val="99"/>
    <w:semiHidden/>
    <w:unhideWhenUsed/>
    <w:rsid w:val="002B5E0A"/>
    <w:rPr>
      <w:color w:val="605E5C"/>
      <w:shd w:val="clear" w:color="auto" w:fill="E1DFDD"/>
    </w:rPr>
  </w:style>
  <w:style w:type="table" w:customStyle="1" w:styleId="Tabladecuadrcula5oscura-nfasis51">
    <w:name w:val="Tabla de cuadrícula 5 oscura - Énfasis 51"/>
    <w:basedOn w:val="Tablanormal"/>
    <w:next w:val="Tablaconcuadrcula5oscura-nfasis5"/>
    <w:uiPriority w:val="50"/>
    <w:rsid w:val="002B5E0A"/>
    <w:pPr>
      <w:spacing w:after="0" w:line="240" w:lineRule="auto"/>
    </w:pPr>
    <w:rPr>
      <w:rFonts w:eastAsia="Times New Roman"/>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C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2A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2A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2A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2AE"/>
      </w:tcPr>
    </w:tblStylePr>
    <w:tblStylePr w:type="band1Vert">
      <w:tblPr/>
      <w:tcPr>
        <w:shd w:val="clear" w:color="auto" w:fill="BCD9DE"/>
      </w:tcPr>
    </w:tblStylePr>
    <w:tblStylePr w:type="band1Horz">
      <w:tblPr/>
      <w:tcPr>
        <w:shd w:val="clear" w:color="auto" w:fill="BCD9DE"/>
      </w:tcPr>
    </w:tblStylePr>
  </w:style>
  <w:style w:type="table" w:styleId="Tablaconcuadrcula5oscura-nfasis5">
    <w:name w:val="Grid Table 5 Dark Accent 5"/>
    <w:basedOn w:val="Tablanormal"/>
    <w:uiPriority w:val="50"/>
    <w:rsid w:val="002B5E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4-nfasis5">
    <w:name w:val="Grid Table 4 Accent 5"/>
    <w:basedOn w:val="Tablanormal"/>
    <w:uiPriority w:val="49"/>
    <w:rsid w:val="002B5E0A"/>
    <w:pPr>
      <w:spacing w:after="0" w:line="240" w:lineRule="auto"/>
    </w:pPr>
    <w:rPr>
      <w:rFonts w:eastAsiaTheme="minorEastAsia"/>
      <w:sz w:val="21"/>
      <w:szCs w:val="21"/>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6concolores-nfasis5">
    <w:name w:val="Grid Table 6 Colorful Accent 5"/>
    <w:basedOn w:val="Tablanormal"/>
    <w:uiPriority w:val="51"/>
    <w:rsid w:val="002B5E0A"/>
    <w:pPr>
      <w:spacing w:after="0" w:line="240" w:lineRule="auto"/>
    </w:pPr>
    <w:rPr>
      <w:rFonts w:eastAsiaTheme="minorEastAsia"/>
      <w:color w:val="2E74B5" w:themeColor="accent5" w:themeShade="BF"/>
      <w:sz w:val="21"/>
      <w:szCs w:val="21"/>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Piedepagina">
    <w:name w:val="Pie de pagina"/>
    <w:basedOn w:val="Normal"/>
    <w:link w:val="Refdenotaalpie"/>
    <w:uiPriority w:val="99"/>
    <w:rsid w:val="002B5E0A"/>
    <w:pPr>
      <w:widowControl/>
      <w:autoSpaceDE/>
      <w:autoSpaceDN/>
      <w:spacing w:after="160" w:line="240" w:lineRule="exact"/>
    </w:pPr>
    <w:rPr>
      <w:rFonts w:asciiTheme="minorHAnsi" w:eastAsiaTheme="minorHAnsi" w:hAnsiTheme="minorHAnsi" w:cstheme="minorBidi"/>
      <w:vertAlign w:val="superscript"/>
      <w:lang w:val="es-CO"/>
    </w:rPr>
  </w:style>
  <w:style w:type="paragraph" w:customStyle="1" w:styleId="xmsonormal">
    <w:name w:val="x_msonormal"/>
    <w:basedOn w:val="Normal"/>
    <w:rsid w:val="002B5E0A"/>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table" w:styleId="Tablaconcuadrcula1clara">
    <w:name w:val="Grid Table 1 Light"/>
    <w:basedOn w:val="Tablanormal"/>
    <w:uiPriority w:val="46"/>
    <w:rsid w:val="002B5E0A"/>
    <w:pPr>
      <w:spacing w:after="0" w:line="240" w:lineRule="auto"/>
    </w:pPr>
    <w:rPr>
      <w:kern w:val="2"/>
      <w:sz w:val="24"/>
      <w:szCs w:val="24"/>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Normal33">
    <w:name w:val="Table Normal33"/>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Mencinsinresolver3">
    <w:name w:val="Mención sin resolver3"/>
    <w:basedOn w:val="Fuentedeprrafopredeter"/>
    <w:uiPriority w:val="99"/>
    <w:semiHidden/>
    <w:unhideWhenUsed/>
    <w:rsid w:val="002B5E0A"/>
    <w:rPr>
      <w:color w:val="605E5C"/>
      <w:shd w:val="clear" w:color="auto" w:fill="E1DFDD"/>
    </w:rPr>
  </w:style>
  <w:style w:type="paragraph" w:styleId="Sangra2detindependiente">
    <w:name w:val="Body Text Indent 2"/>
    <w:basedOn w:val="Normal"/>
    <w:link w:val="Sangra2detindependienteCar"/>
    <w:uiPriority w:val="99"/>
    <w:semiHidden/>
    <w:unhideWhenUsed/>
    <w:rsid w:val="002B5E0A"/>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B5E0A"/>
    <w:rPr>
      <w:rFonts w:ascii="Arial" w:eastAsia="Arial" w:hAnsi="Arial" w:cs="Arial"/>
      <w:lang w:val="es-ES"/>
    </w:rPr>
  </w:style>
  <w:style w:type="character" w:customStyle="1" w:styleId="NormalWebCar">
    <w:name w:val="Normal (Web) Car"/>
    <w:aliases w:val="Normal (Web) Car Car Car,Car Car Car Car Car Car Car Car Car Car Car,Car Car Car Car Car Car Car Car Car Car Car Car Car Car"/>
    <w:link w:val="NormalWeb"/>
    <w:uiPriority w:val="99"/>
    <w:rsid w:val="002B5E0A"/>
    <w:rPr>
      <w:rFonts w:ascii="Times New Roman" w:eastAsia="Times New Roman" w:hAnsi="Times New Roman" w:cs="Times New Roman"/>
      <w:sz w:val="24"/>
      <w:szCs w:val="24"/>
      <w:lang w:eastAsia="es-CO"/>
    </w:rPr>
  </w:style>
  <w:style w:type="paragraph" w:customStyle="1" w:styleId="BodyText21">
    <w:name w:val="Body Text 21"/>
    <w:basedOn w:val="Normal"/>
    <w:rsid w:val="002B5E0A"/>
    <w:pPr>
      <w:widowControl/>
      <w:autoSpaceDE/>
      <w:autoSpaceDN/>
      <w:jc w:val="both"/>
    </w:pPr>
    <w:rPr>
      <w:rFonts w:eastAsia="Times New Roman" w:cs="Times New Roman"/>
      <w:sz w:val="24"/>
      <w:szCs w:val="20"/>
      <w:lang w:val="es-ES_tradnl" w:eastAsia="es-CO"/>
    </w:rPr>
  </w:style>
  <w:style w:type="table" w:customStyle="1" w:styleId="Tablanormal41">
    <w:name w:val="Tabla normal 41"/>
    <w:basedOn w:val="Tablanormal"/>
    <w:next w:val="Tablanormal4"/>
    <w:uiPriority w:val="44"/>
    <w:rsid w:val="002B5E0A"/>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4">
    <w:name w:val="Plain Table 4"/>
    <w:basedOn w:val="Tablanormal"/>
    <w:uiPriority w:val="44"/>
    <w:rsid w:val="002B5E0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next w:val="Tablanormal2"/>
    <w:uiPriority w:val="42"/>
    <w:rsid w:val="002B5E0A"/>
    <w:pPr>
      <w:spacing w:after="0" w:line="240" w:lineRule="auto"/>
    </w:pPr>
    <w:rPr>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anormal2">
    <w:name w:val="Plain Table 2"/>
    <w:basedOn w:val="Tablanormal"/>
    <w:uiPriority w:val="42"/>
    <w:rsid w:val="002B5E0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Refdecomentario">
    <w:name w:val="annotation reference"/>
    <w:basedOn w:val="Fuentedeprrafopredeter"/>
    <w:uiPriority w:val="99"/>
    <w:semiHidden/>
    <w:unhideWhenUsed/>
    <w:rsid w:val="002B5E0A"/>
    <w:rPr>
      <w:sz w:val="16"/>
      <w:szCs w:val="16"/>
    </w:rPr>
  </w:style>
  <w:style w:type="paragraph" w:styleId="Textocomentario">
    <w:name w:val="annotation text"/>
    <w:basedOn w:val="Normal"/>
    <w:link w:val="TextocomentarioCar"/>
    <w:uiPriority w:val="99"/>
    <w:semiHidden/>
    <w:unhideWhenUsed/>
    <w:rsid w:val="002B5E0A"/>
    <w:rPr>
      <w:sz w:val="20"/>
      <w:szCs w:val="20"/>
    </w:rPr>
  </w:style>
  <w:style w:type="character" w:customStyle="1" w:styleId="TextocomentarioCar">
    <w:name w:val="Texto comentario Car"/>
    <w:basedOn w:val="Fuentedeprrafopredeter"/>
    <w:link w:val="Textocomentario"/>
    <w:uiPriority w:val="99"/>
    <w:semiHidden/>
    <w:rsid w:val="002B5E0A"/>
    <w:rPr>
      <w:rFonts w:ascii="Arial" w:eastAsia="Arial" w:hAnsi="Arial" w:cs="Arial"/>
      <w:sz w:val="20"/>
      <w:szCs w:val="20"/>
      <w:lang w:val="es-ES"/>
    </w:rPr>
  </w:style>
  <w:style w:type="paragraph" w:styleId="Asuntodelcomentario">
    <w:name w:val="annotation subject"/>
    <w:basedOn w:val="Textocomentario"/>
    <w:next w:val="Textocomentario"/>
    <w:link w:val="AsuntodelcomentarioCar"/>
    <w:uiPriority w:val="99"/>
    <w:semiHidden/>
    <w:unhideWhenUsed/>
    <w:rsid w:val="002B5E0A"/>
    <w:rPr>
      <w:b/>
      <w:bCs/>
    </w:rPr>
  </w:style>
  <w:style w:type="character" w:customStyle="1" w:styleId="AsuntodelcomentarioCar">
    <w:name w:val="Asunto del comentario Car"/>
    <w:basedOn w:val="TextocomentarioCar"/>
    <w:link w:val="Asuntodelcomentario"/>
    <w:uiPriority w:val="99"/>
    <w:semiHidden/>
    <w:rsid w:val="002B5E0A"/>
    <w:rPr>
      <w:rFonts w:ascii="Arial" w:eastAsia="Arial" w:hAnsi="Arial" w:cs="Arial"/>
      <w:b/>
      <w:bCs/>
      <w:sz w:val="20"/>
      <w:szCs w:val="20"/>
      <w:lang w:val="es-ES"/>
    </w:rPr>
  </w:style>
  <w:style w:type="table" w:customStyle="1" w:styleId="TableGrid17">
    <w:name w:val="TableGrid17"/>
    <w:rsid w:val="002B5E0A"/>
    <w:pPr>
      <w:spacing w:after="0" w:line="240" w:lineRule="auto"/>
    </w:pPr>
    <w:rPr>
      <w:rFonts w:ascii="Calibri" w:eastAsia="Times New Roman" w:hAnsi="Calibri" w:cs="Times New Roman"/>
      <w:lang w:eastAsia="es-CO"/>
    </w:rPr>
    <w:tblPr>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5B1A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421824">
      <w:bodyDiv w:val="1"/>
      <w:marLeft w:val="0"/>
      <w:marRight w:val="0"/>
      <w:marTop w:val="0"/>
      <w:marBottom w:val="0"/>
      <w:divBdr>
        <w:top w:val="none" w:sz="0" w:space="0" w:color="auto"/>
        <w:left w:val="none" w:sz="0" w:space="0" w:color="auto"/>
        <w:bottom w:val="none" w:sz="0" w:space="0" w:color="auto"/>
        <w:right w:val="none" w:sz="0" w:space="0" w:color="auto"/>
      </w:divBdr>
    </w:div>
    <w:div w:id="373702702">
      <w:bodyDiv w:val="1"/>
      <w:marLeft w:val="0"/>
      <w:marRight w:val="0"/>
      <w:marTop w:val="0"/>
      <w:marBottom w:val="0"/>
      <w:divBdr>
        <w:top w:val="none" w:sz="0" w:space="0" w:color="auto"/>
        <w:left w:val="none" w:sz="0" w:space="0" w:color="auto"/>
        <w:bottom w:val="none" w:sz="0" w:space="0" w:color="auto"/>
        <w:right w:val="none" w:sz="0" w:space="0" w:color="auto"/>
      </w:divBdr>
    </w:div>
    <w:div w:id="831216680">
      <w:bodyDiv w:val="1"/>
      <w:marLeft w:val="0"/>
      <w:marRight w:val="0"/>
      <w:marTop w:val="0"/>
      <w:marBottom w:val="0"/>
      <w:divBdr>
        <w:top w:val="none" w:sz="0" w:space="0" w:color="auto"/>
        <w:left w:val="none" w:sz="0" w:space="0" w:color="auto"/>
        <w:bottom w:val="none" w:sz="0" w:space="0" w:color="auto"/>
        <w:right w:val="none" w:sz="0" w:space="0" w:color="auto"/>
      </w:divBdr>
    </w:div>
    <w:div w:id="1291594584">
      <w:bodyDiv w:val="1"/>
      <w:marLeft w:val="0"/>
      <w:marRight w:val="0"/>
      <w:marTop w:val="0"/>
      <w:marBottom w:val="0"/>
      <w:divBdr>
        <w:top w:val="none" w:sz="0" w:space="0" w:color="auto"/>
        <w:left w:val="none" w:sz="0" w:space="0" w:color="auto"/>
        <w:bottom w:val="none" w:sz="0" w:space="0" w:color="auto"/>
        <w:right w:val="none" w:sz="0" w:space="0" w:color="auto"/>
      </w:divBdr>
    </w:div>
    <w:div w:id="1756241295">
      <w:bodyDiv w:val="1"/>
      <w:marLeft w:val="0"/>
      <w:marRight w:val="0"/>
      <w:marTop w:val="0"/>
      <w:marBottom w:val="0"/>
      <w:divBdr>
        <w:top w:val="none" w:sz="0" w:space="0" w:color="auto"/>
        <w:left w:val="none" w:sz="0" w:space="0" w:color="auto"/>
        <w:bottom w:val="none" w:sz="0" w:space="0" w:color="auto"/>
        <w:right w:val="none" w:sz="0" w:space="0" w:color="auto"/>
      </w:divBdr>
    </w:div>
    <w:div w:id="2033220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mailto:comision.legal"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mailto:fabian.trujillo@camara.gov.co"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Pages>
  <Words>4351</Words>
  <Characters>23932</Characters>
  <Application>Microsoft Office Word</Application>
  <DocSecurity>0</DocSecurity>
  <Lines>199</Lines>
  <Paragraphs>56</Paragraphs>
  <ScaleCrop>false</ScaleCrop>
  <Company/>
  <LinksUpToDate>false</LinksUpToDate>
  <CharactersWithSpaces>28227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Fabian Humberto Trujillo Arismendy</dc:creator>
  <cp:keywords/>
  <dc:description/>
  <cp:lastModifiedBy>Maria Alejandra Rozo Vargas</cp:lastModifiedBy>
  <cp:revision>12</cp:revision>
  <dcterms:created xsi:type="dcterms:W3CDTF">2025-09-02T18:50:00Z</dcterms:created>
  <dcterms:modified xsi:type="dcterms:W3CDTF">2025-09-09T20:56:00Z</dcterms:modified>
</cp:coreProperties>
</file>