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25655" w14:textId="632A426E" w:rsidR="007F2838" w:rsidRPr="00DA2726" w:rsidRDefault="00E57463" w:rsidP="007F7AFD">
      <w:pPr>
        <w:spacing w:after="0" w:line="360" w:lineRule="auto"/>
        <w:ind w:left="0" w:firstLine="0"/>
        <w:rPr>
          <w:rFonts w:ascii="Verdana" w:hAnsi="Verdana"/>
          <w:color w:val="auto"/>
        </w:rPr>
      </w:pPr>
      <w:bookmarkStart w:id="0" w:name="_GoBack"/>
      <w:bookmarkEnd w:id="0"/>
      <w:r w:rsidRPr="00DA2726">
        <w:rPr>
          <w:rFonts w:ascii="Verdana" w:hAnsi="Verdana"/>
          <w:color w:val="auto"/>
        </w:rPr>
        <w:t>PROPUESTA DEL:</w:t>
      </w:r>
    </w:p>
    <w:p w14:paraId="56EFBD86" w14:textId="5E398760" w:rsidR="007F2838" w:rsidRPr="00DA2726" w:rsidRDefault="007F2838" w:rsidP="007F7AFD">
      <w:pPr>
        <w:spacing w:after="0" w:line="360" w:lineRule="auto"/>
        <w:jc w:val="center"/>
        <w:rPr>
          <w:rFonts w:ascii="Verdana" w:hAnsi="Verdana"/>
          <w:b/>
          <w:color w:val="auto"/>
        </w:rPr>
      </w:pPr>
      <w:r w:rsidRPr="00DA2726">
        <w:rPr>
          <w:rFonts w:ascii="Verdana" w:hAnsi="Verdana"/>
          <w:b/>
          <w:color w:val="auto"/>
        </w:rPr>
        <w:t>PROYECTO DE LEY POR EL CUAL SE REGULA EL EJERCICIO DE LA PROFESIÓN DE CONTADOR PÚBLICO, SE EXPIDE EL CÓDIGO DE ÉTICA Y SE DICTAN OTRAS DISPOSICIONES</w:t>
      </w:r>
    </w:p>
    <w:p w14:paraId="73E908B0" w14:textId="77777777" w:rsidR="007F2838" w:rsidRPr="00DA2726" w:rsidRDefault="007F2838" w:rsidP="007F7AFD">
      <w:pPr>
        <w:spacing w:after="0" w:line="360" w:lineRule="auto"/>
        <w:rPr>
          <w:rFonts w:ascii="Verdana" w:hAnsi="Verdana"/>
          <w:b/>
          <w:color w:val="auto"/>
        </w:rPr>
      </w:pPr>
    </w:p>
    <w:p w14:paraId="0C4F3CC8" w14:textId="77777777" w:rsidR="007F2838" w:rsidRPr="00DA2726" w:rsidRDefault="007F2838" w:rsidP="007F7AFD">
      <w:pPr>
        <w:spacing w:after="0" w:line="360" w:lineRule="auto"/>
        <w:ind w:left="324" w:right="46"/>
        <w:jc w:val="center"/>
        <w:rPr>
          <w:rFonts w:ascii="Verdana" w:hAnsi="Verdana"/>
          <w:b/>
          <w:color w:val="auto"/>
        </w:rPr>
      </w:pPr>
      <w:r w:rsidRPr="00DA2726">
        <w:rPr>
          <w:rFonts w:ascii="Verdana" w:hAnsi="Verdana"/>
          <w:b/>
          <w:color w:val="auto"/>
        </w:rPr>
        <w:t>TÍTULO I</w:t>
      </w:r>
    </w:p>
    <w:p w14:paraId="56DB6FE4" w14:textId="77777777" w:rsidR="007F2838" w:rsidRPr="00DA2726" w:rsidRDefault="007F2838" w:rsidP="007F7AFD">
      <w:pPr>
        <w:spacing w:after="0" w:line="360" w:lineRule="auto"/>
        <w:ind w:left="324" w:right="46"/>
        <w:jc w:val="center"/>
        <w:rPr>
          <w:rFonts w:ascii="Verdana" w:hAnsi="Verdana"/>
          <w:color w:val="auto"/>
        </w:rPr>
      </w:pPr>
      <w:r w:rsidRPr="00DA2726">
        <w:rPr>
          <w:rFonts w:ascii="Verdana" w:hAnsi="Verdana"/>
          <w:b/>
          <w:color w:val="auto"/>
        </w:rPr>
        <w:t>DEL EJERCICIO DE LA PROFESIÓN Y DISPOSICIONES GENERALES</w:t>
      </w:r>
    </w:p>
    <w:p w14:paraId="3B605040" w14:textId="77777777" w:rsidR="007F2838" w:rsidRPr="00DA2726" w:rsidRDefault="007F2838" w:rsidP="007F7AFD">
      <w:pPr>
        <w:spacing w:after="0" w:line="360" w:lineRule="auto"/>
        <w:ind w:left="130" w:right="0" w:firstLine="0"/>
        <w:jc w:val="center"/>
        <w:rPr>
          <w:rFonts w:ascii="Verdana" w:hAnsi="Verdana"/>
          <w:color w:val="auto"/>
        </w:rPr>
      </w:pPr>
    </w:p>
    <w:p w14:paraId="78F37998" w14:textId="77777777" w:rsidR="007F2838" w:rsidRPr="00DA2726" w:rsidRDefault="007F2838" w:rsidP="007F7AFD">
      <w:pPr>
        <w:pStyle w:val="Ttulo1"/>
        <w:numPr>
          <w:ilvl w:val="0"/>
          <w:numId w:val="0"/>
        </w:numPr>
        <w:spacing w:after="0" w:line="360" w:lineRule="auto"/>
        <w:ind w:left="91" w:right="3"/>
        <w:rPr>
          <w:rFonts w:ascii="Verdana" w:hAnsi="Verdana"/>
          <w:color w:val="auto"/>
        </w:rPr>
      </w:pPr>
      <w:r w:rsidRPr="00DA2726">
        <w:rPr>
          <w:rFonts w:ascii="Verdana" w:hAnsi="Verdana"/>
          <w:color w:val="auto"/>
        </w:rPr>
        <w:t>CAPÍTULO I</w:t>
      </w:r>
    </w:p>
    <w:p w14:paraId="2F8CADF6" w14:textId="77777777" w:rsidR="007F2838" w:rsidRPr="00DA2726" w:rsidRDefault="007F2838" w:rsidP="007F7AFD">
      <w:pPr>
        <w:pStyle w:val="Ttulo1"/>
        <w:numPr>
          <w:ilvl w:val="0"/>
          <w:numId w:val="0"/>
        </w:numPr>
        <w:spacing w:after="0" w:line="360" w:lineRule="auto"/>
        <w:ind w:left="91" w:right="3"/>
        <w:rPr>
          <w:rFonts w:ascii="Verdana" w:hAnsi="Verdana"/>
          <w:color w:val="auto"/>
        </w:rPr>
      </w:pPr>
      <w:r w:rsidRPr="00DA2726">
        <w:rPr>
          <w:rFonts w:ascii="Verdana" w:hAnsi="Verdana"/>
          <w:color w:val="auto"/>
        </w:rPr>
        <w:t>OBJETO Y DEFINICIONES</w:t>
      </w:r>
    </w:p>
    <w:p w14:paraId="42FA8604" w14:textId="77777777" w:rsidR="007F2838" w:rsidRPr="00DA2726" w:rsidRDefault="007F2838" w:rsidP="007F7AFD">
      <w:pPr>
        <w:spacing w:after="0" w:line="360" w:lineRule="auto"/>
        <w:ind w:left="130" w:right="0" w:firstLine="0"/>
        <w:jc w:val="center"/>
        <w:rPr>
          <w:rFonts w:ascii="Verdana" w:hAnsi="Verdana"/>
          <w:color w:val="auto"/>
        </w:rPr>
      </w:pPr>
      <w:r w:rsidRPr="00DA2726">
        <w:rPr>
          <w:rFonts w:ascii="Verdana" w:hAnsi="Verdana"/>
          <w:color w:val="auto"/>
        </w:rPr>
        <w:t xml:space="preserve"> </w:t>
      </w:r>
    </w:p>
    <w:p w14:paraId="1FF42484" w14:textId="019072BB" w:rsidR="007F2838" w:rsidRPr="00DA2726" w:rsidRDefault="007F2838" w:rsidP="007F7AFD">
      <w:pPr>
        <w:spacing w:after="0" w:line="360" w:lineRule="auto"/>
        <w:ind w:left="137" w:right="55"/>
        <w:rPr>
          <w:rFonts w:ascii="Verdana" w:hAnsi="Verdana"/>
          <w:color w:val="auto"/>
        </w:rPr>
      </w:pPr>
      <w:r w:rsidRPr="00DA2726">
        <w:rPr>
          <w:rFonts w:ascii="Verdana" w:hAnsi="Verdana"/>
          <w:b/>
          <w:bCs/>
          <w:color w:val="auto"/>
        </w:rPr>
        <w:t>Artículo 1.</w:t>
      </w:r>
      <w:r w:rsidRPr="00DA2726">
        <w:rPr>
          <w:rFonts w:ascii="Verdana" w:hAnsi="Verdana"/>
          <w:color w:val="auto"/>
        </w:rPr>
        <w:t xml:space="preserve"> </w:t>
      </w:r>
      <w:r w:rsidRPr="00DA2726">
        <w:rPr>
          <w:rFonts w:ascii="Verdana" w:hAnsi="Verdana"/>
          <w:b/>
          <w:bCs/>
          <w:color w:val="auto"/>
        </w:rPr>
        <w:t>Objeto del proyecto.</w:t>
      </w:r>
      <w:r w:rsidRPr="00DA2726">
        <w:rPr>
          <w:rFonts w:ascii="Verdana" w:hAnsi="Verdana"/>
          <w:color w:val="auto"/>
        </w:rPr>
        <w:t xml:space="preserve"> La presente Ley tiene por objeto regular el ejercicio de la profesión de Contador Público.</w:t>
      </w:r>
      <w:r w:rsidR="00A74F65" w:rsidRPr="00DA2726">
        <w:rPr>
          <w:rFonts w:ascii="Verdana" w:hAnsi="Verdana"/>
          <w:color w:val="auto"/>
        </w:rPr>
        <w:t xml:space="preserve"> </w:t>
      </w:r>
    </w:p>
    <w:p w14:paraId="7429A65B" w14:textId="77777777" w:rsidR="007F2838" w:rsidRPr="00DA2726" w:rsidRDefault="007F2838"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7CDFD90E" w14:textId="77777777" w:rsidR="007F2838" w:rsidRPr="00DA2726" w:rsidRDefault="007F2838" w:rsidP="007F7AFD">
      <w:pPr>
        <w:spacing w:after="0" w:line="360" w:lineRule="auto"/>
        <w:ind w:left="137" w:right="55"/>
        <w:rPr>
          <w:rFonts w:ascii="Verdana" w:hAnsi="Verdana"/>
          <w:b/>
          <w:bCs/>
          <w:color w:val="auto"/>
        </w:rPr>
      </w:pPr>
      <w:r w:rsidRPr="00DA2726">
        <w:rPr>
          <w:rFonts w:ascii="Verdana" w:hAnsi="Verdana"/>
          <w:b/>
          <w:bCs/>
          <w:color w:val="auto"/>
        </w:rPr>
        <w:t xml:space="preserve">Artículo 2. Definiciones. </w:t>
      </w:r>
    </w:p>
    <w:p w14:paraId="3296F2C9" w14:textId="77777777" w:rsidR="007F2838" w:rsidRPr="00DA2726" w:rsidRDefault="007F2838"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63ECD6DE" w14:textId="44E2E767"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Aseguramiento.</w:t>
      </w:r>
      <w:r w:rsidRPr="00DA2726">
        <w:rPr>
          <w:rFonts w:ascii="Verdana" w:hAnsi="Verdana"/>
          <w:color w:val="auto"/>
        </w:rPr>
        <w:t xml:space="preserve"> Entiéndase por aseguramiento la certeza y confianza que, en información financiera</w:t>
      </w:r>
      <w:r w:rsidR="00D32FED" w:rsidRPr="00DA2726">
        <w:rPr>
          <w:rFonts w:ascii="Verdana" w:hAnsi="Verdana"/>
          <w:color w:val="auto"/>
        </w:rPr>
        <w:t>, sostenibilidad</w:t>
      </w:r>
      <w:r w:rsidRPr="00DA2726">
        <w:rPr>
          <w:rFonts w:ascii="Verdana" w:hAnsi="Verdana"/>
          <w:color w:val="auto"/>
        </w:rPr>
        <w:t xml:space="preserve"> y del riesgo de los procesos administrativos genera una seguridad razonable con base en la aplicación de los procedimientos que le son propios.   </w:t>
      </w:r>
    </w:p>
    <w:p w14:paraId="0FFBF84A" w14:textId="04B92BC2"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Atestación.</w:t>
      </w:r>
      <w:r w:rsidRPr="00DA2726">
        <w:rPr>
          <w:rFonts w:ascii="Verdana" w:hAnsi="Verdana"/>
          <w:color w:val="auto"/>
        </w:rPr>
        <w:t xml:space="preserve"> Es el testimonio que mediante declaración o manifestación expresa, el contador público expone sobre un documento preparado y certificado por la administración, relacionado con registros contables, normas de contabilidad e información financiera y no financiera conforme a las exigencias legales relacionadas con éstas</w:t>
      </w:r>
      <w:r w:rsidR="00A74F65" w:rsidRPr="00DA2726">
        <w:rPr>
          <w:rFonts w:ascii="Verdana" w:hAnsi="Verdana"/>
          <w:color w:val="auto"/>
        </w:rPr>
        <w:t>, lo cual se enmarca dentro de la fe pública que le es propia sobre tales afirmaciones</w:t>
      </w:r>
      <w:r w:rsidRPr="00DA2726">
        <w:rPr>
          <w:rFonts w:ascii="Verdana" w:hAnsi="Verdana"/>
          <w:color w:val="auto"/>
        </w:rPr>
        <w:t xml:space="preserve">. </w:t>
      </w:r>
    </w:p>
    <w:p w14:paraId="5070E91A" w14:textId="670E8D2F"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Certificar.</w:t>
      </w:r>
      <w:r w:rsidRPr="00DA2726">
        <w:rPr>
          <w:rFonts w:ascii="Verdana" w:hAnsi="Verdana"/>
          <w:color w:val="auto"/>
        </w:rPr>
        <w:t xml:space="preserve"> Es el testimonio por el cual un Contador Público da certeza mediante documento de manera clara, precisa y ceñida estrictamente a la verdad, de que los aspectos administrativos que se le solicitan con destino a una autoridad o entidad y relacionadas con su actividad profesional, cumple con las disposiciones legales, estatutarias y profesionales. </w:t>
      </w:r>
    </w:p>
    <w:p w14:paraId="344B25B5" w14:textId="5CD0FF76" w:rsidR="00611D30" w:rsidRPr="00DA2726" w:rsidRDefault="00611D30" w:rsidP="00611D30">
      <w:pPr>
        <w:spacing w:after="0" w:line="360" w:lineRule="auto"/>
        <w:ind w:left="137" w:right="55" w:firstLine="0"/>
        <w:rPr>
          <w:rFonts w:ascii="Verdana" w:hAnsi="Verdana"/>
          <w:color w:val="auto"/>
        </w:rPr>
      </w:pPr>
      <w:r w:rsidRPr="00DA2726">
        <w:rPr>
          <w:rFonts w:ascii="Verdana" w:hAnsi="Verdana"/>
          <w:color w:val="auto"/>
        </w:rPr>
        <w:lastRenderedPageBreak/>
        <w:t>Dicha certificación suscrita por el contador de la entidad o empresa conllevará la fuerza de la fe pública de los mismos, cuando no haya obligación de tener Revisor Fiscal y no sean dictaminados por un contador público externo pudiendo hacer las salvedades que considere necesarias.</w:t>
      </w:r>
    </w:p>
    <w:p w14:paraId="42A3F268" w14:textId="77777777"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Competencia Profesional.</w:t>
      </w:r>
      <w:r w:rsidRPr="00DA2726">
        <w:rPr>
          <w:rFonts w:ascii="Verdana" w:hAnsi="Verdana"/>
          <w:color w:val="auto"/>
        </w:rPr>
        <w:t xml:space="preserve"> Es el conjunto de valores, conocimientos, habilidades y aptitudes que identifican al profesional de la contaduría pública y le permiten ejercer la disciplina contable con idoneidad y dar fe pública conforme a la Ley, generando confianza pública.    </w:t>
      </w:r>
    </w:p>
    <w:p w14:paraId="26976661" w14:textId="77777777"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Confianza pública.</w:t>
      </w:r>
      <w:r w:rsidRPr="00DA2726">
        <w:rPr>
          <w:rFonts w:ascii="Verdana" w:hAnsi="Verdana"/>
          <w:color w:val="auto"/>
        </w:rPr>
        <w:t xml:space="preserve"> Es la credibilidad y seguridad que se otorga a toda clase de información financiera y no financiera, debido a la veracidad que se concluye de las actuaciones e informes de los contadores públicos.  </w:t>
      </w:r>
    </w:p>
    <w:p w14:paraId="193F5C66" w14:textId="24A582D9"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Contador público.</w:t>
      </w:r>
      <w:r w:rsidRPr="00DA2726">
        <w:rPr>
          <w:rFonts w:ascii="Verdana" w:hAnsi="Verdana"/>
          <w:color w:val="auto"/>
        </w:rPr>
        <w:t xml:space="preserve"> Se entiende por contador público la persona natural que, previa acreditación del título profesional expedido por la entidad habilitada legalmente para tal fin</w:t>
      </w:r>
      <w:r w:rsidR="00AD28A6" w:rsidRPr="00DA2726">
        <w:rPr>
          <w:rFonts w:ascii="Verdana" w:hAnsi="Verdana"/>
          <w:color w:val="auto"/>
        </w:rPr>
        <w:t>,</w:t>
      </w:r>
      <w:r w:rsidRPr="00DA2726">
        <w:rPr>
          <w:rFonts w:ascii="Verdana" w:hAnsi="Verdana"/>
          <w:color w:val="auto"/>
        </w:rPr>
        <w:t xml:space="preserve"> sea inscrita en los términos de la presente ley, para el ejercicio de las actividades y competencias que le son propias. </w:t>
      </w:r>
    </w:p>
    <w:p w14:paraId="2EC881A2" w14:textId="76BC68E1"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Contaduría Pública.</w:t>
      </w:r>
      <w:r w:rsidRPr="00DA2726">
        <w:rPr>
          <w:rFonts w:ascii="Verdana" w:hAnsi="Verdana"/>
          <w:color w:val="auto"/>
        </w:rPr>
        <w:t xml:space="preserve"> La Contaduría Pública es una profesión liberal ejercida por el contador público legalmente habilitado </w:t>
      </w:r>
      <w:r w:rsidR="00D12AE9" w:rsidRPr="00DA2726">
        <w:rPr>
          <w:rFonts w:ascii="Verdana" w:hAnsi="Verdana"/>
          <w:color w:val="auto"/>
        </w:rPr>
        <w:t>en Colombia</w:t>
      </w:r>
      <w:r w:rsidRPr="00DA2726">
        <w:rPr>
          <w:rFonts w:ascii="Verdana" w:hAnsi="Verdana"/>
          <w:color w:val="auto"/>
        </w:rPr>
        <w:t xml:space="preserve">, orientada al interés público contribuyendo a la generación de la confianza pública mediante la información financiera y no financiera </w:t>
      </w:r>
      <w:r w:rsidR="00D12AE9" w:rsidRPr="00DA2726">
        <w:rPr>
          <w:rFonts w:ascii="Verdana" w:hAnsi="Verdana"/>
          <w:color w:val="auto"/>
        </w:rPr>
        <w:t>orientada a</w:t>
      </w:r>
      <w:r w:rsidRPr="00DA2726">
        <w:rPr>
          <w:rFonts w:ascii="Verdana" w:hAnsi="Verdana"/>
          <w:color w:val="auto"/>
        </w:rPr>
        <w:t xml:space="preserve"> la toma de decisiones </w:t>
      </w:r>
      <w:r w:rsidR="00D12AE9" w:rsidRPr="00DA2726">
        <w:rPr>
          <w:rFonts w:ascii="Verdana" w:hAnsi="Verdana"/>
          <w:color w:val="auto"/>
        </w:rPr>
        <w:t xml:space="preserve">económicas </w:t>
      </w:r>
      <w:r w:rsidRPr="00DA2726">
        <w:rPr>
          <w:rFonts w:ascii="Verdana" w:hAnsi="Verdana"/>
          <w:color w:val="auto"/>
        </w:rPr>
        <w:t xml:space="preserve">de los distintos grupos de interés.  </w:t>
      </w:r>
    </w:p>
    <w:p w14:paraId="2C5C3F41" w14:textId="1B30C0D3" w:rsidR="007F2838" w:rsidRPr="00DA2726" w:rsidRDefault="007F2838" w:rsidP="005F110E">
      <w:pPr>
        <w:numPr>
          <w:ilvl w:val="0"/>
          <w:numId w:val="3"/>
        </w:numPr>
        <w:spacing w:after="0" w:line="360" w:lineRule="auto"/>
        <w:ind w:right="55" w:firstLine="0"/>
        <w:rPr>
          <w:rFonts w:ascii="Verdana" w:hAnsi="Verdana"/>
          <w:color w:val="auto"/>
        </w:rPr>
      </w:pPr>
      <w:r w:rsidRPr="00DA2726">
        <w:rPr>
          <w:rFonts w:ascii="Verdana" w:hAnsi="Verdana"/>
          <w:b/>
          <w:bCs/>
          <w:color w:val="auto"/>
        </w:rPr>
        <w:t>Del interés público.</w:t>
      </w:r>
      <w:r w:rsidRPr="00DA2726">
        <w:rPr>
          <w:rFonts w:ascii="Verdana" w:hAnsi="Verdana"/>
          <w:color w:val="auto"/>
        </w:rPr>
        <w:t xml:space="preserve"> Conjunto de intereses sociales relacionados con la garantía de la confianza pública, que buscan reflejar un estado de credibilidad para la sociedad en general y las partes interesadas, que acceden a la información emitida por las </w:t>
      </w:r>
      <w:r w:rsidR="001D56FF" w:rsidRPr="00DA2726">
        <w:rPr>
          <w:rFonts w:ascii="Verdana" w:hAnsi="Verdana"/>
          <w:color w:val="auto"/>
        </w:rPr>
        <w:t xml:space="preserve">entidades que desarrollen </w:t>
      </w:r>
      <w:r w:rsidR="00D12AE9" w:rsidRPr="00DA2726">
        <w:rPr>
          <w:rFonts w:ascii="Verdana" w:hAnsi="Verdana"/>
          <w:color w:val="auto"/>
        </w:rPr>
        <w:t>actividades</w:t>
      </w:r>
      <w:r w:rsidRPr="00DA2726">
        <w:rPr>
          <w:rFonts w:ascii="Verdana" w:hAnsi="Verdana"/>
          <w:color w:val="auto"/>
        </w:rPr>
        <w:t xml:space="preserve"> de interés público. Corresponde al objeto material o inmaterial con un valor o un impacto significativo sobre la actividad de la sociedad o del Estado como su principal vigilante y que es evaluado, vigilado o auditado por el contador público en el ejercicio de las funciones que le son propias.</w:t>
      </w:r>
    </w:p>
    <w:p w14:paraId="2AB67A2F" w14:textId="77777777"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Dictamen.</w:t>
      </w:r>
      <w:r w:rsidRPr="00DA2726">
        <w:rPr>
          <w:rFonts w:ascii="Verdana" w:hAnsi="Verdana"/>
          <w:color w:val="auto"/>
        </w:rPr>
        <w:t xml:space="preserve"> Es el informe o juicio profesional emitido por un revisor fiscal, o contador público independiente, como conclusión del examen practicado a los estados financieros, control interno, normas de cumplimiento y aspectos relacionados, de acuerdo con las normas de aseguramiento vigentes. </w:t>
      </w:r>
    </w:p>
    <w:p w14:paraId="357A326B" w14:textId="77777777"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lastRenderedPageBreak/>
        <w:t>Estados Financieros Certificados.</w:t>
      </w:r>
      <w:r w:rsidRPr="00DA2726">
        <w:rPr>
          <w:rFonts w:ascii="Verdana" w:hAnsi="Verdana"/>
          <w:color w:val="auto"/>
        </w:rPr>
        <w:t xml:space="preserve"> El representante legal y el contador público bajo cuya responsabilidad se hubiesen preparado los estados financieros, deberán certificar aquellos que se pongan a disposición de los asociados o de terceros. La certificación consiste en declarar que se han verificado previamente las afirmaciones contenidas en ellos, y que las mismas se han tomado fielmente de los libros contables. La certificación aplica sólo a los estados financieros y sus revelaciones o notas aclaratorias.</w:t>
      </w:r>
    </w:p>
    <w:p w14:paraId="1D012EA2" w14:textId="3C4EB6D0"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Estados financieros dictaminados.</w:t>
      </w:r>
      <w:r w:rsidRPr="00DA2726">
        <w:rPr>
          <w:rFonts w:ascii="Verdana" w:hAnsi="Verdana"/>
          <w:color w:val="auto"/>
        </w:rPr>
        <w:t xml:space="preserve"> Son los estados financieros certificados que se acompañen de la opinión profesional del revisor fiscal o, a falta de éste, del contador público independiente que los hubiere examinado de conformidad con las normas de auditoría aplicables en el país. </w:t>
      </w:r>
    </w:p>
    <w:p w14:paraId="5166B57F" w14:textId="77777777"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Fe pública.</w:t>
      </w:r>
      <w:r w:rsidRPr="00DA2726">
        <w:rPr>
          <w:rFonts w:ascii="Verdana" w:hAnsi="Verdana"/>
          <w:color w:val="auto"/>
        </w:rPr>
        <w:t xml:space="preserve"> Es la facultad que el Estado le confiere al contador público para dar testimonio sobre la veracidad, fidelidad y razonabilidad según el caso, con la finalidad de generar confianza pública, la cual goza de la presunción de legalidad salvo prueba en contrario, que el acto respectivo se ajusta a las disposiciones legales y a las estatutarias en el caso de personas jurídicas.  </w:t>
      </w:r>
    </w:p>
    <w:p w14:paraId="6C4DAF43" w14:textId="77777777"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Firma de contadores.</w:t>
      </w:r>
      <w:r w:rsidRPr="00DA2726">
        <w:rPr>
          <w:rFonts w:ascii="Verdana" w:hAnsi="Verdana"/>
          <w:color w:val="auto"/>
        </w:rPr>
        <w:t xml:space="preserve"> Contador público independiente o sociedad de contadores públicos que prestan servicios propios de la contaduría pública. </w:t>
      </w:r>
    </w:p>
    <w:p w14:paraId="7B498D48" w14:textId="2D2EB68D"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Incompatibilidad</w:t>
      </w:r>
      <w:r w:rsidR="00E669BD" w:rsidRPr="00DA2726">
        <w:rPr>
          <w:rFonts w:ascii="Verdana" w:hAnsi="Verdana"/>
          <w:b/>
          <w:bCs/>
          <w:color w:val="auto"/>
        </w:rPr>
        <w:t>.</w:t>
      </w:r>
      <w:r w:rsidRPr="00DA2726">
        <w:rPr>
          <w:rFonts w:ascii="Verdana" w:hAnsi="Verdana"/>
          <w:color w:val="auto"/>
        </w:rPr>
        <w:t xml:space="preserve"> es un impedimento legal o prohibición dentro del ejercicio de la contaduría pública para continuar ejerciendo un cargo o servicio profesional. </w:t>
      </w:r>
    </w:p>
    <w:p w14:paraId="4FBDEB62" w14:textId="3CEEA373"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Inhabilidad</w:t>
      </w:r>
      <w:r w:rsidR="00E669BD" w:rsidRPr="00DA2726">
        <w:rPr>
          <w:rFonts w:ascii="Verdana" w:hAnsi="Verdana"/>
          <w:b/>
          <w:bCs/>
          <w:color w:val="auto"/>
        </w:rPr>
        <w:t>.</w:t>
      </w:r>
      <w:r w:rsidRPr="00DA2726">
        <w:rPr>
          <w:rFonts w:ascii="Verdana" w:hAnsi="Verdana"/>
          <w:color w:val="auto"/>
        </w:rPr>
        <w:t xml:space="preserve"> Es el impedimento legal para prestar un servicio profesional o ejercer un cargo relacionado, conforme se define en la presente ley.  </w:t>
      </w:r>
    </w:p>
    <w:p w14:paraId="43FBDB8E" w14:textId="747DD558" w:rsidR="007F2838" w:rsidRPr="00DA2726" w:rsidRDefault="007F2838" w:rsidP="007F7AFD">
      <w:pPr>
        <w:numPr>
          <w:ilvl w:val="0"/>
          <w:numId w:val="3"/>
        </w:numPr>
        <w:spacing w:after="0" w:line="360" w:lineRule="auto"/>
        <w:ind w:right="55"/>
        <w:rPr>
          <w:rFonts w:ascii="Verdana" w:hAnsi="Verdana"/>
          <w:color w:val="auto"/>
        </w:rPr>
      </w:pPr>
      <w:r w:rsidRPr="00DA2726">
        <w:rPr>
          <w:rFonts w:ascii="Verdana" w:hAnsi="Verdana"/>
          <w:b/>
          <w:bCs/>
          <w:color w:val="auto"/>
        </w:rPr>
        <w:t>Sociedad de contadores públicos.</w:t>
      </w:r>
      <w:r w:rsidRPr="00DA2726">
        <w:rPr>
          <w:rFonts w:ascii="Verdana" w:hAnsi="Verdana"/>
          <w:color w:val="auto"/>
        </w:rPr>
        <w:t xml:space="preserve"> Persona jurídica conformada por</w:t>
      </w:r>
      <w:r w:rsidR="004B5985" w:rsidRPr="00DA2726">
        <w:rPr>
          <w:rFonts w:ascii="Verdana" w:hAnsi="Verdana"/>
          <w:color w:val="auto"/>
        </w:rPr>
        <w:t xml:space="preserve"> no menos del ochenta por ci</w:t>
      </w:r>
      <w:r w:rsidR="00CD2391" w:rsidRPr="00DA2726">
        <w:rPr>
          <w:rFonts w:ascii="Verdana" w:hAnsi="Verdana"/>
          <w:color w:val="auto"/>
        </w:rPr>
        <w:t>e</w:t>
      </w:r>
      <w:r w:rsidR="004B5985" w:rsidRPr="00DA2726">
        <w:rPr>
          <w:rFonts w:ascii="Verdana" w:hAnsi="Verdana"/>
          <w:color w:val="auto"/>
        </w:rPr>
        <w:t>nto (80%)</w:t>
      </w:r>
      <w:r w:rsidRPr="00DA2726">
        <w:rPr>
          <w:rFonts w:ascii="Verdana" w:hAnsi="Verdana"/>
          <w:color w:val="auto"/>
        </w:rPr>
        <w:t xml:space="preserve"> </w:t>
      </w:r>
      <w:r w:rsidR="00CD2391" w:rsidRPr="00DA2726">
        <w:rPr>
          <w:rFonts w:ascii="Verdana" w:hAnsi="Verdana"/>
          <w:color w:val="auto"/>
        </w:rPr>
        <w:t xml:space="preserve">de los socios por </w:t>
      </w:r>
      <w:r w:rsidRPr="00DA2726">
        <w:rPr>
          <w:rFonts w:ascii="Verdana" w:hAnsi="Verdana"/>
          <w:color w:val="auto"/>
        </w:rPr>
        <w:t>contadores públicos</w:t>
      </w:r>
      <w:r w:rsidR="00CD2391" w:rsidRPr="00DA2726">
        <w:rPr>
          <w:rFonts w:ascii="Verdana" w:hAnsi="Verdana"/>
          <w:color w:val="auto"/>
        </w:rPr>
        <w:t>,</w:t>
      </w:r>
      <w:r w:rsidRPr="00DA2726">
        <w:rPr>
          <w:rFonts w:ascii="Verdana" w:hAnsi="Verdana"/>
          <w:color w:val="auto"/>
        </w:rPr>
        <w:t xml:space="preserve"> cuyo objeto social principal es desarrollar prestación de los servicios de la contaduría pública.  </w:t>
      </w:r>
    </w:p>
    <w:p w14:paraId="0CD9F29C" w14:textId="53237FAF" w:rsidR="00E669BD" w:rsidRPr="00DA2726" w:rsidRDefault="00CD2391" w:rsidP="007F7AFD">
      <w:pPr>
        <w:spacing w:after="0" w:line="360" w:lineRule="auto"/>
        <w:ind w:right="55"/>
        <w:rPr>
          <w:rFonts w:ascii="Verdana" w:hAnsi="Verdana"/>
          <w:color w:val="auto"/>
          <w:sz w:val="18"/>
          <w:szCs w:val="18"/>
        </w:rPr>
      </w:pPr>
      <w:r w:rsidRPr="00DA2726">
        <w:rPr>
          <w:rFonts w:ascii="Verdana" w:hAnsi="Verdana"/>
          <w:color w:val="auto"/>
          <w:sz w:val="18"/>
          <w:szCs w:val="18"/>
        </w:rPr>
        <w:t xml:space="preserve"> </w:t>
      </w:r>
    </w:p>
    <w:p w14:paraId="4520ECAB" w14:textId="77777777" w:rsidR="00E669BD" w:rsidRPr="00DA2726" w:rsidRDefault="00E669BD" w:rsidP="007F7AFD">
      <w:pPr>
        <w:pStyle w:val="Ttulo1"/>
        <w:numPr>
          <w:ilvl w:val="0"/>
          <w:numId w:val="0"/>
        </w:numPr>
        <w:spacing w:after="0" w:line="360" w:lineRule="auto"/>
        <w:ind w:left="91" w:right="6"/>
        <w:rPr>
          <w:rFonts w:ascii="Verdana" w:hAnsi="Verdana"/>
          <w:color w:val="auto"/>
        </w:rPr>
      </w:pPr>
      <w:r w:rsidRPr="00DA2726">
        <w:rPr>
          <w:rFonts w:ascii="Verdana" w:hAnsi="Verdana"/>
          <w:color w:val="auto"/>
        </w:rPr>
        <w:t xml:space="preserve">CAPÍTULO II </w:t>
      </w:r>
    </w:p>
    <w:p w14:paraId="1B24470C" w14:textId="77777777" w:rsidR="00E669BD" w:rsidRPr="00DA2726" w:rsidRDefault="00E669BD" w:rsidP="007F7AFD">
      <w:pPr>
        <w:pStyle w:val="Ttulo1"/>
        <w:numPr>
          <w:ilvl w:val="0"/>
          <w:numId w:val="0"/>
        </w:numPr>
        <w:spacing w:after="0" w:line="360" w:lineRule="auto"/>
        <w:ind w:left="91" w:right="6"/>
        <w:rPr>
          <w:rFonts w:ascii="Verdana" w:hAnsi="Verdana"/>
          <w:color w:val="auto"/>
        </w:rPr>
      </w:pPr>
      <w:r w:rsidRPr="00DA2726">
        <w:rPr>
          <w:rFonts w:ascii="Verdana" w:hAnsi="Verdana"/>
          <w:color w:val="auto"/>
        </w:rPr>
        <w:t xml:space="preserve">DE LA HABILITACIÓN DEL CONTADOR PÚBLICO  </w:t>
      </w:r>
    </w:p>
    <w:p w14:paraId="59C6528D" w14:textId="77777777" w:rsidR="00E669BD" w:rsidRPr="00DA2726" w:rsidRDefault="00E669BD"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2859D818" w14:textId="64F16966" w:rsidR="00E669BD" w:rsidRPr="00DA2726" w:rsidRDefault="00E669BD" w:rsidP="007F7AFD">
      <w:pPr>
        <w:spacing w:after="0" w:line="360" w:lineRule="auto"/>
        <w:ind w:left="137" w:right="55"/>
        <w:rPr>
          <w:rFonts w:ascii="Verdana" w:hAnsi="Verdana"/>
          <w:color w:val="auto"/>
        </w:rPr>
      </w:pPr>
      <w:r w:rsidRPr="00DA2726">
        <w:rPr>
          <w:rFonts w:ascii="Verdana" w:hAnsi="Verdana"/>
          <w:b/>
          <w:color w:val="auto"/>
        </w:rPr>
        <w:lastRenderedPageBreak/>
        <w:t>Artículo 3. De la habilitación profesional.</w:t>
      </w:r>
      <w:r w:rsidRPr="00DA2726">
        <w:rPr>
          <w:rFonts w:ascii="Verdana" w:hAnsi="Verdana"/>
          <w:color w:val="auto"/>
        </w:rPr>
        <w:t xml:space="preserve"> El contador público que demuestre su competencia profesional y exigencias requeridas en los términos </w:t>
      </w:r>
      <w:r w:rsidR="0030651E" w:rsidRPr="00DA2726">
        <w:rPr>
          <w:rFonts w:ascii="Verdana" w:hAnsi="Verdana"/>
          <w:color w:val="auto"/>
        </w:rPr>
        <w:t xml:space="preserve">del numeral 6 del artículo 2 </w:t>
      </w:r>
      <w:r w:rsidRPr="00DA2726">
        <w:rPr>
          <w:rFonts w:ascii="Verdana" w:hAnsi="Verdana"/>
          <w:color w:val="auto"/>
        </w:rPr>
        <w:t>de la presente Ley será habilitado para el ejercicio de la profesión, mediante la inscripción ante</w:t>
      </w:r>
      <w:r w:rsidR="00AD28A6" w:rsidRPr="00DA2726">
        <w:rPr>
          <w:rFonts w:ascii="Verdana" w:hAnsi="Verdana"/>
          <w:color w:val="auto"/>
        </w:rPr>
        <w:t xml:space="preserve"> </w:t>
      </w:r>
      <w:r w:rsidRPr="00DA2726">
        <w:rPr>
          <w:rFonts w:ascii="Verdana" w:hAnsi="Verdana"/>
          <w:color w:val="auto"/>
        </w:rPr>
        <w:t xml:space="preserve">el órgano competente. </w:t>
      </w:r>
    </w:p>
    <w:p w14:paraId="19C3E7A3" w14:textId="77777777" w:rsidR="00E669BD" w:rsidRPr="00DA2726" w:rsidRDefault="00E669BD" w:rsidP="007F7AFD">
      <w:pPr>
        <w:spacing w:after="0" w:line="360" w:lineRule="auto"/>
        <w:ind w:left="142" w:right="0" w:firstLine="0"/>
        <w:jc w:val="left"/>
        <w:rPr>
          <w:rFonts w:ascii="Verdana" w:hAnsi="Verdana"/>
          <w:color w:val="auto"/>
        </w:rPr>
      </w:pPr>
    </w:p>
    <w:p w14:paraId="0B9A26AB" w14:textId="0A080CBB" w:rsidR="00E669BD" w:rsidRPr="00DA2726" w:rsidRDefault="00E669BD" w:rsidP="007F7AFD">
      <w:pPr>
        <w:spacing w:after="0" w:line="360" w:lineRule="auto"/>
        <w:ind w:left="149" w:right="46"/>
        <w:rPr>
          <w:rFonts w:ascii="Verdana" w:hAnsi="Verdana"/>
          <w:color w:val="auto"/>
        </w:rPr>
      </w:pPr>
      <w:r w:rsidRPr="00DA2726">
        <w:rPr>
          <w:rFonts w:ascii="Verdana" w:hAnsi="Verdana"/>
          <w:b/>
          <w:color w:val="auto"/>
        </w:rPr>
        <w:t>Artículo 4. De las competencias básicas del contador público.</w:t>
      </w:r>
      <w:r w:rsidRPr="00DA2726">
        <w:rPr>
          <w:rFonts w:ascii="Verdana" w:hAnsi="Verdana"/>
          <w:color w:val="auto"/>
        </w:rPr>
        <w:t xml:space="preserve"> La formación básica del contador público comprenderá</w:t>
      </w:r>
      <w:r w:rsidR="008C46AB" w:rsidRPr="00DA2726">
        <w:rPr>
          <w:rFonts w:ascii="Verdana" w:hAnsi="Verdana"/>
          <w:color w:val="auto"/>
        </w:rPr>
        <w:t xml:space="preserve"> entre otras</w:t>
      </w:r>
      <w:r w:rsidRPr="00DA2726">
        <w:rPr>
          <w:rFonts w:ascii="Verdana" w:hAnsi="Verdana"/>
          <w:color w:val="auto"/>
        </w:rPr>
        <w:t xml:space="preserve">: </w:t>
      </w:r>
    </w:p>
    <w:p w14:paraId="33CA286B" w14:textId="77777777" w:rsidR="00E669BD" w:rsidRPr="00DA2726" w:rsidRDefault="00E669BD" w:rsidP="007F7AFD">
      <w:pPr>
        <w:numPr>
          <w:ilvl w:val="0"/>
          <w:numId w:val="5"/>
        </w:numPr>
        <w:spacing w:after="0" w:line="360" w:lineRule="auto"/>
        <w:ind w:right="55" w:hanging="360"/>
        <w:rPr>
          <w:rFonts w:ascii="Verdana" w:hAnsi="Verdana"/>
          <w:color w:val="auto"/>
        </w:rPr>
      </w:pPr>
      <w:r w:rsidRPr="00DA2726">
        <w:rPr>
          <w:rFonts w:ascii="Verdana" w:hAnsi="Verdana"/>
          <w:color w:val="auto"/>
        </w:rPr>
        <w:t xml:space="preserve">Competencias en un segundo idioma; </w:t>
      </w:r>
    </w:p>
    <w:p w14:paraId="6D7D507C" w14:textId="3842684C" w:rsidR="00E669BD" w:rsidRPr="00DA2726" w:rsidRDefault="00E669BD" w:rsidP="007F7AFD">
      <w:pPr>
        <w:numPr>
          <w:ilvl w:val="0"/>
          <w:numId w:val="5"/>
        </w:numPr>
        <w:spacing w:after="0" w:line="360" w:lineRule="auto"/>
        <w:ind w:right="55" w:hanging="360"/>
        <w:rPr>
          <w:rFonts w:ascii="Verdana" w:hAnsi="Verdana"/>
          <w:color w:val="auto"/>
        </w:rPr>
      </w:pPr>
      <w:r w:rsidRPr="00DA2726">
        <w:rPr>
          <w:rFonts w:ascii="Verdana" w:hAnsi="Verdana"/>
          <w:color w:val="auto"/>
        </w:rPr>
        <w:t xml:space="preserve">Conocimiento </w:t>
      </w:r>
      <w:r w:rsidR="003B3774" w:rsidRPr="00DA2726">
        <w:rPr>
          <w:rFonts w:ascii="Verdana" w:hAnsi="Verdana"/>
          <w:color w:val="auto"/>
        </w:rPr>
        <w:t xml:space="preserve">de economía </w:t>
      </w:r>
      <w:r w:rsidRPr="00DA2726">
        <w:rPr>
          <w:rFonts w:ascii="Verdana" w:hAnsi="Verdana"/>
          <w:color w:val="auto"/>
        </w:rPr>
        <w:t xml:space="preserve">y de hacienda pública; </w:t>
      </w:r>
    </w:p>
    <w:p w14:paraId="7B85870D" w14:textId="247704C4" w:rsidR="00E669BD" w:rsidRPr="00DA2726" w:rsidRDefault="00E669BD" w:rsidP="007F7AFD">
      <w:pPr>
        <w:numPr>
          <w:ilvl w:val="0"/>
          <w:numId w:val="5"/>
        </w:numPr>
        <w:spacing w:after="0" w:line="360" w:lineRule="auto"/>
        <w:ind w:right="55" w:hanging="360"/>
        <w:rPr>
          <w:rFonts w:ascii="Verdana" w:hAnsi="Verdana"/>
          <w:color w:val="auto"/>
        </w:rPr>
      </w:pPr>
      <w:r w:rsidRPr="00DA2726">
        <w:rPr>
          <w:rFonts w:ascii="Verdana" w:hAnsi="Verdana"/>
          <w:color w:val="auto"/>
        </w:rPr>
        <w:t xml:space="preserve">El Conocimiento empresarial y </w:t>
      </w:r>
      <w:r w:rsidR="003A5463" w:rsidRPr="00DA2726">
        <w:rPr>
          <w:rFonts w:ascii="Verdana" w:hAnsi="Verdana"/>
          <w:color w:val="auto"/>
        </w:rPr>
        <w:t>organizacional</w:t>
      </w:r>
      <w:r w:rsidRPr="00DA2726">
        <w:rPr>
          <w:rFonts w:ascii="Verdana" w:hAnsi="Verdana"/>
          <w:color w:val="auto"/>
        </w:rPr>
        <w:t xml:space="preserve">;  </w:t>
      </w:r>
    </w:p>
    <w:p w14:paraId="4C9AEE0A" w14:textId="7D7BBD90" w:rsidR="00E669BD" w:rsidRPr="00DA2726" w:rsidRDefault="00E669BD" w:rsidP="007F7AFD">
      <w:pPr>
        <w:numPr>
          <w:ilvl w:val="0"/>
          <w:numId w:val="5"/>
        </w:numPr>
        <w:spacing w:after="0" w:line="360" w:lineRule="auto"/>
        <w:ind w:right="55" w:hanging="360"/>
        <w:rPr>
          <w:rFonts w:ascii="Verdana" w:hAnsi="Verdana"/>
          <w:color w:val="auto"/>
        </w:rPr>
      </w:pPr>
      <w:r w:rsidRPr="00DA2726">
        <w:rPr>
          <w:rFonts w:ascii="Verdana" w:hAnsi="Verdana"/>
          <w:color w:val="auto"/>
        </w:rPr>
        <w:t xml:space="preserve">La contabilidad, el control, </w:t>
      </w:r>
      <w:r w:rsidR="003B3774" w:rsidRPr="00DA2726">
        <w:rPr>
          <w:rFonts w:ascii="Verdana" w:hAnsi="Verdana"/>
          <w:color w:val="auto"/>
        </w:rPr>
        <w:t>matemáticas e</w:t>
      </w:r>
      <w:r w:rsidRPr="00DA2726">
        <w:rPr>
          <w:rFonts w:ascii="Verdana" w:hAnsi="Verdana"/>
          <w:color w:val="auto"/>
        </w:rPr>
        <w:t xml:space="preserve"> información financiera</w:t>
      </w:r>
      <w:r w:rsidR="008F1327" w:rsidRPr="00DA2726">
        <w:rPr>
          <w:rFonts w:ascii="Verdana" w:hAnsi="Verdana"/>
          <w:color w:val="auto"/>
        </w:rPr>
        <w:t xml:space="preserve"> y</w:t>
      </w:r>
      <w:r w:rsidRPr="00DA2726">
        <w:rPr>
          <w:rFonts w:ascii="Verdana" w:hAnsi="Verdana"/>
          <w:color w:val="auto"/>
        </w:rPr>
        <w:t xml:space="preserve"> </w:t>
      </w:r>
      <w:r w:rsidR="008F1327" w:rsidRPr="00DA2726">
        <w:rPr>
          <w:rFonts w:ascii="Verdana" w:hAnsi="Verdana"/>
          <w:color w:val="auto"/>
        </w:rPr>
        <w:t>de</w:t>
      </w:r>
      <w:r w:rsidRPr="00DA2726">
        <w:rPr>
          <w:rFonts w:ascii="Verdana" w:hAnsi="Verdana"/>
          <w:color w:val="auto"/>
        </w:rPr>
        <w:t xml:space="preserve"> </w:t>
      </w:r>
      <w:r w:rsidR="008F1327" w:rsidRPr="00DA2726">
        <w:rPr>
          <w:rFonts w:ascii="Verdana" w:hAnsi="Verdana"/>
          <w:color w:val="auto"/>
        </w:rPr>
        <w:t xml:space="preserve">sostenibilidad, </w:t>
      </w:r>
      <w:r w:rsidRPr="00DA2726">
        <w:rPr>
          <w:rFonts w:ascii="Verdana" w:hAnsi="Verdana"/>
          <w:color w:val="auto"/>
        </w:rPr>
        <w:t>el aseguramiento</w:t>
      </w:r>
      <w:r w:rsidR="0001191F" w:rsidRPr="00DA2726">
        <w:rPr>
          <w:rFonts w:ascii="Verdana" w:hAnsi="Verdana"/>
          <w:color w:val="auto"/>
        </w:rPr>
        <w:t xml:space="preserve">, la auditoría, interventoría de cuentas  </w:t>
      </w:r>
      <w:r w:rsidRPr="00DA2726">
        <w:rPr>
          <w:rFonts w:ascii="Verdana" w:hAnsi="Verdana"/>
          <w:color w:val="auto"/>
        </w:rPr>
        <w:t xml:space="preserve"> y la revisoría fiscal; </w:t>
      </w:r>
    </w:p>
    <w:p w14:paraId="6EAADA42" w14:textId="04BE0083" w:rsidR="00E669BD" w:rsidRPr="00DA2726" w:rsidRDefault="00E669BD" w:rsidP="007F7AFD">
      <w:pPr>
        <w:numPr>
          <w:ilvl w:val="0"/>
          <w:numId w:val="5"/>
        </w:numPr>
        <w:spacing w:after="0" w:line="360" w:lineRule="auto"/>
        <w:ind w:right="55" w:hanging="360"/>
        <w:rPr>
          <w:rFonts w:ascii="Verdana" w:hAnsi="Verdana"/>
          <w:color w:val="auto"/>
        </w:rPr>
      </w:pPr>
      <w:r w:rsidRPr="00DA2726">
        <w:rPr>
          <w:rFonts w:ascii="Verdana" w:hAnsi="Verdana"/>
          <w:color w:val="auto"/>
        </w:rPr>
        <w:t xml:space="preserve">La </w:t>
      </w:r>
      <w:r w:rsidR="007F7AFD" w:rsidRPr="00DA2726">
        <w:rPr>
          <w:rFonts w:ascii="Verdana" w:hAnsi="Verdana"/>
          <w:color w:val="auto"/>
        </w:rPr>
        <w:t>é</w:t>
      </w:r>
      <w:r w:rsidRPr="00DA2726">
        <w:rPr>
          <w:rFonts w:ascii="Verdana" w:hAnsi="Verdana"/>
          <w:color w:val="auto"/>
        </w:rPr>
        <w:t xml:space="preserve">tica profesional y responsabilidad social; </w:t>
      </w:r>
    </w:p>
    <w:p w14:paraId="2B841402" w14:textId="5FE5647F" w:rsidR="00E669BD" w:rsidRPr="00DA2726" w:rsidRDefault="00E669BD" w:rsidP="007F7AFD">
      <w:pPr>
        <w:numPr>
          <w:ilvl w:val="0"/>
          <w:numId w:val="5"/>
        </w:numPr>
        <w:spacing w:after="0" w:line="360" w:lineRule="auto"/>
        <w:ind w:right="55" w:hanging="360"/>
        <w:rPr>
          <w:rFonts w:ascii="Verdana" w:hAnsi="Verdana"/>
          <w:color w:val="auto"/>
        </w:rPr>
      </w:pPr>
      <w:r w:rsidRPr="00DA2726">
        <w:rPr>
          <w:rFonts w:ascii="Verdana" w:hAnsi="Verdana"/>
          <w:color w:val="auto"/>
        </w:rPr>
        <w:t xml:space="preserve">La </w:t>
      </w:r>
      <w:r w:rsidR="007F7AFD" w:rsidRPr="00DA2726">
        <w:rPr>
          <w:rFonts w:ascii="Verdana" w:hAnsi="Verdana"/>
          <w:color w:val="auto"/>
        </w:rPr>
        <w:t>i</w:t>
      </w:r>
      <w:r w:rsidRPr="00DA2726">
        <w:rPr>
          <w:rFonts w:ascii="Verdana" w:hAnsi="Verdana"/>
          <w:color w:val="auto"/>
        </w:rPr>
        <w:t>nvestigación, pensamiento y análisis crítico</w:t>
      </w:r>
      <w:r w:rsidR="007F7AFD" w:rsidRPr="00DA2726">
        <w:rPr>
          <w:rFonts w:ascii="Verdana" w:hAnsi="Verdana"/>
          <w:color w:val="auto"/>
        </w:rPr>
        <w:t xml:space="preserve">, </w:t>
      </w:r>
      <w:r w:rsidRPr="00DA2726">
        <w:rPr>
          <w:rFonts w:ascii="Verdana" w:hAnsi="Verdana"/>
          <w:color w:val="auto"/>
        </w:rPr>
        <w:t>relacionados con las actividades de la ciencia contable y habilidades blandas</w:t>
      </w:r>
      <w:r w:rsidR="00DE1BCE" w:rsidRPr="00DA2726">
        <w:rPr>
          <w:rFonts w:ascii="Verdana" w:hAnsi="Verdana"/>
          <w:color w:val="auto"/>
        </w:rPr>
        <w:t xml:space="preserve">, </w:t>
      </w:r>
      <w:r w:rsidR="00BA124D" w:rsidRPr="00DA2726">
        <w:rPr>
          <w:rFonts w:ascii="Verdana" w:hAnsi="Verdana"/>
          <w:color w:val="auto"/>
        </w:rPr>
        <w:t>peritajes de índole contable, fiscal y auditoría forense</w:t>
      </w:r>
      <w:r w:rsidRPr="00DA2726">
        <w:rPr>
          <w:rFonts w:ascii="Verdana" w:hAnsi="Verdana"/>
          <w:color w:val="auto"/>
        </w:rPr>
        <w:t xml:space="preserve">; </w:t>
      </w:r>
    </w:p>
    <w:p w14:paraId="05005849" w14:textId="4AD31C52" w:rsidR="00E669BD" w:rsidRPr="00DA2726" w:rsidRDefault="00E669BD" w:rsidP="007F7AFD">
      <w:pPr>
        <w:numPr>
          <w:ilvl w:val="0"/>
          <w:numId w:val="5"/>
        </w:numPr>
        <w:spacing w:after="0" w:line="360" w:lineRule="auto"/>
        <w:ind w:right="55" w:hanging="360"/>
        <w:rPr>
          <w:rFonts w:ascii="Verdana" w:hAnsi="Verdana"/>
          <w:color w:val="auto"/>
        </w:rPr>
      </w:pPr>
      <w:r w:rsidRPr="00DA2726">
        <w:rPr>
          <w:rFonts w:ascii="Verdana" w:hAnsi="Verdana"/>
          <w:color w:val="auto"/>
        </w:rPr>
        <w:t xml:space="preserve">Las tecnologías </w:t>
      </w:r>
      <w:r w:rsidR="003A5463" w:rsidRPr="00DA2726">
        <w:rPr>
          <w:rFonts w:ascii="Verdana" w:hAnsi="Verdana"/>
          <w:color w:val="auto"/>
        </w:rPr>
        <w:t>de la información</w:t>
      </w:r>
      <w:r w:rsidR="008C46AB" w:rsidRPr="00DA2726">
        <w:rPr>
          <w:rFonts w:ascii="Verdana" w:hAnsi="Verdana"/>
          <w:color w:val="auto"/>
        </w:rPr>
        <w:t>,</w:t>
      </w:r>
      <w:r w:rsidR="003A5463" w:rsidRPr="00DA2726">
        <w:rPr>
          <w:rFonts w:ascii="Verdana" w:hAnsi="Verdana"/>
          <w:color w:val="auto"/>
        </w:rPr>
        <w:t xml:space="preserve"> las comunicaciones</w:t>
      </w:r>
      <w:r w:rsidR="008C46AB" w:rsidRPr="00DA2726">
        <w:rPr>
          <w:rFonts w:ascii="Verdana" w:hAnsi="Verdana"/>
          <w:color w:val="auto"/>
        </w:rPr>
        <w:t>, la transformación digital</w:t>
      </w:r>
      <w:r w:rsidRPr="00DA2726">
        <w:rPr>
          <w:rFonts w:ascii="Verdana" w:hAnsi="Verdana"/>
          <w:color w:val="auto"/>
        </w:rPr>
        <w:t xml:space="preserve">;  </w:t>
      </w:r>
    </w:p>
    <w:p w14:paraId="7947ADE6" w14:textId="77777777" w:rsidR="00E669BD" w:rsidRPr="00DA2726" w:rsidRDefault="00E669BD" w:rsidP="007F7AFD">
      <w:pPr>
        <w:numPr>
          <w:ilvl w:val="0"/>
          <w:numId w:val="5"/>
        </w:numPr>
        <w:spacing w:after="0" w:line="360" w:lineRule="auto"/>
        <w:ind w:right="55" w:hanging="360"/>
        <w:rPr>
          <w:rFonts w:ascii="Verdana" w:hAnsi="Verdana"/>
          <w:color w:val="auto"/>
        </w:rPr>
      </w:pPr>
      <w:r w:rsidRPr="00DA2726">
        <w:rPr>
          <w:rFonts w:ascii="Verdana" w:hAnsi="Verdana"/>
          <w:color w:val="auto"/>
        </w:rPr>
        <w:t xml:space="preserve">Práctica empresarial en campos de acción de la profesión; </w:t>
      </w:r>
    </w:p>
    <w:p w14:paraId="4DE75866" w14:textId="77777777" w:rsidR="00E669BD" w:rsidRPr="00DA2726" w:rsidRDefault="00E669BD" w:rsidP="007F7AFD">
      <w:pPr>
        <w:numPr>
          <w:ilvl w:val="0"/>
          <w:numId w:val="5"/>
        </w:numPr>
        <w:spacing w:after="0" w:line="360" w:lineRule="auto"/>
        <w:ind w:right="55" w:hanging="360"/>
        <w:rPr>
          <w:rFonts w:ascii="Verdana" w:hAnsi="Verdana"/>
          <w:color w:val="auto"/>
        </w:rPr>
      </w:pPr>
      <w:r w:rsidRPr="00DA2726">
        <w:rPr>
          <w:rFonts w:ascii="Verdana" w:hAnsi="Verdana"/>
          <w:color w:val="auto"/>
        </w:rPr>
        <w:t>Regulación general relacionada con el ejercicio de la profesión y el derecho contable.</w:t>
      </w:r>
    </w:p>
    <w:p w14:paraId="3F372708" w14:textId="77777777" w:rsidR="00E669BD" w:rsidRPr="00DA2726" w:rsidRDefault="00E669BD" w:rsidP="007F7AFD">
      <w:pPr>
        <w:spacing w:after="0" w:line="360" w:lineRule="auto"/>
        <w:ind w:left="487" w:right="55" w:firstLine="0"/>
        <w:rPr>
          <w:rFonts w:ascii="Verdana" w:hAnsi="Verdana"/>
          <w:color w:val="auto"/>
        </w:rPr>
      </w:pPr>
    </w:p>
    <w:p w14:paraId="26C158F2" w14:textId="3B157E1A" w:rsidR="005F110E" w:rsidRPr="00DA2726" w:rsidRDefault="00E669BD" w:rsidP="007F7AFD">
      <w:pPr>
        <w:spacing w:after="0" w:line="360" w:lineRule="auto"/>
        <w:ind w:left="142" w:right="0" w:firstLine="0"/>
        <w:rPr>
          <w:rFonts w:ascii="Verdana" w:hAnsi="Verdana"/>
          <w:color w:val="auto"/>
        </w:rPr>
      </w:pPr>
      <w:r w:rsidRPr="00DA2726">
        <w:rPr>
          <w:rFonts w:ascii="Verdana" w:hAnsi="Verdana"/>
          <w:b/>
          <w:color w:val="auto"/>
        </w:rPr>
        <w:t>Parágrafo</w:t>
      </w:r>
      <w:r w:rsidR="005F110E" w:rsidRPr="00DA2726">
        <w:rPr>
          <w:rFonts w:ascii="Verdana" w:hAnsi="Verdana"/>
          <w:b/>
          <w:color w:val="auto"/>
        </w:rPr>
        <w:t xml:space="preserve"> 1</w:t>
      </w:r>
      <w:r w:rsidRPr="00DA2726">
        <w:rPr>
          <w:rFonts w:ascii="Verdana" w:hAnsi="Verdana"/>
          <w:b/>
          <w:color w:val="auto"/>
        </w:rPr>
        <w:t>.</w:t>
      </w:r>
      <w:r w:rsidRPr="00DA2726">
        <w:rPr>
          <w:rFonts w:ascii="Verdana" w:hAnsi="Verdana"/>
          <w:color w:val="auto"/>
        </w:rPr>
        <w:t xml:space="preserve"> </w:t>
      </w:r>
      <w:r w:rsidR="005F110E" w:rsidRPr="00DA2726">
        <w:rPr>
          <w:rFonts w:ascii="Verdana" w:hAnsi="Verdana"/>
          <w:color w:val="auto"/>
        </w:rPr>
        <w:t xml:space="preserve">El </w:t>
      </w:r>
      <w:r w:rsidR="005702C3" w:rsidRPr="00DA2726">
        <w:rPr>
          <w:rFonts w:ascii="Verdana" w:hAnsi="Verdana"/>
          <w:color w:val="auto"/>
        </w:rPr>
        <w:t xml:space="preserve">Consejo Técnico de la Contaduría Pública </w:t>
      </w:r>
      <w:r w:rsidR="00D806E8" w:rsidRPr="00DA2726">
        <w:rPr>
          <w:rFonts w:ascii="Verdana" w:hAnsi="Verdana"/>
          <w:color w:val="auto"/>
        </w:rPr>
        <w:t xml:space="preserve">emitirá </w:t>
      </w:r>
      <w:r w:rsidR="005702C3" w:rsidRPr="00DA2726">
        <w:rPr>
          <w:rFonts w:ascii="Verdana" w:hAnsi="Verdana"/>
          <w:color w:val="auto"/>
        </w:rPr>
        <w:t>con destino a</w:t>
      </w:r>
      <w:r w:rsidR="00AC4E50" w:rsidRPr="00DA2726">
        <w:rPr>
          <w:rFonts w:ascii="Verdana" w:hAnsi="Verdana"/>
          <w:color w:val="auto"/>
        </w:rPr>
        <w:t>l</w:t>
      </w:r>
      <w:r w:rsidR="005702C3" w:rsidRPr="00DA2726">
        <w:rPr>
          <w:rFonts w:ascii="Verdana" w:hAnsi="Verdana"/>
          <w:color w:val="auto"/>
        </w:rPr>
        <w:t xml:space="preserve">   </w:t>
      </w:r>
      <w:r w:rsidR="00AC4E50" w:rsidRPr="00DA2726">
        <w:rPr>
          <w:rFonts w:ascii="Verdana" w:hAnsi="Verdana"/>
          <w:color w:val="auto"/>
        </w:rPr>
        <w:t>Ministerio de Educación Nacional</w:t>
      </w:r>
      <w:r w:rsidR="005702C3" w:rsidRPr="00DA2726">
        <w:rPr>
          <w:rFonts w:ascii="Verdana" w:hAnsi="Verdana"/>
          <w:color w:val="auto"/>
        </w:rPr>
        <w:t xml:space="preserve"> el contenido mínimo requerido para la formación del Contador Público.</w:t>
      </w:r>
    </w:p>
    <w:p w14:paraId="41E13FEA" w14:textId="3351C01F" w:rsidR="00E669BD" w:rsidRPr="00DA2726" w:rsidRDefault="005F110E" w:rsidP="007F7AFD">
      <w:pPr>
        <w:spacing w:after="0" w:line="360" w:lineRule="auto"/>
        <w:ind w:left="142" w:right="0" w:firstLine="0"/>
        <w:rPr>
          <w:rFonts w:ascii="Verdana" w:hAnsi="Verdana"/>
          <w:color w:val="auto"/>
        </w:rPr>
      </w:pPr>
      <w:r w:rsidRPr="00DA2726">
        <w:rPr>
          <w:rFonts w:ascii="Verdana" w:hAnsi="Verdana"/>
          <w:b/>
          <w:color w:val="auto"/>
        </w:rPr>
        <w:t>Parágrafo 2.</w:t>
      </w:r>
      <w:r w:rsidRPr="00DA2726">
        <w:rPr>
          <w:rFonts w:ascii="Verdana" w:hAnsi="Verdana"/>
          <w:color w:val="auto"/>
        </w:rPr>
        <w:t xml:space="preserve"> </w:t>
      </w:r>
      <w:r w:rsidR="00E669BD" w:rsidRPr="00DA2726">
        <w:rPr>
          <w:rFonts w:ascii="Verdana" w:hAnsi="Verdana"/>
          <w:color w:val="auto"/>
        </w:rPr>
        <w:t xml:space="preserve">Las </w:t>
      </w:r>
      <w:r w:rsidR="003A5463" w:rsidRPr="00DA2726">
        <w:rPr>
          <w:rFonts w:ascii="Verdana" w:hAnsi="Verdana"/>
          <w:color w:val="auto"/>
        </w:rPr>
        <w:t>Instituciones de Educación Superior</w:t>
      </w:r>
      <w:r w:rsidR="00E669BD" w:rsidRPr="00DA2726">
        <w:rPr>
          <w:rFonts w:ascii="Verdana" w:hAnsi="Verdana"/>
          <w:color w:val="auto"/>
        </w:rPr>
        <w:t xml:space="preserve"> reglamentarán las prácticas empresariales en aspectos relacionados con la formación del contador público dentro de los ciclos académicos o posterior a éstos. Dichas prácticas tendrán una duración mínima un (1) año en forma continua o discontinua y serán certificadas por el director o supervisor responsable de las mismas, que asigne la Universidad.  </w:t>
      </w:r>
    </w:p>
    <w:p w14:paraId="69604DCC" w14:textId="6E832353" w:rsidR="005F110E" w:rsidRPr="00DA2726" w:rsidRDefault="005F110E" w:rsidP="007F7AFD">
      <w:pPr>
        <w:spacing w:after="0" w:line="360" w:lineRule="auto"/>
        <w:ind w:left="142" w:right="0" w:firstLine="0"/>
        <w:rPr>
          <w:rFonts w:ascii="Verdana" w:hAnsi="Verdana"/>
          <w:color w:val="auto"/>
        </w:rPr>
      </w:pPr>
      <w:r w:rsidRPr="00DA2726">
        <w:rPr>
          <w:rFonts w:ascii="Verdana" w:hAnsi="Verdana"/>
          <w:b/>
          <w:color w:val="auto"/>
        </w:rPr>
        <w:lastRenderedPageBreak/>
        <w:t xml:space="preserve">Parágrafo </w:t>
      </w:r>
      <w:r w:rsidR="005702C3" w:rsidRPr="00DA2726">
        <w:rPr>
          <w:rFonts w:ascii="Verdana" w:hAnsi="Verdana"/>
          <w:b/>
          <w:color w:val="auto"/>
        </w:rPr>
        <w:t>3</w:t>
      </w:r>
      <w:r w:rsidRPr="00DA2726">
        <w:rPr>
          <w:rFonts w:ascii="Verdana" w:hAnsi="Verdana"/>
          <w:b/>
          <w:color w:val="auto"/>
        </w:rPr>
        <w:t xml:space="preserve">. </w:t>
      </w:r>
      <w:r w:rsidRPr="00DA2726">
        <w:rPr>
          <w:rFonts w:ascii="Verdana" w:hAnsi="Verdana"/>
          <w:color w:val="auto"/>
        </w:rPr>
        <w:t xml:space="preserve">El gobierno reglamentará en el término de seis meses el desarrollo del artículo 4º </w:t>
      </w:r>
      <w:r w:rsidR="005F182C" w:rsidRPr="00DA2726">
        <w:rPr>
          <w:rFonts w:ascii="Verdana" w:hAnsi="Verdana"/>
          <w:color w:val="auto"/>
        </w:rPr>
        <w:t>a</w:t>
      </w:r>
      <w:r w:rsidRPr="00DA2726">
        <w:rPr>
          <w:rFonts w:ascii="Verdana" w:hAnsi="Verdana"/>
          <w:color w:val="auto"/>
        </w:rPr>
        <w:t>nterior.</w:t>
      </w:r>
    </w:p>
    <w:p w14:paraId="795DBDF5" w14:textId="77777777" w:rsidR="00E669BD" w:rsidRPr="00DA2726" w:rsidRDefault="00E669BD" w:rsidP="007F7AFD">
      <w:pPr>
        <w:spacing w:after="0" w:line="360" w:lineRule="auto"/>
        <w:ind w:left="142" w:right="8851" w:firstLine="0"/>
        <w:jc w:val="left"/>
        <w:rPr>
          <w:rFonts w:ascii="Verdana" w:hAnsi="Verdana"/>
          <w:color w:val="auto"/>
        </w:rPr>
      </w:pPr>
      <w:r w:rsidRPr="00DA2726">
        <w:rPr>
          <w:rFonts w:ascii="Verdana" w:hAnsi="Verdana"/>
          <w:color w:val="auto"/>
        </w:rPr>
        <w:t xml:space="preserve">   </w:t>
      </w:r>
    </w:p>
    <w:p w14:paraId="1C4D6AEC" w14:textId="77777777" w:rsidR="00E669BD" w:rsidRPr="00DA2726" w:rsidRDefault="00E669BD" w:rsidP="007F7AFD">
      <w:pPr>
        <w:spacing w:after="0" w:line="360" w:lineRule="auto"/>
        <w:ind w:left="91" w:right="3"/>
        <w:jc w:val="center"/>
        <w:rPr>
          <w:rFonts w:ascii="Verdana" w:hAnsi="Verdana"/>
          <w:b/>
          <w:color w:val="auto"/>
        </w:rPr>
      </w:pPr>
      <w:r w:rsidRPr="00DA2726">
        <w:rPr>
          <w:rFonts w:ascii="Verdana" w:hAnsi="Verdana"/>
          <w:b/>
          <w:color w:val="auto"/>
        </w:rPr>
        <w:t xml:space="preserve">CAPÍTULO III </w:t>
      </w:r>
    </w:p>
    <w:p w14:paraId="610BB095" w14:textId="77777777" w:rsidR="00E669BD" w:rsidRPr="00DA2726" w:rsidRDefault="00E669BD" w:rsidP="007F7AFD">
      <w:pPr>
        <w:spacing w:after="0" w:line="360" w:lineRule="auto"/>
        <w:ind w:left="91" w:right="3"/>
        <w:jc w:val="center"/>
        <w:rPr>
          <w:rFonts w:ascii="Verdana" w:hAnsi="Verdana"/>
          <w:color w:val="auto"/>
        </w:rPr>
      </w:pPr>
      <w:r w:rsidRPr="00DA2726">
        <w:rPr>
          <w:rFonts w:ascii="Verdana" w:hAnsi="Verdana"/>
          <w:b/>
          <w:color w:val="auto"/>
        </w:rPr>
        <w:t xml:space="preserve">DE LA INSCRIPCIÓN Y RENOVACIÓN PARA EL EJERCICIO PROFESIONAL </w:t>
      </w:r>
      <w:r w:rsidRPr="00DA2726">
        <w:rPr>
          <w:rFonts w:ascii="Verdana" w:hAnsi="Verdana"/>
          <w:color w:val="auto"/>
        </w:rPr>
        <w:t xml:space="preserve"> </w:t>
      </w:r>
    </w:p>
    <w:p w14:paraId="18821D99" w14:textId="77777777" w:rsidR="00E669BD" w:rsidRPr="00DA2726" w:rsidRDefault="00E669BD"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52B62569" w14:textId="77777777" w:rsidR="00E669BD" w:rsidRPr="00DA2726" w:rsidRDefault="00E669BD" w:rsidP="007F7AFD">
      <w:pPr>
        <w:spacing w:after="0" w:line="360" w:lineRule="auto"/>
        <w:ind w:left="137" w:right="55"/>
        <w:rPr>
          <w:rFonts w:ascii="Verdana" w:hAnsi="Verdana"/>
          <w:color w:val="auto"/>
        </w:rPr>
      </w:pPr>
      <w:r w:rsidRPr="00DA2726">
        <w:rPr>
          <w:rFonts w:ascii="Verdana" w:hAnsi="Verdana"/>
          <w:b/>
          <w:color w:val="auto"/>
        </w:rPr>
        <w:t xml:space="preserve">Artículo 5. Inscripción y renovación profesional. </w:t>
      </w:r>
      <w:r w:rsidRPr="00DA2726">
        <w:rPr>
          <w:rFonts w:ascii="Verdana" w:hAnsi="Verdana"/>
          <w:color w:val="auto"/>
        </w:rPr>
        <w:t xml:space="preserve">Para el ejercicio profesional de contador público se requiere: </w:t>
      </w:r>
    </w:p>
    <w:p w14:paraId="30C61B24" w14:textId="77777777" w:rsidR="00E669BD" w:rsidRPr="00DA2726" w:rsidRDefault="00E669BD"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3B0C006E" w14:textId="221D5447" w:rsidR="00E669BD" w:rsidRPr="00DA2726" w:rsidRDefault="00E669BD" w:rsidP="007F7AFD">
      <w:pPr>
        <w:pStyle w:val="Ttulo1"/>
        <w:spacing w:after="0" w:line="360" w:lineRule="auto"/>
        <w:ind w:left="499" w:right="46" w:hanging="360"/>
        <w:jc w:val="both"/>
        <w:rPr>
          <w:rFonts w:ascii="Verdana" w:hAnsi="Verdana"/>
          <w:color w:val="auto"/>
        </w:rPr>
      </w:pPr>
      <w:r w:rsidRPr="00DA2726">
        <w:rPr>
          <w:rFonts w:ascii="Verdana" w:hAnsi="Verdana"/>
          <w:color w:val="auto"/>
        </w:rPr>
        <w:t>Inscripción de la acreditación profesional</w:t>
      </w:r>
    </w:p>
    <w:p w14:paraId="08648512" w14:textId="7BD3DBD7" w:rsidR="00E669BD" w:rsidRPr="00DA2726" w:rsidRDefault="00E669BD" w:rsidP="007F7AFD">
      <w:pPr>
        <w:numPr>
          <w:ilvl w:val="0"/>
          <w:numId w:val="6"/>
        </w:numPr>
        <w:spacing w:after="0" w:line="360" w:lineRule="auto"/>
        <w:ind w:right="55" w:hanging="360"/>
        <w:rPr>
          <w:rFonts w:ascii="Verdana" w:hAnsi="Verdana"/>
          <w:color w:val="auto"/>
        </w:rPr>
      </w:pPr>
      <w:r w:rsidRPr="00DA2726">
        <w:rPr>
          <w:rFonts w:ascii="Verdana" w:hAnsi="Verdana"/>
          <w:color w:val="auto"/>
        </w:rPr>
        <w:t xml:space="preserve">Haber obtenido el título profesional de Contador Público en una Institución de Educación Superior (IES) habilitada legalmente para expedirlo, o haber obtenido su equivalente expedido por una institución extranjera en países con los cuales Colombia tenga celebrados convenios sobre reciprocidad de títulos o haya sido refrendado por el organismo gubernamental autorizado. </w:t>
      </w:r>
    </w:p>
    <w:p w14:paraId="1351B4B2" w14:textId="77777777" w:rsidR="00E669BD" w:rsidRPr="00DA2726" w:rsidRDefault="00E669BD" w:rsidP="007F7AFD">
      <w:pPr>
        <w:numPr>
          <w:ilvl w:val="0"/>
          <w:numId w:val="6"/>
        </w:numPr>
        <w:spacing w:after="0" w:line="360" w:lineRule="auto"/>
        <w:ind w:right="55" w:hanging="360"/>
        <w:rPr>
          <w:rFonts w:ascii="Verdana" w:hAnsi="Verdana"/>
          <w:color w:val="auto"/>
        </w:rPr>
      </w:pPr>
      <w:r w:rsidRPr="00DA2726">
        <w:rPr>
          <w:rFonts w:ascii="Verdana" w:hAnsi="Verdana"/>
          <w:color w:val="auto"/>
        </w:rPr>
        <w:t xml:space="preserve">Certificación de las prácticas empresariales relacionadas con las competencias básicas de la formación. </w:t>
      </w:r>
    </w:p>
    <w:p w14:paraId="408DCA22" w14:textId="6B1ECE07" w:rsidR="00E669BD" w:rsidRPr="00DA2726" w:rsidRDefault="00E669BD" w:rsidP="007F7AFD">
      <w:pPr>
        <w:numPr>
          <w:ilvl w:val="0"/>
          <w:numId w:val="6"/>
        </w:numPr>
        <w:spacing w:after="0" w:line="360" w:lineRule="auto"/>
        <w:ind w:right="55" w:hanging="360"/>
        <w:rPr>
          <w:rFonts w:ascii="Verdana" w:hAnsi="Verdana"/>
          <w:color w:val="auto"/>
        </w:rPr>
      </w:pPr>
      <w:r w:rsidRPr="00DA2726">
        <w:rPr>
          <w:rFonts w:ascii="Verdana" w:hAnsi="Verdana"/>
          <w:color w:val="auto"/>
        </w:rPr>
        <w:t xml:space="preserve">Ser colombiano de nacimiento y en ejercicio de los derechos civiles, o extranjero con </w:t>
      </w:r>
      <w:r w:rsidR="00181A48" w:rsidRPr="00DA2726">
        <w:rPr>
          <w:rFonts w:ascii="Verdana" w:hAnsi="Verdana"/>
          <w:color w:val="auto"/>
        </w:rPr>
        <w:t>domicilio</w:t>
      </w:r>
      <w:r w:rsidRPr="00DA2726">
        <w:rPr>
          <w:rFonts w:ascii="Verdana" w:hAnsi="Verdana"/>
          <w:color w:val="auto"/>
        </w:rPr>
        <w:t xml:space="preserve"> permanente en el país por no menos de tres (3) años</w:t>
      </w:r>
      <w:r w:rsidR="00FD0D62" w:rsidRPr="00DA2726">
        <w:rPr>
          <w:rFonts w:ascii="Verdana" w:hAnsi="Verdana"/>
          <w:color w:val="auto"/>
        </w:rPr>
        <w:t>.</w:t>
      </w:r>
      <w:r w:rsidRPr="00DA2726">
        <w:rPr>
          <w:rFonts w:ascii="Verdana" w:hAnsi="Verdana"/>
          <w:color w:val="auto"/>
        </w:rPr>
        <w:t xml:space="preserve"> </w:t>
      </w:r>
      <w:r w:rsidR="00FD0D62" w:rsidRPr="00DA2726">
        <w:rPr>
          <w:rFonts w:ascii="Verdana" w:hAnsi="Verdana"/>
          <w:color w:val="auto"/>
        </w:rPr>
        <w:t>En ningún caso deberá r</w:t>
      </w:r>
      <w:r w:rsidR="00BD6449" w:rsidRPr="00DA2726">
        <w:rPr>
          <w:rFonts w:ascii="Verdana" w:hAnsi="Verdana"/>
          <w:color w:val="auto"/>
        </w:rPr>
        <w:t>egistr</w:t>
      </w:r>
      <w:r w:rsidR="00FD0D62" w:rsidRPr="00DA2726">
        <w:rPr>
          <w:rFonts w:ascii="Verdana" w:hAnsi="Verdana"/>
          <w:color w:val="auto"/>
        </w:rPr>
        <w:t>ar</w:t>
      </w:r>
      <w:r w:rsidR="00BD6449" w:rsidRPr="00DA2726">
        <w:rPr>
          <w:rFonts w:ascii="Verdana" w:hAnsi="Verdana"/>
          <w:color w:val="auto"/>
        </w:rPr>
        <w:t xml:space="preserve"> antecedentes</w:t>
      </w:r>
      <w:r w:rsidRPr="00DA2726">
        <w:rPr>
          <w:rFonts w:ascii="Verdana" w:hAnsi="Verdana"/>
          <w:color w:val="auto"/>
        </w:rPr>
        <w:t xml:space="preserve"> judiciales. </w:t>
      </w:r>
    </w:p>
    <w:p w14:paraId="1A906068" w14:textId="77777777" w:rsidR="00E669BD" w:rsidRPr="00DA2726" w:rsidRDefault="00E669BD" w:rsidP="007F7AFD">
      <w:pPr>
        <w:spacing w:after="0" w:line="360" w:lineRule="auto"/>
        <w:ind w:left="502" w:right="0" w:firstLine="0"/>
        <w:jc w:val="left"/>
        <w:rPr>
          <w:rFonts w:ascii="Verdana" w:hAnsi="Verdana"/>
          <w:color w:val="auto"/>
        </w:rPr>
      </w:pPr>
      <w:r w:rsidRPr="00DA2726">
        <w:rPr>
          <w:rFonts w:ascii="Verdana" w:hAnsi="Verdana"/>
          <w:color w:val="auto"/>
        </w:rPr>
        <w:t xml:space="preserve"> </w:t>
      </w:r>
    </w:p>
    <w:p w14:paraId="2FCF3865" w14:textId="77777777" w:rsidR="00E669BD" w:rsidRPr="00DA2726" w:rsidRDefault="00E669BD" w:rsidP="007F7AFD">
      <w:pPr>
        <w:spacing w:after="0" w:line="360" w:lineRule="auto"/>
        <w:ind w:left="149" w:right="46"/>
        <w:rPr>
          <w:rFonts w:ascii="Verdana" w:hAnsi="Verdana"/>
          <w:color w:val="auto"/>
        </w:rPr>
      </w:pPr>
      <w:r w:rsidRPr="00DA2726">
        <w:rPr>
          <w:rFonts w:ascii="Verdana" w:hAnsi="Verdana"/>
          <w:b/>
          <w:color w:val="auto"/>
        </w:rPr>
        <w:t xml:space="preserve">2. Renovación de la acreditación profesional. </w:t>
      </w:r>
      <w:r w:rsidRPr="00DA2726">
        <w:rPr>
          <w:rFonts w:ascii="Verdana" w:hAnsi="Verdana"/>
          <w:color w:val="auto"/>
        </w:rPr>
        <w:t xml:space="preserve"> </w:t>
      </w:r>
    </w:p>
    <w:p w14:paraId="6865F647" w14:textId="77777777" w:rsidR="003A18C5" w:rsidRPr="00DA2726" w:rsidRDefault="00E669BD" w:rsidP="00F010FD">
      <w:pPr>
        <w:spacing w:after="0" w:line="360" w:lineRule="auto"/>
        <w:ind w:left="512" w:right="55"/>
        <w:rPr>
          <w:rFonts w:ascii="Verdana" w:hAnsi="Verdana"/>
          <w:color w:val="auto"/>
        </w:rPr>
      </w:pPr>
      <w:r w:rsidRPr="00DA2726">
        <w:rPr>
          <w:rFonts w:ascii="Verdana" w:hAnsi="Verdana"/>
          <w:color w:val="auto"/>
        </w:rPr>
        <w:t xml:space="preserve">El contador público acreditará su competencia profesional cada cinco </w:t>
      </w:r>
      <w:r w:rsidR="00082B71" w:rsidRPr="00DA2726">
        <w:rPr>
          <w:rFonts w:ascii="Verdana" w:hAnsi="Verdana"/>
          <w:color w:val="auto"/>
        </w:rPr>
        <w:t xml:space="preserve">(5) </w:t>
      </w:r>
      <w:r w:rsidRPr="00DA2726">
        <w:rPr>
          <w:rFonts w:ascii="Verdana" w:hAnsi="Verdana"/>
          <w:color w:val="auto"/>
        </w:rPr>
        <w:t>años</w:t>
      </w:r>
      <w:r w:rsidR="00253FA1" w:rsidRPr="00DA2726">
        <w:rPr>
          <w:rFonts w:ascii="Verdana" w:hAnsi="Verdana"/>
          <w:color w:val="auto"/>
        </w:rPr>
        <w:t xml:space="preserve"> para </w:t>
      </w:r>
      <w:r w:rsidR="00C80240" w:rsidRPr="00DA2726">
        <w:rPr>
          <w:rFonts w:ascii="Verdana" w:hAnsi="Verdana"/>
          <w:color w:val="auto"/>
        </w:rPr>
        <w:t xml:space="preserve">el </w:t>
      </w:r>
      <w:r w:rsidR="00253FA1" w:rsidRPr="00DA2726">
        <w:rPr>
          <w:rFonts w:ascii="Verdana" w:hAnsi="Verdana"/>
          <w:color w:val="auto"/>
        </w:rPr>
        <w:t>ejerci</w:t>
      </w:r>
      <w:r w:rsidR="00C80240" w:rsidRPr="00DA2726">
        <w:rPr>
          <w:rFonts w:ascii="Verdana" w:hAnsi="Verdana"/>
          <w:color w:val="auto"/>
        </w:rPr>
        <w:t>cio profesional</w:t>
      </w:r>
      <w:r w:rsidR="00F7157B" w:rsidRPr="00DA2726">
        <w:rPr>
          <w:rFonts w:ascii="Verdana" w:hAnsi="Verdana"/>
          <w:color w:val="auto"/>
        </w:rPr>
        <w:t xml:space="preserve">. La acreditación se hará </w:t>
      </w:r>
      <w:r w:rsidRPr="00DA2726">
        <w:rPr>
          <w:rFonts w:ascii="Verdana" w:hAnsi="Verdana"/>
          <w:color w:val="auto"/>
        </w:rPr>
        <w:t xml:space="preserve">ante el </w:t>
      </w:r>
      <w:r w:rsidR="00253FA1" w:rsidRPr="00DA2726">
        <w:rPr>
          <w:rFonts w:ascii="Verdana" w:hAnsi="Verdana"/>
          <w:color w:val="auto"/>
        </w:rPr>
        <w:t xml:space="preserve">Consejo Técnico de la Contaduría Pública como organismo de normalización y orientador técnico científico de la profesión, </w:t>
      </w:r>
      <w:r w:rsidRPr="00DA2726">
        <w:rPr>
          <w:rFonts w:ascii="Verdana" w:hAnsi="Verdana"/>
          <w:color w:val="auto"/>
        </w:rPr>
        <w:t xml:space="preserve">mediante la </w:t>
      </w:r>
      <w:r w:rsidR="00253FA1" w:rsidRPr="00DA2726">
        <w:rPr>
          <w:rFonts w:ascii="Verdana" w:hAnsi="Verdana"/>
          <w:color w:val="auto"/>
        </w:rPr>
        <w:t xml:space="preserve">demostración de su actualización </w:t>
      </w:r>
      <w:r w:rsidRPr="00DA2726">
        <w:rPr>
          <w:rFonts w:ascii="Verdana" w:hAnsi="Verdana"/>
          <w:color w:val="auto"/>
        </w:rPr>
        <w:t xml:space="preserve">en cualquiera de las competencias básicas o actividades relacionadas con la contaduría pública. </w:t>
      </w:r>
    </w:p>
    <w:p w14:paraId="70A530DB" w14:textId="63705B28" w:rsidR="00F010FD" w:rsidRPr="00DA2726" w:rsidRDefault="00E7615A" w:rsidP="00F010FD">
      <w:pPr>
        <w:spacing w:after="0" w:line="360" w:lineRule="auto"/>
        <w:ind w:left="512" w:right="55"/>
        <w:rPr>
          <w:rFonts w:ascii="Verdana" w:hAnsi="Verdana"/>
          <w:color w:val="auto"/>
        </w:rPr>
      </w:pPr>
      <w:r w:rsidRPr="00DA2726">
        <w:rPr>
          <w:rFonts w:ascii="Verdana" w:hAnsi="Verdana"/>
          <w:color w:val="auto"/>
        </w:rPr>
        <w:t>El Gobierno Nacional reglamentará la materia</w:t>
      </w:r>
      <w:r w:rsidR="00024E66" w:rsidRPr="00DA2726">
        <w:rPr>
          <w:rFonts w:ascii="Verdana" w:hAnsi="Verdana"/>
          <w:color w:val="auto"/>
        </w:rPr>
        <w:t>,</w:t>
      </w:r>
      <w:r w:rsidR="00F010FD" w:rsidRPr="00DA2726">
        <w:rPr>
          <w:rFonts w:ascii="Verdana" w:hAnsi="Verdana"/>
          <w:color w:val="auto"/>
        </w:rPr>
        <w:t xml:space="preserve"> incluyendo las tarifas correspondientes</w:t>
      </w:r>
      <w:r w:rsidRPr="00DA2726">
        <w:rPr>
          <w:rFonts w:ascii="Verdana" w:hAnsi="Verdana"/>
          <w:color w:val="auto"/>
        </w:rPr>
        <w:t>.</w:t>
      </w:r>
    </w:p>
    <w:p w14:paraId="6F87D457" w14:textId="77777777" w:rsidR="00F010FD" w:rsidRPr="00DA2726" w:rsidRDefault="00F010FD" w:rsidP="00F010FD">
      <w:pPr>
        <w:spacing w:after="0" w:line="360" w:lineRule="auto"/>
        <w:ind w:left="512" w:right="55"/>
        <w:rPr>
          <w:rFonts w:ascii="Verdana" w:hAnsi="Verdana"/>
          <w:color w:val="auto"/>
        </w:rPr>
      </w:pPr>
    </w:p>
    <w:p w14:paraId="5111E2D9" w14:textId="77777777" w:rsidR="00E669BD" w:rsidRPr="00DA2726" w:rsidRDefault="00E669BD" w:rsidP="007F7AFD">
      <w:pPr>
        <w:spacing w:after="0" w:line="360" w:lineRule="auto"/>
        <w:ind w:left="142" w:right="0" w:firstLine="0"/>
        <w:jc w:val="center"/>
        <w:rPr>
          <w:rFonts w:ascii="Verdana" w:hAnsi="Verdana"/>
          <w:b/>
          <w:color w:val="auto"/>
        </w:rPr>
      </w:pPr>
      <w:r w:rsidRPr="00DA2726">
        <w:rPr>
          <w:rFonts w:ascii="Verdana" w:hAnsi="Verdana"/>
          <w:b/>
          <w:color w:val="auto"/>
        </w:rPr>
        <w:lastRenderedPageBreak/>
        <w:t>CAPÍTULO IV</w:t>
      </w:r>
    </w:p>
    <w:p w14:paraId="36387C1E" w14:textId="77777777" w:rsidR="00E669BD" w:rsidRPr="00DA2726" w:rsidRDefault="00E669BD" w:rsidP="007F7AFD">
      <w:pPr>
        <w:pStyle w:val="Ttulo1"/>
        <w:numPr>
          <w:ilvl w:val="0"/>
          <w:numId w:val="0"/>
        </w:numPr>
        <w:spacing w:after="0" w:line="360" w:lineRule="auto"/>
        <w:ind w:left="91" w:right="2"/>
        <w:rPr>
          <w:rFonts w:ascii="Verdana" w:hAnsi="Verdana"/>
          <w:color w:val="auto"/>
        </w:rPr>
      </w:pPr>
      <w:r w:rsidRPr="00DA2726">
        <w:rPr>
          <w:rFonts w:ascii="Verdana" w:hAnsi="Verdana"/>
          <w:color w:val="auto"/>
        </w:rPr>
        <w:t xml:space="preserve">CAMPO DE ACCIÓN DEL EJERCICIO PROFESIONAL </w:t>
      </w:r>
    </w:p>
    <w:p w14:paraId="2FFE6A35" w14:textId="77777777" w:rsidR="00E669BD" w:rsidRPr="00DA2726" w:rsidRDefault="00E669BD"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4E3D4EE4" w14:textId="725D14F3" w:rsidR="00E669BD" w:rsidRPr="00DA2726" w:rsidRDefault="00E669BD" w:rsidP="007F7AFD">
      <w:pPr>
        <w:spacing w:after="0" w:line="360" w:lineRule="auto"/>
        <w:ind w:left="137" w:right="55"/>
        <w:rPr>
          <w:rFonts w:ascii="Verdana" w:hAnsi="Verdana"/>
          <w:color w:val="auto"/>
        </w:rPr>
      </w:pPr>
      <w:r w:rsidRPr="00DA2726">
        <w:rPr>
          <w:rFonts w:ascii="Verdana" w:hAnsi="Verdana"/>
          <w:b/>
          <w:color w:val="auto"/>
        </w:rPr>
        <w:t>Artículo 6. De las actividades relacionadas con la contaduría pública.</w:t>
      </w:r>
      <w:r w:rsidRPr="00DA2726">
        <w:rPr>
          <w:rFonts w:ascii="Verdana" w:hAnsi="Verdana"/>
          <w:color w:val="auto"/>
        </w:rPr>
        <w:t xml:space="preserve"> Para efectos de la presente Ley, los campos de acción del ejercicio profesional en la ciencia contable, corresponden entre otros a los siguientes:  </w:t>
      </w:r>
    </w:p>
    <w:p w14:paraId="6E6A7134" w14:textId="77777777" w:rsidR="00E669BD" w:rsidRPr="00DA2726" w:rsidRDefault="00E669BD" w:rsidP="007F7AFD">
      <w:pPr>
        <w:spacing w:after="0" w:line="360" w:lineRule="auto"/>
        <w:ind w:left="137" w:right="55"/>
        <w:rPr>
          <w:rFonts w:ascii="Verdana" w:hAnsi="Verdana"/>
          <w:color w:val="auto"/>
        </w:rPr>
      </w:pPr>
    </w:p>
    <w:p w14:paraId="5463249C" w14:textId="77777777"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 xml:space="preserve">Organizar, dirigir, controlar y preparar la información contable y financiera en todas sus dimensiones y ámbitos de aplicación.  </w:t>
      </w:r>
    </w:p>
    <w:p w14:paraId="7A804511" w14:textId="22EE0A1F"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 xml:space="preserve">Certificar la información contable, financiera </w:t>
      </w:r>
      <w:r w:rsidR="00E642B3" w:rsidRPr="00DA2726">
        <w:rPr>
          <w:rFonts w:ascii="Verdana" w:hAnsi="Verdana"/>
          <w:color w:val="auto"/>
        </w:rPr>
        <w:t xml:space="preserve">con base en la contabilidad </w:t>
      </w:r>
      <w:r w:rsidRPr="00DA2726">
        <w:rPr>
          <w:rFonts w:ascii="Verdana" w:hAnsi="Verdana"/>
          <w:color w:val="auto"/>
        </w:rPr>
        <w:t>y no financiera con base en la contabilidad</w:t>
      </w:r>
      <w:r w:rsidR="00E642B3" w:rsidRPr="00DA2726">
        <w:rPr>
          <w:rFonts w:ascii="Verdana" w:hAnsi="Verdana"/>
          <w:color w:val="auto"/>
        </w:rPr>
        <w:t xml:space="preserve"> o con fundamento en estudios técnicos debidamente sustentados</w:t>
      </w:r>
      <w:r w:rsidRPr="00DA2726">
        <w:rPr>
          <w:rFonts w:ascii="Verdana" w:hAnsi="Verdana"/>
          <w:color w:val="auto"/>
        </w:rPr>
        <w:t xml:space="preserve">.  </w:t>
      </w:r>
    </w:p>
    <w:p w14:paraId="25E6998F" w14:textId="7BCFBBD4"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Revisoría fiscal</w:t>
      </w:r>
      <w:r w:rsidR="006C6CC9" w:rsidRPr="00DA2726">
        <w:rPr>
          <w:rFonts w:ascii="Verdana" w:hAnsi="Verdana"/>
          <w:color w:val="auto"/>
        </w:rPr>
        <w:t xml:space="preserve"> e interventoría de cuentas</w:t>
      </w:r>
      <w:r w:rsidRPr="00DA2726">
        <w:rPr>
          <w:rFonts w:ascii="Verdana" w:hAnsi="Verdana"/>
          <w:color w:val="auto"/>
        </w:rPr>
        <w:t xml:space="preserve">.  </w:t>
      </w:r>
    </w:p>
    <w:p w14:paraId="1A9DCA82" w14:textId="77777777"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 xml:space="preserve">Coadyuvar en la preparación y presentación de presupuestos, así como rendición de cuentas con base en la contabilidad y la información que la soporta. </w:t>
      </w:r>
    </w:p>
    <w:p w14:paraId="326EA29C" w14:textId="77777777"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 xml:space="preserve">Encargos de auditoría, aseguramiento y otros servicios relacionados.  </w:t>
      </w:r>
    </w:p>
    <w:p w14:paraId="59611C27" w14:textId="77777777"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 xml:space="preserve">Asesorías y consultorías profesionales en el campo de la ciencia contable, financiera, e impositivas hasta la vía gubernativa inclusive.    </w:t>
      </w:r>
    </w:p>
    <w:p w14:paraId="7D81EA11" w14:textId="77777777"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 xml:space="preserve">Encargos de peritaje en materia contable, impuestos, y auditoría financiera. </w:t>
      </w:r>
    </w:p>
    <w:p w14:paraId="7BFD8F93" w14:textId="77777777"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 xml:space="preserve">Evaluación de los sistemas de gestión y de control interno. </w:t>
      </w:r>
    </w:p>
    <w:p w14:paraId="4979EEEA" w14:textId="77777777"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Docencia universitaria relacionada con el ejercicio de la contaduría pública.</w:t>
      </w:r>
    </w:p>
    <w:p w14:paraId="65CF723A" w14:textId="77777777"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Regulación contable.</w:t>
      </w:r>
    </w:p>
    <w:p w14:paraId="625E1880" w14:textId="0485C7EA" w:rsidR="00E669BD" w:rsidRPr="00DA2726" w:rsidRDefault="00E669BD" w:rsidP="007F7AFD">
      <w:pPr>
        <w:numPr>
          <w:ilvl w:val="0"/>
          <w:numId w:val="7"/>
        </w:numPr>
        <w:spacing w:after="0" w:line="360" w:lineRule="auto"/>
        <w:ind w:right="55" w:hanging="360"/>
        <w:rPr>
          <w:rFonts w:ascii="Verdana" w:hAnsi="Verdana"/>
          <w:color w:val="auto"/>
        </w:rPr>
      </w:pPr>
      <w:r w:rsidRPr="00DA2726">
        <w:rPr>
          <w:rFonts w:ascii="Verdana" w:hAnsi="Verdana"/>
          <w:color w:val="auto"/>
        </w:rPr>
        <w:t>Sistemas de información.</w:t>
      </w:r>
    </w:p>
    <w:p w14:paraId="620825C8" w14:textId="77777777" w:rsidR="00E669BD" w:rsidRPr="00DA2726" w:rsidRDefault="00E669BD" w:rsidP="007F7AFD">
      <w:pPr>
        <w:spacing w:after="0" w:line="360" w:lineRule="auto"/>
        <w:ind w:right="55"/>
        <w:rPr>
          <w:rFonts w:ascii="Verdana" w:hAnsi="Verdana"/>
          <w:color w:val="auto"/>
        </w:rPr>
      </w:pPr>
    </w:p>
    <w:p w14:paraId="3CE994D5" w14:textId="77777777" w:rsidR="00E669BD" w:rsidRPr="00DA2726" w:rsidRDefault="00E669BD" w:rsidP="007F7AFD">
      <w:pPr>
        <w:spacing w:after="0" w:line="360" w:lineRule="auto"/>
        <w:ind w:left="137" w:right="55"/>
        <w:rPr>
          <w:rFonts w:ascii="Verdana" w:hAnsi="Verdana"/>
          <w:color w:val="auto"/>
        </w:rPr>
      </w:pPr>
      <w:r w:rsidRPr="00DA2726">
        <w:rPr>
          <w:rFonts w:ascii="Verdana" w:hAnsi="Verdana"/>
          <w:b/>
          <w:color w:val="auto"/>
        </w:rPr>
        <w:t>Artículo 7. Calidad de Contador Público.</w:t>
      </w:r>
      <w:r w:rsidRPr="00DA2726">
        <w:rPr>
          <w:rFonts w:ascii="Verdana" w:hAnsi="Verdana"/>
          <w:color w:val="auto"/>
        </w:rPr>
        <w:t xml:space="preserve"> En concordancia con el artículo anterior, se requiere la calidad de contador público para:  </w:t>
      </w:r>
    </w:p>
    <w:p w14:paraId="67FF8CE3" w14:textId="77777777" w:rsidR="00E669BD" w:rsidRPr="00DA2726" w:rsidRDefault="00E669BD"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51CCD4AE" w14:textId="77777777" w:rsidR="00E669BD" w:rsidRPr="00DA2726" w:rsidRDefault="00E669BD" w:rsidP="007F7AFD">
      <w:pPr>
        <w:pStyle w:val="Ttulo1"/>
        <w:numPr>
          <w:ilvl w:val="0"/>
          <w:numId w:val="0"/>
        </w:numPr>
        <w:spacing w:after="0" w:line="360" w:lineRule="auto"/>
        <w:ind w:left="149" w:right="46"/>
        <w:jc w:val="both"/>
        <w:rPr>
          <w:rFonts w:ascii="Verdana" w:hAnsi="Verdana"/>
          <w:color w:val="auto"/>
        </w:rPr>
      </w:pPr>
      <w:r w:rsidRPr="00DA2726">
        <w:rPr>
          <w:rFonts w:ascii="Verdana" w:hAnsi="Verdana"/>
          <w:color w:val="auto"/>
        </w:rPr>
        <w:t xml:space="preserve">En razón del cargo </w:t>
      </w:r>
    </w:p>
    <w:p w14:paraId="3A07E67C" w14:textId="77777777" w:rsidR="00E669BD" w:rsidRPr="00DA2726" w:rsidRDefault="00E669BD"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5C2203A1" w14:textId="77777777" w:rsidR="00E669BD"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lastRenderedPageBreak/>
        <w:t xml:space="preserve">Desempeñar las funciones de revisor fiscal o delegado del revisor fiscal si se trata de personas jurídicas, en toda clase de sociedades y entidades para las cuales la Ley o los estatutos lo exijan. </w:t>
      </w:r>
    </w:p>
    <w:p w14:paraId="0DBF56AF" w14:textId="28DFA0C5" w:rsidR="00A9783C"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t>Desempeñar el encargo de auditor o director de auditoría externa (financiera, operacional, forense, debida diligencia, entre otras)</w:t>
      </w:r>
      <w:r w:rsidR="006C6CC9" w:rsidRPr="00DA2726">
        <w:rPr>
          <w:rFonts w:ascii="Verdana" w:hAnsi="Verdana"/>
          <w:color w:val="auto"/>
        </w:rPr>
        <w:t>, interventoría de cuentas</w:t>
      </w:r>
      <w:r w:rsidR="00A9783C" w:rsidRPr="00DA2726">
        <w:rPr>
          <w:rFonts w:ascii="Verdana" w:hAnsi="Verdana"/>
          <w:color w:val="auto"/>
        </w:rPr>
        <w:t>.</w:t>
      </w:r>
    </w:p>
    <w:p w14:paraId="1FF21680" w14:textId="18B16045" w:rsidR="00E669BD" w:rsidRPr="00DA2726" w:rsidRDefault="00A9783C" w:rsidP="00A9783C">
      <w:pPr>
        <w:spacing w:after="0" w:line="360" w:lineRule="auto"/>
        <w:ind w:left="487" w:right="55" w:firstLine="0"/>
        <w:rPr>
          <w:rFonts w:ascii="Verdana" w:hAnsi="Verdana"/>
          <w:color w:val="auto"/>
        </w:rPr>
      </w:pPr>
      <w:r w:rsidRPr="00DA2726">
        <w:rPr>
          <w:rFonts w:ascii="Verdana" w:hAnsi="Verdana"/>
          <w:color w:val="auto"/>
        </w:rPr>
        <w:t>De</w:t>
      </w:r>
      <w:r w:rsidR="00E669BD" w:rsidRPr="00DA2726">
        <w:rPr>
          <w:rFonts w:ascii="Verdana" w:hAnsi="Verdana"/>
          <w:color w:val="auto"/>
        </w:rPr>
        <w:t xml:space="preserve"> acuerdo con la especialidad, el encargo podrá apoyarse en colaboradores con énfasis o experiencia en los diferentes campos del conocimiento.  </w:t>
      </w:r>
    </w:p>
    <w:p w14:paraId="2555EC44" w14:textId="77777777" w:rsidR="00E669BD"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t xml:space="preserve">Dirigir e informar sobre los encargos de aseguramiento.  </w:t>
      </w:r>
    </w:p>
    <w:p w14:paraId="6C55B648" w14:textId="77777777" w:rsidR="00E669BD"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t xml:space="preserve">Dirigir e informar sobre los otros encargos de servicios relacionados con el aseguramiento. </w:t>
      </w:r>
    </w:p>
    <w:p w14:paraId="2F3ED03C" w14:textId="77777777" w:rsidR="00E669BD"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t xml:space="preserve">Desempeñar cargos de dirección y confianza en las siguientes áreas: contabilidad, control interno, contraloría en el sector privado, costos, fiscalización tributaria, auditoría interna y presupuestos, entre otras denominaciones afines al ejercicio contable. </w:t>
      </w:r>
    </w:p>
    <w:p w14:paraId="17C74CD0" w14:textId="77777777" w:rsidR="00E669BD"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t xml:space="preserve">En todos los nombramientos que se hagan en las entidades del sector público en general y privadas que cumplan funciones públicas, para desempeñarse en encargos relacionados con la ciencia contable. </w:t>
      </w:r>
    </w:p>
    <w:p w14:paraId="53DA982F" w14:textId="77777777" w:rsidR="00E669BD"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t xml:space="preserve">Actuar como perito en asuntos relacionados con la ciencia contable en toda clase de controversias. </w:t>
      </w:r>
    </w:p>
    <w:p w14:paraId="040D2E00" w14:textId="77777777" w:rsidR="00E669BD"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t xml:space="preserve">Desempeñar el cargo de decano, director, coordinador o cargos similares, en facultades y programas de Contaduría Pública. </w:t>
      </w:r>
    </w:p>
    <w:p w14:paraId="08AA7132" w14:textId="77777777" w:rsidR="00E669BD"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t xml:space="preserve">Actuar como apoyo contable de los ajustadores en lo relacionado con seguros.   </w:t>
      </w:r>
    </w:p>
    <w:p w14:paraId="0DC551AD" w14:textId="77777777" w:rsidR="00E669BD" w:rsidRPr="00DA2726" w:rsidRDefault="00E669BD" w:rsidP="007F7AFD">
      <w:pPr>
        <w:numPr>
          <w:ilvl w:val="0"/>
          <w:numId w:val="8"/>
        </w:numPr>
        <w:spacing w:after="0" w:line="360" w:lineRule="auto"/>
        <w:ind w:right="55" w:hanging="360"/>
        <w:rPr>
          <w:rFonts w:ascii="Verdana" w:hAnsi="Verdana"/>
          <w:color w:val="auto"/>
        </w:rPr>
      </w:pPr>
      <w:r w:rsidRPr="00DA2726">
        <w:rPr>
          <w:rFonts w:ascii="Verdana" w:hAnsi="Verdana"/>
          <w:color w:val="auto"/>
        </w:rPr>
        <w:t xml:space="preserve">Actuar en otros cargos o encargos relacionados con la ciencia contable. </w:t>
      </w:r>
    </w:p>
    <w:p w14:paraId="719BEED0" w14:textId="60A1D785" w:rsidR="007F7AFD" w:rsidRPr="00DA2726" w:rsidRDefault="00E669BD"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1F2ADFDF" w14:textId="77777777" w:rsidR="00E669BD" w:rsidRPr="00DA2726" w:rsidRDefault="00E669BD" w:rsidP="007F7AFD">
      <w:pPr>
        <w:pStyle w:val="Ttulo1"/>
        <w:numPr>
          <w:ilvl w:val="0"/>
          <w:numId w:val="0"/>
        </w:numPr>
        <w:spacing w:after="0" w:line="360" w:lineRule="auto"/>
        <w:ind w:right="46"/>
        <w:jc w:val="both"/>
        <w:rPr>
          <w:rFonts w:ascii="Verdana" w:hAnsi="Verdana"/>
          <w:color w:val="auto"/>
        </w:rPr>
      </w:pPr>
      <w:r w:rsidRPr="00DA2726">
        <w:rPr>
          <w:rFonts w:ascii="Verdana" w:hAnsi="Verdana"/>
          <w:color w:val="auto"/>
        </w:rPr>
        <w:t xml:space="preserve">En razón de la naturaleza del asunto </w:t>
      </w:r>
    </w:p>
    <w:p w14:paraId="4ADB284E" w14:textId="77777777" w:rsidR="00E669BD" w:rsidRPr="00DA2726" w:rsidRDefault="00E669BD"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54A61E50" w14:textId="77777777" w:rsidR="00E669BD" w:rsidRPr="00DA2726" w:rsidRDefault="00E669BD" w:rsidP="007F7AFD">
      <w:pPr>
        <w:numPr>
          <w:ilvl w:val="0"/>
          <w:numId w:val="9"/>
        </w:numPr>
        <w:spacing w:after="0" w:line="360" w:lineRule="auto"/>
        <w:ind w:right="55" w:hanging="360"/>
        <w:rPr>
          <w:rFonts w:ascii="Verdana" w:hAnsi="Verdana"/>
          <w:color w:val="auto"/>
        </w:rPr>
      </w:pPr>
      <w:r w:rsidRPr="00DA2726">
        <w:rPr>
          <w:rFonts w:ascii="Verdana" w:hAnsi="Verdana"/>
          <w:color w:val="auto"/>
        </w:rPr>
        <w:t xml:space="preserve">Llevar bajo su dirección y responsabilidad la contabilidad de toda empresa u organización pública o privada, la cual deberá llevarse conforme a las normas legales y a la técnica contable. </w:t>
      </w:r>
    </w:p>
    <w:p w14:paraId="03E5C513" w14:textId="77777777" w:rsidR="00E669BD" w:rsidRPr="00DA2726" w:rsidRDefault="00E669BD" w:rsidP="007F7AFD">
      <w:pPr>
        <w:numPr>
          <w:ilvl w:val="0"/>
          <w:numId w:val="9"/>
        </w:numPr>
        <w:spacing w:after="0" w:line="360" w:lineRule="auto"/>
        <w:ind w:right="55" w:hanging="360"/>
        <w:rPr>
          <w:rFonts w:ascii="Verdana" w:hAnsi="Verdana"/>
          <w:color w:val="auto"/>
        </w:rPr>
      </w:pPr>
      <w:r w:rsidRPr="00DA2726">
        <w:rPr>
          <w:rFonts w:ascii="Verdana" w:hAnsi="Verdana"/>
          <w:color w:val="auto"/>
        </w:rPr>
        <w:lastRenderedPageBreak/>
        <w:t xml:space="preserve">Certificar, atestar y dictaminar sobre la información financiera y no financiera con relación a los estados financieros. </w:t>
      </w:r>
    </w:p>
    <w:p w14:paraId="20C60D7F" w14:textId="77777777" w:rsidR="00E669BD" w:rsidRPr="00DA2726" w:rsidRDefault="00E669BD" w:rsidP="007F7AFD">
      <w:pPr>
        <w:numPr>
          <w:ilvl w:val="0"/>
          <w:numId w:val="9"/>
        </w:numPr>
        <w:spacing w:after="0" w:line="360" w:lineRule="auto"/>
        <w:ind w:right="55" w:hanging="360"/>
        <w:rPr>
          <w:rFonts w:ascii="Verdana" w:hAnsi="Verdana"/>
          <w:color w:val="auto"/>
        </w:rPr>
      </w:pPr>
      <w:r w:rsidRPr="00DA2726">
        <w:rPr>
          <w:rFonts w:ascii="Verdana" w:hAnsi="Verdana"/>
          <w:color w:val="auto"/>
        </w:rPr>
        <w:t xml:space="preserve">Certificar, atestar y dictaminar sobre la información financiera y no financiera con relación a los estados financieros de personas jurídicas, que realicen oferta pública de valores, las que tengan valores inscritos en bolsa y las que soliciten inscripción de sus acciones en bolsa.  </w:t>
      </w:r>
    </w:p>
    <w:p w14:paraId="69007F53" w14:textId="77777777" w:rsidR="00E669BD" w:rsidRPr="00DA2726" w:rsidRDefault="00E669BD" w:rsidP="007F7AFD">
      <w:pPr>
        <w:numPr>
          <w:ilvl w:val="0"/>
          <w:numId w:val="9"/>
        </w:numPr>
        <w:spacing w:after="0" w:line="360" w:lineRule="auto"/>
        <w:ind w:right="55" w:hanging="360"/>
        <w:rPr>
          <w:rFonts w:ascii="Verdana" w:hAnsi="Verdana"/>
          <w:color w:val="auto"/>
        </w:rPr>
      </w:pPr>
      <w:r w:rsidRPr="00DA2726">
        <w:rPr>
          <w:rFonts w:ascii="Verdana" w:hAnsi="Verdana"/>
          <w:color w:val="auto"/>
        </w:rPr>
        <w:t xml:space="preserve">Certificar y atestar documentos de carácter contable para todo tipo de actos o hechos económicos que se consideren necesarios, tales como: transformación, escisión, fusión de sociedades y de capacidad económico-financiera, entre otros.  </w:t>
      </w:r>
    </w:p>
    <w:p w14:paraId="53218A36" w14:textId="321D9CB4" w:rsidR="00E669BD" w:rsidRPr="00DA2726" w:rsidRDefault="00E669BD" w:rsidP="007F7AFD">
      <w:pPr>
        <w:numPr>
          <w:ilvl w:val="0"/>
          <w:numId w:val="9"/>
        </w:numPr>
        <w:spacing w:after="0" w:line="360" w:lineRule="auto"/>
        <w:ind w:right="55" w:hanging="360"/>
        <w:rPr>
          <w:rFonts w:ascii="Verdana" w:hAnsi="Verdana"/>
          <w:color w:val="auto"/>
        </w:rPr>
      </w:pPr>
      <w:r w:rsidRPr="00DA2726">
        <w:rPr>
          <w:rFonts w:ascii="Verdana" w:hAnsi="Verdana"/>
          <w:color w:val="auto"/>
        </w:rPr>
        <w:t xml:space="preserve">Certificar, atestar y dictaminar sobre información adicional a la información financiera y no financiera con relación a los estados financieros, incluida en los estudios de proyectos de inversión, iguales o superiores </w:t>
      </w:r>
      <w:r w:rsidR="00A9783C" w:rsidRPr="00DA2726">
        <w:rPr>
          <w:rFonts w:ascii="Verdana" w:hAnsi="Verdana"/>
          <w:color w:val="auto"/>
        </w:rPr>
        <w:t>a 5.000 Salarios Mínimos Legales Vigentes en su equivalencia</w:t>
      </w:r>
      <w:r w:rsidR="00EA511A" w:rsidRPr="00DA2726">
        <w:rPr>
          <w:rFonts w:ascii="Verdana" w:hAnsi="Verdana"/>
          <w:color w:val="auto"/>
        </w:rPr>
        <w:t xml:space="preserve"> en</w:t>
      </w:r>
      <w:r w:rsidRPr="00DA2726">
        <w:rPr>
          <w:rFonts w:ascii="Verdana" w:hAnsi="Verdana"/>
          <w:color w:val="auto"/>
        </w:rPr>
        <w:t xml:space="preserve"> </w:t>
      </w:r>
      <w:r w:rsidR="00A9783C" w:rsidRPr="00DA2726">
        <w:rPr>
          <w:rFonts w:ascii="Verdana" w:hAnsi="Verdana"/>
          <w:color w:val="auto"/>
        </w:rPr>
        <w:t>Unidades de Valor Básico</w:t>
      </w:r>
      <w:r w:rsidRPr="00DA2726">
        <w:rPr>
          <w:rFonts w:ascii="Verdana" w:hAnsi="Verdana"/>
          <w:color w:val="auto"/>
        </w:rPr>
        <w:t xml:space="preserve"> (</w:t>
      </w:r>
      <w:r w:rsidR="00A9783C" w:rsidRPr="00DA2726">
        <w:rPr>
          <w:rFonts w:ascii="Verdana" w:hAnsi="Verdana"/>
          <w:color w:val="auto"/>
        </w:rPr>
        <w:t>UV</w:t>
      </w:r>
      <w:r w:rsidR="00EA511A" w:rsidRPr="00DA2726">
        <w:rPr>
          <w:rFonts w:ascii="Verdana" w:hAnsi="Verdana"/>
          <w:color w:val="auto"/>
        </w:rPr>
        <w:t>B</w:t>
      </w:r>
      <w:r w:rsidRPr="00DA2726">
        <w:rPr>
          <w:rFonts w:ascii="Verdana" w:hAnsi="Verdana"/>
          <w:color w:val="auto"/>
        </w:rPr>
        <w:t xml:space="preserve">) a la fecha de presentación.  </w:t>
      </w:r>
    </w:p>
    <w:p w14:paraId="48C02B82" w14:textId="7E9373A3" w:rsidR="00E669BD" w:rsidRPr="00DA2726" w:rsidRDefault="00E669BD" w:rsidP="007F7AFD">
      <w:pPr>
        <w:numPr>
          <w:ilvl w:val="0"/>
          <w:numId w:val="9"/>
        </w:numPr>
        <w:spacing w:after="0" w:line="360" w:lineRule="auto"/>
        <w:ind w:right="55" w:hanging="360"/>
        <w:rPr>
          <w:rFonts w:ascii="Verdana" w:hAnsi="Verdana"/>
          <w:color w:val="auto"/>
        </w:rPr>
      </w:pPr>
      <w:r w:rsidRPr="00DA2726">
        <w:rPr>
          <w:rFonts w:ascii="Verdana" w:hAnsi="Verdana"/>
          <w:color w:val="auto"/>
        </w:rPr>
        <w:t>Certificar, atestar y dictaminar sobre los documentos contables para licitaciones públicas u otras modalidades de contratación, iguales o superiores al equivalente a 1.000 SMMLV</w:t>
      </w:r>
      <w:r w:rsidR="00EA511A" w:rsidRPr="00DA2726">
        <w:rPr>
          <w:rFonts w:ascii="Verdana" w:hAnsi="Verdana"/>
          <w:color w:val="auto"/>
        </w:rPr>
        <w:t xml:space="preserve"> en su equivalencia en Unidades de Valor Básico (UVB) a la fecha de presentación.</w:t>
      </w:r>
      <w:r w:rsidRPr="00DA2726">
        <w:rPr>
          <w:rFonts w:ascii="Verdana" w:hAnsi="Verdana"/>
          <w:color w:val="auto"/>
        </w:rPr>
        <w:t xml:space="preserve">  </w:t>
      </w:r>
    </w:p>
    <w:p w14:paraId="0F51F7AA" w14:textId="77777777" w:rsidR="00E669BD" w:rsidRPr="00DA2726" w:rsidRDefault="00E669BD" w:rsidP="007F7AFD">
      <w:pPr>
        <w:numPr>
          <w:ilvl w:val="0"/>
          <w:numId w:val="9"/>
        </w:numPr>
        <w:spacing w:after="0" w:line="360" w:lineRule="auto"/>
        <w:ind w:right="55" w:hanging="360"/>
        <w:rPr>
          <w:rFonts w:ascii="Verdana" w:hAnsi="Verdana"/>
          <w:color w:val="auto"/>
        </w:rPr>
      </w:pPr>
      <w:r w:rsidRPr="00DA2726">
        <w:rPr>
          <w:rFonts w:ascii="Verdana" w:hAnsi="Verdana"/>
          <w:color w:val="auto"/>
        </w:rPr>
        <w:t xml:space="preserve">Certificar, atestar y dictaminar sobre informes o documentos derivados de los encargos de revisión, aseguramiento y servicios relacionados.  </w:t>
      </w:r>
    </w:p>
    <w:p w14:paraId="5696FBA4" w14:textId="77777777" w:rsidR="00E669BD" w:rsidRPr="00DA2726" w:rsidRDefault="00E669BD" w:rsidP="007F7AFD">
      <w:pPr>
        <w:numPr>
          <w:ilvl w:val="0"/>
          <w:numId w:val="9"/>
        </w:numPr>
        <w:spacing w:after="0" w:line="360" w:lineRule="auto"/>
        <w:ind w:right="55" w:hanging="360"/>
        <w:rPr>
          <w:rFonts w:ascii="Verdana" w:hAnsi="Verdana"/>
          <w:color w:val="auto"/>
        </w:rPr>
      </w:pPr>
      <w:r w:rsidRPr="00DA2726">
        <w:rPr>
          <w:rFonts w:ascii="Verdana" w:hAnsi="Verdana"/>
          <w:color w:val="auto"/>
        </w:rPr>
        <w:t xml:space="preserve">Certificar, atestar y dictaminar sobre otros informes de rendición de cuentas diferentes a la información financiera.  </w:t>
      </w:r>
    </w:p>
    <w:p w14:paraId="794095F8" w14:textId="77777777" w:rsidR="00E669BD" w:rsidRPr="00DA2726" w:rsidRDefault="00E669BD" w:rsidP="007F7AFD">
      <w:pPr>
        <w:numPr>
          <w:ilvl w:val="0"/>
          <w:numId w:val="9"/>
        </w:numPr>
        <w:spacing w:after="0" w:line="360" w:lineRule="auto"/>
        <w:ind w:right="55" w:hanging="360"/>
        <w:rPr>
          <w:rFonts w:ascii="Verdana" w:hAnsi="Verdana"/>
          <w:color w:val="auto"/>
        </w:rPr>
      </w:pPr>
      <w:r w:rsidRPr="00DA2726">
        <w:rPr>
          <w:rFonts w:ascii="Verdana" w:hAnsi="Verdana"/>
          <w:color w:val="auto"/>
        </w:rPr>
        <w:t xml:space="preserve">Certificar, atestar y dictaminar sobre los demás informes o documentos de carácter contable.  </w:t>
      </w:r>
    </w:p>
    <w:p w14:paraId="3DC651AA" w14:textId="77777777" w:rsidR="00E669BD" w:rsidRPr="00DA2726" w:rsidRDefault="00E669BD"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7C37C949" w14:textId="77777777" w:rsidR="00E669BD" w:rsidRPr="00DA2726" w:rsidRDefault="00E669BD" w:rsidP="007F7AFD">
      <w:pPr>
        <w:spacing w:after="0" w:line="360" w:lineRule="auto"/>
        <w:ind w:left="137" w:right="55"/>
        <w:rPr>
          <w:rFonts w:ascii="Verdana" w:hAnsi="Verdana"/>
          <w:b/>
          <w:color w:val="auto"/>
        </w:rPr>
      </w:pPr>
      <w:r w:rsidRPr="00DA2726">
        <w:rPr>
          <w:rFonts w:ascii="Verdana" w:hAnsi="Verdana"/>
          <w:b/>
          <w:bCs/>
          <w:color w:val="auto"/>
        </w:rPr>
        <w:t>Parágrafo 1.</w:t>
      </w:r>
      <w:r w:rsidRPr="00DA2726">
        <w:rPr>
          <w:rFonts w:ascii="Verdana" w:hAnsi="Verdana"/>
          <w:color w:val="auto"/>
        </w:rPr>
        <w:t xml:space="preserve"> Entiéndase por delegado del revisor fiscal, al contador público que actúa en nombre de una sociedad de contadores cuando ésta sea designada como revisor fiscal</w:t>
      </w:r>
      <w:r w:rsidRPr="00DA2726">
        <w:rPr>
          <w:rFonts w:ascii="Verdana" w:hAnsi="Verdana"/>
          <w:b/>
          <w:color w:val="auto"/>
        </w:rPr>
        <w:t xml:space="preserve">.  </w:t>
      </w:r>
    </w:p>
    <w:p w14:paraId="0331F042" w14:textId="77777777" w:rsidR="00E669BD" w:rsidRPr="00DA2726" w:rsidRDefault="00E669BD" w:rsidP="007F7AFD">
      <w:pPr>
        <w:spacing w:after="0" w:line="360" w:lineRule="auto"/>
        <w:ind w:left="137" w:right="55"/>
        <w:rPr>
          <w:rFonts w:ascii="Verdana" w:hAnsi="Verdana"/>
          <w:b/>
          <w:color w:val="auto"/>
        </w:rPr>
      </w:pPr>
    </w:p>
    <w:p w14:paraId="2DDAB579" w14:textId="679FFD0B" w:rsidR="00E669BD" w:rsidRPr="00DA2726" w:rsidRDefault="00E669BD" w:rsidP="007F7AFD">
      <w:pPr>
        <w:spacing w:after="0" w:line="360" w:lineRule="auto"/>
        <w:ind w:left="137" w:right="55"/>
        <w:rPr>
          <w:rFonts w:ascii="Verdana" w:hAnsi="Verdana"/>
          <w:color w:val="auto"/>
        </w:rPr>
      </w:pPr>
      <w:r w:rsidRPr="00DA2726">
        <w:rPr>
          <w:rFonts w:ascii="Verdana" w:hAnsi="Verdana"/>
          <w:b/>
          <w:bCs/>
          <w:color w:val="auto"/>
        </w:rPr>
        <w:t>Parágrafo 2.</w:t>
      </w:r>
      <w:r w:rsidRPr="00DA2726">
        <w:rPr>
          <w:rFonts w:ascii="Verdana" w:hAnsi="Verdana"/>
          <w:color w:val="auto"/>
        </w:rPr>
        <w:t xml:space="preserve"> Será obligatorio tener Revisor Fiscal en toda clase de sociedades de cualquier naturaleza, que al 31 de diciembre del año inmediatamente </w:t>
      </w:r>
      <w:r w:rsidRPr="00DA2726">
        <w:rPr>
          <w:rFonts w:ascii="Verdana" w:hAnsi="Verdana"/>
          <w:color w:val="auto"/>
        </w:rPr>
        <w:lastRenderedPageBreak/>
        <w:t xml:space="preserve">anterior sus activos brutos en </w:t>
      </w:r>
      <w:r w:rsidR="00875BEE" w:rsidRPr="00DA2726">
        <w:rPr>
          <w:rFonts w:ascii="Verdana" w:hAnsi="Verdana"/>
          <w:color w:val="auto"/>
        </w:rPr>
        <w:t xml:space="preserve">Salarios Mínimos Mensuales Legales Vigentes en su equivalencia en </w:t>
      </w:r>
      <w:r w:rsidR="00906714" w:rsidRPr="00DA2726">
        <w:rPr>
          <w:rFonts w:ascii="Verdana" w:hAnsi="Verdana"/>
          <w:color w:val="auto"/>
        </w:rPr>
        <w:t xml:space="preserve">Unidades de Valor Básico </w:t>
      </w:r>
      <w:r w:rsidRPr="00DA2726">
        <w:rPr>
          <w:rFonts w:ascii="Verdana" w:hAnsi="Verdana"/>
          <w:color w:val="auto"/>
        </w:rPr>
        <w:t>mensuales sean o excedan al equivalente a 5.000, y /o cuyos ingresos brutos sean o excedan al equivalente a 3.000</w:t>
      </w:r>
      <w:r w:rsidR="0065673E">
        <w:rPr>
          <w:rFonts w:ascii="Verdana" w:hAnsi="Verdana"/>
          <w:color w:val="auto"/>
        </w:rPr>
        <w:t xml:space="preserve"> </w:t>
      </w:r>
      <w:r w:rsidR="0065673E" w:rsidRPr="00DA2726">
        <w:rPr>
          <w:rFonts w:ascii="Verdana" w:hAnsi="Verdana"/>
          <w:color w:val="auto"/>
        </w:rPr>
        <w:t>Salarios Mínimos Mensuales Legales Vigentes en su equivalencia en Unidades de Valor Básico mensuales</w:t>
      </w:r>
      <w:r w:rsidRPr="00DA2726">
        <w:rPr>
          <w:rFonts w:ascii="Verdana" w:hAnsi="Verdana"/>
          <w:color w:val="auto"/>
        </w:rPr>
        <w:t xml:space="preserve">. Entiéndase por activos brutos e ingresos brutos, los determinados conforme a las normas de información financiera, los cuales se prepararán en el mes de enero de cada año. </w:t>
      </w:r>
    </w:p>
    <w:p w14:paraId="3A709DDB" w14:textId="77777777" w:rsidR="00E669BD" w:rsidRPr="00DA2726" w:rsidRDefault="00E669BD" w:rsidP="007F7AFD">
      <w:pPr>
        <w:spacing w:after="0" w:line="360" w:lineRule="auto"/>
        <w:ind w:left="137" w:right="55"/>
        <w:rPr>
          <w:rFonts w:ascii="Verdana" w:hAnsi="Verdana"/>
          <w:color w:val="auto"/>
        </w:rPr>
      </w:pPr>
    </w:p>
    <w:p w14:paraId="0D649C33" w14:textId="7A745134" w:rsidR="00E669BD" w:rsidRPr="00DA2726" w:rsidRDefault="00E669BD" w:rsidP="007F7AFD">
      <w:pPr>
        <w:spacing w:after="0" w:line="360" w:lineRule="auto"/>
        <w:ind w:left="137" w:right="55"/>
        <w:rPr>
          <w:rFonts w:ascii="Verdana" w:hAnsi="Verdana"/>
          <w:color w:val="auto"/>
        </w:rPr>
      </w:pPr>
      <w:r w:rsidRPr="00DA2726">
        <w:rPr>
          <w:rFonts w:ascii="Verdana" w:hAnsi="Verdana"/>
          <w:b/>
          <w:bCs/>
          <w:color w:val="auto"/>
        </w:rPr>
        <w:t>Parágrafo 3.</w:t>
      </w:r>
      <w:r w:rsidRPr="00DA2726">
        <w:rPr>
          <w:rFonts w:ascii="Verdana" w:hAnsi="Verdana"/>
          <w:color w:val="auto"/>
        </w:rPr>
        <w:t xml:space="preserve"> </w:t>
      </w:r>
      <w:r w:rsidR="00A56485" w:rsidRPr="00DA2726">
        <w:rPr>
          <w:rFonts w:ascii="Verdana" w:hAnsi="Verdana"/>
          <w:color w:val="auto"/>
        </w:rPr>
        <w:t>Para ejercer el cargo de revisor fiscal en toda clase de empresa dedicada a la explotación de recursos naturales, s</w:t>
      </w:r>
      <w:r w:rsidRPr="00DA2726">
        <w:rPr>
          <w:rFonts w:ascii="Verdana" w:hAnsi="Verdana"/>
          <w:color w:val="auto"/>
        </w:rPr>
        <w:t>e requiere además de</w:t>
      </w:r>
      <w:r w:rsidR="00FB30D0" w:rsidRPr="00DA2726">
        <w:rPr>
          <w:rFonts w:ascii="Verdana" w:hAnsi="Verdana"/>
          <w:color w:val="auto"/>
        </w:rPr>
        <w:t xml:space="preserve"> </w:t>
      </w:r>
      <w:r w:rsidRPr="00DA2726">
        <w:rPr>
          <w:rFonts w:ascii="Verdana" w:hAnsi="Verdana"/>
          <w:color w:val="auto"/>
        </w:rPr>
        <w:t xml:space="preserve">  contador público,</w:t>
      </w:r>
      <w:r w:rsidR="00A56485" w:rsidRPr="00DA2726">
        <w:rPr>
          <w:rFonts w:ascii="Verdana" w:hAnsi="Verdana"/>
          <w:color w:val="auto"/>
        </w:rPr>
        <w:t xml:space="preserve"> </w:t>
      </w:r>
      <w:r w:rsidRPr="00DA2726">
        <w:rPr>
          <w:rFonts w:ascii="Verdana" w:hAnsi="Verdana"/>
          <w:color w:val="auto"/>
        </w:rPr>
        <w:t xml:space="preserve">ser colombiano con </w:t>
      </w:r>
      <w:r w:rsidR="00C37193" w:rsidRPr="00DA2726">
        <w:rPr>
          <w:rFonts w:ascii="Verdana" w:hAnsi="Verdana"/>
          <w:color w:val="auto"/>
        </w:rPr>
        <w:t>residencia</w:t>
      </w:r>
      <w:r w:rsidRPr="00DA2726">
        <w:rPr>
          <w:rFonts w:ascii="Verdana" w:hAnsi="Verdana"/>
          <w:color w:val="auto"/>
        </w:rPr>
        <w:t xml:space="preserve"> permanente en Colombia</w:t>
      </w:r>
      <w:r w:rsidR="00181A48" w:rsidRPr="00DA2726">
        <w:rPr>
          <w:rFonts w:ascii="Verdana" w:hAnsi="Verdana"/>
          <w:color w:val="auto"/>
        </w:rPr>
        <w:t xml:space="preserve"> o extranjero</w:t>
      </w:r>
      <w:r w:rsidR="00C37193" w:rsidRPr="00DA2726">
        <w:rPr>
          <w:rFonts w:ascii="Verdana" w:hAnsi="Verdana"/>
          <w:color w:val="auto"/>
        </w:rPr>
        <w:t xml:space="preserve">, persona natural, con residencia permanente </w:t>
      </w:r>
      <w:r w:rsidR="00181A48" w:rsidRPr="00DA2726">
        <w:rPr>
          <w:rFonts w:ascii="Verdana" w:hAnsi="Verdana"/>
          <w:color w:val="auto"/>
        </w:rPr>
        <w:t xml:space="preserve">en el país con no menos de tres (3) años de anterioridad a la fecha </w:t>
      </w:r>
      <w:r w:rsidR="00A62A02" w:rsidRPr="00DA2726">
        <w:rPr>
          <w:rFonts w:ascii="Verdana" w:hAnsi="Verdana"/>
          <w:color w:val="auto"/>
        </w:rPr>
        <w:t>de</w:t>
      </w:r>
      <w:r w:rsidR="00BE3491" w:rsidRPr="00DA2726">
        <w:rPr>
          <w:rFonts w:ascii="Verdana" w:hAnsi="Verdana"/>
          <w:color w:val="auto"/>
        </w:rPr>
        <w:t xml:space="preserve"> </w:t>
      </w:r>
      <w:r w:rsidR="00221002" w:rsidRPr="00DA2726">
        <w:rPr>
          <w:rFonts w:ascii="Verdana" w:hAnsi="Verdana"/>
          <w:color w:val="auto"/>
        </w:rPr>
        <w:t xml:space="preserve">inicio del </w:t>
      </w:r>
      <w:r w:rsidR="00191B4B" w:rsidRPr="00DA2726">
        <w:rPr>
          <w:rFonts w:ascii="Verdana" w:hAnsi="Verdana"/>
          <w:color w:val="auto"/>
        </w:rPr>
        <w:t>ejercicio del cargo</w:t>
      </w:r>
      <w:r w:rsidRPr="00DA2726">
        <w:rPr>
          <w:rFonts w:ascii="Verdana" w:hAnsi="Verdana"/>
          <w:color w:val="auto"/>
        </w:rPr>
        <w:t>.</w:t>
      </w:r>
      <w:r w:rsidR="00480D94" w:rsidRPr="00DA2726">
        <w:rPr>
          <w:rFonts w:ascii="Verdana" w:hAnsi="Verdana"/>
          <w:color w:val="auto"/>
        </w:rPr>
        <w:t xml:space="preserve"> </w:t>
      </w:r>
      <w:r w:rsidRPr="00DA2726">
        <w:rPr>
          <w:rFonts w:ascii="Verdana" w:hAnsi="Verdana"/>
          <w:color w:val="auto"/>
        </w:rPr>
        <w:t xml:space="preserve"> </w:t>
      </w:r>
    </w:p>
    <w:p w14:paraId="00B9E05F" w14:textId="77777777" w:rsidR="00221002" w:rsidRPr="00DA2726" w:rsidRDefault="00221002" w:rsidP="007F7AFD">
      <w:pPr>
        <w:spacing w:after="0" w:line="360" w:lineRule="auto"/>
        <w:ind w:left="137" w:right="55"/>
        <w:rPr>
          <w:rFonts w:ascii="Verdana" w:hAnsi="Verdana"/>
          <w:color w:val="auto"/>
        </w:rPr>
      </w:pPr>
    </w:p>
    <w:p w14:paraId="1F648D72" w14:textId="7ED4D126" w:rsidR="00221002" w:rsidRPr="00DA2726" w:rsidRDefault="00221002" w:rsidP="007F7AFD">
      <w:pPr>
        <w:spacing w:after="0" w:line="360" w:lineRule="auto"/>
        <w:ind w:left="137" w:right="55"/>
        <w:rPr>
          <w:rFonts w:ascii="Verdana" w:hAnsi="Verdana"/>
          <w:color w:val="auto"/>
        </w:rPr>
      </w:pPr>
      <w:r w:rsidRPr="00DA2726">
        <w:rPr>
          <w:rFonts w:ascii="Verdana" w:hAnsi="Verdana"/>
          <w:b/>
          <w:color w:val="auto"/>
        </w:rPr>
        <w:t>Parágrafo 4</w:t>
      </w:r>
      <w:r w:rsidRPr="00DA2726">
        <w:rPr>
          <w:rFonts w:ascii="Verdana" w:hAnsi="Verdana"/>
          <w:color w:val="auto"/>
        </w:rPr>
        <w:t>. Se entenderá por fecha de inicio del ejercicio del cargo, la de</w:t>
      </w:r>
      <w:r w:rsidR="00435440" w:rsidRPr="00DA2726">
        <w:rPr>
          <w:rFonts w:ascii="Verdana" w:hAnsi="Verdana"/>
          <w:color w:val="auto"/>
        </w:rPr>
        <w:t xml:space="preserve"> la </w:t>
      </w:r>
      <w:r w:rsidR="004D4559" w:rsidRPr="00DA2726">
        <w:rPr>
          <w:rFonts w:ascii="Verdana" w:hAnsi="Verdana"/>
          <w:color w:val="auto"/>
        </w:rPr>
        <w:t xml:space="preserve"> </w:t>
      </w:r>
      <w:r w:rsidRPr="00DA2726">
        <w:rPr>
          <w:rFonts w:ascii="Verdana" w:hAnsi="Verdana"/>
          <w:color w:val="auto"/>
        </w:rPr>
        <w:t xml:space="preserve"> aceptación de la designación y, en su caso, </w:t>
      </w:r>
      <w:r w:rsidR="004D4559" w:rsidRPr="00DA2726">
        <w:rPr>
          <w:rFonts w:ascii="Verdana" w:hAnsi="Verdana"/>
          <w:color w:val="auto"/>
        </w:rPr>
        <w:t xml:space="preserve">la </w:t>
      </w:r>
      <w:r w:rsidRPr="00DA2726">
        <w:rPr>
          <w:rFonts w:ascii="Verdana" w:hAnsi="Verdana"/>
          <w:color w:val="auto"/>
        </w:rPr>
        <w:t>de posesión ante el organismo competente</w:t>
      </w:r>
      <w:r w:rsidR="004D4559" w:rsidRPr="00DA2726">
        <w:rPr>
          <w:rFonts w:ascii="Verdana" w:hAnsi="Verdana"/>
          <w:color w:val="auto"/>
        </w:rPr>
        <w:t xml:space="preserve"> cuando fuere requerida.</w:t>
      </w:r>
      <w:r w:rsidRPr="00DA2726">
        <w:rPr>
          <w:rFonts w:ascii="Verdana" w:hAnsi="Verdana"/>
          <w:color w:val="auto"/>
        </w:rPr>
        <w:t xml:space="preserve">   </w:t>
      </w:r>
    </w:p>
    <w:p w14:paraId="584AAC07" w14:textId="77777777" w:rsidR="00E669BD" w:rsidRPr="00DA2726" w:rsidRDefault="00E669BD" w:rsidP="007F7AFD">
      <w:pPr>
        <w:spacing w:after="0" w:line="360" w:lineRule="auto"/>
        <w:ind w:left="137" w:right="55"/>
        <w:rPr>
          <w:rFonts w:ascii="Verdana" w:hAnsi="Verdana"/>
          <w:color w:val="auto"/>
        </w:rPr>
      </w:pPr>
    </w:p>
    <w:p w14:paraId="75552A4C" w14:textId="77777777" w:rsidR="00ED2188" w:rsidRPr="00DA2726" w:rsidRDefault="00ED2188" w:rsidP="007F7AFD">
      <w:pPr>
        <w:spacing w:after="0" w:line="360" w:lineRule="auto"/>
        <w:ind w:left="142" w:right="0" w:firstLine="0"/>
        <w:jc w:val="center"/>
        <w:rPr>
          <w:rFonts w:ascii="Verdana" w:hAnsi="Verdana"/>
          <w:b/>
          <w:color w:val="auto"/>
        </w:rPr>
      </w:pPr>
      <w:r w:rsidRPr="00DA2726">
        <w:rPr>
          <w:rFonts w:ascii="Verdana" w:hAnsi="Verdana"/>
          <w:b/>
          <w:color w:val="auto"/>
        </w:rPr>
        <w:t>CAPÍTULO V</w:t>
      </w:r>
    </w:p>
    <w:p w14:paraId="5F4496AD" w14:textId="77777777" w:rsidR="00ED2188" w:rsidRPr="00DA2726" w:rsidRDefault="00ED2188" w:rsidP="007F7AFD">
      <w:pPr>
        <w:pStyle w:val="Ttulo1"/>
        <w:numPr>
          <w:ilvl w:val="0"/>
          <w:numId w:val="0"/>
        </w:numPr>
        <w:spacing w:after="0" w:line="360" w:lineRule="auto"/>
        <w:ind w:left="91" w:right="5"/>
        <w:rPr>
          <w:rFonts w:ascii="Verdana" w:hAnsi="Verdana"/>
          <w:color w:val="auto"/>
        </w:rPr>
      </w:pPr>
      <w:r w:rsidRPr="00DA2726">
        <w:rPr>
          <w:rFonts w:ascii="Verdana" w:hAnsi="Verdana"/>
          <w:color w:val="auto"/>
        </w:rPr>
        <w:t xml:space="preserve">DERECHOS DE LOS CONTADORES PÚBLICOS </w:t>
      </w:r>
    </w:p>
    <w:p w14:paraId="6555486E" w14:textId="77777777" w:rsidR="00ED2188" w:rsidRPr="00DA2726" w:rsidRDefault="00ED2188"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13C89F25" w14:textId="77777777" w:rsidR="00ED2188" w:rsidRPr="00DA2726" w:rsidRDefault="00ED2188" w:rsidP="007F7AFD">
      <w:pPr>
        <w:spacing w:after="0" w:line="360" w:lineRule="auto"/>
        <w:ind w:left="137" w:right="55"/>
        <w:rPr>
          <w:rFonts w:ascii="Verdana" w:hAnsi="Verdana"/>
          <w:color w:val="auto"/>
        </w:rPr>
      </w:pPr>
      <w:r w:rsidRPr="00DA2726">
        <w:rPr>
          <w:rFonts w:ascii="Verdana" w:hAnsi="Verdana"/>
          <w:b/>
          <w:color w:val="auto"/>
        </w:rPr>
        <w:t>Artículo 8. De los derechos.</w:t>
      </w:r>
      <w:r w:rsidRPr="00DA2726">
        <w:rPr>
          <w:rFonts w:ascii="Verdana" w:hAnsi="Verdana"/>
          <w:color w:val="auto"/>
        </w:rPr>
        <w:t xml:space="preserve"> Todo contador público tendrá derecho a: </w:t>
      </w:r>
    </w:p>
    <w:p w14:paraId="128E1999" w14:textId="77777777" w:rsidR="00ED2188" w:rsidRPr="00DA2726" w:rsidRDefault="00ED2188"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7078BD2C" w14:textId="0DA78C81" w:rsidR="00ED2188" w:rsidRPr="00DA2726" w:rsidRDefault="00ED2188" w:rsidP="007F7AFD">
      <w:pPr>
        <w:numPr>
          <w:ilvl w:val="0"/>
          <w:numId w:val="10"/>
        </w:numPr>
        <w:spacing w:after="0" w:line="360" w:lineRule="auto"/>
        <w:ind w:right="55" w:hanging="360"/>
        <w:rPr>
          <w:rFonts w:ascii="Verdana" w:hAnsi="Verdana"/>
          <w:color w:val="auto"/>
        </w:rPr>
      </w:pPr>
      <w:r w:rsidRPr="00DA2726">
        <w:rPr>
          <w:rFonts w:ascii="Verdana" w:hAnsi="Verdana"/>
          <w:color w:val="auto"/>
        </w:rPr>
        <w:t xml:space="preserve">Recibir remuneración justa, equitativa y oportuna acorde a las labores realizadas o a realizar, donde la retribución económica se fijará de conformidad </w:t>
      </w:r>
      <w:r w:rsidR="00E962D1" w:rsidRPr="00DA2726">
        <w:rPr>
          <w:rFonts w:ascii="Verdana" w:hAnsi="Verdana"/>
          <w:color w:val="auto"/>
        </w:rPr>
        <w:t>con</w:t>
      </w:r>
      <w:r w:rsidRPr="00DA2726">
        <w:rPr>
          <w:rFonts w:ascii="Verdana" w:hAnsi="Verdana"/>
          <w:color w:val="auto"/>
        </w:rPr>
        <w:t xml:space="preserve"> su capacidad técnica o científica y en relación con la importancia de cada una de las responsabilidades que le corresponda cumplir. Asimismo, en los eventos donde se requieran profesionales y personas en </w:t>
      </w:r>
      <w:r w:rsidR="00E962D1" w:rsidRPr="00DA2726">
        <w:rPr>
          <w:rFonts w:ascii="Verdana" w:hAnsi="Verdana"/>
          <w:color w:val="auto"/>
        </w:rPr>
        <w:t>otras áreas del conocimiento, la</w:t>
      </w:r>
      <w:r w:rsidRPr="00DA2726">
        <w:rPr>
          <w:rFonts w:ascii="Verdana" w:hAnsi="Verdana"/>
          <w:color w:val="auto"/>
        </w:rPr>
        <w:t xml:space="preserve"> </w:t>
      </w:r>
      <w:r w:rsidR="00E962D1" w:rsidRPr="00DA2726">
        <w:rPr>
          <w:rFonts w:ascii="Verdana" w:hAnsi="Verdana"/>
          <w:color w:val="auto"/>
        </w:rPr>
        <w:t>remuneración</w:t>
      </w:r>
      <w:r w:rsidRPr="00DA2726">
        <w:rPr>
          <w:rFonts w:ascii="Verdana" w:hAnsi="Verdana"/>
          <w:color w:val="auto"/>
        </w:rPr>
        <w:t xml:space="preserve"> deberá contemplar tales costos.  </w:t>
      </w:r>
    </w:p>
    <w:p w14:paraId="62FE42D5" w14:textId="3C467689" w:rsidR="00ED2188" w:rsidRPr="00DA2726" w:rsidRDefault="00ED2188" w:rsidP="007F7AFD">
      <w:pPr>
        <w:numPr>
          <w:ilvl w:val="0"/>
          <w:numId w:val="10"/>
        </w:numPr>
        <w:spacing w:after="0" w:line="360" w:lineRule="auto"/>
        <w:ind w:right="55" w:hanging="360"/>
        <w:rPr>
          <w:rFonts w:ascii="Verdana" w:hAnsi="Verdana"/>
          <w:color w:val="auto"/>
        </w:rPr>
      </w:pPr>
      <w:r w:rsidRPr="00DA2726">
        <w:rPr>
          <w:rFonts w:ascii="Verdana" w:hAnsi="Verdana"/>
          <w:color w:val="auto"/>
        </w:rPr>
        <w:lastRenderedPageBreak/>
        <w:t>Ser informado sobre los as</w:t>
      </w:r>
      <w:r w:rsidR="00E962D1" w:rsidRPr="00DA2726">
        <w:rPr>
          <w:rFonts w:ascii="Verdana" w:hAnsi="Verdana"/>
          <w:color w:val="auto"/>
        </w:rPr>
        <w:t>untos del cargo y encargo de su</w:t>
      </w:r>
      <w:r w:rsidRPr="00DA2726">
        <w:rPr>
          <w:rFonts w:ascii="Verdana" w:hAnsi="Verdana"/>
          <w:color w:val="auto"/>
        </w:rPr>
        <w:t xml:space="preserve"> antecesor, especialmente sobre las deficiencias e inobservancias que se hubieren puesto en conocimiento de la organización. </w:t>
      </w:r>
    </w:p>
    <w:p w14:paraId="4F56DD57" w14:textId="60D5ED29" w:rsidR="00ED2188" w:rsidRPr="00DA2726" w:rsidRDefault="00ED2188" w:rsidP="007F7AFD">
      <w:pPr>
        <w:numPr>
          <w:ilvl w:val="0"/>
          <w:numId w:val="10"/>
        </w:numPr>
        <w:spacing w:after="0" w:line="360" w:lineRule="auto"/>
        <w:ind w:right="55" w:hanging="360"/>
        <w:rPr>
          <w:rFonts w:ascii="Verdana" w:hAnsi="Verdana"/>
          <w:color w:val="auto"/>
        </w:rPr>
      </w:pPr>
      <w:r w:rsidRPr="00DA2726">
        <w:rPr>
          <w:rFonts w:ascii="Verdana" w:hAnsi="Verdana"/>
          <w:color w:val="auto"/>
        </w:rPr>
        <w:t xml:space="preserve">Cuando hechos posteriores a los estipulados en el contrato </w:t>
      </w:r>
      <w:r w:rsidR="00B37052" w:rsidRPr="00DA2726">
        <w:rPr>
          <w:rFonts w:ascii="Verdana" w:hAnsi="Verdana"/>
          <w:color w:val="auto"/>
        </w:rPr>
        <w:t xml:space="preserve">de prestación de servicios </w:t>
      </w:r>
      <w:r w:rsidRPr="00DA2726">
        <w:rPr>
          <w:rFonts w:ascii="Verdana" w:hAnsi="Verdana"/>
          <w:color w:val="auto"/>
        </w:rPr>
        <w:t>incrementen el costo de los recursos necesarios para cumplir con sus obligaciones, el contador público tendrá derecho a un ajuste proporcional de su remuneración. Para ello, el profesional expondrá detalladamente la situación motivante al contratante de sus servicios y dentro del mes siguiente a su manifestación, acordarán la modificación contractual pertinente. En todo caso, la remuneración adicional no podrá ser inferior al valor de la inicialmente pactada en el contrato.</w:t>
      </w:r>
    </w:p>
    <w:p w14:paraId="52762507" w14:textId="77777777" w:rsidR="00ED2188" w:rsidRPr="00DA2726" w:rsidRDefault="00ED2188" w:rsidP="007F7AFD">
      <w:pPr>
        <w:numPr>
          <w:ilvl w:val="0"/>
          <w:numId w:val="10"/>
        </w:numPr>
        <w:spacing w:after="0" w:line="360" w:lineRule="auto"/>
        <w:ind w:right="55" w:hanging="360"/>
        <w:rPr>
          <w:rFonts w:ascii="Verdana" w:hAnsi="Verdana"/>
          <w:color w:val="auto"/>
        </w:rPr>
      </w:pPr>
      <w:r w:rsidRPr="00DA2726">
        <w:rPr>
          <w:rFonts w:ascii="Verdana" w:hAnsi="Verdana"/>
          <w:color w:val="auto"/>
        </w:rPr>
        <w:t>El contador público podrá interrumpir la prestación de sus servicios por las siguientes razones:</w:t>
      </w:r>
    </w:p>
    <w:p w14:paraId="6EC2AC25" w14:textId="77777777" w:rsidR="00ED2188" w:rsidRPr="00DA2726" w:rsidRDefault="00ED2188" w:rsidP="007F7AFD">
      <w:pPr>
        <w:spacing w:after="0" w:line="360" w:lineRule="auto"/>
        <w:ind w:left="487" w:right="55" w:firstLine="0"/>
        <w:rPr>
          <w:rFonts w:ascii="Verdana" w:hAnsi="Verdana"/>
          <w:color w:val="auto"/>
        </w:rPr>
      </w:pPr>
    </w:p>
    <w:p w14:paraId="19774FE4" w14:textId="415E95B2" w:rsidR="00ED2188" w:rsidRPr="00DA2726" w:rsidRDefault="00ED2188" w:rsidP="00B37052">
      <w:pPr>
        <w:pStyle w:val="Prrafodelista"/>
        <w:numPr>
          <w:ilvl w:val="0"/>
          <w:numId w:val="16"/>
        </w:numPr>
        <w:spacing w:after="0" w:line="360" w:lineRule="auto"/>
        <w:ind w:right="0"/>
        <w:rPr>
          <w:rFonts w:ascii="Verdana" w:hAnsi="Verdana"/>
          <w:color w:val="auto"/>
        </w:rPr>
      </w:pPr>
      <w:r w:rsidRPr="00DA2726">
        <w:rPr>
          <w:rFonts w:ascii="Verdana" w:hAnsi="Verdana"/>
          <w:color w:val="auto"/>
        </w:rPr>
        <w:t xml:space="preserve">Que el usuario de sus servicios </w:t>
      </w:r>
      <w:r w:rsidR="007C4BB0" w:rsidRPr="00DA2726">
        <w:rPr>
          <w:rFonts w:ascii="Verdana" w:hAnsi="Verdana"/>
          <w:color w:val="auto"/>
        </w:rPr>
        <w:t>reciba</w:t>
      </w:r>
      <w:r w:rsidRPr="00DA2726">
        <w:rPr>
          <w:rFonts w:ascii="Verdana" w:hAnsi="Verdana"/>
          <w:color w:val="auto"/>
        </w:rPr>
        <w:t xml:space="preserve"> la atención de otro </w:t>
      </w:r>
      <w:r w:rsidR="007C4BB0" w:rsidRPr="00DA2726">
        <w:rPr>
          <w:rFonts w:ascii="Verdana" w:hAnsi="Verdana"/>
          <w:color w:val="auto"/>
        </w:rPr>
        <w:t>contador público</w:t>
      </w:r>
      <w:r w:rsidRPr="00DA2726">
        <w:rPr>
          <w:rFonts w:ascii="Verdana" w:hAnsi="Verdana"/>
          <w:color w:val="auto"/>
        </w:rPr>
        <w:t>, que excluya la suya;</w:t>
      </w:r>
    </w:p>
    <w:p w14:paraId="1140A936" w14:textId="77777777" w:rsidR="00ED2188" w:rsidRPr="00DA2726" w:rsidRDefault="00ED2188" w:rsidP="00B37052">
      <w:pPr>
        <w:pStyle w:val="Prrafodelista"/>
        <w:numPr>
          <w:ilvl w:val="0"/>
          <w:numId w:val="16"/>
        </w:numPr>
        <w:spacing w:after="0" w:line="360" w:lineRule="auto"/>
        <w:ind w:right="0"/>
        <w:rPr>
          <w:rFonts w:ascii="Verdana" w:hAnsi="Verdana"/>
          <w:color w:val="auto"/>
        </w:rPr>
      </w:pPr>
      <w:r w:rsidRPr="00DA2726">
        <w:rPr>
          <w:rFonts w:ascii="Verdana" w:hAnsi="Verdana"/>
          <w:color w:val="auto"/>
        </w:rPr>
        <w:t>Que el usuario de sus servicios incumpla con las obligaciones convenidas con el Contador público.</w:t>
      </w:r>
    </w:p>
    <w:p w14:paraId="33568DC4" w14:textId="55FD4FE8" w:rsidR="00ED2188" w:rsidRPr="00DA2726" w:rsidRDefault="00ED2188" w:rsidP="007F7AFD">
      <w:pPr>
        <w:spacing w:after="0" w:line="360" w:lineRule="auto"/>
        <w:ind w:left="130" w:right="0" w:firstLine="0"/>
        <w:jc w:val="left"/>
        <w:rPr>
          <w:rFonts w:ascii="Verdana" w:hAnsi="Verdana"/>
          <w:b/>
          <w:color w:val="auto"/>
        </w:rPr>
      </w:pPr>
      <w:r w:rsidRPr="00DA2726">
        <w:rPr>
          <w:rFonts w:ascii="Verdana" w:hAnsi="Verdana"/>
          <w:b/>
          <w:color w:val="auto"/>
        </w:rPr>
        <w:t xml:space="preserve">       </w:t>
      </w:r>
    </w:p>
    <w:p w14:paraId="65BD2C3C" w14:textId="77777777" w:rsidR="00ED2188" w:rsidRPr="00DA2726" w:rsidRDefault="00ED2188" w:rsidP="007F7AFD">
      <w:pPr>
        <w:pStyle w:val="Ttulo1"/>
        <w:numPr>
          <w:ilvl w:val="0"/>
          <w:numId w:val="0"/>
        </w:numPr>
        <w:spacing w:after="0" w:line="360" w:lineRule="auto"/>
        <w:ind w:left="91" w:right="2"/>
        <w:rPr>
          <w:rFonts w:ascii="Verdana" w:hAnsi="Verdana"/>
          <w:color w:val="auto"/>
        </w:rPr>
      </w:pPr>
      <w:r w:rsidRPr="00DA2726">
        <w:rPr>
          <w:rFonts w:ascii="Verdana" w:hAnsi="Verdana"/>
          <w:color w:val="auto"/>
        </w:rPr>
        <w:t xml:space="preserve">CAPÍTULO VI </w:t>
      </w:r>
    </w:p>
    <w:p w14:paraId="2556F2CF" w14:textId="151BDD97" w:rsidR="00ED2188" w:rsidRPr="00DA2726" w:rsidRDefault="00ED2188" w:rsidP="007F7AFD">
      <w:pPr>
        <w:pStyle w:val="Ttulo1"/>
        <w:numPr>
          <w:ilvl w:val="0"/>
          <w:numId w:val="0"/>
        </w:numPr>
        <w:spacing w:after="0" w:line="360" w:lineRule="auto"/>
        <w:ind w:left="91" w:right="2"/>
        <w:rPr>
          <w:rFonts w:ascii="Verdana" w:hAnsi="Verdana"/>
          <w:color w:val="auto"/>
        </w:rPr>
      </w:pPr>
      <w:r w:rsidRPr="00DA2726">
        <w:rPr>
          <w:rFonts w:ascii="Verdana" w:hAnsi="Verdana"/>
          <w:color w:val="auto"/>
        </w:rPr>
        <w:t xml:space="preserve">OBLIGACIONES </w:t>
      </w:r>
      <w:r w:rsidR="00613559" w:rsidRPr="00DA2726">
        <w:rPr>
          <w:rFonts w:ascii="Verdana" w:hAnsi="Verdana"/>
          <w:color w:val="auto"/>
        </w:rPr>
        <w:t xml:space="preserve">Y DEBERES </w:t>
      </w:r>
      <w:r w:rsidRPr="00DA2726">
        <w:rPr>
          <w:rFonts w:ascii="Verdana" w:hAnsi="Verdana"/>
          <w:color w:val="auto"/>
        </w:rPr>
        <w:t xml:space="preserve">DE LOS CONTADORES PÚBLICOS </w:t>
      </w:r>
    </w:p>
    <w:p w14:paraId="13ADB017" w14:textId="77777777" w:rsidR="00ED2188" w:rsidRPr="00DA2726" w:rsidRDefault="00ED2188" w:rsidP="007F7AFD">
      <w:pPr>
        <w:spacing w:after="0" w:line="360" w:lineRule="auto"/>
        <w:ind w:left="130" w:right="0" w:firstLine="0"/>
        <w:jc w:val="center"/>
        <w:rPr>
          <w:rFonts w:ascii="Verdana" w:hAnsi="Verdana"/>
          <w:color w:val="auto"/>
        </w:rPr>
      </w:pPr>
      <w:r w:rsidRPr="00DA2726">
        <w:rPr>
          <w:rFonts w:ascii="Verdana" w:hAnsi="Verdana"/>
          <w:b/>
          <w:color w:val="auto"/>
        </w:rPr>
        <w:t xml:space="preserve"> </w:t>
      </w:r>
    </w:p>
    <w:p w14:paraId="09492160" w14:textId="7258273C" w:rsidR="00ED2188" w:rsidRPr="00DA2726" w:rsidRDefault="00ED2188" w:rsidP="007F7AFD">
      <w:pPr>
        <w:spacing w:after="0" w:line="360" w:lineRule="auto"/>
        <w:ind w:left="137" w:right="55"/>
        <w:rPr>
          <w:rFonts w:ascii="Verdana" w:hAnsi="Verdana"/>
          <w:color w:val="auto"/>
        </w:rPr>
      </w:pPr>
      <w:r w:rsidRPr="00DA2726">
        <w:rPr>
          <w:rFonts w:ascii="Verdana" w:hAnsi="Verdana"/>
          <w:b/>
          <w:color w:val="auto"/>
        </w:rPr>
        <w:t xml:space="preserve">Artículo 9. </w:t>
      </w:r>
      <w:r w:rsidR="00613559" w:rsidRPr="00DA2726">
        <w:rPr>
          <w:rFonts w:ascii="Verdana" w:hAnsi="Verdana"/>
          <w:b/>
          <w:color w:val="auto"/>
        </w:rPr>
        <w:t>obligaciones</w:t>
      </w:r>
      <w:r w:rsidRPr="00DA2726">
        <w:rPr>
          <w:rFonts w:ascii="Verdana" w:hAnsi="Verdana"/>
          <w:b/>
          <w:color w:val="auto"/>
        </w:rPr>
        <w:t xml:space="preserve"> de los Contadores Públicos.</w:t>
      </w:r>
      <w:r w:rsidRPr="00DA2726">
        <w:rPr>
          <w:rFonts w:ascii="Verdana" w:hAnsi="Verdana"/>
          <w:color w:val="auto"/>
        </w:rPr>
        <w:t xml:space="preserve"> Todo contador público está obligado a cumplir las normas legales vigentes relacionadas con el ejercicio profesional, entre ellas: </w:t>
      </w:r>
    </w:p>
    <w:p w14:paraId="55920A22" w14:textId="77777777" w:rsidR="00ED2188" w:rsidRPr="00DA2726" w:rsidRDefault="00ED2188"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5E9BA546" w14:textId="77777777" w:rsidR="00ED2188" w:rsidRPr="00DA2726" w:rsidRDefault="00ED2188" w:rsidP="007F7AFD">
      <w:pPr>
        <w:numPr>
          <w:ilvl w:val="0"/>
          <w:numId w:val="11"/>
        </w:numPr>
        <w:spacing w:after="0" w:line="360" w:lineRule="auto"/>
        <w:ind w:right="55" w:hanging="360"/>
        <w:rPr>
          <w:rFonts w:ascii="Verdana" w:hAnsi="Verdana"/>
          <w:color w:val="auto"/>
        </w:rPr>
      </w:pPr>
      <w:r w:rsidRPr="00DA2726">
        <w:rPr>
          <w:rFonts w:ascii="Verdana" w:hAnsi="Verdana"/>
          <w:color w:val="auto"/>
        </w:rPr>
        <w:t xml:space="preserve">Código de ética de la profesión, emitido por la autoridad competente.  </w:t>
      </w:r>
    </w:p>
    <w:p w14:paraId="14204FFD" w14:textId="77777777" w:rsidR="00ED2188" w:rsidRPr="00DA2726" w:rsidRDefault="00ED2188" w:rsidP="007F7AFD">
      <w:pPr>
        <w:numPr>
          <w:ilvl w:val="0"/>
          <w:numId w:val="11"/>
        </w:numPr>
        <w:spacing w:after="0" w:line="360" w:lineRule="auto"/>
        <w:ind w:right="55" w:hanging="360"/>
        <w:rPr>
          <w:rFonts w:ascii="Verdana" w:hAnsi="Verdana"/>
          <w:color w:val="auto"/>
        </w:rPr>
      </w:pPr>
      <w:r w:rsidRPr="00DA2726">
        <w:rPr>
          <w:rFonts w:ascii="Verdana" w:hAnsi="Verdana"/>
          <w:color w:val="auto"/>
        </w:rPr>
        <w:t xml:space="preserve">Las normas de contabilidad y de información financiera </w:t>
      </w:r>
    </w:p>
    <w:p w14:paraId="36A9636B" w14:textId="77777777" w:rsidR="00ED2188" w:rsidRPr="00DA2726" w:rsidRDefault="00ED2188" w:rsidP="007F7AFD">
      <w:pPr>
        <w:numPr>
          <w:ilvl w:val="0"/>
          <w:numId w:val="11"/>
        </w:numPr>
        <w:spacing w:after="0" w:line="360" w:lineRule="auto"/>
        <w:ind w:right="55" w:hanging="360"/>
        <w:rPr>
          <w:rFonts w:ascii="Verdana" w:hAnsi="Verdana"/>
          <w:color w:val="auto"/>
        </w:rPr>
      </w:pPr>
      <w:r w:rsidRPr="00DA2726">
        <w:rPr>
          <w:rFonts w:ascii="Verdana" w:hAnsi="Verdana"/>
          <w:color w:val="auto"/>
        </w:rPr>
        <w:t xml:space="preserve">Las normas de aseguramiento de la información y de auditoría, según el compromiso contractual adquirido. </w:t>
      </w:r>
    </w:p>
    <w:p w14:paraId="1B57D6CA" w14:textId="77777777" w:rsidR="00ED2188" w:rsidRPr="00DA2726" w:rsidRDefault="00ED2188" w:rsidP="007F7AFD">
      <w:pPr>
        <w:numPr>
          <w:ilvl w:val="0"/>
          <w:numId w:val="11"/>
        </w:numPr>
        <w:spacing w:after="0" w:line="360" w:lineRule="auto"/>
        <w:ind w:right="55" w:hanging="360"/>
        <w:rPr>
          <w:rFonts w:ascii="Verdana" w:hAnsi="Verdana"/>
          <w:color w:val="auto"/>
        </w:rPr>
      </w:pPr>
      <w:r w:rsidRPr="00DA2726">
        <w:rPr>
          <w:rFonts w:ascii="Verdana" w:hAnsi="Verdana"/>
          <w:color w:val="auto"/>
        </w:rPr>
        <w:t xml:space="preserve">Las normas relacionadas con el ejercicio de la Revisoría fiscal.  </w:t>
      </w:r>
    </w:p>
    <w:p w14:paraId="13D7D1D6" w14:textId="15EB8886" w:rsidR="00ED2188" w:rsidRPr="00DA2726" w:rsidRDefault="00ED2188" w:rsidP="007F7AFD">
      <w:pPr>
        <w:numPr>
          <w:ilvl w:val="0"/>
          <w:numId w:val="11"/>
        </w:numPr>
        <w:spacing w:after="0" w:line="360" w:lineRule="auto"/>
        <w:ind w:right="55" w:hanging="360"/>
        <w:rPr>
          <w:rFonts w:ascii="Verdana" w:hAnsi="Verdana"/>
          <w:color w:val="auto"/>
        </w:rPr>
      </w:pPr>
      <w:r w:rsidRPr="00DA2726">
        <w:rPr>
          <w:rFonts w:ascii="Verdana" w:hAnsi="Verdana"/>
          <w:color w:val="auto"/>
        </w:rPr>
        <w:lastRenderedPageBreak/>
        <w:t>Las normas de sostenibilidad relacionadas con el ejercicio profesional</w:t>
      </w:r>
      <w:r w:rsidR="00457444" w:rsidRPr="00DA2726">
        <w:rPr>
          <w:rFonts w:ascii="Verdana" w:hAnsi="Verdana"/>
          <w:color w:val="auto"/>
        </w:rPr>
        <w:t>, del sector o industria donde ejerce la profesión</w:t>
      </w:r>
      <w:r w:rsidRPr="00DA2726">
        <w:rPr>
          <w:rFonts w:ascii="Verdana" w:hAnsi="Verdana"/>
          <w:color w:val="auto"/>
        </w:rPr>
        <w:t xml:space="preserve">.  </w:t>
      </w:r>
    </w:p>
    <w:p w14:paraId="5999B909" w14:textId="77777777" w:rsidR="00ED2188" w:rsidRPr="00DA2726" w:rsidRDefault="00ED2188" w:rsidP="007F7AFD">
      <w:pPr>
        <w:numPr>
          <w:ilvl w:val="0"/>
          <w:numId w:val="11"/>
        </w:numPr>
        <w:spacing w:after="0" w:line="360" w:lineRule="auto"/>
        <w:ind w:right="55" w:hanging="360"/>
        <w:rPr>
          <w:rFonts w:ascii="Verdana" w:hAnsi="Verdana"/>
          <w:color w:val="auto"/>
        </w:rPr>
      </w:pPr>
      <w:r w:rsidRPr="00DA2726">
        <w:rPr>
          <w:rFonts w:ascii="Verdana" w:hAnsi="Verdana"/>
          <w:color w:val="auto"/>
        </w:rPr>
        <w:t>Dejar evidencia documentada del acuerdo o contrato sobre los compromisos adquiridos con el usuario de sus servicios.</w:t>
      </w:r>
    </w:p>
    <w:p w14:paraId="795C743E" w14:textId="476E848C" w:rsidR="00ED2188" w:rsidRPr="00DA2726" w:rsidRDefault="00ED2188" w:rsidP="007F7AFD">
      <w:pPr>
        <w:numPr>
          <w:ilvl w:val="0"/>
          <w:numId w:val="11"/>
        </w:numPr>
        <w:spacing w:after="0" w:line="360" w:lineRule="auto"/>
        <w:ind w:right="55" w:hanging="360"/>
        <w:rPr>
          <w:rFonts w:ascii="Verdana" w:hAnsi="Verdana"/>
          <w:color w:val="auto"/>
        </w:rPr>
      </w:pPr>
      <w:r w:rsidRPr="00DA2726">
        <w:rPr>
          <w:rFonts w:ascii="Verdana" w:hAnsi="Verdana"/>
          <w:color w:val="auto"/>
        </w:rPr>
        <w:t xml:space="preserve">Hacer entrega </w:t>
      </w:r>
      <w:r w:rsidR="003E1DC6" w:rsidRPr="00DA2726">
        <w:rPr>
          <w:rFonts w:ascii="Verdana" w:hAnsi="Verdana"/>
          <w:color w:val="auto"/>
        </w:rPr>
        <w:t xml:space="preserve">a quien se indique en el acuerdo o contrato </w:t>
      </w:r>
      <w:r w:rsidRPr="00DA2726">
        <w:rPr>
          <w:rFonts w:ascii="Verdana" w:hAnsi="Verdana"/>
          <w:color w:val="auto"/>
        </w:rPr>
        <w:t xml:space="preserve">de todos los documentos y bienes que se le hayan suministrado para el cumplimiento de </w:t>
      </w:r>
      <w:r w:rsidR="003E1DC6" w:rsidRPr="00DA2726">
        <w:rPr>
          <w:rFonts w:ascii="Verdana" w:hAnsi="Verdana"/>
          <w:color w:val="auto"/>
        </w:rPr>
        <w:t>la</w:t>
      </w:r>
      <w:r w:rsidRPr="00DA2726">
        <w:rPr>
          <w:rFonts w:ascii="Verdana" w:hAnsi="Verdana"/>
          <w:color w:val="auto"/>
        </w:rPr>
        <w:t xml:space="preserve"> actividad contratada</w:t>
      </w:r>
      <w:r w:rsidR="002C32B1">
        <w:rPr>
          <w:rFonts w:ascii="Verdana" w:hAnsi="Verdana"/>
          <w:color w:val="auto"/>
        </w:rPr>
        <w:t>, excepto los denominados papeles de trabajo que haya preparado para emitir sus conceptos, certificaciones o dictámenes, los cuales son de su exclusiva propiedad y sobre los cuales aplica la reserva profesional, que solamente puede ser levantada por autoridad competente para su respectiva verificación</w:t>
      </w:r>
      <w:r w:rsidR="00783DE6">
        <w:rPr>
          <w:rFonts w:ascii="Verdana" w:hAnsi="Verdana"/>
          <w:color w:val="auto"/>
        </w:rPr>
        <w:t xml:space="preserve"> o por el mismo contador público en convenio con el cliente</w:t>
      </w:r>
      <w:r w:rsidRPr="00DA2726">
        <w:rPr>
          <w:rFonts w:ascii="Verdana" w:hAnsi="Verdana"/>
          <w:color w:val="auto"/>
        </w:rPr>
        <w:t>.</w:t>
      </w:r>
    </w:p>
    <w:p w14:paraId="6AE476E4" w14:textId="77777777" w:rsidR="00ED2188" w:rsidRPr="00DA2726" w:rsidRDefault="00ED2188"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59B1F925" w14:textId="18BF1AC2" w:rsidR="00ED2188" w:rsidRPr="00DA2726" w:rsidRDefault="00ED2188" w:rsidP="007F7AFD">
      <w:pPr>
        <w:spacing w:after="0" w:line="360" w:lineRule="auto"/>
        <w:ind w:left="149" w:right="46"/>
        <w:rPr>
          <w:rFonts w:ascii="Verdana" w:hAnsi="Verdana"/>
          <w:color w:val="auto"/>
        </w:rPr>
      </w:pPr>
      <w:r w:rsidRPr="00DA2726">
        <w:rPr>
          <w:rFonts w:ascii="Verdana" w:hAnsi="Verdana"/>
          <w:b/>
          <w:color w:val="auto"/>
        </w:rPr>
        <w:t xml:space="preserve">Artículo 10. </w:t>
      </w:r>
      <w:r w:rsidR="00613559" w:rsidRPr="00DA2726">
        <w:rPr>
          <w:rFonts w:ascii="Verdana" w:hAnsi="Verdana"/>
          <w:b/>
          <w:color w:val="auto"/>
        </w:rPr>
        <w:t>Deberes</w:t>
      </w:r>
      <w:r w:rsidRPr="00DA2726">
        <w:rPr>
          <w:rFonts w:ascii="Verdana" w:hAnsi="Verdana"/>
          <w:b/>
          <w:color w:val="auto"/>
        </w:rPr>
        <w:t xml:space="preserve"> del ejercicio profesional.</w:t>
      </w:r>
      <w:r w:rsidRPr="00DA2726">
        <w:rPr>
          <w:rFonts w:ascii="Verdana" w:hAnsi="Verdana"/>
          <w:color w:val="auto"/>
        </w:rPr>
        <w:t xml:space="preserve"> Todo contador público deberá: </w:t>
      </w:r>
    </w:p>
    <w:p w14:paraId="1BAFE513" w14:textId="77777777" w:rsidR="00ED2188" w:rsidRPr="00DA2726" w:rsidRDefault="00ED2188"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5F3BB35" w14:textId="290E1CD9" w:rsidR="00ED2188" w:rsidRPr="00DA2726" w:rsidRDefault="00ED2188" w:rsidP="007F7AFD">
      <w:pPr>
        <w:numPr>
          <w:ilvl w:val="0"/>
          <w:numId w:val="12"/>
        </w:numPr>
        <w:spacing w:after="0" w:line="360" w:lineRule="auto"/>
        <w:ind w:right="55" w:hanging="360"/>
        <w:rPr>
          <w:rFonts w:ascii="Verdana" w:hAnsi="Verdana"/>
          <w:color w:val="auto"/>
        </w:rPr>
      </w:pPr>
      <w:r w:rsidRPr="00DA2726">
        <w:rPr>
          <w:rFonts w:ascii="Verdana" w:hAnsi="Verdana"/>
          <w:color w:val="auto"/>
        </w:rPr>
        <w:t xml:space="preserve">Cumplir con los requerimientos, citaciones y demás diligencias que formulen u ordenen las autoridades del Estado. </w:t>
      </w:r>
    </w:p>
    <w:p w14:paraId="3261A7A9" w14:textId="77777777" w:rsidR="00ED2188" w:rsidRPr="00DA2726" w:rsidRDefault="00ED2188" w:rsidP="007F7AFD">
      <w:pPr>
        <w:numPr>
          <w:ilvl w:val="0"/>
          <w:numId w:val="12"/>
        </w:numPr>
        <w:spacing w:after="0" w:line="360" w:lineRule="auto"/>
        <w:ind w:right="55" w:hanging="360"/>
        <w:rPr>
          <w:rFonts w:ascii="Verdana" w:hAnsi="Verdana"/>
          <w:color w:val="auto"/>
        </w:rPr>
      </w:pPr>
      <w:r w:rsidRPr="00DA2726">
        <w:rPr>
          <w:rFonts w:ascii="Verdana" w:hAnsi="Verdana"/>
          <w:color w:val="auto"/>
        </w:rPr>
        <w:t xml:space="preserve">Seguir las instrucciones contenidas en las actas, estatutos y reglamentos de la organización, siempre que no contravengan las normas legales, dedicando toda su aptitud a atender con la mayor diligencia y probidad los asuntos convenidos en el contrato respectivo.  </w:t>
      </w:r>
    </w:p>
    <w:p w14:paraId="6769DC34" w14:textId="63CA6702" w:rsidR="00ED2188" w:rsidRPr="00DA2726" w:rsidRDefault="009C38EF" w:rsidP="007F7AFD">
      <w:pPr>
        <w:numPr>
          <w:ilvl w:val="0"/>
          <w:numId w:val="12"/>
        </w:numPr>
        <w:spacing w:after="0" w:line="360" w:lineRule="auto"/>
        <w:ind w:right="55" w:hanging="360"/>
        <w:rPr>
          <w:rFonts w:ascii="Verdana" w:hAnsi="Verdana"/>
          <w:color w:val="auto"/>
        </w:rPr>
      </w:pPr>
      <w:r w:rsidRPr="00DA2726">
        <w:rPr>
          <w:rFonts w:ascii="Verdana" w:hAnsi="Verdana"/>
          <w:color w:val="auto"/>
        </w:rPr>
        <w:t>Mantener</w:t>
      </w:r>
      <w:r w:rsidR="00ED2188" w:rsidRPr="00DA2726">
        <w:rPr>
          <w:rFonts w:ascii="Verdana" w:hAnsi="Verdana"/>
          <w:color w:val="auto"/>
        </w:rPr>
        <w:t xml:space="preserve"> independencia de criterio con respecto a cualquier interés que pudiere considerarse incompatible con los principios de integridad y objetividad</w:t>
      </w:r>
      <w:r w:rsidR="00BB54D8" w:rsidRPr="00DA2726">
        <w:rPr>
          <w:rFonts w:ascii="Verdana" w:hAnsi="Verdana"/>
          <w:color w:val="auto"/>
        </w:rPr>
        <w:t>.</w:t>
      </w:r>
      <w:r w:rsidR="00ED2188" w:rsidRPr="00DA2726">
        <w:rPr>
          <w:rFonts w:ascii="Verdana" w:hAnsi="Verdana"/>
          <w:color w:val="auto"/>
        </w:rPr>
        <w:t xml:space="preserve"> </w:t>
      </w:r>
      <w:r w:rsidR="00BB54D8" w:rsidRPr="00DA2726">
        <w:rPr>
          <w:rFonts w:ascii="Verdana" w:hAnsi="Verdana"/>
          <w:color w:val="auto"/>
        </w:rPr>
        <w:t>L</w:t>
      </w:r>
      <w:r w:rsidR="00ED2188" w:rsidRPr="00DA2726">
        <w:rPr>
          <w:rFonts w:ascii="Verdana" w:hAnsi="Verdana"/>
          <w:color w:val="auto"/>
        </w:rPr>
        <w:t xml:space="preserve">a independencia, debe considerarse esencial y concomitante, cuando se trate de emitir un dictamen, atestación o certificación que conlleve la fe pública. </w:t>
      </w:r>
      <w:r w:rsidR="00ED2188" w:rsidRPr="00DA2726">
        <w:rPr>
          <w:rFonts w:ascii="Verdana" w:hAnsi="Verdana"/>
          <w:b/>
          <w:color w:val="auto"/>
        </w:rPr>
        <w:t xml:space="preserve"> </w:t>
      </w:r>
    </w:p>
    <w:p w14:paraId="6331A09D" w14:textId="71897D31" w:rsidR="00ED2188" w:rsidRPr="00DA2726" w:rsidRDefault="00BB54D8" w:rsidP="007F7AFD">
      <w:pPr>
        <w:numPr>
          <w:ilvl w:val="0"/>
          <w:numId w:val="12"/>
        </w:numPr>
        <w:spacing w:after="0" w:line="360" w:lineRule="auto"/>
        <w:ind w:right="55" w:hanging="360"/>
        <w:rPr>
          <w:rFonts w:ascii="Verdana" w:hAnsi="Verdana"/>
          <w:color w:val="auto"/>
        </w:rPr>
      </w:pPr>
      <w:r w:rsidRPr="00DA2726">
        <w:rPr>
          <w:rFonts w:ascii="Verdana" w:hAnsi="Verdana"/>
          <w:color w:val="auto"/>
        </w:rPr>
        <w:t>Contribuir</w:t>
      </w:r>
      <w:r w:rsidR="00ED2188" w:rsidRPr="00DA2726">
        <w:rPr>
          <w:rFonts w:ascii="Verdana" w:hAnsi="Verdana"/>
          <w:color w:val="auto"/>
        </w:rPr>
        <w:t xml:space="preserve"> al desarrollo, superación y dignificación de la profesión. </w:t>
      </w:r>
    </w:p>
    <w:p w14:paraId="01EB8C31" w14:textId="6B2CF162" w:rsidR="00ED2188" w:rsidRPr="00DA2726" w:rsidRDefault="00ED2188" w:rsidP="007F7AFD">
      <w:pPr>
        <w:spacing w:after="0" w:line="360" w:lineRule="auto"/>
        <w:ind w:left="487" w:right="55" w:firstLine="0"/>
        <w:rPr>
          <w:rFonts w:ascii="Verdana" w:hAnsi="Verdana"/>
          <w:color w:val="auto"/>
        </w:rPr>
      </w:pPr>
      <w:r w:rsidRPr="00DA2726">
        <w:rPr>
          <w:rFonts w:ascii="Verdana" w:hAnsi="Verdana"/>
          <w:color w:val="auto"/>
        </w:rPr>
        <w:t>Cuando quiera que sea llamado a dirigir instituciones de educación superior o a regentar cátedras de la contaduría pública, se someterá a los principios y normas de la profesión.</w:t>
      </w:r>
      <w:r w:rsidRPr="00DA2726">
        <w:rPr>
          <w:rFonts w:ascii="Verdana" w:hAnsi="Verdana"/>
          <w:b/>
          <w:color w:val="auto"/>
        </w:rPr>
        <w:t xml:space="preserve">  </w:t>
      </w:r>
    </w:p>
    <w:p w14:paraId="446DEF85" w14:textId="2ACE0EF6" w:rsidR="00ED2188" w:rsidRPr="00DA2726" w:rsidRDefault="00945EFE" w:rsidP="007F7AFD">
      <w:pPr>
        <w:numPr>
          <w:ilvl w:val="0"/>
          <w:numId w:val="12"/>
        </w:numPr>
        <w:spacing w:after="0" w:line="360" w:lineRule="auto"/>
        <w:ind w:right="55" w:hanging="360"/>
        <w:rPr>
          <w:rFonts w:ascii="Verdana" w:hAnsi="Verdana"/>
          <w:color w:val="auto"/>
        </w:rPr>
      </w:pPr>
      <w:r w:rsidRPr="00DA2726">
        <w:rPr>
          <w:rFonts w:ascii="Verdana" w:hAnsi="Verdana"/>
          <w:color w:val="auto"/>
        </w:rPr>
        <w:lastRenderedPageBreak/>
        <w:t>Abstenerse de difundir</w:t>
      </w:r>
      <w:r w:rsidR="008C3BF1" w:rsidRPr="00DA2726">
        <w:rPr>
          <w:rFonts w:ascii="Verdana" w:hAnsi="Verdana"/>
          <w:color w:val="auto"/>
        </w:rPr>
        <w:t xml:space="preserve"> por sí mismo o por interpuesta persona,</w:t>
      </w:r>
      <w:r w:rsidRPr="00DA2726">
        <w:rPr>
          <w:rFonts w:ascii="Verdana" w:hAnsi="Verdana"/>
          <w:color w:val="auto"/>
        </w:rPr>
        <w:t xml:space="preserve"> </w:t>
      </w:r>
      <w:r w:rsidR="00ED2188" w:rsidRPr="00DA2726">
        <w:rPr>
          <w:rFonts w:ascii="Verdana" w:hAnsi="Verdana"/>
          <w:color w:val="auto"/>
        </w:rPr>
        <w:t xml:space="preserve">por medio de prensa, radio, televisión, blogs, páginas de Internet, redes sociales o cualquier otro medio de información, avisos o artículos sobre hechos no comprobados o que se presenten en forma que induzcan a error, bien sea por el contenido o los títulos con que se presentan los mismos, o que ellos tiendan a demeritar o desacreditar el trabajo de otros profesionales. </w:t>
      </w:r>
    </w:p>
    <w:p w14:paraId="22DE86C3" w14:textId="77777777" w:rsidR="00E12269" w:rsidRPr="00DA2726" w:rsidRDefault="00E12269" w:rsidP="007F7AFD">
      <w:pPr>
        <w:spacing w:after="0" w:line="360" w:lineRule="auto"/>
        <w:ind w:left="137" w:right="55"/>
        <w:rPr>
          <w:rFonts w:ascii="Verdana" w:hAnsi="Verdana"/>
          <w:color w:val="auto"/>
        </w:rPr>
      </w:pPr>
    </w:p>
    <w:p w14:paraId="6AC42696" w14:textId="7190053D" w:rsidR="00ED2188" w:rsidRPr="00DA2726" w:rsidRDefault="008C3BF1" w:rsidP="007F7AFD">
      <w:pPr>
        <w:spacing w:after="0" w:line="360" w:lineRule="auto"/>
        <w:ind w:left="137" w:right="55"/>
        <w:rPr>
          <w:rFonts w:ascii="Verdana" w:hAnsi="Verdana"/>
          <w:color w:val="auto"/>
        </w:rPr>
      </w:pPr>
      <w:r w:rsidRPr="00DA2726">
        <w:rPr>
          <w:rFonts w:ascii="Verdana" w:hAnsi="Verdana"/>
          <w:b/>
          <w:color w:val="auto"/>
        </w:rPr>
        <w:t xml:space="preserve">Parágrafo. </w:t>
      </w:r>
      <w:r w:rsidR="00ED2188" w:rsidRPr="00DA2726">
        <w:rPr>
          <w:rFonts w:ascii="Verdana" w:hAnsi="Verdana"/>
          <w:color w:val="auto"/>
        </w:rPr>
        <w:t xml:space="preserve">Los contadores públicos cuando otorguen fe </w:t>
      </w:r>
      <w:r w:rsidR="00E12269" w:rsidRPr="00DA2726">
        <w:rPr>
          <w:rFonts w:ascii="Verdana" w:hAnsi="Verdana"/>
          <w:color w:val="auto"/>
        </w:rPr>
        <w:t>pública</w:t>
      </w:r>
      <w:r w:rsidR="00ED2188" w:rsidRPr="00DA2726">
        <w:rPr>
          <w:rFonts w:ascii="Verdana" w:hAnsi="Verdana"/>
          <w:color w:val="auto"/>
        </w:rPr>
        <w:t xml:space="preserve"> se asimilarán a servidores públicos para efecto de las sanciones penales por el delito de falsedad en documento privado, sin perjuicio de las demás </w:t>
      </w:r>
      <w:r w:rsidR="00974001" w:rsidRPr="00DA2726">
        <w:rPr>
          <w:rFonts w:ascii="Verdana" w:hAnsi="Verdana"/>
          <w:color w:val="auto"/>
        </w:rPr>
        <w:t>acciones</w:t>
      </w:r>
      <w:r w:rsidR="00ED2188" w:rsidRPr="00DA2726">
        <w:rPr>
          <w:rFonts w:ascii="Verdana" w:hAnsi="Verdana"/>
          <w:color w:val="auto"/>
        </w:rPr>
        <w:t xml:space="preserve"> que se deriven </w:t>
      </w:r>
      <w:r w:rsidR="00974001" w:rsidRPr="00DA2726">
        <w:rPr>
          <w:rFonts w:ascii="Verdana" w:hAnsi="Verdana"/>
          <w:color w:val="auto"/>
        </w:rPr>
        <w:t>por</w:t>
      </w:r>
      <w:r w:rsidR="00ED2188" w:rsidRPr="00DA2726">
        <w:rPr>
          <w:rFonts w:ascii="Verdana" w:hAnsi="Verdana"/>
          <w:color w:val="auto"/>
        </w:rPr>
        <w:t xml:space="preserve"> sus actuaciones profesionales.</w:t>
      </w:r>
    </w:p>
    <w:p w14:paraId="38282574" w14:textId="19A1959A" w:rsidR="00ED2188" w:rsidRPr="00DA2726" w:rsidRDefault="00ED2188" w:rsidP="007F7AFD">
      <w:pPr>
        <w:spacing w:after="0" w:line="360" w:lineRule="auto"/>
        <w:ind w:left="142" w:right="0" w:firstLine="0"/>
        <w:jc w:val="left"/>
        <w:rPr>
          <w:rFonts w:ascii="Verdana" w:hAnsi="Verdana"/>
          <w:color w:val="auto"/>
        </w:rPr>
      </w:pPr>
    </w:p>
    <w:p w14:paraId="7731B00C" w14:textId="2B8CC4D5" w:rsidR="00ED2188" w:rsidRPr="00DA2726" w:rsidRDefault="00ED2188" w:rsidP="007F7AFD">
      <w:pPr>
        <w:spacing w:after="0" w:line="360" w:lineRule="auto"/>
        <w:ind w:left="137" w:right="0"/>
        <w:rPr>
          <w:rFonts w:ascii="Verdana" w:hAnsi="Verdana"/>
          <w:color w:val="auto"/>
        </w:rPr>
      </w:pPr>
      <w:r w:rsidRPr="00DA2726">
        <w:rPr>
          <w:rFonts w:ascii="Verdana" w:hAnsi="Verdana"/>
          <w:b/>
          <w:color w:val="auto"/>
        </w:rPr>
        <w:t>Artículo 1</w:t>
      </w:r>
      <w:r w:rsidR="00766611" w:rsidRPr="00DA2726">
        <w:rPr>
          <w:rFonts w:ascii="Verdana" w:hAnsi="Verdana"/>
          <w:b/>
          <w:color w:val="auto"/>
        </w:rPr>
        <w:t>1</w:t>
      </w:r>
      <w:r w:rsidRPr="00DA2726">
        <w:rPr>
          <w:rFonts w:ascii="Verdana" w:hAnsi="Verdana"/>
          <w:b/>
          <w:color w:val="auto"/>
        </w:rPr>
        <w:t xml:space="preserve">. </w:t>
      </w:r>
      <w:r w:rsidR="00766611" w:rsidRPr="00DA2726">
        <w:rPr>
          <w:rFonts w:ascii="Verdana" w:hAnsi="Verdana"/>
          <w:b/>
          <w:color w:val="auto"/>
        </w:rPr>
        <w:t>Información</w:t>
      </w:r>
      <w:r w:rsidRPr="00DA2726">
        <w:rPr>
          <w:rFonts w:ascii="Verdana" w:hAnsi="Verdana"/>
          <w:b/>
          <w:color w:val="auto"/>
        </w:rPr>
        <w:t xml:space="preserve"> de hechos que afecten a la profesión. </w:t>
      </w:r>
      <w:r w:rsidRPr="00DA2726">
        <w:rPr>
          <w:rFonts w:ascii="Verdana" w:hAnsi="Verdana"/>
          <w:color w:val="auto"/>
        </w:rPr>
        <w:t xml:space="preserve">Cuando el contador público tenga conocimiento de </w:t>
      </w:r>
      <w:r w:rsidR="00766611" w:rsidRPr="00DA2726">
        <w:rPr>
          <w:rFonts w:ascii="Verdana" w:hAnsi="Verdana"/>
          <w:color w:val="auto"/>
        </w:rPr>
        <w:t>hechos</w:t>
      </w:r>
      <w:r w:rsidRPr="00DA2726">
        <w:rPr>
          <w:rFonts w:ascii="Verdana" w:hAnsi="Verdana"/>
          <w:color w:val="auto"/>
        </w:rPr>
        <w:t xml:space="preserve"> que presuntamente contravengan el Código de Ética vigente, cometidos por colegas en el ejercicio de la profesión, está en la obligación de </w:t>
      </w:r>
      <w:r w:rsidR="00766611" w:rsidRPr="00DA2726">
        <w:rPr>
          <w:rFonts w:ascii="Verdana" w:hAnsi="Verdana"/>
          <w:color w:val="auto"/>
        </w:rPr>
        <w:t xml:space="preserve">informarlo </w:t>
      </w:r>
      <w:r w:rsidRPr="00DA2726">
        <w:rPr>
          <w:rFonts w:ascii="Verdana" w:hAnsi="Verdana"/>
          <w:color w:val="auto"/>
        </w:rPr>
        <w:t xml:space="preserve">ante el órgano disciplinario de la misma. </w:t>
      </w:r>
    </w:p>
    <w:p w14:paraId="483BC58E" w14:textId="77777777" w:rsidR="00ED2188" w:rsidRPr="00DA2726" w:rsidRDefault="00ED2188"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3816A28A" w14:textId="77777777" w:rsidR="00ED2188" w:rsidRPr="00DA2726" w:rsidRDefault="00ED2188" w:rsidP="007F7AFD">
      <w:pPr>
        <w:spacing w:after="0" w:line="360" w:lineRule="auto"/>
        <w:ind w:left="91" w:right="5"/>
        <w:jc w:val="center"/>
        <w:rPr>
          <w:rFonts w:ascii="Verdana" w:hAnsi="Verdana"/>
          <w:b/>
          <w:color w:val="auto"/>
        </w:rPr>
      </w:pPr>
      <w:r w:rsidRPr="00DA2726">
        <w:rPr>
          <w:rFonts w:ascii="Verdana" w:hAnsi="Verdana"/>
          <w:b/>
          <w:color w:val="auto"/>
        </w:rPr>
        <w:t xml:space="preserve">CAPÍTULO VII </w:t>
      </w:r>
    </w:p>
    <w:p w14:paraId="57666CAF" w14:textId="77777777" w:rsidR="00ED2188" w:rsidRPr="00DA2726" w:rsidRDefault="00ED2188" w:rsidP="007F7AFD">
      <w:pPr>
        <w:spacing w:after="0" w:line="360" w:lineRule="auto"/>
        <w:ind w:left="91" w:right="5"/>
        <w:jc w:val="center"/>
        <w:rPr>
          <w:rFonts w:ascii="Verdana" w:hAnsi="Verdana"/>
          <w:color w:val="auto"/>
        </w:rPr>
      </w:pPr>
      <w:r w:rsidRPr="00DA2726">
        <w:rPr>
          <w:rFonts w:ascii="Verdana" w:hAnsi="Verdana"/>
          <w:b/>
          <w:color w:val="auto"/>
        </w:rPr>
        <w:t xml:space="preserve">CÓDIGO DE ÉTICA PROFESIONAL  </w:t>
      </w:r>
    </w:p>
    <w:p w14:paraId="0F646CA3" w14:textId="77777777" w:rsidR="00ED2188" w:rsidRPr="00DA2726" w:rsidRDefault="00ED2188" w:rsidP="007F7AFD">
      <w:pPr>
        <w:spacing w:after="0" w:line="360" w:lineRule="auto"/>
        <w:ind w:left="130" w:right="0" w:firstLine="0"/>
        <w:jc w:val="center"/>
        <w:rPr>
          <w:rFonts w:ascii="Verdana" w:hAnsi="Verdana"/>
          <w:color w:val="auto"/>
        </w:rPr>
      </w:pPr>
      <w:r w:rsidRPr="00DA2726">
        <w:rPr>
          <w:rFonts w:ascii="Verdana" w:hAnsi="Verdana"/>
          <w:b/>
          <w:color w:val="auto"/>
        </w:rPr>
        <w:t xml:space="preserve"> </w:t>
      </w:r>
    </w:p>
    <w:p w14:paraId="34EFC64A" w14:textId="3B7470F6" w:rsidR="00E12269" w:rsidRPr="00DA2726" w:rsidRDefault="00ED2188" w:rsidP="007F7AFD">
      <w:pPr>
        <w:spacing w:after="0" w:line="360" w:lineRule="auto"/>
        <w:ind w:left="142" w:right="55" w:firstLine="0"/>
        <w:rPr>
          <w:rFonts w:ascii="Verdana" w:hAnsi="Verdana"/>
          <w:color w:val="auto"/>
        </w:rPr>
      </w:pPr>
      <w:r w:rsidRPr="00DA2726">
        <w:rPr>
          <w:rFonts w:ascii="Verdana" w:hAnsi="Verdana"/>
          <w:b/>
          <w:bCs/>
          <w:color w:val="auto"/>
        </w:rPr>
        <w:t>Artículo 1</w:t>
      </w:r>
      <w:r w:rsidR="002503B7" w:rsidRPr="00DA2726">
        <w:rPr>
          <w:rFonts w:ascii="Verdana" w:hAnsi="Verdana"/>
          <w:b/>
          <w:bCs/>
          <w:color w:val="auto"/>
        </w:rPr>
        <w:t>2</w:t>
      </w:r>
      <w:r w:rsidRPr="00DA2726">
        <w:rPr>
          <w:rFonts w:ascii="Verdana" w:hAnsi="Verdana"/>
          <w:b/>
          <w:bCs/>
          <w:color w:val="auto"/>
        </w:rPr>
        <w:t>. De los principios de ética profesional</w:t>
      </w:r>
      <w:r w:rsidR="00E12269" w:rsidRPr="00DA2726">
        <w:rPr>
          <w:rFonts w:ascii="Verdana" w:hAnsi="Verdana"/>
          <w:b/>
          <w:bCs/>
          <w:color w:val="auto"/>
        </w:rPr>
        <w:t>.</w:t>
      </w:r>
      <w:r w:rsidR="00E12269" w:rsidRPr="00DA2726">
        <w:rPr>
          <w:rFonts w:ascii="Verdana" w:hAnsi="Verdana"/>
          <w:b/>
          <w:color w:val="auto"/>
        </w:rPr>
        <w:t xml:space="preserve"> </w:t>
      </w:r>
      <w:r w:rsidR="00E12269" w:rsidRPr="00DA2726">
        <w:rPr>
          <w:rFonts w:ascii="Verdana" w:hAnsi="Verdana"/>
          <w:color w:val="auto"/>
        </w:rPr>
        <w:t xml:space="preserve">Los principios de ética que se enuncian a continuación son aplicables a todo Contador Público por el sólo hecho de serlo, sin importar la índole de su actividad o la especialidad que cultive, tanto en el ejercicio independiente o cuando actúe como funcionario o empleado de instituciones públicas o privadas, tanto en el trabajo más sencillo como en el más complejo, sin ninguna excepción. Estos principios establecen el estándar de comportamiento que se espera de un contador público. Los principios fundamentales son:  </w:t>
      </w:r>
    </w:p>
    <w:p w14:paraId="73CDC7BF" w14:textId="4FBD32F3" w:rsidR="00ED2188" w:rsidRPr="00DA2726" w:rsidRDefault="00ED2188" w:rsidP="007F7AFD">
      <w:pPr>
        <w:pStyle w:val="Ttulo1"/>
        <w:numPr>
          <w:ilvl w:val="0"/>
          <w:numId w:val="0"/>
        </w:numPr>
        <w:spacing w:after="0" w:line="360" w:lineRule="auto"/>
        <w:ind w:left="149" w:right="46"/>
        <w:jc w:val="both"/>
        <w:rPr>
          <w:rFonts w:ascii="Verdana" w:hAnsi="Verdana"/>
          <w:color w:val="auto"/>
        </w:rPr>
      </w:pPr>
      <w:r w:rsidRPr="00DA2726">
        <w:rPr>
          <w:rFonts w:ascii="Verdana" w:hAnsi="Verdana"/>
          <w:b w:val="0"/>
          <w:color w:val="auto"/>
        </w:rPr>
        <w:t xml:space="preserve"> </w:t>
      </w:r>
    </w:p>
    <w:p w14:paraId="3874E425" w14:textId="77777777" w:rsidR="00ED2188" w:rsidRPr="00DA2726" w:rsidRDefault="00ED2188" w:rsidP="007F7AFD">
      <w:pPr>
        <w:numPr>
          <w:ilvl w:val="0"/>
          <w:numId w:val="13"/>
        </w:numPr>
        <w:spacing w:after="0" w:line="360" w:lineRule="auto"/>
        <w:ind w:right="55" w:hanging="360"/>
        <w:rPr>
          <w:rFonts w:ascii="Verdana" w:hAnsi="Verdana"/>
          <w:color w:val="auto"/>
        </w:rPr>
      </w:pPr>
      <w:r w:rsidRPr="00DA2726">
        <w:rPr>
          <w:rFonts w:ascii="Verdana" w:hAnsi="Verdana"/>
          <w:color w:val="auto"/>
        </w:rPr>
        <w:t xml:space="preserve">Integridad. </w:t>
      </w:r>
    </w:p>
    <w:p w14:paraId="77613FB9" w14:textId="77777777" w:rsidR="00ED2188" w:rsidRPr="00DA2726" w:rsidRDefault="00ED2188" w:rsidP="007F7AFD">
      <w:pPr>
        <w:numPr>
          <w:ilvl w:val="0"/>
          <w:numId w:val="13"/>
        </w:numPr>
        <w:spacing w:after="0" w:line="360" w:lineRule="auto"/>
        <w:ind w:right="55" w:hanging="360"/>
        <w:rPr>
          <w:rFonts w:ascii="Verdana" w:hAnsi="Verdana"/>
          <w:color w:val="auto"/>
        </w:rPr>
      </w:pPr>
      <w:r w:rsidRPr="00DA2726">
        <w:rPr>
          <w:rFonts w:ascii="Verdana" w:hAnsi="Verdana"/>
          <w:color w:val="auto"/>
        </w:rPr>
        <w:t xml:space="preserve">Objetividad. </w:t>
      </w:r>
    </w:p>
    <w:p w14:paraId="68D685B4" w14:textId="77777777" w:rsidR="00ED2188" w:rsidRPr="00DA2726" w:rsidRDefault="00ED2188" w:rsidP="007F7AFD">
      <w:pPr>
        <w:numPr>
          <w:ilvl w:val="0"/>
          <w:numId w:val="13"/>
        </w:numPr>
        <w:spacing w:after="0" w:line="360" w:lineRule="auto"/>
        <w:ind w:right="55" w:hanging="360"/>
        <w:rPr>
          <w:rFonts w:ascii="Verdana" w:hAnsi="Verdana"/>
          <w:color w:val="auto"/>
        </w:rPr>
      </w:pPr>
      <w:r w:rsidRPr="00DA2726">
        <w:rPr>
          <w:rFonts w:ascii="Verdana" w:hAnsi="Verdana"/>
          <w:color w:val="auto"/>
        </w:rPr>
        <w:lastRenderedPageBreak/>
        <w:t xml:space="preserve">Independencia. </w:t>
      </w:r>
    </w:p>
    <w:p w14:paraId="08D44101" w14:textId="77777777" w:rsidR="00ED2188" w:rsidRPr="00DA2726" w:rsidRDefault="00ED2188" w:rsidP="007F7AFD">
      <w:pPr>
        <w:numPr>
          <w:ilvl w:val="0"/>
          <w:numId w:val="13"/>
        </w:numPr>
        <w:spacing w:after="0" w:line="360" w:lineRule="auto"/>
        <w:ind w:right="55" w:hanging="360"/>
        <w:rPr>
          <w:rFonts w:ascii="Verdana" w:hAnsi="Verdana"/>
          <w:color w:val="auto"/>
        </w:rPr>
      </w:pPr>
      <w:r w:rsidRPr="00DA2726">
        <w:rPr>
          <w:rFonts w:ascii="Verdana" w:hAnsi="Verdana"/>
          <w:color w:val="auto"/>
        </w:rPr>
        <w:t xml:space="preserve">Responsabilidad. </w:t>
      </w:r>
    </w:p>
    <w:p w14:paraId="51CE8B72" w14:textId="77777777" w:rsidR="00ED2188" w:rsidRPr="00DA2726" w:rsidRDefault="00ED2188" w:rsidP="007F7AFD">
      <w:pPr>
        <w:numPr>
          <w:ilvl w:val="0"/>
          <w:numId w:val="13"/>
        </w:numPr>
        <w:spacing w:after="0" w:line="360" w:lineRule="auto"/>
        <w:ind w:right="55" w:hanging="360"/>
        <w:rPr>
          <w:rFonts w:ascii="Verdana" w:hAnsi="Verdana"/>
          <w:color w:val="auto"/>
        </w:rPr>
      </w:pPr>
      <w:r w:rsidRPr="00DA2726">
        <w:rPr>
          <w:rFonts w:ascii="Verdana" w:hAnsi="Verdana"/>
          <w:color w:val="auto"/>
        </w:rPr>
        <w:t xml:space="preserve">Confidencialidad. </w:t>
      </w:r>
    </w:p>
    <w:p w14:paraId="7BC86436" w14:textId="77777777" w:rsidR="00ED2188" w:rsidRPr="00DA2726" w:rsidRDefault="00ED2188" w:rsidP="007F7AFD">
      <w:pPr>
        <w:numPr>
          <w:ilvl w:val="0"/>
          <w:numId w:val="14"/>
        </w:numPr>
        <w:spacing w:after="0" w:line="360" w:lineRule="auto"/>
        <w:ind w:right="55" w:hanging="360"/>
        <w:rPr>
          <w:rFonts w:ascii="Verdana" w:hAnsi="Verdana"/>
          <w:color w:val="auto"/>
        </w:rPr>
      </w:pPr>
      <w:r w:rsidRPr="00DA2726">
        <w:rPr>
          <w:rFonts w:ascii="Verdana" w:hAnsi="Verdana"/>
          <w:color w:val="auto"/>
        </w:rPr>
        <w:t xml:space="preserve">Comportamiento profesional. </w:t>
      </w:r>
    </w:p>
    <w:p w14:paraId="4E3CAD8F" w14:textId="77777777" w:rsidR="00ED2188" w:rsidRPr="00DA2726" w:rsidRDefault="00ED2188" w:rsidP="007F7AFD">
      <w:pPr>
        <w:numPr>
          <w:ilvl w:val="0"/>
          <w:numId w:val="14"/>
        </w:numPr>
        <w:spacing w:after="0" w:line="360" w:lineRule="auto"/>
        <w:ind w:right="55" w:hanging="360"/>
        <w:rPr>
          <w:rFonts w:ascii="Verdana" w:hAnsi="Verdana"/>
          <w:color w:val="auto"/>
        </w:rPr>
      </w:pPr>
      <w:r w:rsidRPr="00DA2726">
        <w:rPr>
          <w:rFonts w:ascii="Verdana" w:hAnsi="Verdana"/>
          <w:color w:val="auto"/>
        </w:rPr>
        <w:t xml:space="preserve">Colaboración y respeto entre colegas. </w:t>
      </w:r>
    </w:p>
    <w:p w14:paraId="3288BDB8" w14:textId="06141C70" w:rsidR="00ED2188" w:rsidRPr="00DA2726" w:rsidRDefault="00AB281C" w:rsidP="007F7AFD">
      <w:pPr>
        <w:spacing w:after="0" w:line="360" w:lineRule="auto"/>
        <w:ind w:left="137" w:right="55"/>
        <w:rPr>
          <w:rFonts w:ascii="Verdana" w:hAnsi="Verdana"/>
          <w:color w:val="auto"/>
        </w:rPr>
      </w:pPr>
      <w:r w:rsidRPr="00DA2726">
        <w:rPr>
          <w:rFonts w:ascii="Verdana" w:hAnsi="Verdana"/>
          <w:color w:val="auto"/>
        </w:rPr>
        <w:t>La explicación de</w:t>
      </w:r>
      <w:r w:rsidR="00123871" w:rsidRPr="00DA2726">
        <w:rPr>
          <w:rFonts w:ascii="Verdana" w:hAnsi="Verdana"/>
          <w:color w:val="auto"/>
        </w:rPr>
        <w:t xml:space="preserve"> </w:t>
      </w:r>
      <w:r w:rsidRPr="00DA2726">
        <w:rPr>
          <w:rFonts w:ascii="Verdana" w:hAnsi="Verdana"/>
          <w:color w:val="auto"/>
        </w:rPr>
        <w:t>los principios fundamentales anteriores es la siguiente</w:t>
      </w:r>
      <w:r w:rsidR="00ED2188" w:rsidRPr="00DA2726">
        <w:rPr>
          <w:rFonts w:ascii="Verdana" w:hAnsi="Verdana"/>
          <w:color w:val="auto"/>
        </w:rPr>
        <w:t xml:space="preserve">:  </w:t>
      </w:r>
    </w:p>
    <w:p w14:paraId="42E307E5" w14:textId="77777777" w:rsidR="00ED2188" w:rsidRPr="00DA2726" w:rsidRDefault="00ED2188"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5717AA65" w14:textId="3D56B567" w:rsidR="00ED2188" w:rsidRPr="00DA2726" w:rsidRDefault="00ED2188" w:rsidP="007F7AFD">
      <w:pPr>
        <w:numPr>
          <w:ilvl w:val="0"/>
          <w:numId w:val="15"/>
        </w:numPr>
        <w:spacing w:after="0" w:line="360" w:lineRule="auto"/>
        <w:ind w:right="55"/>
        <w:rPr>
          <w:rFonts w:ascii="Verdana" w:hAnsi="Verdana"/>
          <w:color w:val="auto"/>
        </w:rPr>
      </w:pPr>
      <w:r w:rsidRPr="00DA2726">
        <w:rPr>
          <w:rFonts w:ascii="Verdana" w:hAnsi="Verdana"/>
          <w:b/>
          <w:color w:val="auto"/>
        </w:rPr>
        <w:t>Integridad.</w:t>
      </w:r>
      <w:r w:rsidRPr="00DA2726">
        <w:rPr>
          <w:rFonts w:ascii="Verdana" w:hAnsi="Verdana"/>
          <w:color w:val="auto"/>
        </w:rPr>
        <w:t xml:space="preserve"> Las actuaciones del ejercicio profesional deberán ceñirse a la verdad e implican comportamientos de honestidad, sinceridad, justicia, equidad y dignidad tanto en el trato como en la transparencia en sus relaciones profesionales y empresariales. </w:t>
      </w:r>
    </w:p>
    <w:p w14:paraId="4B379FAC" w14:textId="5AAE956E" w:rsidR="00ED2188" w:rsidRPr="00DA2726" w:rsidRDefault="00ED2188" w:rsidP="007F7AFD">
      <w:pPr>
        <w:numPr>
          <w:ilvl w:val="0"/>
          <w:numId w:val="15"/>
        </w:numPr>
        <w:spacing w:after="0" w:line="360" w:lineRule="auto"/>
        <w:ind w:right="55"/>
        <w:rPr>
          <w:rFonts w:ascii="Verdana" w:hAnsi="Verdana"/>
          <w:color w:val="auto"/>
        </w:rPr>
      </w:pPr>
      <w:r w:rsidRPr="00DA2726">
        <w:rPr>
          <w:rFonts w:ascii="Verdana" w:hAnsi="Verdana"/>
          <w:b/>
          <w:color w:val="auto"/>
        </w:rPr>
        <w:t xml:space="preserve">Objetividad. </w:t>
      </w:r>
      <w:r w:rsidRPr="00DA2726">
        <w:rPr>
          <w:rFonts w:ascii="Verdana" w:hAnsi="Verdana"/>
          <w:color w:val="auto"/>
        </w:rPr>
        <w:t xml:space="preserve">El contador público cumplirá este principio el cual requiere no comprometer su juicio profesional o empresarial a causa de prejuicios, conflicto de intereses o influencia indebida de terceros. El contador público no realizara </w:t>
      </w:r>
      <w:r w:rsidRPr="00DA2726">
        <w:rPr>
          <w:rFonts w:ascii="Verdana" w:eastAsia="Times New Roman" w:hAnsi="Verdana" w:cs="Times New Roman"/>
          <w:color w:val="auto"/>
        </w:rPr>
        <w:t xml:space="preserve">́ </w:t>
      </w:r>
      <w:r w:rsidRPr="00DA2726">
        <w:rPr>
          <w:rFonts w:ascii="Verdana" w:hAnsi="Verdana"/>
          <w:color w:val="auto"/>
        </w:rPr>
        <w:t xml:space="preserve">una actividad profesional si una circunstancia influye indebidamente en su juicio profesional con relación a dicha actividad. </w:t>
      </w:r>
    </w:p>
    <w:p w14:paraId="769F39EA" w14:textId="6F5F709E" w:rsidR="00ED2188" w:rsidRPr="00DA2726" w:rsidRDefault="00ED2188" w:rsidP="007F7AFD">
      <w:pPr>
        <w:numPr>
          <w:ilvl w:val="0"/>
          <w:numId w:val="15"/>
        </w:numPr>
        <w:spacing w:after="0" w:line="360" w:lineRule="auto"/>
        <w:ind w:right="55"/>
        <w:rPr>
          <w:rFonts w:ascii="Verdana" w:hAnsi="Verdana"/>
          <w:color w:val="auto"/>
        </w:rPr>
      </w:pPr>
      <w:r w:rsidRPr="00DA2726">
        <w:rPr>
          <w:rFonts w:ascii="Verdana" w:hAnsi="Verdana"/>
          <w:b/>
          <w:color w:val="auto"/>
        </w:rPr>
        <w:t>Independencia.</w:t>
      </w:r>
      <w:r w:rsidRPr="00DA2726">
        <w:rPr>
          <w:rFonts w:ascii="Verdana" w:hAnsi="Verdana"/>
          <w:color w:val="auto"/>
        </w:rPr>
        <w:t xml:space="preserve"> Es una característica esencial en el ejercicio de la profesión contable, mediante la cual el Contador Público demostrará absoluta independencia mental y de criterio con respecto a cualquier interés que pudiere considerarse incompatible con los principios de integridad y objetividad</w:t>
      </w:r>
      <w:r w:rsidR="00B74181" w:rsidRPr="00DA2726">
        <w:rPr>
          <w:rFonts w:ascii="Verdana" w:hAnsi="Verdana"/>
          <w:color w:val="auto"/>
        </w:rPr>
        <w:t xml:space="preserve"> al emitir fe pública en sus certificaciones, dictámenes y atestaciones</w:t>
      </w:r>
      <w:r w:rsidRPr="00DA2726">
        <w:rPr>
          <w:rFonts w:ascii="Verdana" w:hAnsi="Verdana"/>
          <w:color w:val="auto"/>
        </w:rPr>
        <w:t xml:space="preserve">. </w:t>
      </w:r>
      <w:r w:rsidRPr="00DA2726">
        <w:rPr>
          <w:rFonts w:ascii="Verdana" w:hAnsi="Verdana"/>
          <w:b/>
          <w:color w:val="auto"/>
        </w:rPr>
        <w:t xml:space="preserve"> </w:t>
      </w:r>
    </w:p>
    <w:p w14:paraId="010605AF" w14:textId="668FB685" w:rsidR="00DA77CF" w:rsidRPr="00DA2726" w:rsidRDefault="00ED2188" w:rsidP="00DA77CF">
      <w:pPr>
        <w:numPr>
          <w:ilvl w:val="0"/>
          <w:numId w:val="15"/>
        </w:numPr>
        <w:spacing w:after="0" w:line="360" w:lineRule="auto"/>
        <w:ind w:right="55"/>
        <w:rPr>
          <w:rFonts w:ascii="Verdana" w:hAnsi="Verdana"/>
          <w:color w:val="auto"/>
          <w:lang w:val="en-US"/>
        </w:rPr>
      </w:pPr>
      <w:r w:rsidRPr="00DA2726">
        <w:rPr>
          <w:rFonts w:ascii="Verdana" w:hAnsi="Verdana"/>
          <w:b/>
          <w:color w:val="auto"/>
        </w:rPr>
        <w:t>Responsabilidad.</w:t>
      </w:r>
      <w:r w:rsidRPr="00DA2726">
        <w:rPr>
          <w:rFonts w:ascii="Verdana" w:hAnsi="Verdana"/>
          <w:color w:val="auto"/>
        </w:rPr>
        <w:t xml:space="preserve"> Se encuentra inmersa implícitamente en todas y cada una de las </w:t>
      </w:r>
      <w:r w:rsidR="00B74181" w:rsidRPr="00DA2726">
        <w:rPr>
          <w:rFonts w:ascii="Verdana" w:hAnsi="Verdana"/>
          <w:color w:val="auto"/>
        </w:rPr>
        <w:t>actuaciones profesionales</w:t>
      </w:r>
      <w:r w:rsidRPr="00DA2726">
        <w:rPr>
          <w:rFonts w:ascii="Verdana" w:hAnsi="Verdana"/>
          <w:color w:val="auto"/>
        </w:rPr>
        <w:t xml:space="preserve">. </w:t>
      </w:r>
      <w:r w:rsidR="006608CC" w:rsidRPr="00DA2726">
        <w:rPr>
          <w:rFonts w:ascii="Verdana" w:hAnsi="Verdana"/>
          <w:color w:val="auto"/>
        </w:rPr>
        <w:t>i</w:t>
      </w:r>
      <w:r w:rsidR="00B74181" w:rsidRPr="00DA2726">
        <w:rPr>
          <w:rFonts w:ascii="Verdana" w:hAnsi="Verdana"/>
          <w:color w:val="auto"/>
        </w:rPr>
        <w:t>dentific</w:t>
      </w:r>
      <w:r w:rsidR="006608CC" w:rsidRPr="00DA2726">
        <w:rPr>
          <w:rFonts w:ascii="Verdana" w:hAnsi="Verdana"/>
          <w:color w:val="auto"/>
        </w:rPr>
        <w:t>án</w:t>
      </w:r>
      <w:r w:rsidR="00B74181" w:rsidRPr="00DA2726">
        <w:rPr>
          <w:rFonts w:ascii="Verdana" w:hAnsi="Verdana"/>
          <w:color w:val="auto"/>
        </w:rPr>
        <w:t>d</w:t>
      </w:r>
      <w:r w:rsidR="006608CC" w:rsidRPr="00DA2726">
        <w:rPr>
          <w:rFonts w:ascii="Verdana" w:hAnsi="Verdana"/>
          <w:color w:val="auto"/>
        </w:rPr>
        <w:t>o</w:t>
      </w:r>
      <w:r w:rsidR="00B74181" w:rsidRPr="00DA2726">
        <w:rPr>
          <w:rFonts w:ascii="Verdana" w:hAnsi="Verdana"/>
          <w:color w:val="auto"/>
        </w:rPr>
        <w:t>s</w:t>
      </w:r>
      <w:r w:rsidR="006608CC" w:rsidRPr="00DA2726">
        <w:rPr>
          <w:rFonts w:ascii="Verdana" w:hAnsi="Verdana"/>
          <w:color w:val="auto"/>
        </w:rPr>
        <w:t>e</w:t>
      </w:r>
      <w:r w:rsidR="00B74181" w:rsidRPr="00DA2726">
        <w:rPr>
          <w:rFonts w:ascii="Verdana" w:hAnsi="Verdana"/>
          <w:color w:val="auto"/>
        </w:rPr>
        <w:t xml:space="preserve"> por la </w:t>
      </w:r>
      <w:r w:rsidR="006608CC" w:rsidRPr="00DA2726">
        <w:rPr>
          <w:rFonts w:ascii="Verdana" w:hAnsi="Verdana"/>
          <w:color w:val="auto"/>
          <w:lang w:val="en-US"/>
        </w:rPr>
        <w:t>competencia</w:t>
      </w:r>
      <w:r w:rsidR="00926AFE" w:rsidRPr="00DA2726">
        <w:rPr>
          <w:rFonts w:ascii="Verdana" w:hAnsi="Verdana"/>
          <w:color w:val="auto"/>
          <w:lang w:val="en-US"/>
        </w:rPr>
        <w:t>,</w:t>
      </w:r>
      <w:r w:rsidR="006608CC" w:rsidRPr="00DA2726">
        <w:rPr>
          <w:rFonts w:ascii="Verdana" w:hAnsi="Verdana"/>
          <w:color w:val="auto"/>
          <w:lang w:val="en-US"/>
        </w:rPr>
        <w:t xml:space="preserve"> actualización</w:t>
      </w:r>
      <w:r w:rsidR="00926AFE" w:rsidRPr="00DA2726">
        <w:rPr>
          <w:rFonts w:ascii="Verdana" w:hAnsi="Verdana"/>
          <w:color w:val="auto"/>
          <w:lang w:val="en-US"/>
        </w:rPr>
        <w:t xml:space="preserve"> y </w:t>
      </w:r>
      <w:r w:rsidR="00DA77CF" w:rsidRPr="00DA2726">
        <w:rPr>
          <w:rFonts w:ascii="Verdana" w:hAnsi="Verdana"/>
          <w:color w:val="auto"/>
          <w:lang w:val="en-US"/>
        </w:rPr>
        <w:t>diligencia de conformidad con las normas técnicas y profesionales aplicables.</w:t>
      </w:r>
      <w:r w:rsidR="00926AFE" w:rsidRPr="00DA2726">
        <w:rPr>
          <w:rFonts w:ascii="Verdana" w:hAnsi="Verdana"/>
          <w:color w:val="auto"/>
          <w:lang w:val="en-US"/>
        </w:rPr>
        <w:t xml:space="preserve"> </w:t>
      </w:r>
    </w:p>
    <w:p w14:paraId="255C537C" w14:textId="020DF043" w:rsidR="00ED2188" w:rsidRPr="00DA2726" w:rsidRDefault="00ED2188" w:rsidP="007F7AFD">
      <w:pPr>
        <w:numPr>
          <w:ilvl w:val="0"/>
          <w:numId w:val="15"/>
        </w:numPr>
        <w:spacing w:after="0" w:line="360" w:lineRule="auto"/>
        <w:ind w:right="55"/>
        <w:rPr>
          <w:rFonts w:ascii="Verdana" w:hAnsi="Verdana"/>
          <w:color w:val="auto"/>
        </w:rPr>
      </w:pPr>
      <w:r w:rsidRPr="00DA2726">
        <w:rPr>
          <w:rFonts w:ascii="Verdana" w:hAnsi="Verdana"/>
          <w:b/>
          <w:color w:val="auto"/>
        </w:rPr>
        <w:t xml:space="preserve">Confidencialidad. </w:t>
      </w:r>
      <w:r w:rsidRPr="00DA2726">
        <w:rPr>
          <w:rFonts w:ascii="Verdana" w:hAnsi="Verdana"/>
          <w:color w:val="auto"/>
        </w:rPr>
        <w:t xml:space="preserve">La reserva profesional sobre la información obtenida como resultado de las relaciones profesionales y </w:t>
      </w:r>
      <w:r w:rsidR="00E45B78" w:rsidRPr="00DA2726">
        <w:rPr>
          <w:rFonts w:ascii="Verdana" w:hAnsi="Verdana"/>
          <w:color w:val="auto"/>
        </w:rPr>
        <w:t>contractuales</w:t>
      </w:r>
      <w:r w:rsidRPr="00DA2726">
        <w:rPr>
          <w:rFonts w:ascii="Verdana" w:hAnsi="Verdana"/>
          <w:color w:val="auto"/>
        </w:rPr>
        <w:t xml:space="preserve"> conlleva la obligación de no revelar dicha información a terceros, ni hacer uso de dicha información en provecho propio o de terceros, salvo que exista una exigencia legal u orden judicial para ser revelada y en la forma que se le indique. </w:t>
      </w:r>
    </w:p>
    <w:p w14:paraId="0ADA60D7" w14:textId="2A28CC73" w:rsidR="00ED2188" w:rsidRPr="00DA2726" w:rsidRDefault="00ED2188" w:rsidP="007F7AFD">
      <w:pPr>
        <w:numPr>
          <w:ilvl w:val="0"/>
          <w:numId w:val="15"/>
        </w:numPr>
        <w:spacing w:after="0" w:line="360" w:lineRule="auto"/>
        <w:ind w:right="55"/>
        <w:rPr>
          <w:rFonts w:ascii="Verdana" w:hAnsi="Verdana"/>
          <w:color w:val="auto"/>
        </w:rPr>
      </w:pPr>
      <w:r w:rsidRPr="00DA2726">
        <w:rPr>
          <w:rFonts w:ascii="Verdana" w:hAnsi="Verdana"/>
          <w:b/>
          <w:color w:val="auto"/>
        </w:rPr>
        <w:t>Comportamiento profesional.</w:t>
      </w:r>
      <w:r w:rsidRPr="00DA2726">
        <w:rPr>
          <w:rFonts w:ascii="Verdana" w:hAnsi="Verdana"/>
          <w:color w:val="auto"/>
        </w:rPr>
        <w:t xml:space="preserve"> El contador público </w:t>
      </w:r>
      <w:r w:rsidR="00E96E8D" w:rsidRPr="00DA2726">
        <w:rPr>
          <w:rFonts w:ascii="Verdana" w:hAnsi="Verdana"/>
          <w:color w:val="auto"/>
        </w:rPr>
        <w:t>desempeñará</w:t>
      </w:r>
      <w:r w:rsidR="006608CC" w:rsidRPr="00DA2726">
        <w:rPr>
          <w:rFonts w:ascii="Verdana" w:hAnsi="Verdana"/>
          <w:color w:val="auto"/>
        </w:rPr>
        <w:t xml:space="preserve"> </w:t>
      </w:r>
      <w:r w:rsidRPr="00DA2726">
        <w:rPr>
          <w:rFonts w:ascii="Verdana" w:hAnsi="Verdana"/>
          <w:color w:val="auto"/>
        </w:rPr>
        <w:t xml:space="preserve">su ejercicio profesional </w:t>
      </w:r>
      <w:r w:rsidR="006608CC" w:rsidRPr="00DA2726">
        <w:rPr>
          <w:rFonts w:ascii="Verdana" w:hAnsi="Verdana"/>
          <w:color w:val="auto"/>
        </w:rPr>
        <w:t xml:space="preserve">cumpliendo </w:t>
      </w:r>
      <w:r w:rsidRPr="00DA2726">
        <w:rPr>
          <w:rFonts w:ascii="Verdana" w:hAnsi="Verdana"/>
          <w:color w:val="auto"/>
        </w:rPr>
        <w:t xml:space="preserve">las disposiciones legales y reglamentarias </w:t>
      </w:r>
      <w:r w:rsidRPr="00DA2726">
        <w:rPr>
          <w:rFonts w:ascii="Verdana" w:hAnsi="Verdana"/>
          <w:color w:val="auto"/>
        </w:rPr>
        <w:lastRenderedPageBreak/>
        <w:t xml:space="preserve">aplicables, evitando cualquier conducta </w:t>
      </w:r>
      <w:r w:rsidR="006608CC" w:rsidRPr="00DA2726">
        <w:rPr>
          <w:rFonts w:ascii="Verdana" w:hAnsi="Verdana"/>
          <w:color w:val="auto"/>
        </w:rPr>
        <w:t xml:space="preserve">simulada, </w:t>
      </w:r>
      <w:r w:rsidR="00DA77CF" w:rsidRPr="00DA2726">
        <w:rPr>
          <w:rFonts w:ascii="Verdana" w:hAnsi="Verdana"/>
          <w:color w:val="auto"/>
        </w:rPr>
        <w:t xml:space="preserve">fraudulenta o </w:t>
      </w:r>
      <w:r w:rsidRPr="00DA2726">
        <w:rPr>
          <w:rFonts w:ascii="Verdana" w:hAnsi="Verdana"/>
          <w:color w:val="auto"/>
        </w:rPr>
        <w:t>que pudiera desacreditar a la profesión. Por tanto, no realizar</w:t>
      </w:r>
      <w:r w:rsidR="00DA77CF" w:rsidRPr="00DA2726">
        <w:rPr>
          <w:rFonts w:ascii="Verdana" w:hAnsi="Verdana"/>
          <w:color w:val="auto"/>
        </w:rPr>
        <w:t>á</w:t>
      </w:r>
      <w:r w:rsidRPr="00DA2726">
        <w:rPr>
          <w:rFonts w:ascii="Verdana" w:eastAsia="Times New Roman" w:hAnsi="Verdana" w:cs="Times New Roman"/>
          <w:color w:val="auto"/>
        </w:rPr>
        <w:t xml:space="preserve"> </w:t>
      </w:r>
      <w:r w:rsidRPr="00DA2726">
        <w:rPr>
          <w:rFonts w:ascii="Verdana" w:hAnsi="Verdana"/>
          <w:color w:val="auto"/>
        </w:rPr>
        <w:t>a sabiendas ningún negocio, ocupación o encargo que pudiera afectar la integridad, la objetividad</w:t>
      </w:r>
      <w:r w:rsidR="00C64C10" w:rsidRPr="00DA2726">
        <w:rPr>
          <w:rFonts w:ascii="Verdana" w:hAnsi="Verdana"/>
          <w:color w:val="auto"/>
        </w:rPr>
        <w:t xml:space="preserve"> </w:t>
      </w:r>
      <w:r w:rsidR="00E96E8D" w:rsidRPr="00DA2726">
        <w:rPr>
          <w:rFonts w:ascii="Verdana" w:hAnsi="Verdana"/>
          <w:color w:val="auto"/>
        </w:rPr>
        <w:t>y</w:t>
      </w:r>
      <w:r w:rsidRPr="00DA2726">
        <w:rPr>
          <w:rFonts w:ascii="Verdana" w:hAnsi="Verdana"/>
          <w:color w:val="auto"/>
        </w:rPr>
        <w:t xml:space="preserve"> la buena reputación de la profesión</w:t>
      </w:r>
      <w:r w:rsidR="00435440" w:rsidRPr="00DA2726">
        <w:rPr>
          <w:rFonts w:ascii="Verdana" w:hAnsi="Verdana"/>
          <w:color w:val="auto"/>
        </w:rPr>
        <w:t xml:space="preserve"> contable</w:t>
      </w:r>
      <w:r w:rsidRPr="00DA2726">
        <w:rPr>
          <w:rFonts w:ascii="Verdana" w:hAnsi="Verdana"/>
          <w:color w:val="auto"/>
        </w:rPr>
        <w:t xml:space="preserve">, sujetando su conducta tanto pública como privada a los más elevados preceptos de la moral universal. </w:t>
      </w:r>
    </w:p>
    <w:p w14:paraId="22AFB20C" w14:textId="549EE3FF" w:rsidR="00ED2188" w:rsidRPr="00DA2726" w:rsidRDefault="00ED2188" w:rsidP="007F7AFD">
      <w:pPr>
        <w:numPr>
          <w:ilvl w:val="0"/>
          <w:numId w:val="15"/>
        </w:numPr>
        <w:spacing w:after="0" w:line="360" w:lineRule="auto"/>
        <w:ind w:right="55"/>
        <w:rPr>
          <w:rFonts w:ascii="Verdana" w:hAnsi="Verdana"/>
          <w:color w:val="auto"/>
        </w:rPr>
      </w:pPr>
      <w:r w:rsidRPr="00DA2726">
        <w:rPr>
          <w:rFonts w:ascii="Verdana" w:hAnsi="Verdana"/>
          <w:b/>
          <w:color w:val="auto"/>
        </w:rPr>
        <w:t>Colaboración y respeto entre colegas.</w:t>
      </w:r>
      <w:r w:rsidRPr="00DA2726">
        <w:rPr>
          <w:rFonts w:ascii="Verdana" w:hAnsi="Verdana"/>
          <w:color w:val="auto"/>
        </w:rPr>
        <w:t xml:space="preserve"> El Contador Público tiene la obligación de contribuir, de acuerdo con sus posibilidades</w:t>
      </w:r>
      <w:r w:rsidR="00E96E8D" w:rsidRPr="00DA2726">
        <w:rPr>
          <w:rFonts w:ascii="Verdana" w:hAnsi="Verdana"/>
          <w:color w:val="auto"/>
        </w:rPr>
        <w:t>,</w:t>
      </w:r>
      <w:r w:rsidRPr="00DA2726">
        <w:rPr>
          <w:rFonts w:ascii="Verdana" w:hAnsi="Verdana"/>
          <w:color w:val="auto"/>
        </w:rPr>
        <w:t xml:space="preserve"> al desarrollo superación y dignificación de la profesión teniendo siempre presente que la sinceridad, la buena fe y la lealtad para con sus colegas son condiciones básicas para el ejercicio libre y honesto de la profesión y para la convivencia pacífica, amistosa y cordial de sus miembros, pudiendo dar ejemplos de la vida real en su ejercicio, pero sin identificar de quien se trata, a menos que sean de público conocimiento.  </w:t>
      </w:r>
    </w:p>
    <w:p w14:paraId="494E39B8" w14:textId="760CBA27" w:rsidR="00ED2188" w:rsidRPr="00DA2726" w:rsidRDefault="00ED2188" w:rsidP="0049338E">
      <w:pPr>
        <w:spacing w:after="0" w:line="360" w:lineRule="auto"/>
        <w:ind w:left="137" w:right="55" w:firstLine="0"/>
        <w:rPr>
          <w:rFonts w:ascii="Verdana" w:hAnsi="Verdana"/>
          <w:color w:val="auto"/>
          <w:highlight w:val="red"/>
        </w:rPr>
      </w:pPr>
      <w:r w:rsidRPr="00DA2726">
        <w:rPr>
          <w:rFonts w:ascii="Verdana" w:hAnsi="Verdana"/>
          <w:color w:val="auto"/>
          <w:highlight w:val="red"/>
        </w:rPr>
        <w:t xml:space="preserve"> </w:t>
      </w:r>
    </w:p>
    <w:p w14:paraId="501014B8" w14:textId="0FFC1463" w:rsidR="00ED2188" w:rsidRPr="00DA2726" w:rsidRDefault="00DA11F0" w:rsidP="007F7AFD">
      <w:pPr>
        <w:spacing w:after="0" w:line="360" w:lineRule="auto"/>
        <w:ind w:left="137" w:right="55"/>
        <w:rPr>
          <w:rFonts w:ascii="Verdana" w:hAnsi="Verdana"/>
          <w:color w:val="auto"/>
        </w:rPr>
      </w:pPr>
      <w:r w:rsidRPr="00DA2726">
        <w:rPr>
          <w:rFonts w:ascii="Verdana" w:hAnsi="Verdana"/>
          <w:b/>
          <w:color w:val="auto"/>
        </w:rPr>
        <w:t>Parágrafo</w:t>
      </w:r>
      <w:r w:rsidR="00ED2188" w:rsidRPr="00DA2726">
        <w:rPr>
          <w:rFonts w:ascii="Verdana" w:hAnsi="Verdana"/>
          <w:b/>
          <w:color w:val="auto"/>
        </w:rPr>
        <w:t xml:space="preserve">. </w:t>
      </w:r>
      <w:r w:rsidR="00ED2188" w:rsidRPr="00DA2726">
        <w:rPr>
          <w:rFonts w:ascii="Verdana" w:hAnsi="Verdana"/>
          <w:color w:val="auto"/>
        </w:rPr>
        <w:t>Para el cumplimiento de la competencia y actualización profesional</w:t>
      </w:r>
      <w:r w:rsidR="005A1F97" w:rsidRPr="00DA2726">
        <w:rPr>
          <w:rFonts w:ascii="Verdana" w:hAnsi="Verdana"/>
          <w:color w:val="auto"/>
        </w:rPr>
        <w:t xml:space="preserve"> el gobierno nacional reglamentará la materia</w:t>
      </w:r>
      <w:r w:rsidR="00ED2188" w:rsidRPr="00DA2726">
        <w:rPr>
          <w:rFonts w:ascii="Verdana" w:hAnsi="Verdana"/>
          <w:color w:val="auto"/>
        </w:rPr>
        <w:t xml:space="preserve">. </w:t>
      </w:r>
    </w:p>
    <w:p w14:paraId="54A6CAE4" w14:textId="77777777" w:rsidR="00FB30D0" w:rsidRPr="00DA2726" w:rsidRDefault="00FB30D0" w:rsidP="007F7AFD">
      <w:pPr>
        <w:spacing w:after="0" w:line="360" w:lineRule="auto"/>
        <w:ind w:left="137" w:right="55"/>
        <w:rPr>
          <w:rFonts w:ascii="Verdana" w:hAnsi="Verdana"/>
          <w:color w:val="auto"/>
        </w:rPr>
      </w:pPr>
    </w:p>
    <w:p w14:paraId="1038AAEB" w14:textId="77777777" w:rsidR="00E12269" w:rsidRPr="00DA2726" w:rsidRDefault="00E12269" w:rsidP="007F7AFD">
      <w:pPr>
        <w:pStyle w:val="Ttulo1"/>
        <w:numPr>
          <w:ilvl w:val="0"/>
          <w:numId w:val="0"/>
        </w:numPr>
        <w:spacing w:after="0" w:line="360" w:lineRule="auto"/>
        <w:ind w:left="91" w:right="3"/>
        <w:rPr>
          <w:rFonts w:ascii="Verdana" w:hAnsi="Verdana"/>
          <w:color w:val="auto"/>
        </w:rPr>
      </w:pPr>
      <w:r w:rsidRPr="00DA2726">
        <w:rPr>
          <w:rFonts w:ascii="Verdana" w:hAnsi="Verdana"/>
          <w:color w:val="auto"/>
        </w:rPr>
        <w:t xml:space="preserve">CAPÍTULO VIII </w:t>
      </w:r>
    </w:p>
    <w:p w14:paraId="6901AB1F" w14:textId="77777777" w:rsidR="00E12269" w:rsidRPr="00DA2726" w:rsidRDefault="00E12269" w:rsidP="007F7AFD">
      <w:pPr>
        <w:pStyle w:val="Ttulo1"/>
        <w:numPr>
          <w:ilvl w:val="0"/>
          <w:numId w:val="0"/>
        </w:numPr>
        <w:spacing w:after="0" w:line="360" w:lineRule="auto"/>
        <w:ind w:left="91" w:right="3"/>
        <w:rPr>
          <w:rFonts w:ascii="Verdana" w:hAnsi="Verdana"/>
          <w:color w:val="auto"/>
        </w:rPr>
      </w:pPr>
      <w:r w:rsidRPr="00DA2726">
        <w:rPr>
          <w:rFonts w:ascii="Verdana" w:hAnsi="Verdana"/>
          <w:color w:val="auto"/>
        </w:rPr>
        <w:t xml:space="preserve">INHABILIDADES, INCOMPATIBILIDADES Y PROHIBICIONES </w:t>
      </w:r>
    </w:p>
    <w:p w14:paraId="000EB57C" w14:textId="77777777" w:rsidR="00E12269" w:rsidRPr="00DA2726" w:rsidRDefault="00E12269" w:rsidP="007F7AFD">
      <w:pPr>
        <w:spacing w:after="0" w:line="360" w:lineRule="auto"/>
        <w:ind w:left="130" w:right="0" w:firstLine="0"/>
        <w:jc w:val="center"/>
        <w:rPr>
          <w:rFonts w:ascii="Verdana" w:hAnsi="Verdana"/>
          <w:color w:val="auto"/>
        </w:rPr>
      </w:pPr>
      <w:r w:rsidRPr="00DA2726">
        <w:rPr>
          <w:rFonts w:ascii="Verdana" w:hAnsi="Verdana"/>
          <w:b/>
          <w:color w:val="auto"/>
        </w:rPr>
        <w:t xml:space="preserve"> </w:t>
      </w:r>
    </w:p>
    <w:p w14:paraId="4F54F4C4" w14:textId="6C8438A4"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Artículo 1</w:t>
      </w:r>
      <w:r w:rsidR="002503B7" w:rsidRPr="00DA2726">
        <w:rPr>
          <w:rFonts w:ascii="Verdana" w:hAnsi="Verdana"/>
          <w:b/>
          <w:color w:val="auto"/>
        </w:rPr>
        <w:t>3</w:t>
      </w:r>
      <w:r w:rsidRPr="00DA2726">
        <w:rPr>
          <w:rFonts w:ascii="Verdana" w:hAnsi="Verdana"/>
          <w:b/>
          <w:color w:val="auto"/>
        </w:rPr>
        <w:t>. Inhabilidades.</w:t>
      </w:r>
      <w:r w:rsidRPr="00DA2726">
        <w:rPr>
          <w:rFonts w:ascii="Verdana" w:hAnsi="Verdana"/>
          <w:color w:val="auto"/>
        </w:rPr>
        <w:t xml:space="preserve"> El contador público estará inhabilitado para ejercer la profesión dando fe pública, en los siguientes casos:  </w:t>
      </w:r>
    </w:p>
    <w:p w14:paraId="093EEF2E"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E6A6F02" w14:textId="77777777" w:rsidR="00E12269" w:rsidRPr="00DA2726" w:rsidRDefault="00E12269" w:rsidP="007F7AFD">
      <w:pPr>
        <w:numPr>
          <w:ilvl w:val="0"/>
          <w:numId w:val="17"/>
        </w:numPr>
        <w:spacing w:after="0" w:line="360" w:lineRule="auto"/>
        <w:ind w:right="55" w:hanging="708"/>
        <w:rPr>
          <w:rFonts w:ascii="Verdana" w:hAnsi="Verdana"/>
          <w:color w:val="auto"/>
        </w:rPr>
      </w:pPr>
      <w:r w:rsidRPr="00DA2726">
        <w:rPr>
          <w:rFonts w:ascii="Verdana" w:hAnsi="Verdana"/>
          <w:color w:val="auto"/>
        </w:rPr>
        <w:t xml:space="preserve">Si tiene con alguna de las partes interesadas: </w:t>
      </w:r>
    </w:p>
    <w:p w14:paraId="64317B83" w14:textId="77777777" w:rsidR="00E12269" w:rsidRPr="00DA2726" w:rsidRDefault="00E12269" w:rsidP="007F7AFD">
      <w:pPr>
        <w:numPr>
          <w:ilvl w:val="2"/>
          <w:numId w:val="18"/>
        </w:numPr>
        <w:spacing w:after="0" w:line="360" w:lineRule="auto"/>
        <w:ind w:right="55" w:hanging="360"/>
        <w:rPr>
          <w:rFonts w:ascii="Verdana" w:hAnsi="Verdana"/>
          <w:color w:val="auto"/>
        </w:rPr>
      </w:pPr>
      <w:r w:rsidRPr="00DA2726">
        <w:rPr>
          <w:rFonts w:ascii="Verdana" w:hAnsi="Verdana"/>
          <w:color w:val="auto"/>
        </w:rPr>
        <w:t xml:space="preserve">cualquier vínculo familiar hasta el cuarto grado de consanguinidad, segundo grado de afinidad y primero civil;  </w:t>
      </w:r>
    </w:p>
    <w:p w14:paraId="595C3DFC" w14:textId="77777777" w:rsidR="00E12269" w:rsidRPr="00DA2726" w:rsidRDefault="00E12269" w:rsidP="007F7AFD">
      <w:pPr>
        <w:numPr>
          <w:ilvl w:val="2"/>
          <w:numId w:val="18"/>
        </w:numPr>
        <w:spacing w:after="0" w:line="360" w:lineRule="auto"/>
        <w:ind w:right="55" w:hanging="360"/>
        <w:rPr>
          <w:rFonts w:ascii="Verdana" w:hAnsi="Verdana"/>
          <w:color w:val="auto"/>
        </w:rPr>
      </w:pPr>
      <w:r w:rsidRPr="00DA2726">
        <w:rPr>
          <w:rFonts w:ascii="Verdana" w:hAnsi="Verdana"/>
          <w:color w:val="auto"/>
        </w:rPr>
        <w:t xml:space="preserve">cualquier vínculo económico que pueda afectar su objetividad, independencia y credibilidad sobre lo afirmado, por relación de dependencia laboral o de servicios; </w:t>
      </w:r>
    </w:p>
    <w:p w14:paraId="42C2CDE1" w14:textId="77777777" w:rsidR="00E12269" w:rsidRPr="00DA2726" w:rsidRDefault="00E12269" w:rsidP="007F7AFD">
      <w:pPr>
        <w:numPr>
          <w:ilvl w:val="2"/>
          <w:numId w:val="18"/>
        </w:numPr>
        <w:spacing w:after="0" w:line="360" w:lineRule="auto"/>
        <w:ind w:right="55" w:hanging="360"/>
        <w:rPr>
          <w:rFonts w:ascii="Verdana" w:hAnsi="Verdana"/>
          <w:color w:val="auto"/>
        </w:rPr>
      </w:pPr>
      <w:r w:rsidRPr="00DA2726">
        <w:rPr>
          <w:rFonts w:ascii="Verdana" w:hAnsi="Verdana"/>
          <w:color w:val="auto"/>
        </w:rPr>
        <w:t xml:space="preserve">amistad íntima o enemistad grave. </w:t>
      </w:r>
    </w:p>
    <w:p w14:paraId="466108B4" w14:textId="77777777" w:rsidR="00E12269" w:rsidRPr="00DA2726" w:rsidRDefault="00E12269" w:rsidP="007F7AFD">
      <w:pPr>
        <w:spacing w:after="0" w:line="360" w:lineRule="auto"/>
        <w:ind w:left="1222" w:right="55" w:firstLine="0"/>
        <w:rPr>
          <w:rFonts w:ascii="Verdana" w:hAnsi="Verdana"/>
          <w:color w:val="auto"/>
        </w:rPr>
      </w:pPr>
    </w:p>
    <w:p w14:paraId="1397C4AC" w14:textId="77777777" w:rsidR="00E12269" w:rsidRPr="00DA2726" w:rsidRDefault="00E12269" w:rsidP="007F7AFD">
      <w:pPr>
        <w:numPr>
          <w:ilvl w:val="0"/>
          <w:numId w:val="17"/>
        </w:numPr>
        <w:spacing w:after="0" w:line="360" w:lineRule="auto"/>
        <w:ind w:right="55" w:hanging="708"/>
        <w:rPr>
          <w:rFonts w:ascii="Verdana" w:hAnsi="Verdana"/>
          <w:color w:val="auto"/>
        </w:rPr>
      </w:pPr>
      <w:r w:rsidRPr="00DA2726">
        <w:rPr>
          <w:rFonts w:ascii="Verdana" w:hAnsi="Verdana"/>
          <w:color w:val="auto"/>
        </w:rPr>
        <w:t xml:space="preserve">La existencia de interés común, sociedad civil, comercial o conyugal. </w:t>
      </w:r>
    </w:p>
    <w:p w14:paraId="4060C7D0" w14:textId="2B140524" w:rsidR="00E12269" w:rsidRPr="00DA2726" w:rsidRDefault="00E12269" w:rsidP="007F7AFD">
      <w:pPr>
        <w:numPr>
          <w:ilvl w:val="0"/>
          <w:numId w:val="17"/>
        </w:numPr>
        <w:spacing w:after="0" w:line="360" w:lineRule="auto"/>
        <w:ind w:left="860" w:right="55" w:hanging="708"/>
        <w:rPr>
          <w:rFonts w:ascii="Verdana" w:hAnsi="Verdana"/>
          <w:color w:val="auto"/>
        </w:rPr>
      </w:pPr>
      <w:r w:rsidRPr="00DA2726">
        <w:rPr>
          <w:rFonts w:ascii="Verdana" w:hAnsi="Verdana"/>
          <w:color w:val="auto"/>
        </w:rPr>
        <w:lastRenderedPageBreak/>
        <w:t xml:space="preserve">Relación societaria con vinculados a la sociedad matriz o subsidiarias, los administradores, el contador, tesorero y auditor, de las mismas.  </w:t>
      </w:r>
    </w:p>
    <w:p w14:paraId="46DD6B9C" w14:textId="77777777" w:rsidR="003C0D5D" w:rsidRPr="00DA2726" w:rsidRDefault="00321845" w:rsidP="007F7AFD">
      <w:pPr>
        <w:numPr>
          <w:ilvl w:val="0"/>
          <w:numId w:val="17"/>
        </w:numPr>
        <w:spacing w:after="0" w:line="360" w:lineRule="auto"/>
        <w:ind w:left="860" w:right="55" w:hanging="708"/>
        <w:rPr>
          <w:rFonts w:ascii="Verdana" w:hAnsi="Verdana"/>
          <w:color w:val="auto"/>
        </w:rPr>
      </w:pPr>
      <w:r w:rsidRPr="00DA2726">
        <w:rPr>
          <w:rFonts w:ascii="Verdana" w:hAnsi="Verdana"/>
          <w:color w:val="auto"/>
        </w:rPr>
        <w:t>Haber sido condenado a pena privativa de la libertad por delitos contra la fe pública, el patrimonio económico, la hacienda pública, siempre que no haya sido rehabilitado o no estuviere con interdicción judicial.</w:t>
      </w:r>
    </w:p>
    <w:p w14:paraId="3A15FC23" w14:textId="747D8C18" w:rsidR="00321845" w:rsidRPr="00DA2726" w:rsidRDefault="003C0D5D" w:rsidP="007F7AFD">
      <w:pPr>
        <w:numPr>
          <w:ilvl w:val="0"/>
          <w:numId w:val="17"/>
        </w:numPr>
        <w:spacing w:after="0" w:line="360" w:lineRule="auto"/>
        <w:ind w:left="860" w:right="55" w:hanging="708"/>
        <w:rPr>
          <w:rFonts w:ascii="Verdana" w:hAnsi="Verdana"/>
          <w:color w:val="auto"/>
        </w:rPr>
      </w:pPr>
      <w:r w:rsidRPr="00DA2726">
        <w:rPr>
          <w:rFonts w:ascii="Verdana" w:hAnsi="Verdana"/>
          <w:color w:val="auto"/>
        </w:rPr>
        <w:t xml:space="preserve">Estar sancionado disciplinariamente, durante el término de la sanción. </w:t>
      </w:r>
      <w:r w:rsidR="00321845" w:rsidRPr="00DA2726">
        <w:rPr>
          <w:rFonts w:ascii="Verdana" w:hAnsi="Verdana"/>
          <w:color w:val="auto"/>
        </w:rPr>
        <w:t xml:space="preserve">  </w:t>
      </w:r>
    </w:p>
    <w:p w14:paraId="5BDE3B6C"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779A754C" w14:textId="51D64E18"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Artículo 1</w:t>
      </w:r>
      <w:r w:rsidR="002503B7" w:rsidRPr="00DA2726">
        <w:rPr>
          <w:rFonts w:ascii="Verdana" w:hAnsi="Verdana"/>
          <w:b/>
          <w:color w:val="auto"/>
        </w:rPr>
        <w:t>4</w:t>
      </w:r>
      <w:r w:rsidRPr="00DA2726">
        <w:rPr>
          <w:rFonts w:ascii="Verdana" w:hAnsi="Verdana"/>
          <w:b/>
          <w:color w:val="auto"/>
        </w:rPr>
        <w:t>. Incompatibilidades.</w:t>
      </w:r>
      <w:r w:rsidRPr="00DA2726">
        <w:rPr>
          <w:rFonts w:ascii="Verdana" w:hAnsi="Verdana"/>
          <w:color w:val="auto"/>
        </w:rPr>
        <w:t xml:space="preserve"> Son incompatibilidades para desempeñar encargos, funciones, procesos o atribuciones propias de la profesión que conlleven a dar fe pública, las siguientes: </w:t>
      </w:r>
    </w:p>
    <w:p w14:paraId="7B92E75B"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DC28CE9" w14:textId="77777777" w:rsidR="00E12269" w:rsidRPr="00DA2726" w:rsidRDefault="00E12269" w:rsidP="007F7AFD">
      <w:pPr>
        <w:numPr>
          <w:ilvl w:val="1"/>
          <w:numId w:val="17"/>
        </w:numPr>
        <w:spacing w:after="0" w:line="360" w:lineRule="auto"/>
        <w:ind w:right="55" w:hanging="360"/>
        <w:rPr>
          <w:rFonts w:ascii="Verdana" w:hAnsi="Verdana"/>
          <w:color w:val="auto"/>
        </w:rPr>
      </w:pPr>
      <w:r w:rsidRPr="00DA2726">
        <w:rPr>
          <w:rFonts w:ascii="Verdana" w:hAnsi="Verdana"/>
          <w:color w:val="auto"/>
        </w:rPr>
        <w:t xml:space="preserve">Quienes ejerciendo un cargo o función quedaren incurso en una de las inhabilidades anteriores; </w:t>
      </w:r>
    </w:p>
    <w:p w14:paraId="3BA4B46A" w14:textId="77777777" w:rsidR="00E12269" w:rsidRPr="00DA2726" w:rsidRDefault="00E12269" w:rsidP="007F7AFD">
      <w:pPr>
        <w:numPr>
          <w:ilvl w:val="1"/>
          <w:numId w:val="17"/>
        </w:numPr>
        <w:spacing w:after="0" w:line="360" w:lineRule="auto"/>
        <w:ind w:right="55" w:hanging="360"/>
        <w:rPr>
          <w:rFonts w:ascii="Verdana" w:hAnsi="Verdana"/>
          <w:color w:val="auto"/>
        </w:rPr>
      </w:pPr>
      <w:r w:rsidRPr="00DA2726">
        <w:rPr>
          <w:rFonts w:ascii="Verdana" w:hAnsi="Verdana"/>
          <w:color w:val="auto"/>
        </w:rPr>
        <w:t xml:space="preserve">El ejercicio concomitante o posterior en cargos de dirección o administración, hasta un (1) año después de su retiro. </w:t>
      </w:r>
    </w:p>
    <w:p w14:paraId="38AA2452" w14:textId="184B63B5" w:rsidR="00E12269" w:rsidRPr="00DA2726" w:rsidRDefault="00E12269" w:rsidP="007F7AFD">
      <w:pPr>
        <w:numPr>
          <w:ilvl w:val="1"/>
          <w:numId w:val="17"/>
        </w:numPr>
        <w:spacing w:after="0" w:line="360" w:lineRule="auto"/>
        <w:ind w:right="55" w:hanging="360"/>
        <w:rPr>
          <w:rFonts w:ascii="Verdana" w:hAnsi="Verdana"/>
          <w:color w:val="auto"/>
        </w:rPr>
      </w:pPr>
      <w:r w:rsidRPr="00DA2726">
        <w:rPr>
          <w:rFonts w:ascii="Verdana" w:hAnsi="Verdana"/>
          <w:color w:val="auto"/>
        </w:rPr>
        <w:t>Quienes hayan ejercido revisoría fiscal, auditoría e interventoría en las empresas para las cuales se le</w:t>
      </w:r>
      <w:r w:rsidR="00792D31">
        <w:rPr>
          <w:rFonts w:ascii="Verdana" w:hAnsi="Verdana"/>
          <w:color w:val="auto"/>
        </w:rPr>
        <w:t>s</w:t>
      </w:r>
      <w:r w:rsidRPr="00DA2726">
        <w:rPr>
          <w:rFonts w:ascii="Verdana" w:hAnsi="Verdana"/>
          <w:color w:val="auto"/>
        </w:rPr>
        <w:t xml:space="preserve"> postule a cargos administrativos durante los seis (6) meses siguientes a su ejercicio. </w:t>
      </w:r>
    </w:p>
    <w:p w14:paraId="72402126"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214493F6" w14:textId="43220E32"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Artículo 1</w:t>
      </w:r>
      <w:r w:rsidR="002503B7" w:rsidRPr="00DA2726">
        <w:rPr>
          <w:rFonts w:ascii="Verdana" w:hAnsi="Verdana"/>
          <w:b/>
          <w:color w:val="auto"/>
        </w:rPr>
        <w:t>5</w:t>
      </w:r>
      <w:r w:rsidRPr="00DA2726">
        <w:rPr>
          <w:rFonts w:ascii="Verdana" w:hAnsi="Verdana"/>
          <w:b/>
          <w:color w:val="auto"/>
        </w:rPr>
        <w:t>. Prohibiciones.</w:t>
      </w:r>
      <w:r w:rsidRPr="00DA2726">
        <w:rPr>
          <w:rFonts w:ascii="Verdana" w:hAnsi="Verdana"/>
          <w:color w:val="auto"/>
        </w:rPr>
        <w:t xml:space="preserve"> A todo contador público en el ejercicio de su labor le está expresamente prohibido: </w:t>
      </w:r>
    </w:p>
    <w:p w14:paraId="452EDCA8" w14:textId="47994432" w:rsidR="00E12269" w:rsidRPr="00DA2726" w:rsidRDefault="00E12269" w:rsidP="00D720CE">
      <w:pPr>
        <w:pStyle w:val="Prrafodelista"/>
        <w:numPr>
          <w:ilvl w:val="0"/>
          <w:numId w:val="19"/>
        </w:numPr>
        <w:spacing w:after="0" w:line="360" w:lineRule="auto"/>
        <w:ind w:left="567" w:right="0" w:hanging="425"/>
        <w:jc w:val="left"/>
        <w:rPr>
          <w:rFonts w:ascii="Verdana" w:hAnsi="Verdana"/>
          <w:color w:val="auto"/>
        </w:rPr>
      </w:pPr>
      <w:r w:rsidRPr="00DA2726">
        <w:rPr>
          <w:rFonts w:ascii="Verdana" w:hAnsi="Verdana"/>
          <w:color w:val="auto"/>
        </w:rPr>
        <w:t xml:space="preserve">Recibir o solicitar, directa o indirectamente, dádivas, agasajos, regalos, favores o cualquier otra clase de Beneficios; </w:t>
      </w:r>
    </w:p>
    <w:p w14:paraId="31D3F139" w14:textId="77777777" w:rsidR="00E12269" w:rsidRPr="00DA2726" w:rsidRDefault="00E12269" w:rsidP="007F7AFD">
      <w:pPr>
        <w:numPr>
          <w:ilvl w:val="0"/>
          <w:numId w:val="19"/>
        </w:numPr>
        <w:spacing w:after="0" w:line="360" w:lineRule="auto"/>
        <w:ind w:right="55" w:hanging="360"/>
        <w:rPr>
          <w:rFonts w:ascii="Verdana" w:hAnsi="Verdana"/>
          <w:color w:val="auto"/>
        </w:rPr>
      </w:pPr>
      <w:r w:rsidRPr="00DA2726">
        <w:rPr>
          <w:rFonts w:ascii="Verdana" w:hAnsi="Verdana"/>
          <w:color w:val="auto"/>
        </w:rPr>
        <w:t xml:space="preserve">Realizar actos de violencia, conducta o comportamiento inapropiados; </w:t>
      </w:r>
    </w:p>
    <w:p w14:paraId="2AD9E988" w14:textId="639FFE4D" w:rsidR="00E12269" w:rsidRPr="00DA2726" w:rsidRDefault="00E12269" w:rsidP="007F7AFD">
      <w:pPr>
        <w:numPr>
          <w:ilvl w:val="0"/>
          <w:numId w:val="19"/>
        </w:numPr>
        <w:spacing w:after="0" w:line="360" w:lineRule="auto"/>
        <w:ind w:right="55" w:hanging="360"/>
        <w:rPr>
          <w:rFonts w:ascii="Verdana" w:hAnsi="Verdana"/>
          <w:color w:val="auto"/>
        </w:rPr>
      </w:pPr>
      <w:r w:rsidRPr="00DA2726">
        <w:rPr>
          <w:rFonts w:ascii="Verdana" w:hAnsi="Verdana"/>
          <w:color w:val="auto"/>
        </w:rPr>
        <w:t>Incumplir las funciones y atribuciones pactadas sin justificación</w:t>
      </w:r>
      <w:r w:rsidR="001F2B1E" w:rsidRPr="00DA2726">
        <w:rPr>
          <w:rFonts w:ascii="Verdana" w:hAnsi="Verdana"/>
          <w:color w:val="auto"/>
        </w:rPr>
        <w:t xml:space="preserve"> alguna</w:t>
      </w:r>
      <w:r w:rsidRPr="00DA2726">
        <w:rPr>
          <w:rFonts w:ascii="Verdana" w:hAnsi="Verdana"/>
          <w:color w:val="auto"/>
        </w:rPr>
        <w:t xml:space="preserve">; </w:t>
      </w:r>
      <w:r w:rsidRPr="00DA2726">
        <w:rPr>
          <w:rFonts w:ascii="Verdana" w:hAnsi="Verdana"/>
          <w:b/>
          <w:color w:val="auto"/>
        </w:rPr>
        <w:t xml:space="preserve"> </w:t>
      </w:r>
    </w:p>
    <w:p w14:paraId="04E0C75F" w14:textId="77777777" w:rsidR="00E12269" w:rsidRPr="00DA2726" w:rsidRDefault="00E12269" w:rsidP="007F7AFD">
      <w:pPr>
        <w:numPr>
          <w:ilvl w:val="0"/>
          <w:numId w:val="19"/>
        </w:numPr>
        <w:spacing w:after="0" w:line="360" w:lineRule="auto"/>
        <w:ind w:right="55" w:hanging="360"/>
        <w:rPr>
          <w:rFonts w:ascii="Verdana" w:hAnsi="Verdana"/>
          <w:color w:val="auto"/>
        </w:rPr>
      </w:pPr>
      <w:r w:rsidRPr="00DA2726">
        <w:rPr>
          <w:rFonts w:ascii="Verdana" w:hAnsi="Verdana"/>
          <w:color w:val="auto"/>
        </w:rPr>
        <w:t xml:space="preserve">Ocasionar daño o dar lugar a la pérdida de bienes, elementos, o documentos que hayan llegado a su poder en razón a sus servicios profesionales, directa o indirectamente, o hacer retención indebida de éstos; </w:t>
      </w:r>
    </w:p>
    <w:p w14:paraId="3E4D4D7F" w14:textId="77777777" w:rsidR="00E12269" w:rsidRPr="00DA2726" w:rsidRDefault="00E12269" w:rsidP="007F7AFD">
      <w:pPr>
        <w:numPr>
          <w:ilvl w:val="0"/>
          <w:numId w:val="19"/>
        </w:numPr>
        <w:spacing w:after="0" w:line="360" w:lineRule="auto"/>
        <w:ind w:right="55" w:hanging="360"/>
        <w:rPr>
          <w:rFonts w:ascii="Verdana" w:hAnsi="Verdana"/>
          <w:color w:val="auto"/>
        </w:rPr>
      </w:pPr>
      <w:r w:rsidRPr="00DA2726">
        <w:rPr>
          <w:rFonts w:ascii="Verdana" w:hAnsi="Verdana"/>
          <w:color w:val="auto"/>
        </w:rPr>
        <w:t>Dar lugar al acceso o exhibir documentos o archivos a personas no autorizadas;</w:t>
      </w:r>
      <w:r w:rsidRPr="00DA2726">
        <w:rPr>
          <w:rFonts w:ascii="Verdana" w:hAnsi="Verdana"/>
          <w:b/>
          <w:color w:val="auto"/>
        </w:rPr>
        <w:t xml:space="preserve"> </w:t>
      </w:r>
    </w:p>
    <w:p w14:paraId="36A2CDA4" w14:textId="77777777" w:rsidR="00E12269" w:rsidRPr="00DA2726" w:rsidRDefault="00E12269" w:rsidP="007F7AFD">
      <w:pPr>
        <w:numPr>
          <w:ilvl w:val="0"/>
          <w:numId w:val="19"/>
        </w:numPr>
        <w:spacing w:after="0" w:line="360" w:lineRule="auto"/>
        <w:ind w:right="55" w:hanging="360"/>
        <w:rPr>
          <w:rFonts w:ascii="Verdana" w:hAnsi="Verdana"/>
          <w:color w:val="auto"/>
        </w:rPr>
      </w:pPr>
      <w:r w:rsidRPr="00DA2726">
        <w:rPr>
          <w:rFonts w:ascii="Verdana" w:hAnsi="Verdana"/>
          <w:color w:val="auto"/>
        </w:rPr>
        <w:lastRenderedPageBreak/>
        <w:t xml:space="preserve">No informar al contratante la vinculación de terceros para la ejecución de las actividades profesionales y atribuciones contractuales suscritas, cuando a ello hubiere lugar; </w:t>
      </w:r>
    </w:p>
    <w:p w14:paraId="1EB7D184" w14:textId="77777777" w:rsidR="00E12269" w:rsidRPr="00DA2726" w:rsidRDefault="00E12269" w:rsidP="007F7AFD">
      <w:pPr>
        <w:numPr>
          <w:ilvl w:val="0"/>
          <w:numId w:val="19"/>
        </w:numPr>
        <w:spacing w:after="0" w:line="360" w:lineRule="auto"/>
        <w:ind w:right="55" w:hanging="360"/>
        <w:rPr>
          <w:rFonts w:ascii="Verdana" w:hAnsi="Verdana"/>
          <w:color w:val="auto"/>
        </w:rPr>
      </w:pPr>
      <w:r w:rsidRPr="00DA2726">
        <w:rPr>
          <w:rFonts w:ascii="Verdana" w:hAnsi="Verdana"/>
          <w:color w:val="auto"/>
        </w:rPr>
        <w:t xml:space="preserve">Realizar actos de competencia desleal; </w:t>
      </w:r>
    </w:p>
    <w:p w14:paraId="0CED6CA1" w14:textId="77777777" w:rsidR="00E12269" w:rsidRPr="00DA2726" w:rsidRDefault="00E12269" w:rsidP="007F7AFD">
      <w:pPr>
        <w:numPr>
          <w:ilvl w:val="0"/>
          <w:numId w:val="19"/>
        </w:numPr>
        <w:spacing w:after="0" w:line="360" w:lineRule="auto"/>
        <w:ind w:right="55" w:hanging="360"/>
        <w:rPr>
          <w:rFonts w:ascii="Verdana" w:hAnsi="Verdana"/>
          <w:color w:val="auto"/>
        </w:rPr>
      </w:pPr>
      <w:r w:rsidRPr="00DA2726">
        <w:rPr>
          <w:rFonts w:ascii="Verdana" w:hAnsi="Verdana"/>
          <w:color w:val="auto"/>
        </w:rPr>
        <w:t xml:space="preserve">Permitir el uso de su nombre para encubrir a personas que ejerzan ilegalmente la profesión; </w:t>
      </w:r>
    </w:p>
    <w:p w14:paraId="0B6D0E65" w14:textId="77777777" w:rsidR="00E12269" w:rsidRPr="00DA2726" w:rsidRDefault="00E12269" w:rsidP="007F7AFD">
      <w:pPr>
        <w:numPr>
          <w:ilvl w:val="0"/>
          <w:numId w:val="19"/>
        </w:numPr>
        <w:spacing w:after="0" w:line="360" w:lineRule="auto"/>
        <w:ind w:right="55" w:hanging="360"/>
        <w:rPr>
          <w:rFonts w:ascii="Verdana" w:hAnsi="Verdana"/>
          <w:color w:val="auto"/>
        </w:rPr>
      </w:pPr>
      <w:r w:rsidRPr="00DA2726">
        <w:rPr>
          <w:rFonts w:ascii="Verdana" w:hAnsi="Verdana"/>
          <w:color w:val="auto"/>
        </w:rPr>
        <w:t xml:space="preserve">Aceptar o ejecutar trabajos para los cuales él o sus asociados no se consideren idóneos; </w:t>
      </w:r>
    </w:p>
    <w:p w14:paraId="71CDEB1E" w14:textId="5F3A4643" w:rsidR="00E12269" w:rsidRPr="00DA2726" w:rsidRDefault="00E12269" w:rsidP="007F7AFD">
      <w:pPr>
        <w:numPr>
          <w:ilvl w:val="0"/>
          <w:numId w:val="19"/>
        </w:numPr>
        <w:spacing w:after="0" w:line="360" w:lineRule="auto"/>
        <w:ind w:right="55" w:hanging="360"/>
        <w:rPr>
          <w:rFonts w:ascii="Verdana" w:hAnsi="Verdana"/>
          <w:color w:val="auto"/>
        </w:rPr>
      </w:pPr>
      <w:r w:rsidRPr="00DA2726">
        <w:rPr>
          <w:rFonts w:ascii="Verdana" w:hAnsi="Verdana"/>
          <w:color w:val="auto"/>
        </w:rPr>
        <w:t>Exponer al usuario de sus servicios a riesgos injustificado</w:t>
      </w:r>
      <w:r w:rsidR="00B4744C" w:rsidRPr="00DA2726">
        <w:rPr>
          <w:rFonts w:ascii="Verdana" w:hAnsi="Verdana"/>
          <w:color w:val="auto"/>
        </w:rPr>
        <w:t>s</w:t>
      </w:r>
      <w:r w:rsidRPr="00DA2726">
        <w:rPr>
          <w:rFonts w:ascii="Verdana" w:hAnsi="Verdana"/>
          <w:color w:val="auto"/>
        </w:rPr>
        <w:t xml:space="preserve">. </w:t>
      </w:r>
    </w:p>
    <w:p w14:paraId="03C1C11C" w14:textId="77777777" w:rsidR="00E12269" w:rsidRPr="00DA2726" w:rsidRDefault="00E12269" w:rsidP="007F7AFD">
      <w:pPr>
        <w:spacing w:after="0" w:line="360" w:lineRule="auto"/>
        <w:ind w:left="0" w:right="0" w:firstLine="0"/>
        <w:jc w:val="left"/>
        <w:rPr>
          <w:rFonts w:ascii="Verdana" w:hAnsi="Verdana"/>
          <w:color w:val="auto"/>
        </w:rPr>
      </w:pPr>
      <w:r w:rsidRPr="00DA2726">
        <w:rPr>
          <w:rFonts w:ascii="Verdana" w:hAnsi="Verdana"/>
          <w:b/>
          <w:color w:val="auto"/>
        </w:rPr>
        <w:t xml:space="preserve"> </w:t>
      </w:r>
    </w:p>
    <w:p w14:paraId="3B19EF2B" w14:textId="7D27CE03" w:rsidR="00E12269" w:rsidRPr="00DA2726" w:rsidRDefault="00E12269" w:rsidP="007F7AFD">
      <w:pPr>
        <w:spacing w:after="0" w:line="360" w:lineRule="auto"/>
        <w:ind w:left="10" w:right="55"/>
        <w:rPr>
          <w:rFonts w:ascii="Verdana" w:hAnsi="Verdana"/>
          <w:color w:val="auto"/>
        </w:rPr>
      </w:pPr>
      <w:r w:rsidRPr="00DA2726">
        <w:rPr>
          <w:rFonts w:ascii="Verdana" w:hAnsi="Verdana"/>
          <w:b/>
          <w:color w:val="auto"/>
        </w:rPr>
        <w:t>Parágrafo</w:t>
      </w:r>
      <w:r w:rsidRPr="00DA2726">
        <w:rPr>
          <w:rFonts w:ascii="Verdana" w:hAnsi="Verdana"/>
          <w:color w:val="auto"/>
        </w:rPr>
        <w:t xml:space="preserve">. </w:t>
      </w:r>
      <w:r w:rsidR="001C164F" w:rsidRPr="00DA2726">
        <w:rPr>
          <w:rFonts w:ascii="Verdana" w:hAnsi="Verdana"/>
          <w:color w:val="auto"/>
        </w:rPr>
        <w:t>Incurrir en</w:t>
      </w:r>
      <w:r w:rsidRPr="00DA2726">
        <w:rPr>
          <w:rFonts w:ascii="Verdana" w:hAnsi="Verdana"/>
          <w:color w:val="auto"/>
        </w:rPr>
        <w:t xml:space="preserve"> las inhabilidades, incompatibilidades y prohibiciones</w:t>
      </w:r>
      <w:r w:rsidR="001C164F" w:rsidRPr="00DA2726">
        <w:rPr>
          <w:rFonts w:ascii="Verdana" w:hAnsi="Verdana"/>
          <w:color w:val="auto"/>
        </w:rPr>
        <w:t xml:space="preserve"> anteriores</w:t>
      </w:r>
      <w:r w:rsidRPr="00DA2726">
        <w:rPr>
          <w:rFonts w:ascii="Verdana" w:hAnsi="Verdana"/>
          <w:color w:val="auto"/>
        </w:rPr>
        <w:t xml:space="preserve"> constituyen flagrante violación a los principios de ética profesional.  </w:t>
      </w:r>
    </w:p>
    <w:p w14:paraId="6CF90D99" w14:textId="77777777" w:rsidR="00E12269" w:rsidRPr="00DA2726" w:rsidRDefault="00E12269" w:rsidP="007F7AFD">
      <w:pPr>
        <w:spacing w:after="0" w:line="360" w:lineRule="auto"/>
        <w:ind w:left="142" w:right="8851" w:firstLine="0"/>
        <w:jc w:val="left"/>
        <w:rPr>
          <w:color w:val="auto"/>
          <w:sz w:val="28"/>
          <w:szCs w:val="28"/>
        </w:rPr>
      </w:pPr>
      <w:r w:rsidRPr="00DA2726">
        <w:rPr>
          <w:color w:val="auto"/>
          <w:sz w:val="28"/>
          <w:szCs w:val="28"/>
        </w:rPr>
        <w:t xml:space="preserve">   </w:t>
      </w:r>
    </w:p>
    <w:p w14:paraId="4FB6A2A7" w14:textId="77777777" w:rsidR="00E12269" w:rsidRPr="00DA2726" w:rsidRDefault="00E12269" w:rsidP="007F7AFD">
      <w:pPr>
        <w:spacing w:after="0" w:line="360" w:lineRule="auto"/>
        <w:ind w:left="91" w:right="0"/>
        <w:jc w:val="center"/>
        <w:rPr>
          <w:rFonts w:ascii="Verdana" w:hAnsi="Verdana"/>
          <w:b/>
          <w:color w:val="auto"/>
        </w:rPr>
      </w:pPr>
      <w:r w:rsidRPr="00DA2726">
        <w:rPr>
          <w:rFonts w:ascii="Verdana" w:hAnsi="Verdana"/>
          <w:b/>
          <w:color w:val="auto"/>
        </w:rPr>
        <w:t xml:space="preserve">TÍTULO II </w:t>
      </w:r>
    </w:p>
    <w:p w14:paraId="2C8AAEF8" w14:textId="77777777" w:rsidR="00E12269" w:rsidRPr="00DA2726" w:rsidRDefault="00E12269" w:rsidP="007F7AFD">
      <w:pPr>
        <w:spacing w:after="0" w:line="360" w:lineRule="auto"/>
        <w:ind w:left="91" w:right="0"/>
        <w:jc w:val="center"/>
        <w:rPr>
          <w:rFonts w:ascii="Verdana" w:hAnsi="Verdana"/>
          <w:b/>
          <w:color w:val="auto"/>
        </w:rPr>
      </w:pPr>
      <w:r w:rsidRPr="00DA2726">
        <w:rPr>
          <w:rFonts w:ascii="Verdana" w:hAnsi="Verdana"/>
          <w:b/>
          <w:color w:val="auto"/>
        </w:rPr>
        <w:t xml:space="preserve">DE LOS ÓRGANOS DE LA PROFESIÓN  </w:t>
      </w:r>
    </w:p>
    <w:p w14:paraId="5F6732D0" w14:textId="77777777" w:rsidR="00E12269" w:rsidRPr="00DA2726" w:rsidRDefault="00E12269" w:rsidP="007F7AFD">
      <w:pPr>
        <w:spacing w:after="0" w:line="360" w:lineRule="auto"/>
        <w:ind w:left="91" w:right="0"/>
        <w:jc w:val="center"/>
        <w:rPr>
          <w:rFonts w:ascii="Verdana" w:hAnsi="Verdana"/>
          <w:b/>
          <w:color w:val="auto"/>
        </w:rPr>
      </w:pPr>
    </w:p>
    <w:p w14:paraId="151543C9" w14:textId="77777777" w:rsidR="00E12269" w:rsidRPr="00DA2726" w:rsidRDefault="00E12269" w:rsidP="007F7AFD">
      <w:pPr>
        <w:spacing w:after="0" w:line="360" w:lineRule="auto"/>
        <w:ind w:left="91" w:right="0"/>
        <w:jc w:val="center"/>
        <w:rPr>
          <w:rFonts w:ascii="Verdana" w:hAnsi="Verdana"/>
          <w:b/>
          <w:color w:val="auto"/>
        </w:rPr>
      </w:pPr>
      <w:r w:rsidRPr="00DA2726">
        <w:rPr>
          <w:rFonts w:ascii="Verdana" w:hAnsi="Verdana"/>
          <w:b/>
          <w:color w:val="auto"/>
        </w:rPr>
        <w:t>CAPÍTULO I</w:t>
      </w:r>
    </w:p>
    <w:p w14:paraId="6BD630E9" w14:textId="77777777" w:rsidR="00E12269" w:rsidRPr="00DA2726" w:rsidRDefault="00E12269" w:rsidP="007F7AFD">
      <w:pPr>
        <w:spacing w:after="0" w:line="360" w:lineRule="auto"/>
        <w:ind w:left="91" w:right="0"/>
        <w:jc w:val="center"/>
        <w:rPr>
          <w:rFonts w:ascii="Verdana" w:hAnsi="Verdana"/>
          <w:b/>
          <w:color w:val="auto"/>
        </w:rPr>
      </w:pPr>
    </w:p>
    <w:p w14:paraId="131F5202" w14:textId="24A5E2CB" w:rsidR="00E12269" w:rsidRPr="00DA2726" w:rsidRDefault="00E12269" w:rsidP="007F7AFD">
      <w:pPr>
        <w:spacing w:after="0" w:line="360" w:lineRule="auto"/>
        <w:ind w:left="91" w:right="0"/>
        <w:rPr>
          <w:rFonts w:ascii="Verdana" w:hAnsi="Verdana"/>
          <w:color w:val="auto"/>
        </w:rPr>
      </w:pPr>
      <w:r w:rsidRPr="00DA2726">
        <w:rPr>
          <w:rFonts w:ascii="Verdana" w:hAnsi="Verdana"/>
          <w:b/>
          <w:color w:val="auto"/>
        </w:rPr>
        <w:t>Artículo 1</w:t>
      </w:r>
      <w:r w:rsidR="002503B7" w:rsidRPr="00DA2726">
        <w:rPr>
          <w:rFonts w:ascii="Verdana" w:hAnsi="Verdana"/>
          <w:b/>
          <w:color w:val="auto"/>
        </w:rPr>
        <w:t>6</w:t>
      </w:r>
      <w:r w:rsidRPr="00DA2726">
        <w:rPr>
          <w:rFonts w:ascii="Verdana" w:hAnsi="Verdana"/>
          <w:b/>
          <w:color w:val="auto"/>
        </w:rPr>
        <w:t xml:space="preserve">. Órganos de la profesión. </w:t>
      </w:r>
      <w:r w:rsidRPr="00DA2726">
        <w:rPr>
          <w:rFonts w:ascii="Verdana" w:hAnsi="Verdana"/>
          <w:color w:val="auto"/>
        </w:rPr>
        <w:t xml:space="preserve">Son órganos de la </w:t>
      </w:r>
      <w:r w:rsidR="00D97F46" w:rsidRPr="00DA2726">
        <w:rPr>
          <w:rFonts w:ascii="Verdana" w:hAnsi="Verdana"/>
          <w:color w:val="auto"/>
        </w:rPr>
        <w:t>profesión l</w:t>
      </w:r>
      <w:r w:rsidR="001C164F" w:rsidRPr="00DA2726">
        <w:rPr>
          <w:rFonts w:ascii="Verdana" w:hAnsi="Verdana"/>
          <w:color w:val="auto"/>
        </w:rPr>
        <w:t>os siguientes</w:t>
      </w:r>
      <w:r w:rsidRPr="00DA2726">
        <w:rPr>
          <w:rFonts w:ascii="Verdana" w:hAnsi="Verdana"/>
          <w:color w:val="auto"/>
        </w:rPr>
        <w:t xml:space="preserve">: </w:t>
      </w:r>
    </w:p>
    <w:p w14:paraId="3399D7D7" w14:textId="77777777" w:rsidR="00E12269" w:rsidRPr="00DA2726" w:rsidRDefault="00E12269" w:rsidP="007F7AFD">
      <w:pPr>
        <w:spacing w:after="0" w:line="360" w:lineRule="auto"/>
        <w:ind w:left="91" w:right="0"/>
        <w:rPr>
          <w:rFonts w:ascii="Verdana" w:hAnsi="Verdana"/>
          <w:color w:val="auto"/>
        </w:rPr>
      </w:pPr>
    </w:p>
    <w:p w14:paraId="2FFA2707" w14:textId="6174F889" w:rsidR="00E12269" w:rsidRPr="00DA2726" w:rsidRDefault="00E12269" w:rsidP="007F7AFD">
      <w:pPr>
        <w:pStyle w:val="Prrafodelista"/>
        <w:numPr>
          <w:ilvl w:val="0"/>
          <w:numId w:val="26"/>
        </w:numPr>
        <w:spacing w:after="0" w:line="360" w:lineRule="auto"/>
        <w:ind w:right="0"/>
        <w:rPr>
          <w:rFonts w:ascii="Verdana" w:hAnsi="Verdana"/>
          <w:color w:val="auto"/>
        </w:rPr>
      </w:pPr>
      <w:r w:rsidRPr="00DA2726">
        <w:rPr>
          <w:rFonts w:ascii="Verdana" w:hAnsi="Verdana"/>
          <w:color w:val="auto"/>
        </w:rPr>
        <w:t>El Consejo Técnico de la Contaduría Pública.</w:t>
      </w:r>
    </w:p>
    <w:p w14:paraId="6F43D384" w14:textId="46FB8100" w:rsidR="00E12269" w:rsidRPr="00DA2726" w:rsidRDefault="00E12269" w:rsidP="007F7AFD">
      <w:pPr>
        <w:pStyle w:val="Prrafodelista"/>
        <w:numPr>
          <w:ilvl w:val="0"/>
          <w:numId w:val="26"/>
        </w:numPr>
        <w:spacing w:after="0" w:line="360" w:lineRule="auto"/>
        <w:ind w:right="0"/>
        <w:rPr>
          <w:rFonts w:ascii="Verdana" w:hAnsi="Verdana"/>
          <w:color w:val="auto"/>
        </w:rPr>
      </w:pPr>
      <w:r w:rsidRPr="00DA2726">
        <w:rPr>
          <w:rFonts w:ascii="Verdana" w:hAnsi="Verdana"/>
          <w:color w:val="auto"/>
        </w:rPr>
        <w:t>La Unidad Administrativa Especial Junta Central de Contadores.</w:t>
      </w:r>
    </w:p>
    <w:p w14:paraId="18166C50" w14:textId="77777777" w:rsidR="00E12269" w:rsidRPr="00DA2726" w:rsidRDefault="00E12269" w:rsidP="007F7AFD">
      <w:pPr>
        <w:spacing w:after="0" w:line="360" w:lineRule="auto"/>
        <w:ind w:left="130" w:right="0" w:firstLine="0"/>
        <w:jc w:val="center"/>
        <w:rPr>
          <w:rFonts w:ascii="Verdana" w:hAnsi="Verdana"/>
          <w:color w:val="auto"/>
        </w:rPr>
      </w:pPr>
      <w:r w:rsidRPr="00DA2726">
        <w:rPr>
          <w:rFonts w:ascii="Verdana" w:hAnsi="Verdana"/>
          <w:b/>
          <w:color w:val="auto"/>
        </w:rPr>
        <w:t xml:space="preserve"> </w:t>
      </w:r>
    </w:p>
    <w:p w14:paraId="2F45E832" w14:textId="25BDB7B6" w:rsidR="00E12269" w:rsidRPr="00DA2726" w:rsidRDefault="00E12269" w:rsidP="007F7AFD">
      <w:pPr>
        <w:pStyle w:val="Ttulo1"/>
        <w:numPr>
          <w:ilvl w:val="0"/>
          <w:numId w:val="0"/>
        </w:numPr>
        <w:spacing w:after="0" w:line="360" w:lineRule="auto"/>
        <w:ind w:left="91" w:right="6"/>
        <w:rPr>
          <w:rFonts w:ascii="Verdana" w:hAnsi="Verdana"/>
          <w:color w:val="auto"/>
        </w:rPr>
      </w:pPr>
      <w:r w:rsidRPr="00DA2726">
        <w:rPr>
          <w:rFonts w:ascii="Verdana" w:hAnsi="Verdana"/>
          <w:color w:val="auto"/>
        </w:rPr>
        <w:t xml:space="preserve">CAPÍTULO II </w:t>
      </w:r>
    </w:p>
    <w:p w14:paraId="27E9834F" w14:textId="77777777" w:rsidR="00E12269" w:rsidRPr="00DA2726" w:rsidRDefault="00E12269" w:rsidP="007F7AFD">
      <w:pPr>
        <w:pStyle w:val="Ttulo1"/>
        <w:numPr>
          <w:ilvl w:val="0"/>
          <w:numId w:val="0"/>
        </w:numPr>
        <w:spacing w:after="0" w:line="360" w:lineRule="auto"/>
        <w:ind w:left="91" w:right="6"/>
        <w:rPr>
          <w:rFonts w:ascii="Verdana" w:hAnsi="Verdana"/>
          <w:color w:val="auto"/>
        </w:rPr>
      </w:pPr>
      <w:r w:rsidRPr="00DA2726">
        <w:rPr>
          <w:rFonts w:ascii="Verdana" w:hAnsi="Verdana"/>
          <w:color w:val="auto"/>
        </w:rPr>
        <w:t xml:space="preserve">GOBIERNO DE LA CONTADURÍA PÚBLICA </w:t>
      </w:r>
    </w:p>
    <w:p w14:paraId="445F2991" w14:textId="77777777" w:rsidR="00E12269" w:rsidRPr="00DA2726" w:rsidRDefault="00E12269" w:rsidP="007F7AFD">
      <w:pPr>
        <w:spacing w:after="0" w:line="360" w:lineRule="auto"/>
        <w:ind w:left="130" w:right="0" w:firstLine="0"/>
        <w:jc w:val="center"/>
        <w:rPr>
          <w:rFonts w:ascii="Verdana" w:hAnsi="Verdana"/>
          <w:color w:val="auto"/>
        </w:rPr>
      </w:pPr>
      <w:r w:rsidRPr="00DA2726">
        <w:rPr>
          <w:rFonts w:ascii="Verdana" w:hAnsi="Verdana"/>
          <w:b/>
          <w:color w:val="auto"/>
        </w:rPr>
        <w:t xml:space="preserve"> </w:t>
      </w:r>
    </w:p>
    <w:p w14:paraId="11CA7E8A" w14:textId="22F33720" w:rsidR="004A5E33" w:rsidRPr="00DA2726" w:rsidRDefault="006F5FA9" w:rsidP="004A5E33">
      <w:pPr>
        <w:spacing w:after="0" w:line="360" w:lineRule="auto"/>
        <w:ind w:left="137" w:right="55"/>
        <w:rPr>
          <w:rFonts w:ascii="Verdana" w:hAnsi="Verdana"/>
          <w:color w:val="auto"/>
          <w:lang w:val="es-ES"/>
        </w:rPr>
      </w:pPr>
      <w:r w:rsidRPr="00DA2726">
        <w:rPr>
          <w:rFonts w:ascii="Verdana" w:hAnsi="Verdana"/>
          <w:b/>
          <w:color w:val="auto"/>
        </w:rPr>
        <w:t xml:space="preserve"> </w:t>
      </w:r>
      <w:r w:rsidR="00E12269" w:rsidRPr="00DA2726">
        <w:rPr>
          <w:rFonts w:ascii="Verdana" w:hAnsi="Verdana"/>
          <w:b/>
          <w:color w:val="auto"/>
        </w:rPr>
        <w:t>Artículo 1</w:t>
      </w:r>
      <w:r w:rsidR="002503B7" w:rsidRPr="00DA2726">
        <w:rPr>
          <w:rFonts w:ascii="Verdana" w:hAnsi="Verdana"/>
          <w:b/>
          <w:color w:val="auto"/>
        </w:rPr>
        <w:t>7</w:t>
      </w:r>
      <w:r w:rsidR="00E12269" w:rsidRPr="00DA2726">
        <w:rPr>
          <w:rFonts w:ascii="Verdana" w:hAnsi="Verdana"/>
          <w:b/>
          <w:color w:val="auto"/>
        </w:rPr>
        <w:t xml:space="preserve">. Dirección de la Contaduría Pública. </w:t>
      </w:r>
      <w:r w:rsidR="00E12269" w:rsidRPr="00DA2726">
        <w:rPr>
          <w:rFonts w:ascii="Verdana" w:hAnsi="Verdana"/>
          <w:color w:val="auto"/>
        </w:rPr>
        <w:t xml:space="preserve">La dirección de la </w:t>
      </w:r>
      <w:r w:rsidR="002B43AC" w:rsidRPr="00DA2726">
        <w:rPr>
          <w:rFonts w:ascii="Verdana" w:hAnsi="Verdana"/>
          <w:color w:val="auto"/>
        </w:rPr>
        <w:t>Contaduría Pública</w:t>
      </w:r>
      <w:r w:rsidR="00E12269" w:rsidRPr="00DA2726">
        <w:rPr>
          <w:rFonts w:ascii="Verdana" w:hAnsi="Verdana"/>
          <w:color w:val="auto"/>
        </w:rPr>
        <w:t xml:space="preserve"> continuará en materia técnic</w:t>
      </w:r>
      <w:r w:rsidR="00852ABC" w:rsidRPr="00DA2726">
        <w:rPr>
          <w:rFonts w:ascii="Verdana" w:hAnsi="Verdana"/>
          <w:color w:val="auto"/>
        </w:rPr>
        <w:t>o</w:t>
      </w:r>
      <w:r w:rsidR="00E12269" w:rsidRPr="00DA2726">
        <w:rPr>
          <w:rFonts w:ascii="Verdana" w:hAnsi="Verdana"/>
          <w:color w:val="auto"/>
        </w:rPr>
        <w:t>-científica</w:t>
      </w:r>
      <w:r w:rsidR="00D97F46" w:rsidRPr="00DA2726">
        <w:rPr>
          <w:rFonts w:ascii="Verdana" w:hAnsi="Verdana"/>
          <w:color w:val="auto"/>
        </w:rPr>
        <w:t xml:space="preserve"> y de normalización</w:t>
      </w:r>
      <w:r w:rsidR="00E12269" w:rsidRPr="00DA2726">
        <w:rPr>
          <w:rFonts w:ascii="Verdana" w:hAnsi="Verdana"/>
          <w:color w:val="auto"/>
        </w:rPr>
        <w:t xml:space="preserve"> en cabeza del Consejo Técnico de la Contaduría Pública (CTCP)</w:t>
      </w:r>
      <w:r w:rsidR="002B43AC" w:rsidRPr="00DA2726">
        <w:rPr>
          <w:rFonts w:ascii="Verdana" w:hAnsi="Verdana"/>
          <w:color w:val="auto"/>
        </w:rPr>
        <w:t>, en cuanto a Normas de Contabilidad, Información Financiera, Aseguramiento de la Información,</w:t>
      </w:r>
      <w:r w:rsidR="00352B3F" w:rsidRPr="00DA2726">
        <w:rPr>
          <w:rFonts w:ascii="Verdana" w:hAnsi="Verdana"/>
          <w:color w:val="auto"/>
        </w:rPr>
        <w:t xml:space="preserve"> Auditoría,</w:t>
      </w:r>
      <w:r w:rsidR="002B43AC" w:rsidRPr="00DA2726">
        <w:rPr>
          <w:rFonts w:ascii="Verdana" w:hAnsi="Verdana"/>
          <w:color w:val="auto"/>
        </w:rPr>
        <w:t xml:space="preserve"> Revisoría Fiscal </w:t>
      </w:r>
      <w:r w:rsidR="00E02A6E" w:rsidRPr="00DA2726">
        <w:rPr>
          <w:rFonts w:ascii="Verdana" w:hAnsi="Verdana"/>
          <w:color w:val="auto"/>
        </w:rPr>
        <w:t xml:space="preserve">e informes </w:t>
      </w:r>
      <w:r w:rsidR="002B43AC" w:rsidRPr="00DA2726">
        <w:rPr>
          <w:rFonts w:ascii="Verdana" w:hAnsi="Verdana"/>
          <w:color w:val="auto"/>
        </w:rPr>
        <w:t>de Sostenibilidad</w:t>
      </w:r>
      <w:r w:rsidR="00352B3F" w:rsidRPr="00DA2726">
        <w:rPr>
          <w:rFonts w:ascii="Verdana" w:hAnsi="Verdana"/>
          <w:color w:val="auto"/>
        </w:rPr>
        <w:t>.</w:t>
      </w:r>
      <w:r w:rsidR="00E12269" w:rsidRPr="00DA2726">
        <w:rPr>
          <w:rFonts w:ascii="Verdana" w:hAnsi="Verdana"/>
          <w:color w:val="auto"/>
        </w:rPr>
        <w:t xml:space="preserve"> </w:t>
      </w:r>
    </w:p>
    <w:p w14:paraId="1586E6F1" w14:textId="7B3EE807" w:rsidR="00E12269" w:rsidRPr="00DA2726" w:rsidRDefault="00E12269" w:rsidP="007F7AFD">
      <w:pPr>
        <w:spacing w:after="0" w:line="360" w:lineRule="auto"/>
        <w:ind w:left="137" w:right="55"/>
        <w:rPr>
          <w:rFonts w:ascii="Verdana" w:hAnsi="Verdana"/>
          <w:color w:val="auto"/>
          <w:lang w:val="es-ES"/>
        </w:rPr>
      </w:pPr>
    </w:p>
    <w:p w14:paraId="7356707B" w14:textId="77777777" w:rsidR="00E12269" w:rsidRPr="00DA2726" w:rsidRDefault="00E12269" w:rsidP="007F7AFD">
      <w:pPr>
        <w:spacing w:after="0" w:line="360" w:lineRule="auto"/>
        <w:ind w:left="137" w:right="55"/>
        <w:rPr>
          <w:rFonts w:ascii="Verdana" w:hAnsi="Verdana"/>
          <w:color w:val="auto"/>
          <w:lang w:val="es-ES"/>
        </w:rPr>
      </w:pPr>
    </w:p>
    <w:p w14:paraId="56262315" w14:textId="30A7FB62"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 xml:space="preserve">Artículo </w:t>
      </w:r>
      <w:r w:rsidR="002503B7" w:rsidRPr="00DA2726">
        <w:rPr>
          <w:rFonts w:ascii="Verdana" w:hAnsi="Verdana"/>
          <w:b/>
          <w:color w:val="auto"/>
        </w:rPr>
        <w:t>18</w:t>
      </w:r>
      <w:r w:rsidRPr="00DA2726">
        <w:rPr>
          <w:rFonts w:ascii="Verdana" w:hAnsi="Verdana"/>
          <w:b/>
          <w:color w:val="auto"/>
        </w:rPr>
        <w:t>. El registro, inspección, vigilancia y control</w:t>
      </w:r>
      <w:r w:rsidRPr="00DA2726">
        <w:rPr>
          <w:rFonts w:ascii="Verdana" w:hAnsi="Verdana"/>
          <w:color w:val="auto"/>
        </w:rPr>
        <w:t>. continuará a cargo de la Unidad Administrativa Especial Junta Central de Contadores (UAE JCC), conforme se detalla en los artículos siguientes.</w:t>
      </w:r>
    </w:p>
    <w:p w14:paraId="101CB4F9" w14:textId="77777777" w:rsidR="00E12269" w:rsidRPr="00DA2726" w:rsidRDefault="00E12269" w:rsidP="007F7AFD">
      <w:pPr>
        <w:spacing w:after="0" w:line="360" w:lineRule="auto"/>
        <w:ind w:left="137" w:right="55"/>
        <w:rPr>
          <w:rFonts w:ascii="Verdana" w:hAnsi="Verdana"/>
          <w:color w:val="auto"/>
          <w:lang w:val="es-ES"/>
        </w:rPr>
      </w:pPr>
    </w:p>
    <w:p w14:paraId="38576DDA" w14:textId="694ECFA8"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 xml:space="preserve">Artículo </w:t>
      </w:r>
      <w:r w:rsidR="00FA791F" w:rsidRPr="00DA2726">
        <w:rPr>
          <w:rFonts w:ascii="Verdana" w:hAnsi="Verdana"/>
          <w:b/>
          <w:color w:val="auto"/>
        </w:rPr>
        <w:t>19</w:t>
      </w:r>
      <w:r w:rsidRPr="00DA2726">
        <w:rPr>
          <w:rFonts w:ascii="Verdana" w:hAnsi="Verdana"/>
          <w:b/>
          <w:color w:val="auto"/>
        </w:rPr>
        <w:t xml:space="preserve">. Estructura de la Unidad Administrativa Especial Junta Central de Contadores. </w:t>
      </w:r>
      <w:r w:rsidRPr="00DA2726">
        <w:rPr>
          <w:rFonts w:ascii="Verdana" w:hAnsi="Verdana"/>
          <w:color w:val="auto"/>
        </w:rPr>
        <w:t xml:space="preserve">Para el cumplimiento de sus funciones, la Unidad contará con la siguiente estructura: </w:t>
      </w:r>
    </w:p>
    <w:p w14:paraId="05CA3AA4" w14:textId="77777777" w:rsidR="00E12269" w:rsidRPr="00DA2726" w:rsidRDefault="00E12269" w:rsidP="007F7AFD">
      <w:pPr>
        <w:spacing w:after="0" w:line="360" w:lineRule="auto"/>
        <w:ind w:left="137" w:right="55"/>
        <w:rPr>
          <w:rFonts w:ascii="Verdana" w:hAnsi="Verdana"/>
          <w:color w:val="auto"/>
        </w:rPr>
      </w:pPr>
    </w:p>
    <w:p w14:paraId="0D1E2348" w14:textId="3C422C9B" w:rsidR="00E12269" w:rsidRPr="00DA2726" w:rsidRDefault="0026059F" w:rsidP="007F7AFD">
      <w:pPr>
        <w:pStyle w:val="Prrafodelista"/>
        <w:numPr>
          <w:ilvl w:val="0"/>
          <w:numId w:val="20"/>
        </w:numPr>
        <w:spacing w:after="0" w:line="360" w:lineRule="auto"/>
        <w:ind w:left="426" w:right="0"/>
        <w:jc w:val="left"/>
        <w:rPr>
          <w:rFonts w:ascii="Verdana" w:hAnsi="Verdana"/>
          <w:color w:val="auto"/>
        </w:rPr>
      </w:pPr>
      <w:r w:rsidRPr="00DA2726">
        <w:rPr>
          <w:rFonts w:ascii="Verdana" w:hAnsi="Verdana"/>
          <w:color w:val="auto"/>
        </w:rPr>
        <w:t xml:space="preserve">Tribunal </w:t>
      </w:r>
      <w:r w:rsidR="00E12269" w:rsidRPr="00DA2726">
        <w:rPr>
          <w:rFonts w:ascii="Verdana" w:hAnsi="Verdana"/>
          <w:color w:val="auto"/>
        </w:rPr>
        <w:t>Disciplinari</w:t>
      </w:r>
      <w:r w:rsidRPr="00DA2726">
        <w:rPr>
          <w:rFonts w:ascii="Verdana" w:hAnsi="Verdana"/>
          <w:color w:val="auto"/>
        </w:rPr>
        <w:t>o</w:t>
      </w:r>
      <w:r w:rsidR="00E12269" w:rsidRPr="00DA2726">
        <w:rPr>
          <w:rFonts w:ascii="Verdana" w:hAnsi="Verdana"/>
          <w:color w:val="auto"/>
        </w:rPr>
        <w:t xml:space="preserve"> de Inspección, Vigilancia y Control.</w:t>
      </w:r>
    </w:p>
    <w:p w14:paraId="583C47E3" w14:textId="7E67E80D" w:rsidR="00E12269" w:rsidRPr="00DA2726" w:rsidRDefault="00E12269" w:rsidP="007F7AFD">
      <w:pPr>
        <w:numPr>
          <w:ilvl w:val="0"/>
          <w:numId w:val="20"/>
        </w:numPr>
        <w:spacing w:after="0" w:line="360" w:lineRule="auto"/>
        <w:ind w:left="709" w:right="55" w:hanging="283"/>
        <w:rPr>
          <w:rFonts w:ascii="Verdana" w:hAnsi="Verdana"/>
          <w:color w:val="auto"/>
        </w:rPr>
      </w:pPr>
      <w:r w:rsidRPr="00DA2726">
        <w:rPr>
          <w:rFonts w:ascii="Verdana" w:hAnsi="Verdana"/>
          <w:color w:val="auto"/>
        </w:rPr>
        <w:t xml:space="preserve">Dirección Ejecutiva Administrativa y de </w:t>
      </w:r>
      <w:r w:rsidR="00681926" w:rsidRPr="00DA2726">
        <w:rPr>
          <w:rFonts w:ascii="Verdana" w:hAnsi="Verdana"/>
          <w:color w:val="auto"/>
        </w:rPr>
        <w:t>r</w:t>
      </w:r>
      <w:r w:rsidRPr="00DA2726">
        <w:rPr>
          <w:rFonts w:ascii="Verdana" w:hAnsi="Verdana"/>
          <w:color w:val="auto"/>
        </w:rPr>
        <w:t>egistro.</w:t>
      </w:r>
    </w:p>
    <w:p w14:paraId="1B9EBB4A"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3383C7F8" w14:textId="6124E507"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Artículo 2</w:t>
      </w:r>
      <w:r w:rsidR="00FA791F" w:rsidRPr="00DA2726">
        <w:rPr>
          <w:rFonts w:ascii="Verdana" w:hAnsi="Verdana"/>
          <w:b/>
          <w:color w:val="auto"/>
        </w:rPr>
        <w:t>0</w:t>
      </w:r>
      <w:r w:rsidRPr="00DA2726">
        <w:rPr>
          <w:rFonts w:ascii="Verdana" w:hAnsi="Verdana"/>
          <w:b/>
          <w:color w:val="auto"/>
        </w:rPr>
        <w:t xml:space="preserve">. </w:t>
      </w:r>
      <w:r w:rsidR="0026059F" w:rsidRPr="00DA2726">
        <w:rPr>
          <w:rFonts w:ascii="Verdana" w:hAnsi="Verdana"/>
          <w:b/>
          <w:color w:val="auto"/>
        </w:rPr>
        <w:t>Tribunal</w:t>
      </w:r>
      <w:r w:rsidRPr="00DA2726">
        <w:rPr>
          <w:rFonts w:ascii="Verdana" w:hAnsi="Verdana"/>
          <w:b/>
          <w:color w:val="auto"/>
        </w:rPr>
        <w:t xml:space="preserve"> Disciplinari</w:t>
      </w:r>
      <w:r w:rsidR="0026059F" w:rsidRPr="00DA2726">
        <w:rPr>
          <w:rFonts w:ascii="Verdana" w:hAnsi="Verdana"/>
          <w:b/>
          <w:color w:val="auto"/>
        </w:rPr>
        <w:t>o</w:t>
      </w:r>
      <w:r w:rsidRPr="00DA2726">
        <w:rPr>
          <w:rFonts w:ascii="Verdana" w:hAnsi="Verdana"/>
          <w:b/>
          <w:color w:val="auto"/>
        </w:rPr>
        <w:t xml:space="preserve"> de Inspección, vigilancia y control. </w:t>
      </w:r>
      <w:r w:rsidRPr="00DA2726">
        <w:rPr>
          <w:rFonts w:ascii="Verdana" w:hAnsi="Verdana"/>
          <w:color w:val="auto"/>
        </w:rPr>
        <w:t xml:space="preserve">Es la máxima autoridad disciplinaria de la profesión contable, cuyas funciones </w:t>
      </w:r>
      <w:r w:rsidR="00F50D27" w:rsidRPr="00DA2726">
        <w:rPr>
          <w:rFonts w:ascii="Verdana" w:hAnsi="Verdana"/>
          <w:color w:val="auto"/>
        </w:rPr>
        <w:t xml:space="preserve">son </w:t>
      </w:r>
      <w:r w:rsidRPr="00DA2726">
        <w:rPr>
          <w:rFonts w:ascii="Verdana" w:hAnsi="Verdana"/>
          <w:color w:val="auto"/>
        </w:rPr>
        <w:t xml:space="preserve">las siguientes: </w:t>
      </w:r>
    </w:p>
    <w:p w14:paraId="619B56E0"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1F60AACA" w14:textId="77777777" w:rsidR="00E12269" w:rsidRPr="00DA2726" w:rsidRDefault="00E12269" w:rsidP="007F7AFD">
      <w:pPr>
        <w:numPr>
          <w:ilvl w:val="0"/>
          <w:numId w:val="21"/>
        </w:numPr>
        <w:spacing w:after="0" w:line="360" w:lineRule="auto"/>
        <w:ind w:right="55" w:hanging="360"/>
        <w:rPr>
          <w:rFonts w:ascii="Verdana" w:hAnsi="Verdana"/>
          <w:color w:val="auto"/>
        </w:rPr>
      </w:pPr>
      <w:r w:rsidRPr="00DA2726">
        <w:rPr>
          <w:rFonts w:ascii="Verdana" w:hAnsi="Verdana"/>
          <w:color w:val="auto"/>
        </w:rPr>
        <w:t xml:space="preserve">Adelantar las investigaciones disciplinarias a los contadores públicos o sociedades de contadores públicos. </w:t>
      </w:r>
    </w:p>
    <w:p w14:paraId="5A84D1EF" w14:textId="77777777" w:rsidR="00E12269" w:rsidRPr="00DA2726" w:rsidRDefault="00E12269" w:rsidP="007F7AFD">
      <w:pPr>
        <w:numPr>
          <w:ilvl w:val="0"/>
          <w:numId w:val="21"/>
        </w:numPr>
        <w:spacing w:after="0" w:line="360" w:lineRule="auto"/>
        <w:ind w:right="55" w:hanging="360"/>
        <w:rPr>
          <w:rFonts w:ascii="Verdana" w:hAnsi="Verdana"/>
          <w:color w:val="auto"/>
        </w:rPr>
      </w:pPr>
      <w:r w:rsidRPr="00DA2726">
        <w:rPr>
          <w:rFonts w:ascii="Verdana" w:hAnsi="Verdana"/>
          <w:color w:val="auto"/>
        </w:rPr>
        <w:t xml:space="preserve">Expedir el acto administrativo, para reglamentar el proceso disciplinario, en los términos de la presente ley. </w:t>
      </w:r>
    </w:p>
    <w:p w14:paraId="3476B3C3" w14:textId="77777777" w:rsidR="00E12269" w:rsidRPr="00DA2726" w:rsidRDefault="00E12269" w:rsidP="007F7AFD">
      <w:pPr>
        <w:numPr>
          <w:ilvl w:val="0"/>
          <w:numId w:val="21"/>
        </w:numPr>
        <w:spacing w:after="0" w:line="360" w:lineRule="auto"/>
        <w:ind w:right="55" w:hanging="360"/>
        <w:rPr>
          <w:rFonts w:ascii="Verdana" w:hAnsi="Verdana"/>
          <w:color w:val="auto"/>
        </w:rPr>
      </w:pPr>
      <w:r w:rsidRPr="00DA2726">
        <w:rPr>
          <w:rFonts w:ascii="Verdana" w:hAnsi="Verdana"/>
          <w:color w:val="auto"/>
        </w:rPr>
        <w:t xml:space="preserve">Desarrollar la actividad misional de inspección, vigilancia y control de acuerdo con los procedimientos internos establecidos para tal fin. </w:t>
      </w:r>
    </w:p>
    <w:p w14:paraId="48DB15EF" w14:textId="77777777" w:rsidR="00E12269" w:rsidRPr="00DA2726" w:rsidRDefault="00E12269" w:rsidP="007F7AFD">
      <w:pPr>
        <w:numPr>
          <w:ilvl w:val="0"/>
          <w:numId w:val="21"/>
        </w:numPr>
        <w:spacing w:after="0" w:line="360" w:lineRule="auto"/>
        <w:ind w:right="55" w:hanging="360"/>
        <w:rPr>
          <w:rFonts w:ascii="Verdana" w:hAnsi="Verdana"/>
          <w:color w:val="auto"/>
        </w:rPr>
      </w:pPr>
      <w:r w:rsidRPr="00DA2726">
        <w:rPr>
          <w:rFonts w:ascii="Verdana" w:hAnsi="Verdana"/>
          <w:color w:val="auto"/>
        </w:rPr>
        <w:t xml:space="preserve">Establecer las políticas y procedimiento que regirán la inspección, vigilancia y control. </w:t>
      </w:r>
    </w:p>
    <w:p w14:paraId="17E5405A" w14:textId="77777777" w:rsidR="00E12269" w:rsidRPr="00DA2726" w:rsidRDefault="00E12269" w:rsidP="007F7AFD">
      <w:pPr>
        <w:numPr>
          <w:ilvl w:val="0"/>
          <w:numId w:val="21"/>
        </w:numPr>
        <w:spacing w:after="0" w:line="360" w:lineRule="auto"/>
        <w:ind w:right="55" w:hanging="360"/>
        <w:rPr>
          <w:rFonts w:ascii="Verdana" w:hAnsi="Verdana"/>
          <w:color w:val="auto"/>
        </w:rPr>
      </w:pPr>
      <w:r w:rsidRPr="00DA2726">
        <w:rPr>
          <w:rFonts w:ascii="Verdana" w:hAnsi="Verdana"/>
          <w:color w:val="auto"/>
        </w:rPr>
        <w:t xml:space="preserve">Elaborar los manuales de inspección, vigilancia y control de acuerdo con el sujeto a quien va dirigida dicha actividad misional y socializarlos con la comunidad contable. </w:t>
      </w:r>
    </w:p>
    <w:p w14:paraId="50E27DF5" w14:textId="0E2E5E8E" w:rsidR="00E12269" w:rsidRPr="00DA2726" w:rsidRDefault="00E12269" w:rsidP="007F7AFD">
      <w:pPr>
        <w:numPr>
          <w:ilvl w:val="0"/>
          <w:numId w:val="21"/>
        </w:numPr>
        <w:spacing w:after="0" w:line="360" w:lineRule="auto"/>
        <w:ind w:right="55" w:hanging="360"/>
        <w:rPr>
          <w:rFonts w:ascii="Verdana" w:hAnsi="Verdana"/>
          <w:color w:val="auto"/>
        </w:rPr>
      </w:pPr>
      <w:r w:rsidRPr="00DA2726">
        <w:rPr>
          <w:rFonts w:ascii="Verdana" w:hAnsi="Verdana"/>
          <w:color w:val="auto"/>
        </w:rPr>
        <w:t>Ejercer inspección, vigilancia y control de quienes están habilitados para desempeñar la Contaduría Pública</w:t>
      </w:r>
      <w:r w:rsidR="00F50D27" w:rsidRPr="00DA2726">
        <w:rPr>
          <w:rFonts w:ascii="Verdana" w:hAnsi="Verdana"/>
          <w:color w:val="auto"/>
        </w:rPr>
        <w:t xml:space="preserve"> la cual sólo </w:t>
      </w:r>
      <w:r w:rsidR="00473DE8" w:rsidRPr="00DA2726">
        <w:rPr>
          <w:rFonts w:ascii="Verdana" w:hAnsi="Verdana"/>
          <w:color w:val="auto"/>
        </w:rPr>
        <w:t>deberá ser</w:t>
      </w:r>
      <w:r w:rsidRPr="00DA2726">
        <w:rPr>
          <w:rFonts w:ascii="Verdana" w:hAnsi="Verdana"/>
          <w:color w:val="auto"/>
        </w:rPr>
        <w:t xml:space="preserve"> ejercida por quien esté habilitado debidamente, sancionando en los términos de la ley, a quienes</w:t>
      </w:r>
      <w:r w:rsidR="00473DE8" w:rsidRPr="00DA2726">
        <w:rPr>
          <w:rFonts w:ascii="Verdana" w:hAnsi="Verdana"/>
          <w:color w:val="auto"/>
        </w:rPr>
        <w:t>, sin tener dicha habilitación,</w:t>
      </w:r>
      <w:r w:rsidRPr="00DA2726">
        <w:rPr>
          <w:rFonts w:ascii="Verdana" w:hAnsi="Verdana"/>
          <w:color w:val="auto"/>
        </w:rPr>
        <w:t xml:space="preserve"> violen tales disposiciones.  </w:t>
      </w:r>
    </w:p>
    <w:p w14:paraId="1C0701DD" w14:textId="16D9D5A7" w:rsidR="00E12269" w:rsidRPr="00DA2726" w:rsidRDefault="0026059F" w:rsidP="007F7AFD">
      <w:pPr>
        <w:numPr>
          <w:ilvl w:val="0"/>
          <w:numId w:val="21"/>
        </w:numPr>
        <w:spacing w:after="0" w:line="360" w:lineRule="auto"/>
        <w:ind w:right="55" w:hanging="360"/>
        <w:rPr>
          <w:rFonts w:ascii="Verdana" w:hAnsi="Verdana"/>
          <w:color w:val="auto"/>
        </w:rPr>
      </w:pPr>
      <w:r w:rsidRPr="00DA2726">
        <w:rPr>
          <w:rFonts w:ascii="Verdana" w:hAnsi="Verdana"/>
          <w:color w:val="auto"/>
        </w:rPr>
        <w:lastRenderedPageBreak/>
        <w:t xml:space="preserve">Ordenar a la Dirección interponer las denuncias </w:t>
      </w:r>
      <w:r w:rsidR="00E12269" w:rsidRPr="00DA2726">
        <w:rPr>
          <w:rFonts w:ascii="Verdana" w:hAnsi="Verdana"/>
          <w:color w:val="auto"/>
        </w:rPr>
        <w:t xml:space="preserve">ante las autoridades competentes a quien se identifique y firme como contador público sin estar habilitado como tal.  </w:t>
      </w:r>
    </w:p>
    <w:p w14:paraId="53DF374D" w14:textId="77777777" w:rsidR="00E12269" w:rsidRPr="00DA2726" w:rsidRDefault="00E12269" w:rsidP="007F7AFD">
      <w:pPr>
        <w:numPr>
          <w:ilvl w:val="0"/>
          <w:numId w:val="21"/>
        </w:numPr>
        <w:spacing w:after="0" w:line="360" w:lineRule="auto"/>
        <w:ind w:right="55" w:hanging="360"/>
        <w:rPr>
          <w:rFonts w:ascii="Verdana" w:hAnsi="Verdana"/>
          <w:color w:val="auto"/>
        </w:rPr>
      </w:pPr>
      <w:r w:rsidRPr="00DA2726">
        <w:rPr>
          <w:rFonts w:ascii="Verdana" w:hAnsi="Verdana"/>
          <w:color w:val="auto"/>
        </w:rPr>
        <w:t xml:space="preserve">Seleccionar a los profesionales del derecho y aquellos otros requeridos, para el desarrollo de las actividades de su competencia. </w:t>
      </w:r>
    </w:p>
    <w:p w14:paraId="355971C5" w14:textId="5633A14F" w:rsidR="00E12269" w:rsidRPr="00DA2726" w:rsidRDefault="00E12269" w:rsidP="007F7AFD">
      <w:pPr>
        <w:numPr>
          <w:ilvl w:val="0"/>
          <w:numId w:val="21"/>
        </w:numPr>
        <w:spacing w:after="0" w:line="360" w:lineRule="auto"/>
        <w:ind w:right="55" w:hanging="360"/>
        <w:rPr>
          <w:rFonts w:ascii="Verdana" w:hAnsi="Verdana"/>
          <w:color w:val="auto"/>
        </w:rPr>
      </w:pPr>
      <w:r w:rsidRPr="00DA2726">
        <w:rPr>
          <w:rFonts w:ascii="Verdana" w:hAnsi="Verdana"/>
          <w:color w:val="auto"/>
        </w:rPr>
        <w:t xml:space="preserve">Ordenar y efectuar </w:t>
      </w:r>
      <w:r w:rsidR="0026059F" w:rsidRPr="00DA2726">
        <w:rPr>
          <w:rFonts w:ascii="Verdana" w:hAnsi="Verdana"/>
          <w:color w:val="auto"/>
        </w:rPr>
        <w:t xml:space="preserve">a través de la dirección, </w:t>
      </w:r>
      <w:r w:rsidRPr="00DA2726">
        <w:rPr>
          <w:rFonts w:ascii="Verdana" w:hAnsi="Verdana"/>
          <w:color w:val="auto"/>
        </w:rPr>
        <w:t xml:space="preserve">visitas relacionadas con el ejercicio adecuado de la contaduría pública cuando lo considere necesario, informando a los organismos de inspección, vigilancia y control sobre las inconsistencias y violaciones que se encontraren.  </w:t>
      </w:r>
    </w:p>
    <w:p w14:paraId="436E6284" w14:textId="4A975527" w:rsidR="00E12269" w:rsidRPr="00DA2726" w:rsidRDefault="00E12269" w:rsidP="007F7AFD">
      <w:pPr>
        <w:numPr>
          <w:ilvl w:val="0"/>
          <w:numId w:val="21"/>
        </w:numPr>
        <w:spacing w:after="0" w:line="360" w:lineRule="auto"/>
        <w:ind w:right="55" w:hanging="360"/>
        <w:rPr>
          <w:rFonts w:ascii="Verdana" w:hAnsi="Verdana"/>
          <w:color w:val="auto"/>
        </w:rPr>
      </w:pPr>
      <w:r w:rsidRPr="00DA2726">
        <w:rPr>
          <w:rFonts w:ascii="Verdana" w:hAnsi="Verdana"/>
          <w:color w:val="auto"/>
        </w:rPr>
        <w:t xml:space="preserve">Ordenar </w:t>
      </w:r>
      <w:r w:rsidR="0026059F" w:rsidRPr="00DA2726">
        <w:rPr>
          <w:rFonts w:ascii="Verdana" w:hAnsi="Verdana"/>
          <w:color w:val="auto"/>
        </w:rPr>
        <w:t xml:space="preserve">a la dirección practicar </w:t>
      </w:r>
      <w:r w:rsidRPr="00DA2726">
        <w:rPr>
          <w:rFonts w:ascii="Verdana" w:hAnsi="Verdana"/>
          <w:color w:val="auto"/>
        </w:rPr>
        <w:t xml:space="preserve">toda clase de pruebas que considere necesarias, relacionadas con las investigaciones que adelante. </w:t>
      </w:r>
    </w:p>
    <w:p w14:paraId="7CC63485" w14:textId="77777777" w:rsidR="00E12269" w:rsidRPr="00DA2726" w:rsidRDefault="00E12269" w:rsidP="007F7AFD">
      <w:pPr>
        <w:spacing w:after="0" w:line="360" w:lineRule="auto"/>
        <w:ind w:left="487" w:right="55" w:firstLine="0"/>
        <w:rPr>
          <w:rFonts w:ascii="Verdana" w:hAnsi="Verdana"/>
          <w:color w:val="auto"/>
        </w:rPr>
      </w:pPr>
    </w:p>
    <w:p w14:paraId="5AD9D8F6" w14:textId="326F8D4B" w:rsidR="00E12269" w:rsidRPr="00DA2726" w:rsidRDefault="00E12269" w:rsidP="007F7AFD">
      <w:pPr>
        <w:spacing w:after="0" w:line="360" w:lineRule="auto"/>
        <w:rPr>
          <w:rFonts w:ascii="Verdana" w:hAnsi="Verdana"/>
          <w:color w:val="auto"/>
          <w:lang w:val="es-ES"/>
        </w:rPr>
      </w:pPr>
      <w:r w:rsidRPr="00DA2726">
        <w:rPr>
          <w:rFonts w:ascii="Verdana" w:hAnsi="Verdana"/>
          <w:b/>
          <w:color w:val="auto"/>
          <w:lang w:val="es-ES"/>
        </w:rPr>
        <w:t>Parágrafo.</w:t>
      </w:r>
      <w:r w:rsidRPr="00DA2726">
        <w:rPr>
          <w:rFonts w:ascii="Verdana" w:hAnsi="Verdana"/>
          <w:color w:val="auto"/>
          <w:lang w:val="es-ES"/>
        </w:rPr>
        <w:t xml:space="preserve"> Quienes ejerzan la profesión contable en Colombia, solamente podrán ser investigados y sancionados por sus actuaciones profesionales</w:t>
      </w:r>
      <w:r w:rsidR="002908F0" w:rsidRPr="00DA2726">
        <w:rPr>
          <w:rFonts w:ascii="Verdana" w:hAnsi="Verdana"/>
          <w:color w:val="auto"/>
          <w:lang w:val="es-ES"/>
        </w:rPr>
        <w:t xml:space="preserve"> de la contaduría pública</w:t>
      </w:r>
      <w:r w:rsidRPr="00DA2726">
        <w:rPr>
          <w:rFonts w:ascii="Verdana" w:hAnsi="Verdana"/>
          <w:color w:val="auto"/>
          <w:lang w:val="es-ES"/>
        </w:rPr>
        <w:t>, distintas a las responsabilidades civiles</w:t>
      </w:r>
      <w:r w:rsidR="00162D89" w:rsidRPr="00DA2726">
        <w:rPr>
          <w:rFonts w:ascii="Verdana" w:hAnsi="Verdana"/>
          <w:color w:val="auto"/>
          <w:lang w:val="es-ES"/>
        </w:rPr>
        <w:t>,</w:t>
      </w:r>
      <w:r w:rsidRPr="00DA2726">
        <w:rPr>
          <w:rFonts w:ascii="Verdana" w:hAnsi="Verdana"/>
          <w:color w:val="auto"/>
          <w:lang w:val="es-ES"/>
        </w:rPr>
        <w:t xml:space="preserve"> penales</w:t>
      </w:r>
      <w:r w:rsidR="00162D89" w:rsidRPr="00DA2726">
        <w:rPr>
          <w:rFonts w:ascii="Verdana" w:hAnsi="Verdana"/>
          <w:color w:val="auto"/>
          <w:lang w:val="es-ES"/>
        </w:rPr>
        <w:t xml:space="preserve"> y administrativas</w:t>
      </w:r>
      <w:r w:rsidRPr="00DA2726">
        <w:rPr>
          <w:rFonts w:ascii="Verdana" w:hAnsi="Verdana"/>
          <w:color w:val="auto"/>
          <w:lang w:val="es-ES"/>
        </w:rPr>
        <w:t>, por el Tribunal Disciplinario de la profesión.</w:t>
      </w:r>
    </w:p>
    <w:p w14:paraId="72653EF0"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312C7AC5" w14:textId="1D654006" w:rsidR="00E12269" w:rsidRPr="00DA2726" w:rsidRDefault="00E12269" w:rsidP="007F7AFD">
      <w:pPr>
        <w:spacing w:after="0" w:line="360" w:lineRule="auto"/>
        <w:ind w:left="149" w:right="46"/>
        <w:rPr>
          <w:rFonts w:ascii="Verdana" w:hAnsi="Verdana"/>
          <w:color w:val="auto"/>
        </w:rPr>
      </w:pPr>
      <w:r w:rsidRPr="00DA2726">
        <w:rPr>
          <w:rFonts w:ascii="Verdana" w:hAnsi="Verdana"/>
          <w:b/>
          <w:color w:val="auto"/>
        </w:rPr>
        <w:t>Artículo 2</w:t>
      </w:r>
      <w:r w:rsidR="00FA791F" w:rsidRPr="00DA2726">
        <w:rPr>
          <w:rFonts w:ascii="Verdana" w:hAnsi="Verdana"/>
          <w:b/>
          <w:color w:val="auto"/>
        </w:rPr>
        <w:t>1</w:t>
      </w:r>
      <w:r w:rsidRPr="00DA2726">
        <w:rPr>
          <w:rFonts w:ascii="Verdana" w:hAnsi="Verdana"/>
          <w:b/>
          <w:color w:val="auto"/>
        </w:rPr>
        <w:t>. De la conformación y estructura de</w:t>
      </w:r>
      <w:r w:rsidR="002C625A" w:rsidRPr="00DA2726">
        <w:rPr>
          <w:rFonts w:ascii="Verdana" w:hAnsi="Verdana"/>
          <w:b/>
          <w:color w:val="auto"/>
        </w:rPr>
        <w:t>l Tribunal</w:t>
      </w:r>
      <w:r w:rsidRPr="00DA2726">
        <w:rPr>
          <w:rFonts w:ascii="Verdana" w:hAnsi="Verdana"/>
          <w:b/>
          <w:color w:val="auto"/>
        </w:rPr>
        <w:t xml:space="preserve"> Disciplinari</w:t>
      </w:r>
      <w:r w:rsidR="002C625A" w:rsidRPr="00DA2726">
        <w:rPr>
          <w:rFonts w:ascii="Verdana" w:hAnsi="Verdana"/>
          <w:b/>
          <w:color w:val="auto"/>
        </w:rPr>
        <w:t>o</w:t>
      </w:r>
      <w:r w:rsidRPr="00DA2726">
        <w:rPr>
          <w:rFonts w:ascii="Verdana" w:hAnsi="Verdana"/>
          <w:b/>
          <w:color w:val="auto"/>
        </w:rPr>
        <w:t xml:space="preserve"> de Inspección, Vigilancia y </w:t>
      </w:r>
      <w:r w:rsidR="001F13D7" w:rsidRPr="00DA2726">
        <w:rPr>
          <w:rFonts w:ascii="Verdana" w:hAnsi="Verdana"/>
          <w:b/>
          <w:color w:val="auto"/>
        </w:rPr>
        <w:t>C</w:t>
      </w:r>
      <w:r w:rsidRPr="00DA2726">
        <w:rPr>
          <w:rFonts w:ascii="Verdana" w:hAnsi="Verdana"/>
          <w:b/>
          <w:color w:val="auto"/>
        </w:rPr>
        <w:t xml:space="preserve">ontrol. </w:t>
      </w:r>
      <w:r w:rsidRPr="00DA2726">
        <w:rPr>
          <w:rFonts w:ascii="Verdana" w:hAnsi="Verdana"/>
          <w:color w:val="auto"/>
        </w:rPr>
        <w:t xml:space="preserve">Estará integrada por nueve (9) dignatarios, organizados en tres </w:t>
      </w:r>
      <w:r w:rsidR="00A51FB8" w:rsidRPr="00DA2726">
        <w:rPr>
          <w:rFonts w:ascii="Verdana" w:hAnsi="Verdana"/>
          <w:color w:val="auto"/>
        </w:rPr>
        <w:t>sub</w:t>
      </w:r>
      <w:r w:rsidRPr="00DA2726">
        <w:rPr>
          <w:rFonts w:ascii="Verdana" w:hAnsi="Verdana"/>
          <w:color w:val="auto"/>
        </w:rPr>
        <w:t xml:space="preserve">secciones de la siguiente manera: </w:t>
      </w:r>
    </w:p>
    <w:p w14:paraId="126E9B88"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38515A38" w14:textId="2E4C86BB" w:rsidR="00E12269" w:rsidRPr="00DA2726" w:rsidRDefault="00E12269" w:rsidP="007F7AFD">
      <w:pPr>
        <w:spacing w:after="0" w:line="360" w:lineRule="auto"/>
        <w:ind w:left="137" w:right="55"/>
        <w:rPr>
          <w:rFonts w:ascii="Verdana" w:hAnsi="Verdana"/>
          <w:color w:val="auto"/>
        </w:rPr>
      </w:pPr>
      <w:r w:rsidRPr="00DA2726">
        <w:rPr>
          <w:rFonts w:ascii="Verdana" w:hAnsi="Verdana"/>
          <w:b/>
          <w:bCs/>
          <w:color w:val="auto"/>
        </w:rPr>
        <w:t>Primera Instancia</w:t>
      </w:r>
      <w:r w:rsidR="00681926" w:rsidRPr="00DA2726">
        <w:rPr>
          <w:rFonts w:ascii="Verdana" w:hAnsi="Verdana"/>
          <w:b/>
          <w:bCs/>
          <w:color w:val="auto"/>
        </w:rPr>
        <w:t>.</w:t>
      </w:r>
      <w:r w:rsidRPr="00DA2726">
        <w:rPr>
          <w:rFonts w:ascii="Verdana" w:hAnsi="Verdana"/>
          <w:color w:val="auto"/>
        </w:rPr>
        <w:t xml:space="preserve"> </w:t>
      </w:r>
      <w:r w:rsidR="005C758E" w:rsidRPr="00DA2726">
        <w:rPr>
          <w:rFonts w:ascii="Verdana" w:hAnsi="Verdana"/>
          <w:color w:val="auto"/>
        </w:rPr>
        <w:t xml:space="preserve">Sección conformada por </w:t>
      </w:r>
      <w:r w:rsidRPr="00DA2726">
        <w:rPr>
          <w:rFonts w:ascii="Verdana" w:hAnsi="Verdana"/>
          <w:color w:val="auto"/>
        </w:rPr>
        <w:t xml:space="preserve">tres subsecciones, de tres miembros cada una. Cada subsección </w:t>
      </w:r>
      <w:r w:rsidR="001F13D7" w:rsidRPr="00DA2726">
        <w:rPr>
          <w:rFonts w:ascii="Verdana" w:hAnsi="Verdana"/>
          <w:color w:val="auto"/>
        </w:rPr>
        <w:t>conocerá</w:t>
      </w:r>
      <w:r w:rsidRPr="00DA2726">
        <w:rPr>
          <w:rFonts w:ascii="Verdana" w:hAnsi="Verdana"/>
          <w:color w:val="auto"/>
        </w:rPr>
        <w:t xml:space="preserve"> en forma particular las investigaciones y </w:t>
      </w:r>
      <w:r w:rsidR="001F13D7" w:rsidRPr="00DA2726">
        <w:rPr>
          <w:rFonts w:ascii="Verdana" w:hAnsi="Verdana"/>
          <w:color w:val="auto"/>
        </w:rPr>
        <w:t xml:space="preserve">proferirá los </w:t>
      </w:r>
      <w:r w:rsidRPr="00DA2726">
        <w:rPr>
          <w:rFonts w:ascii="Verdana" w:hAnsi="Verdana"/>
          <w:color w:val="auto"/>
        </w:rPr>
        <w:t xml:space="preserve">fallos </w:t>
      </w:r>
      <w:r w:rsidR="001F13D7" w:rsidRPr="00DA2726">
        <w:rPr>
          <w:rFonts w:ascii="Verdana" w:hAnsi="Verdana"/>
          <w:color w:val="auto"/>
        </w:rPr>
        <w:t xml:space="preserve">sobre </w:t>
      </w:r>
      <w:r w:rsidRPr="00DA2726">
        <w:rPr>
          <w:rFonts w:ascii="Verdana" w:hAnsi="Verdana"/>
          <w:color w:val="auto"/>
        </w:rPr>
        <w:t>las conductas violatorias del código de ética profesional que le</w:t>
      </w:r>
      <w:r w:rsidR="001F13D7" w:rsidRPr="00DA2726">
        <w:rPr>
          <w:rFonts w:ascii="Verdana" w:hAnsi="Verdana"/>
          <w:color w:val="auto"/>
        </w:rPr>
        <w:t>s</w:t>
      </w:r>
      <w:r w:rsidRPr="00DA2726">
        <w:rPr>
          <w:rFonts w:ascii="Verdana" w:hAnsi="Verdana"/>
          <w:color w:val="auto"/>
        </w:rPr>
        <w:t xml:space="preserve"> sean asignadas. </w:t>
      </w:r>
    </w:p>
    <w:p w14:paraId="23FED775" w14:textId="77777777" w:rsidR="00E12269" w:rsidRPr="00DA2726" w:rsidRDefault="00E12269" w:rsidP="007F7AFD">
      <w:pPr>
        <w:spacing w:after="0" w:line="360" w:lineRule="auto"/>
        <w:ind w:left="137" w:right="55"/>
        <w:rPr>
          <w:rFonts w:ascii="Verdana" w:hAnsi="Verdana"/>
          <w:color w:val="auto"/>
        </w:rPr>
      </w:pPr>
    </w:p>
    <w:p w14:paraId="44DDAB1A" w14:textId="5B23ED7E" w:rsidR="00BD101C" w:rsidRPr="00DA2726" w:rsidRDefault="00E12269" w:rsidP="007F7AFD">
      <w:pPr>
        <w:spacing w:after="0" w:line="360" w:lineRule="auto"/>
        <w:ind w:left="137" w:right="55"/>
        <w:rPr>
          <w:rFonts w:ascii="Verdana" w:hAnsi="Verdana"/>
          <w:color w:val="auto"/>
        </w:rPr>
      </w:pPr>
      <w:r w:rsidRPr="00DA2726">
        <w:rPr>
          <w:rFonts w:ascii="Verdana" w:hAnsi="Verdana"/>
          <w:b/>
          <w:bCs/>
          <w:color w:val="auto"/>
        </w:rPr>
        <w:t>Segunda Instancia</w:t>
      </w:r>
      <w:r w:rsidR="00681926" w:rsidRPr="00DA2726">
        <w:rPr>
          <w:rFonts w:ascii="Verdana" w:hAnsi="Verdana"/>
          <w:b/>
          <w:bCs/>
          <w:color w:val="auto"/>
        </w:rPr>
        <w:t>.</w:t>
      </w:r>
      <w:r w:rsidRPr="00DA2726">
        <w:rPr>
          <w:rFonts w:ascii="Verdana" w:hAnsi="Verdana"/>
          <w:color w:val="auto"/>
        </w:rPr>
        <w:t xml:space="preserve"> </w:t>
      </w:r>
      <w:r w:rsidR="005C758E" w:rsidRPr="00DA2726">
        <w:rPr>
          <w:rFonts w:ascii="Verdana" w:hAnsi="Verdana"/>
          <w:color w:val="auto"/>
        </w:rPr>
        <w:t>Sección c</w:t>
      </w:r>
      <w:r w:rsidRPr="00DA2726">
        <w:rPr>
          <w:rFonts w:ascii="Verdana" w:hAnsi="Verdana"/>
          <w:color w:val="auto"/>
        </w:rPr>
        <w:t xml:space="preserve">onformada por los seis dignatarios que no hayan participado en la investigación y fallo de la primera instancia, los cuales resolverán las apelaciones si las hubiere, contra los fallos de primera instancia. Si no existiere apelación, el fallo </w:t>
      </w:r>
      <w:r w:rsidR="001F13D7" w:rsidRPr="00DA2726">
        <w:rPr>
          <w:rFonts w:ascii="Verdana" w:hAnsi="Verdana"/>
          <w:color w:val="auto"/>
        </w:rPr>
        <w:t>de primera instancia</w:t>
      </w:r>
      <w:r w:rsidRPr="00DA2726">
        <w:rPr>
          <w:rFonts w:ascii="Verdana" w:hAnsi="Verdana"/>
          <w:color w:val="auto"/>
        </w:rPr>
        <w:t xml:space="preserve"> quedará en firme.</w:t>
      </w:r>
    </w:p>
    <w:p w14:paraId="029C776D" w14:textId="7853E0A2" w:rsidR="00E12269" w:rsidRPr="00DA2726" w:rsidRDefault="00E12269" w:rsidP="007F7AFD">
      <w:pPr>
        <w:spacing w:after="0" w:line="360" w:lineRule="auto"/>
        <w:ind w:left="137" w:right="55"/>
        <w:rPr>
          <w:rFonts w:ascii="Verdana" w:hAnsi="Verdana"/>
          <w:color w:val="auto"/>
        </w:rPr>
      </w:pPr>
      <w:r w:rsidRPr="00DA2726">
        <w:rPr>
          <w:rFonts w:ascii="Verdana" w:hAnsi="Verdana"/>
          <w:color w:val="auto"/>
        </w:rPr>
        <w:t xml:space="preserve"> </w:t>
      </w:r>
    </w:p>
    <w:p w14:paraId="2BCAAF31" w14:textId="4A9B1FA0" w:rsidR="00FA6BDB" w:rsidRPr="00DA2726" w:rsidRDefault="00FA6BDB" w:rsidP="007F7AFD">
      <w:pPr>
        <w:spacing w:after="0" w:line="360" w:lineRule="auto"/>
        <w:ind w:left="137" w:right="55"/>
        <w:rPr>
          <w:rFonts w:ascii="Verdana" w:hAnsi="Verdana"/>
          <w:bCs/>
          <w:color w:val="auto"/>
        </w:rPr>
      </w:pPr>
      <w:r w:rsidRPr="00DA2726">
        <w:rPr>
          <w:rFonts w:ascii="Verdana" w:hAnsi="Verdana"/>
          <w:b/>
          <w:bCs/>
          <w:color w:val="auto"/>
        </w:rPr>
        <w:lastRenderedPageBreak/>
        <w:t xml:space="preserve">Parágrafo. </w:t>
      </w:r>
      <w:r w:rsidR="00531DA4" w:rsidRPr="00DA2726">
        <w:rPr>
          <w:rFonts w:ascii="Verdana" w:hAnsi="Verdana"/>
          <w:bCs/>
          <w:color w:val="auto"/>
        </w:rPr>
        <w:t xml:space="preserve">Cada </w:t>
      </w:r>
      <w:r w:rsidR="005C758E" w:rsidRPr="00DA2726">
        <w:rPr>
          <w:rFonts w:ascii="Verdana" w:hAnsi="Verdana"/>
          <w:bCs/>
          <w:color w:val="auto"/>
        </w:rPr>
        <w:t xml:space="preserve">subsección y </w:t>
      </w:r>
      <w:r w:rsidR="00531DA4" w:rsidRPr="00DA2726">
        <w:rPr>
          <w:rFonts w:ascii="Verdana" w:hAnsi="Verdana"/>
          <w:bCs/>
          <w:color w:val="auto"/>
        </w:rPr>
        <w:t>sección deliberar</w:t>
      </w:r>
      <w:r w:rsidR="00505441" w:rsidRPr="00DA2726">
        <w:rPr>
          <w:rFonts w:ascii="Verdana" w:hAnsi="Verdana"/>
          <w:bCs/>
          <w:color w:val="auto"/>
        </w:rPr>
        <w:t>á</w:t>
      </w:r>
      <w:r w:rsidR="00531DA4" w:rsidRPr="00DA2726">
        <w:rPr>
          <w:rFonts w:ascii="Verdana" w:hAnsi="Verdana"/>
          <w:bCs/>
          <w:color w:val="auto"/>
        </w:rPr>
        <w:t xml:space="preserve"> y decidir</w:t>
      </w:r>
      <w:r w:rsidR="00505441" w:rsidRPr="00DA2726">
        <w:rPr>
          <w:rFonts w:ascii="Verdana" w:hAnsi="Verdana"/>
          <w:bCs/>
          <w:color w:val="auto"/>
        </w:rPr>
        <w:t>á</w:t>
      </w:r>
      <w:r w:rsidR="00531DA4" w:rsidRPr="00DA2726">
        <w:rPr>
          <w:rFonts w:ascii="Verdana" w:hAnsi="Verdana"/>
          <w:bCs/>
          <w:color w:val="auto"/>
        </w:rPr>
        <w:t xml:space="preserve"> con la mayoría de sus miembros.</w:t>
      </w:r>
      <w:r w:rsidR="00505441" w:rsidRPr="00DA2726">
        <w:rPr>
          <w:rFonts w:ascii="Verdana" w:hAnsi="Verdana"/>
          <w:bCs/>
          <w:color w:val="auto"/>
        </w:rPr>
        <w:t xml:space="preserve"> </w:t>
      </w:r>
    </w:p>
    <w:p w14:paraId="479E54DB"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202A419C" w14:textId="217B3027"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Artículo 2</w:t>
      </w:r>
      <w:r w:rsidR="00FA791F" w:rsidRPr="00DA2726">
        <w:rPr>
          <w:rFonts w:ascii="Verdana" w:hAnsi="Verdana"/>
          <w:b/>
          <w:color w:val="auto"/>
        </w:rPr>
        <w:t>2</w:t>
      </w:r>
      <w:r w:rsidRPr="00DA2726">
        <w:rPr>
          <w:rFonts w:ascii="Verdana" w:hAnsi="Verdana"/>
          <w:b/>
          <w:color w:val="auto"/>
        </w:rPr>
        <w:t xml:space="preserve">. Ponente disciplinario y defensa del investigado. </w:t>
      </w:r>
      <w:r w:rsidRPr="00DA2726">
        <w:rPr>
          <w:rFonts w:ascii="Verdana" w:hAnsi="Verdana"/>
          <w:color w:val="auto"/>
        </w:rPr>
        <w:t xml:space="preserve">El ponente será el Dignatario a quien por reparto le es asignado el conocimiento de un proceso disciplinario, y en tal virtud, como instructor del mismo con el apoyo de la dirección Jurídica </w:t>
      </w:r>
      <w:r w:rsidR="00505441" w:rsidRPr="00DA2726">
        <w:rPr>
          <w:rFonts w:ascii="Verdana" w:hAnsi="Verdana"/>
          <w:color w:val="auto"/>
        </w:rPr>
        <w:t xml:space="preserve">de la Unidad, </w:t>
      </w:r>
      <w:r w:rsidRPr="00DA2726">
        <w:rPr>
          <w:rFonts w:ascii="Verdana" w:hAnsi="Verdana"/>
          <w:color w:val="auto"/>
        </w:rPr>
        <w:t xml:space="preserve">le corresponde dirigir su curso y sustentar los proyectos ante la subsección a que pertenezca. Las actuaciones que debe adelantar son las siguientes: </w:t>
      </w:r>
    </w:p>
    <w:p w14:paraId="1023C54E"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7550DB0" w14:textId="77777777" w:rsidR="00E12269" w:rsidRPr="00DA2726" w:rsidRDefault="00E12269" w:rsidP="007F7AFD">
      <w:pPr>
        <w:numPr>
          <w:ilvl w:val="0"/>
          <w:numId w:val="22"/>
        </w:numPr>
        <w:spacing w:after="0" w:line="360" w:lineRule="auto"/>
        <w:ind w:right="55" w:hanging="360"/>
        <w:rPr>
          <w:rFonts w:ascii="Verdana" w:hAnsi="Verdana"/>
          <w:color w:val="auto"/>
        </w:rPr>
      </w:pPr>
      <w:r w:rsidRPr="00DA2726">
        <w:rPr>
          <w:rFonts w:ascii="Verdana" w:hAnsi="Verdana"/>
          <w:color w:val="auto"/>
        </w:rPr>
        <w:t xml:space="preserve">Ordenar la indagación previa y la apertura de investigación, cuando a ello hubiere lugar. </w:t>
      </w:r>
    </w:p>
    <w:p w14:paraId="24FAF64D" w14:textId="77777777" w:rsidR="00E12269" w:rsidRPr="00DA2726" w:rsidRDefault="00E12269" w:rsidP="007F7AFD">
      <w:pPr>
        <w:numPr>
          <w:ilvl w:val="0"/>
          <w:numId w:val="22"/>
        </w:numPr>
        <w:spacing w:after="0" w:line="360" w:lineRule="auto"/>
        <w:ind w:right="55" w:hanging="360"/>
        <w:rPr>
          <w:rFonts w:ascii="Verdana" w:hAnsi="Verdana"/>
          <w:color w:val="auto"/>
        </w:rPr>
      </w:pPr>
      <w:r w:rsidRPr="00DA2726">
        <w:rPr>
          <w:rFonts w:ascii="Verdana" w:hAnsi="Verdana"/>
          <w:color w:val="auto"/>
        </w:rPr>
        <w:t xml:space="preserve">Ordenar de oficio las pruebas que considere necesarias e incorporación de éstas al expediente. </w:t>
      </w:r>
    </w:p>
    <w:p w14:paraId="4AC7A7E3" w14:textId="77777777" w:rsidR="00E12269" w:rsidRPr="00DA2726" w:rsidRDefault="00E12269" w:rsidP="007F7AFD">
      <w:pPr>
        <w:numPr>
          <w:ilvl w:val="0"/>
          <w:numId w:val="22"/>
        </w:numPr>
        <w:spacing w:after="0" w:line="360" w:lineRule="auto"/>
        <w:ind w:right="55" w:hanging="360"/>
        <w:rPr>
          <w:rFonts w:ascii="Verdana" w:hAnsi="Verdana"/>
          <w:color w:val="auto"/>
        </w:rPr>
      </w:pPr>
      <w:r w:rsidRPr="00DA2726">
        <w:rPr>
          <w:rFonts w:ascii="Verdana" w:hAnsi="Verdana"/>
          <w:color w:val="auto"/>
        </w:rPr>
        <w:t xml:space="preserve">Ordenar la acumulación procesal o ruptura de la unidad procesal. </w:t>
      </w:r>
    </w:p>
    <w:p w14:paraId="688086FB" w14:textId="77777777" w:rsidR="00E12269" w:rsidRPr="00DA2726" w:rsidRDefault="00E12269" w:rsidP="007F7AFD">
      <w:pPr>
        <w:numPr>
          <w:ilvl w:val="0"/>
          <w:numId w:val="22"/>
        </w:numPr>
        <w:spacing w:after="0" w:line="360" w:lineRule="auto"/>
        <w:ind w:right="55" w:hanging="360"/>
        <w:rPr>
          <w:rFonts w:ascii="Verdana" w:hAnsi="Verdana"/>
          <w:color w:val="auto"/>
        </w:rPr>
      </w:pPr>
      <w:r w:rsidRPr="00DA2726">
        <w:rPr>
          <w:rFonts w:ascii="Verdana" w:hAnsi="Verdana"/>
          <w:color w:val="auto"/>
        </w:rPr>
        <w:t xml:space="preserve">Ordenar el cierre de la investigación y traslado para alegatos de conclusión. </w:t>
      </w:r>
    </w:p>
    <w:p w14:paraId="25C72B05" w14:textId="139E3C95" w:rsidR="00E12269" w:rsidRPr="00DA2726" w:rsidRDefault="00E12269" w:rsidP="007F7AFD">
      <w:pPr>
        <w:numPr>
          <w:ilvl w:val="0"/>
          <w:numId w:val="22"/>
        </w:numPr>
        <w:spacing w:after="0" w:line="360" w:lineRule="auto"/>
        <w:ind w:right="55" w:hanging="360"/>
        <w:rPr>
          <w:rFonts w:ascii="Verdana" w:hAnsi="Verdana"/>
          <w:color w:val="auto"/>
        </w:rPr>
      </w:pPr>
      <w:r w:rsidRPr="00DA2726">
        <w:rPr>
          <w:rFonts w:ascii="Verdana" w:hAnsi="Verdana"/>
          <w:color w:val="auto"/>
        </w:rPr>
        <w:t xml:space="preserve">Elaborar y presentar a consideración de la subsección a la cual pertenezca, los proyectos de autos de solicitud de pruebas, vinculación, nulidad, </w:t>
      </w:r>
      <w:r w:rsidR="00EF39FE" w:rsidRPr="00DA2726">
        <w:rPr>
          <w:rFonts w:ascii="Verdana" w:hAnsi="Verdana"/>
          <w:color w:val="auto"/>
        </w:rPr>
        <w:t>providencias</w:t>
      </w:r>
      <w:r w:rsidRPr="00DA2726">
        <w:rPr>
          <w:rFonts w:ascii="Verdana" w:hAnsi="Verdana"/>
          <w:color w:val="auto"/>
        </w:rPr>
        <w:t xml:space="preserve"> que resuelven recursos contra los mismos,</w:t>
      </w:r>
      <w:r w:rsidR="00EF39FE" w:rsidRPr="00DA2726">
        <w:rPr>
          <w:rFonts w:ascii="Verdana" w:hAnsi="Verdana"/>
          <w:color w:val="auto"/>
        </w:rPr>
        <w:t xml:space="preserve"> revocatoria directa,</w:t>
      </w:r>
      <w:r w:rsidRPr="00DA2726">
        <w:rPr>
          <w:rFonts w:ascii="Verdana" w:hAnsi="Verdana"/>
          <w:color w:val="auto"/>
        </w:rPr>
        <w:t xml:space="preserve"> archivos, terminaciones y fallos de primera instancia.</w:t>
      </w:r>
      <w:r w:rsidRPr="00DA2726">
        <w:rPr>
          <w:rFonts w:ascii="Verdana" w:hAnsi="Verdana"/>
          <w:b/>
          <w:color w:val="auto"/>
        </w:rPr>
        <w:t xml:space="preserve"> </w:t>
      </w:r>
    </w:p>
    <w:p w14:paraId="29FC69A3" w14:textId="77777777" w:rsidR="00681926" w:rsidRPr="00DA2726" w:rsidRDefault="00681926" w:rsidP="007F7AFD">
      <w:pPr>
        <w:spacing w:after="0" w:line="360" w:lineRule="auto"/>
        <w:ind w:left="487" w:right="55" w:firstLine="0"/>
        <w:rPr>
          <w:rFonts w:ascii="Verdana" w:hAnsi="Verdana"/>
          <w:color w:val="auto"/>
        </w:rPr>
      </w:pPr>
    </w:p>
    <w:p w14:paraId="64CA1E81" w14:textId="0F004095" w:rsidR="00E12269" w:rsidRPr="00DA2726" w:rsidRDefault="00E12269" w:rsidP="007F7AFD">
      <w:pPr>
        <w:spacing w:after="0" w:line="360" w:lineRule="auto"/>
        <w:ind w:left="426" w:right="55" w:firstLine="0"/>
        <w:rPr>
          <w:rFonts w:ascii="Verdana" w:hAnsi="Verdana"/>
          <w:color w:val="auto"/>
        </w:rPr>
      </w:pPr>
      <w:r w:rsidRPr="00DA2726">
        <w:rPr>
          <w:rFonts w:ascii="Verdana" w:hAnsi="Verdana"/>
          <w:b/>
          <w:color w:val="auto"/>
        </w:rPr>
        <w:t>Parágrafo</w:t>
      </w:r>
      <w:r w:rsidR="00681926" w:rsidRPr="00DA2726">
        <w:rPr>
          <w:rFonts w:ascii="Verdana" w:hAnsi="Verdana"/>
          <w:color w:val="auto"/>
        </w:rPr>
        <w:t>.</w:t>
      </w:r>
      <w:r w:rsidRPr="00DA2726">
        <w:rPr>
          <w:rFonts w:ascii="Verdana" w:hAnsi="Verdana"/>
          <w:color w:val="auto"/>
        </w:rPr>
        <w:t xml:space="preserve"> </w:t>
      </w:r>
      <w:r w:rsidR="00681926" w:rsidRPr="00DA2726">
        <w:rPr>
          <w:rFonts w:ascii="Verdana" w:hAnsi="Verdana"/>
          <w:color w:val="auto"/>
        </w:rPr>
        <w:t>T</w:t>
      </w:r>
      <w:r w:rsidRPr="00DA2726">
        <w:rPr>
          <w:rFonts w:ascii="Verdana" w:hAnsi="Verdana"/>
          <w:color w:val="auto"/>
        </w:rPr>
        <w:t xml:space="preserve">odo investigado tiene derecho a designar un defensor de confianza o solicitar un defensor de oficio, el cual será designado por el Tribunal. </w:t>
      </w:r>
    </w:p>
    <w:p w14:paraId="390123D7" w14:textId="77777777" w:rsidR="00E12269" w:rsidRPr="00DA2726" w:rsidRDefault="00E12269" w:rsidP="007F7AFD">
      <w:pPr>
        <w:spacing w:after="0" w:line="360" w:lineRule="auto"/>
        <w:ind w:left="862" w:right="0" w:firstLine="0"/>
        <w:jc w:val="left"/>
        <w:rPr>
          <w:rFonts w:ascii="Verdana" w:hAnsi="Verdana"/>
          <w:color w:val="auto"/>
        </w:rPr>
      </w:pPr>
      <w:r w:rsidRPr="00DA2726">
        <w:rPr>
          <w:rFonts w:ascii="Verdana" w:hAnsi="Verdana"/>
          <w:b/>
          <w:color w:val="auto"/>
        </w:rPr>
        <w:t xml:space="preserve"> </w:t>
      </w:r>
    </w:p>
    <w:p w14:paraId="7BC8B4EF" w14:textId="400CDE1E"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Artículo 2</w:t>
      </w:r>
      <w:r w:rsidR="00FA791F" w:rsidRPr="00DA2726">
        <w:rPr>
          <w:rFonts w:ascii="Verdana" w:hAnsi="Verdana"/>
          <w:b/>
          <w:color w:val="auto"/>
        </w:rPr>
        <w:t>3</w:t>
      </w:r>
      <w:r w:rsidRPr="00DA2726">
        <w:rPr>
          <w:rFonts w:ascii="Verdana" w:hAnsi="Verdana"/>
          <w:b/>
          <w:color w:val="auto"/>
        </w:rPr>
        <w:t xml:space="preserve">. Subsección. </w:t>
      </w:r>
      <w:r w:rsidRPr="00DA2726">
        <w:rPr>
          <w:rFonts w:ascii="Verdana" w:hAnsi="Verdana"/>
          <w:color w:val="auto"/>
        </w:rPr>
        <w:t xml:space="preserve">Es la instancia en la cual se adoptan las siguientes </w:t>
      </w:r>
      <w:r w:rsidR="003D08E6" w:rsidRPr="00DA2726">
        <w:rPr>
          <w:rFonts w:ascii="Verdana" w:hAnsi="Verdana"/>
          <w:color w:val="auto"/>
        </w:rPr>
        <w:t>providencias</w:t>
      </w:r>
      <w:r w:rsidRPr="00DA2726">
        <w:rPr>
          <w:rFonts w:ascii="Verdana" w:hAnsi="Verdana"/>
          <w:color w:val="auto"/>
        </w:rPr>
        <w:t xml:space="preserve">: </w:t>
      </w:r>
    </w:p>
    <w:p w14:paraId="5DD2401D"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65F28C26" w14:textId="62C7E53E" w:rsidR="00E12269" w:rsidRPr="00DA2726" w:rsidRDefault="003D08E6" w:rsidP="007F7AFD">
      <w:pPr>
        <w:numPr>
          <w:ilvl w:val="0"/>
          <w:numId w:val="23"/>
        </w:numPr>
        <w:spacing w:after="0" w:line="360" w:lineRule="auto"/>
        <w:ind w:right="55" w:hanging="360"/>
        <w:rPr>
          <w:rFonts w:ascii="Verdana" w:hAnsi="Verdana"/>
          <w:color w:val="auto"/>
        </w:rPr>
      </w:pPr>
      <w:r w:rsidRPr="00DA2726">
        <w:rPr>
          <w:rFonts w:ascii="Verdana" w:hAnsi="Verdana"/>
          <w:color w:val="auto"/>
        </w:rPr>
        <w:t>M</w:t>
      </w:r>
      <w:r w:rsidR="00E12269" w:rsidRPr="00DA2726">
        <w:rPr>
          <w:rFonts w:ascii="Verdana" w:hAnsi="Verdana"/>
          <w:color w:val="auto"/>
        </w:rPr>
        <w:t xml:space="preserve">ediante </w:t>
      </w:r>
      <w:r w:rsidRPr="00DA2726">
        <w:rPr>
          <w:rFonts w:ascii="Verdana" w:hAnsi="Verdana"/>
          <w:color w:val="auto"/>
        </w:rPr>
        <w:t>la</w:t>
      </w:r>
      <w:r w:rsidR="00E12269" w:rsidRPr="00DA2726">
        <w:rPr>
          <w:rFonts w:ascii="Verdana" w:hAnsi="Verdana"/>
          <w:color w:val="auto"/>
        </w:rPr>
        <w:t xml:space="preserve"> cual se inhibe para conocer de la queja, el informe, o la apertura del proceso disciplinario. </w:t>
      </w:r>
    </w:p>
    <w:p w14:paraId="24F77210" w14:textId="3A171BBC" w:rsidR="00E12269" w:rsidRPr="00DA2726" w:rsidRDefault="003D08E6" w:rsidP="007F7AFD">
      <w:pPr>
        <w:numPr>
          <w:ilvl w:val="0"/>
          <w:numId w:val="23"/>
        </w:numPr>
        <w:spacing w:after="0" w:line="360" w:lineRule="auto"/>
        <w:ind w:right="55" w:hanging="360"/>
        <w:rPr>
          <w:rFonts w:ascii="Verdana" w:hAnsi="Verdana"/>
          <w:color w:val="auto"/>
        </w:rPr>
      </w:pPr>
      <w:r w:rsidRPr="00DA2726">
        <w:rPr>
          <w:rFonts w:ascii="Verdana" w:hAnsi="Verdana"/>
          <w:color w:val="auto"/>
        </w:rPr>
        <w:t>M</w:t>
      </w:r>
      <w:r w:rsidR="00E12269" w:rsidRPr="00DA2726">
        <w:rPr>
          <w:rFonts w:ascii="Verdana" w:hAnsi="Verdana"/>
          <w:color w:val="auto"/>
        </w:rPr>
        <w:t xml:space="preserve">ediante </w:t>
      </w:r>
      <w:r w:rsidRPr="00DA2726">
        <w:rPr>
          <w:rFonts w:ascii="Verdana" w:hAnsi="Verdana"/>
          <w:color w:val="auto"/>
        </w:rPr>
        <w:t xml:space="preserve">la cual </w:t>
      </w:r>
      <w:r w:rsidR="00E12269" w:rsidRPr="00DA2726">
        <w:rPr>
          <w:rFonts w:ascii="Verdana" w:hAnsi="Verdana"/>
          <w:color w:val="auto"/>
        </w:rPr>
        <w:t xml:space="preserve">se resuelve una solicitud de pruebas. </w:t>
      </w:r>
    </w:p>
    <w:p w14:paraId="43DF84A3" w14:textId="5C80D8F5" w:rsidR="00E12269" w:rsidRPr="00DA2726" w:rsidRDefault="003D08E6" w:rsidP="007F7AFD">
      <w:pPr>
        <w:numPr>
          <w:ilvl w:val="0"/>
          <w:numId w:val="23"/>
        </w:numPr>
        <w:spacing w:after="0" w:line="360" w:lineRule="auto"/>
        <w:ind w:right="55" w:hanging="360"/>
        <w:rPr>
          <w:rFonts w:ascii="Verdana" w:hAnsi="Verdana"/>
          <w:color w:val="auto"/>
        </w:rPr>
      </w:pPr>
      <w:r w:rsidRPr="00DA2726">
        <w:rPr>
          <w:rFonts w:ascii="Verdana" w:hAnsi="Verdana"/>
          <w:color w:val="auto"/>
        </w:rPr>
        <w:t>M</w:t>
      </w:r>
      <w:r w:rsidR="00E12269" w:rsidRPr="00DA2726">
        <w:rPr>
          <w:rFonts w:ascii="Verdana" w:hAnsi="Verdana"/>
          <w:color w:val="auto"/>
        </w:rPr>
        <w:t xml:space="preserve">ediante </w:t>
      </w:r>
      <w:r w:rsidRPr="00DA2726">
        <w:rPr>
          <w:rFonts w:ascii="Verdana" w:hAnsi="Verdana"/>
          <w:color w:val="auto"/>
        </w:rPr>
        <w:t xml:space="preserve">la </w:t>
      </w:r>
      <w:r w:rsidR="00E12269" w:rsidRPr="00DA2726">
        <w:rPr>
          <w:rFonts w:ascii="Verdana" w:hAnsi="Verdana"/>
          <w:color w:val="auto"/>
        </w:rPr>
        <w:t xml:space="preserve">cual se resuelve una solicitud de nulidades. </w:t>
      </w:r>
    </w:p>
    <w:p w14:paraId="70F03D39" w14:textId="4520DF3D" w:rsidR="00E12269" w:rsidRPr="00DA2726" w:rsidRDefault="003D08E6" w:rsidP="007F7AFD">
      <w:pPr>
        <w:numPr>
          <w:ilvl w:val="0"/>
          <w:numId w:val="23"/>
        </w:numPr>
        <w:spacing w:after="0" w:line="360" w:lineRule="auto"/>
        <w:ind w:right="55" w:hanging="360"/>
        <w:rPr>
          <w:rFonts w:ascii="Verdana" w:hAnsi="Verdana"/>
          <w:color w:val="auto"/>
        </w:rPr>
      </w:pPr>
      <w:r w:rsidRPr="00DA2726">
        <w:rPr>
          <w:rFonts w:ascii="Verdana" w:hAnsi="Verdana"/>
          <w:color w:val="auto"/>
        </w:rPr>
        <w:lastRenderedPageBreak/>
        <w:t>M</w:t>
      </w:r>
      <w:r w:rsidR="00E12269" w:rsidRPr="00DA2726">
        <w:rPr>
          <w:rFonts w:ascii="Verdana" w:hAnsi="Verdana"/>
          <w:color w:val="auto"/>
        </w:rPr>
        <w:t xml:space="preserve">ediante </w:t>
      </w:r>
      <w:r w:rsidRPr="00DA2726">
        <w:rPr>
          <w:rFonts w:ascii="Verdana" w:hAnsi="Verdana"/>
          <w:color w:val="auto"/>
        </w:rPr>
        <w:t>la</w:t>
      </w:r>
      <w:r w:rsidR="00E12269" w:rsidRPr="00DA2726">
        <w:rPr>
          <w:rFonts w:ascii="Verdana" w:hAnsi="Verdana"/>
          <w:color w:val="auto"/>
        </w:rPr>
        <w:t xml:space="preserve"> cual se formula pliego de cargos.  </w:t>
      </w:r>
    </w:p>
    <w:p w14:paraId="4B69B602" w14:textId="1920F65D" w:rsidR="00E12269" w:rsidRPr="00DA2726" w:rsidRDefault="00130C2A" w:rsidP="007F7AFD">
      <w:pPr>
        <w:numPr>
          <w:ilvl w:val="0"/>
          <w:numId w:val="23"/>
        </w:numPr>
        <w:spacing w:after="0" w:line="360" w:lineRule="auto"/>
        <w:ind w:right="55" w:hanging="360"/>
        <w:rPr>
          <w:rFonts w:ascii="Verdana" w:hAnsi="Verdana"/>
          <w:color w:val="auto"/>
        </w:rPr>
      </w:pPr>
      <w:r w:rsidRPr="00DA2726">
        <w:rPr>
          <w:rFonts w:ascii="Verdana" w:hAnsi="Verdana"/>
          <w:color w:val="auto"/>
        </w:rPr>
        <w:t>F</w:t>
      </w:r>
      <w:r w:rsidR="00E12269" w:rsidRPr="00DA2726">
        <w:rPr>
          <w:rFonts w:ascii="Verdana" w:hAnsi="Verdana"/>
          <w:color w:val="auto"/>
        </w:rPr>
        <w:t xml:space="preserve">allo de primera instancia. </w:t>
      </w:r>
    </w:p>
    <w:p w14:paraId="31783FC5" w14:textId="2098010A" w:rsidR="00E12269" w:rsidRPr="00DA2726" w:rsidRDefault="00130C2A" w:rsidP="007F7AFD">
      <w:pPr>
        <w:numPr>
          <w:ilvl w:val="0"/>
          <w:numId w:val="23"/>
        </w:numPr>
        <w:spacing w:after="0" w:line="360" w:lineRule="auto"/>
        <w:ind w:right="55" w:hanging="360"/>
        <w:rPr>
          <w:rFonts w:ascii="Verdana" w:hAnsi="Verdana"/>
          <w:color w:val="auto"/>
        </w:rPr>
      </w:pPr>
      <w:r w:rsidRPr="00DA2726">
        <w:rPr>
          <w:rFonts w:ascii="Verdana" w:hAnsi="Verdana"/>
          <w:color w:val="auto"/>
        </w:rPr>
        <w:t>M</w:t>
      </w:r>
      <w:r w:rsidR="00E12269" w:rsidRPr="00DA2726">
        <w:rPr>
          <w:rFonts w:ascii="Verdana" w:hAnsi="Verdana"/>
          <w:color w:val="auto"/>
        </w:rPr>
        <w:t>ediante la cual se resuelve el recurso de reposición</w:t>
      </w:r>
      <w:r w:rsidRPr="00DA2726">
        <w:rPr>
          <w:rFonts w:ascii="Verdana" w:hAnsi="Verdana"/>
          <w:color w:val="auto"/>
        </w:rPr>
        <w:t xml:space="preserve"> se niega o concede el recurso de apelación y si es del caso se ordena el traslado a la segunda instancia.</w:t>
      </w:r>
      <w:r w:rsidR="00E12269" w:rsidRPr="00DA2726">
        <w:rPr>
          <w:rFonts w:ascii="Verdana" w:hAnsi="Verdana"/>
          <w:color w:val="auto"/>
        </w:rPr>
        <w:t xml:space="preserve">  </w:t>
      </w:r>
    </w:p>
    <w:p w14:paraId="6D33489F" w14:textId="026C9967" w:rsidR="00E12269" w:rsidRPr="00DA2726" w:rsidRDefault="00130C2A" w:rsidP="007F7AFD">
      <w:pPr>
        <w:numPr>
          <w:ilvl w:val="0"/>
          <w:numId w:val="23"/>
        </w:numPr>
        <w:spacing w:after="0" w:line="360" w:lineRule="auto"/>
        <w:ind w:right="55" w:hanging="360"/>
        <w:rPr>
          <w:rFonts w:ascii="Verdana" w:hAnsi="Verdana"/>
          <w:color w:val="auto"/>
        </w:rPr>
      </w:pPr>
      <w:r w:rsidRPr="00DA2726">
        <w:rPr>
          <w:rFonts w:ascii="Verdana" w:hAnsi="Verdana"/>
          <w:color w:val="auto"/>
        </w:rPr>
        <w:t>M</w:t>
      </w:r>
      <w:r w:rsidR="00E12269" w:rsidRPr="00DA2726">
        <w:rPr>
          <w:rFonts w:ascii="Verdana" w:hAnsi="Verdana"/>
          <w:color w:val="auto"/>
        </w:rPr>
        <w:t xml:space="preserve">ediante el cual se ordena la terminación del proceso. </w:t>
      </w:r>
    </w:p>
    <w:p w14:paraId="6375F6B8" w14:textId="1B45C3CF" w:rsidR="00E12269" w:rsidRPr="00DA2726" w:rsidRDefault="00130C2A" w:rsidP="007F7AFD">
      <w:pPr>
        <w:numPr>
          <w:ilvl w:val="0"/>
          <w:numId w:val="23"/>
        </w:numPr>
        <w:spacing w:after="0" w:line="360" w:lineRule="auto"/>
        <w:ind w:right="55" w:hanging="360"/>
        <w:rPr>
          <w:rFonts w:ascii="Verdana" w:hAnsi="Verdana"/>
          <w:color w:val="auto"/>
        </w:rPr>
      </w:pPr>
      <w:r w:rsidRPr="00DA2726">
        <w:rPr>
          <w:rFonts w:ascii="Verdana" w:hAnsi="Verdana"/>
          <w:color w:val="auto"/>
        </w:rPr>
        <w:t>M</w:t>
      </w:r>
      <w:r w:rsidR="00E12269" w:rsidRPr="00DA2726">
        <w:rPr>
          <w:rFonts w:ascii="Verdana" w:hAnsi="Verdana"/>
          <w:color w:val="auto"/>
        </w:rPr>
        <w:t xml:space="preserve">ediante el cual se resuelve revocatoria directa. </w:t>
      </w:r>
    </w:p>
    <w:p w14:paraId="3F86CD88" w14:textId="2099E506" w:rsidR="00E12269" w:rsidRPr="00DA2726" w:rsidRDefault="00E12269" w:rsidP="007F7AFD">
      <w:pPr>
        <w:spacing w:after="0" w:line="360" w:lineRule="auto"/>
        <w:ind w:left="862" w:right="0" w:firstLine="0"/>
        <w:jc w:val="left"/>
        <w:rPr>
          <w:rFonts w:ascii="Verdana" w:hAnsi="Verdana"/>
          <w:color w:val="auto"/>
        </w:rPr>
      </w:pPr>
    </w:p>
    <w:p w14:paraId="3187A855" w14:textId="74AF8794" w:rsidR="00E12269" w:rsidRPr="00DA2726" w:rsidRDefault="00E12269" w:rsidP="007F7AFD">
      <w:pPr>
        <w:spacing w:after="0" w:line="360" w:lineRule="auto"/>
        <w:ind w:left="137" w:right="55"/>
        <w:rPr>
          <w:rFonts w:ascii="Verdana" w:hAnsi="Verdana"/>
          <w:color w:val="auto"/>
        </w:rPr>
      </w:pPr>
      <w:r w:rsidRPr="00DA2726">
        <w:rPr>
          <w:rFonts w:ascii="Verdana" w:hAnsi="Verdana"/>
          <w:color w:val="auto"/>
        </w:rPr>
        <w:t xml:space="preserve"> </w:t>
      </w:r>
      <w:r w:rsidRPr="00DA2726">
        <w:rPr>
          <w:rFonts w:ascii="Verdana" w:hAnsi="Verdana"/>
          <w:b/>
          <w:color w:val="auto"/>
        </w:rPr>
        <w:t>Artículo 2</w:t>
      </w:r>
      <w:r w:rsidR="00FA791F" w:rsidRPr="00DA2726">
        <w:rPr>
          <w:rFonts w:ascii="Verdana" w:hAnsi="Verdana"/>
          <w:b/>
          <w:color w:val="auto"/>
        </w:rPr>
        <w:t>4</w:t>
      </w:r>
      <w:r w:rsidRPr="00DA2726">
        <w:rPr>
          <w:rFonts w:ascii="Verdana" w:hAnsi="Verdana"/>
          <w:b/>
          <w:color w:val="auto"/>
        </w:rPr>
        <w:t xml:space="preserve">. </w:t>
      </w:r>
      <w:r w:rsidR="00A51FB8" w:rsidRPr="00DA2726">
        <w:rPr>
          <w:rFonts w:ascii="Verdana" w:hAnsi="Verdana"/>
          <w:b/>
          <w:color w:val="auto"/>
        </w:rPr>
        <w:t>Segunda instancia</w:t>
      </w:r>
      <w:r w:rsidRPr="00DA2726">
        <w:rPr>
          <w:rFonts w:ascii="Verdana" w:hAnsi="Verdana"/>
          <w:b/>
          <w:color w:val="auto"/>
        </w:rPr>
        <w:t xml:space="preserve">. </w:t>
      </w:r>
      <w:r w:rsidRPr="00DA2726">
        <w:rPr>
          <w:rFonts w:ascii="Verdana" w:hAnsi="Verdana"/>
          <w:color w:val="auto"/>
        </w:rPr>
        <w:t xml:space="preserve">Es la </w:t>
      </w:r>
      <w:r w:rsidR="005C758E" w:rsidRPr="00DA2726">
        <w:rPr>
          <w:rFonts w:ascii="Verdana" w:hAnsi="Verdana"/>
          <w:color w:val="auto"/>
        </w:rPr>
        <w:t xml:space="preserve">sección </w:t>
      </w:r>
      <w:r w:rsidRPr="00DA2726">
        <w:rPr>
          <w:rFonts w:ascii="Verdana" w:hAnsi="Verdana"/>
          <w:color w:val="auto"/>
        </w:rPr>
        <w:t xml:space="preserve">conformada por seis (6) dignatarios diferentes a quienes profirieron la decisión de primera instancia, encargada de adoptar las siguientes </w:t>
      </w:r>
      <w:r w:rsidR="005C758E" w:rsidRPr="00DA2726">
        <w:rPr>
          <w:rFonts w:ascii="Verdana" w:hAnsi="Verdana"/>
          <w:color w:val="auto"/>
        </w:rPr>
        <w:t>providencias</w:t>
      </w:r>
      <w:r w:rsidRPr="00DA2726">
        <w:rPr>
          <w:rFonts w:ascii="Verdana" w:hAnsi="Verdana"/>
          <w:color w:val="auto"/>
        </w:rPr>
        <w:t xml:space="preserve">: </w:t>
      </w:r>
    </w:p>
    <w:p w14:paraId="3C519B1F" w14:textId="65CAAC72" w:rsidR="00E12269" w:rsidRPr="00DA2726" w:rsidRDefault="00E12269" w:rsidP="007F7AFD">
      <w:pPr>
        <w:pStyle w:val="Prrafodelista"/>
        <w:spacing w:after="0" w:line="360" w:lineRule="auto"/>
        <w:ind w:left="487" w:right="0" w:firstLine="0"/>
        <w:rPr>
          <w:rFonts w:ascii="Verdana" w:hAnsi="Verdana"/>
          <w:color w:val="auto"/>
        </w:rPr>
      </w:pPr>
      <w:r w:rsidRPr="00DA2726">
        <w:rPr>
          <w:rFonts w:ascii="Verdana" w:hAnsi="Verdana"/>
          <w:color w:val="auto"/>
        </w:rPr>
        <w:t xml:space="preserve">1. </w:t>
      </w:r>
      <w:r w:rsidR="00BB2013" w:rsidRPr="00DA2726">
        <w:rPr>
          <w:rFonts w:ascii="Verdana" w:hAnsi="Verdana"/>
          <w:color w:val="auto"/>
        </w:rPr>
        <w:t xml:space="preserve">La que resuelva </w:t>
      </w:r>
      <w:r w:rsidRPr="00DA2726">
        <w:rPr>
          <w:rFonts w:ascii="Verdana" w:hAnsi="Verdana"/>
          <w:color w:val="auto"/>
        </w:rPr>
        <w:t xml:space="preserve">el recurso de apelación.  </w:t>
      </w:r>
    </w:p>
    <w:p w14:paraId="76788AC3" w14:textId="4D3ECCB7" w:rsidR="005C758E" w:rsidRPr="00DA2726" w:rsidRDefault="00E12269" w:rsidP="007F7AFD">
      <w:pPr>
        <w:spacing w:after="0" w:line="360" w:lineRule="auto"/>
        <w:ind w:left="487" w:right="55" w:firstLine="0"/>
        <w:rPr>
          <w:rFonts w:ascii="Verdana" w:hAnsi="Verdana"/>
          <w:color w:val="auto"/>
        </w:rPr>
      </w:pPr>
      <w:r w:rsidRPr="00DA2726">
        <w:rPr>
          <w:rFonts w:ascii="Verdana" w:hAnsi="Verdana"/>
          <w:color w:val="auto"/>
        </w:rPr>
        <w:t xml:space="preserve">2. </w:t>
      </w:r>
      <w:r w:rsidR="00BB2013" w:rsidRPr="00DA2726">
        <w:rPr>
          <w:rFonts w:ascii="Verdana" w:hAnsi="Verdana"/>
          <w:color w:val="auto"/>
        </w:rPr>
        <w:t xml:space="preserve">La que resuelva </w:t>
      </w:r>
      <w:r w:rsidRPr="00DA2726">
        <w:rPr>
          <w:rFonts w:ascii="Verdana" w:hAnsi="Verdana"/>
          <w:color w:val="auto"/>
        </w:rPr>
        <w:t>sobre impedimentos y recusaciones.</w:t>
      </w:r>
    </w:p>
    <w:p w14:paraId="21B8D0BA" w14:textId="628B757E" w:rsidR="00E12269" w:rsidRPr="00DA2726" w:rsidRDefault="005C758E" w:rsidP="007F7AFD">
      <w:pPr>
        <w:spacing w:after="0" w:line="360" w:lineRule="auto"/>
        <w:ind w:left="487" w:right="55" w:firstLine="0"/>
        <w:rPr>
          <w:rFonts w:ascii="Verdana" w:hAnsi="Verdana"/>
          <w:color w:val="auto"/>
        </w:rPr>
      </w:pPr>
      <w:r w:rsidRPr="00DA2726">
        <w:rPr>
          <w:rFonts w:ascii="Verdana" w:hAnsi="Verdana"/>
          <w:color w:val="auto"/>
        </w:rPr>
        <w:t xml:space="preserve">3. </w:t>
      </w:r>
      <w:r w:rsidR="00BB2013" w:rsidRPr="00DA2726">
        <w:rPr>
          <w:rFonts w:ascii="Verdana" w:hAnsi="Verdana"/>
          <w:color w:val="auto"/>
        </w:rPr>
        <w:t>La que resuelva</w:t>
      </w:r>
      <w:r w:rsidRPr="00DA2726">
        <w:rPr>
          <w:rFonts w:ascii="Verdana" w:hAnsi="Verdana"/>
          <w:color w:val="auto"/>
        </w:rPr>
        <w:t xml:space="preserve"> el recurso de queja, si lo hubiere</w:t>
      </w:r>
      <w:r w:rsidR="00BB2013" w:rsidRPr="00DA2726">
        <w:rPr>
          <w:rFonts w:ascii="Verdana" w:hAnsi="Verdana"/>
          <w:color w:val="auto"/>
        </w:rPr>
        <w:t>.</w:t>
      </w:r>
      <w:r w:rsidR="00E12269" w:rsidRPr="00DA2726">
        <w:rPr>
          <w:rFonts w:ascii="Verdana" w:hAnsi="Verdana"/>
          <w:color w:val="auto"/>
        </w:rPr>
        <w:t xml:space="preserve"> </w:t>
      </w:r>
    </w:p>
    <w:p w14:paraId="4A2C2897" w14:textId="77777777" w:rsidR="00E12269" w:rsidRPr="00DA2726" w:rsidRDefault="00E12269" w:rsidP="007F7AFD">
      <w:pPr>
        <w:spacing w:after="0" w:line="360" w:lineRule="auto"/>
        <w:ind w:left="862" w:right="0" w:firstLine="0"/>
        <w:jc w:val="left"/>
        <w:rPr>
          <w:rFonts w:ascii="Verdana" w:hAnsi="Verdana"/>
          <w:color w:val="auto"/>
        </w:rPr>
      </w:pPr>
      <w:r w:rsidRPr="00DA2726">
        <w:rPr>
          <w:rFonts w:ascii="Verdana" w:hAnsi="Verdana"/>
          <w:color w:val="auto"/>
        </w:rPr>
        <w:t xml:space="preserve"> </w:t>
      </w:r>
    </w:p>
    <w:p w14:paraId="1B1E0B77" w14:textId="7E1690C4"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Artículo 2</w:t>
      </w:r>
      <w:r w:rsidR="00FA791F" w:rsidRPr="00DA2726">
        <w:rPr>
          <w:rFonts w:ascii="Verdana" w:hAnsi="Verdana"/>
          <w:b/>
          <w:color w:val="auto"/>
        </w:rPr>
        <w:t>5</w:t>
      </w:r>
      <w:r w:rsidRPr="00DA2726">
        <w:rPr>
          <w:rFonts w:ascii="Verdana" w:hAnsi="Verdana"/>
          <w:b/>
          <w:color w:val="auto"/>
        </w:rPr>
        <w:t xml:space="preserve">. De las decisiones de las subsecciones y secciones. </w:t>
      </w:r>
      <w:r w:rsidRPr="00DA2726">
        <w:rPr>
          <w:rFonts w:ascii="Verdana" w:hAnsi="Verdana"/>
          <w:color w:val="auto"/>
        </w:rPr>
        <w:t>Las decisiones se adoptarán por mayoría simple</w:t>
      </w:r>
      <w:r w:rsidR="005632A5" w:rsidRPr="00DA2726">
        <w:rPr>
          <w:rFonts w:ascii="Verdana" w:hAnsi="Verdana"/>
          <w:color w:val="auto"/>
        </w:rPr>
        <w:t xml:space="preserve"> de sus miembros presentes</w:t>
      </w:r>
      <w:r w:rsidRPr="00DA2726">
        <w:rPr>
          <w:rFonts w:ascii="Verdana" w:hAnsi="Verdana"/>
          <w:color w:val="auto"/>
        </w:rPr>
        <w:t xml:space="preserve">. </w:t>
      </w:r>
    </w:p>
    <w:p w14:paraId="6AAA8934"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2B5E79D7" w14:textId="7A2E2BC2" w:rsidR="00E12269" w:rsidRPr="00DA2726" w:rsidRDefault="00FA791F" w:rsidP="007F7AFD">
      <w:pPr>
        <w:spacing w:after="0" w:line="360" w:lineRule="auto"/>
        <w:ind w:left="149" w:right="46"/>
        <w:rPr>
          <w:rFonts w:ascii="Verdana" w:hAnsi="Verdana"/>
          <w:color w:val="auto"/>
        </w:rPr>
      </w:pPr>
      <w:r w:rsidRPr="00DA2726">
        <w:rPr>
          <w:rFonts w:ascii="Verdana" w:hAnsi="Verdana"/>
          <w:b/>
          <w:color w:val="auto"/>
        </w:rPr>
        <w:t>Artículo 26</w:t>
      </w:r>
      <w:r w:rsidR="00E12269" w:rsidRPr="00DA2726">
        <w:rPr>
          <w:rFonts w:ascii="Verdana" w:hAnsi="Verdana"/>
          <w:b/>
          <w:color w:val="auto"/>
        </w:rPr>
        <w:t xml:space="preserve">. Selección de los dignatarios de la Sala Disciplinaria de Inspección, Vigilancia y Control. </w:t>
      </w:r>
      <w:r w:rsidR="004E521C" w:rsidRPr="00DA2726">
        <w:rPr>
          <w:rFonts w:ascii="Verdana" w:hAnsi="Verdana"/>
          <w:color w:val="auto"/>
        </w:rPr>
        <w:t xml:space="preserve">El Tribunal Disciplinario se compondrá </w:t>
      </w:r>
      <w:r w:rsidR="00E12269" w:rsidRPr="00DA2726">
        <w:rPr>
          <w:rFonts w:ascii="Verdana" w:hAnsi="Verdana"/>
          <w:color w:val="auto"/>
        </w:rPr>
        <w:t>por contadores públicos,</w:t>
      </w:r>
      <w:r w:rsidR="004E521C" w:rsidRPr="00DA2726">
        <w:rPr>
          <w:rFonts w:ascii="Verdana" w:hAnsi="Verdana"/>
          <w:color w:val="auto"/>
        </w:rPr>
        <w:t xml:space="preserve"> de los cuales una tercera parte se preferirá que sean igualmente </w:t>
      </w:r>
      <w:r w:rsidR="006E71B8" w:rsidRPr="00DA2726">
        <w:rPr>
          <w:rFonts w:ascii="Verdana" w:hAnsi="Verdana"/>
          <w:color w:val="auto"/>
        </w:rPr>
        <w:t>abogado</w:t>
      </w:r>
      <w:r w:rsidR="004E521C" w:rsidRPr="00DA2726">
        <w:rPr>
          <w:rFonts w:ascii="Verdana" w:hAnsi="Verdana"/>
          <w:color w:val="auto"/>
        </w:rPr>
        <w:t>s. Todos</w:t>
      </w:r>
      <w:r w:rsidR="00E12269" w:rsidRPr="00DA2726">
        <w:rPr>
          <w:rFonts w:ascii="Verdana" w:hAnsi="Verdana"/>
          <w:color w:val="auto"/>
        </w:rPr>
        <w:t xml:space="preserve"> con experiencia en su ejercicio profesional no inferior a quince (15) años y que no hayan sido sancionados disciplinariamente en la profesión, mediante designación o elección, así: </w:t>
      </w:r>
    </w:p>
    <w:p w14:paraId="627500CC"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7F655C02" w14:textId="79D99325" w:rsidR="00E12269" w:rsidRPr="00DA2726" w:rsidRDefault="00E12269" w:rsidP="007F7AFD">
      <w:pPr>
        <w:numPr>
          <w:ilvl w:val="0"/>
          <w:numId w:val="24"/>
        </w:numPr>
        <w:spacing w:after="0" w:line="360" w:lineRule="auto"/>
        <w:ind w:right="55" w:hanging="283"/>
        <w:rPr>
          <w:rFonts w:ascii="Verdana" w:hAnsi="Verdana"/>
          <w:color w:val="auto"/>
        </w:rPr>
      </w:pPr>
      <w:r w:rsidRPr="00DA2726">
        <w:rPr>
          <w:rFonts w:ascii="Verdana" w:hAnsi="Verdana"/>
          <w:color w:val="auto"/>
        </w:rPr>
        <w:t>Un (1) Representante del Consejo Gremial</w:t>
      </w:r>
      <w:r w:rsidR="00F32234" w:rsidRPr="00DA2726">
        <w:rPr>
          <w:rFonts w:ascii="Verdana" w:hAnsi="Verdana"/>
          <w:color w:val="auto"/>
        </w:rPr>
        <w:t xml:space="preserve"> Nacional</w:t>
      </w:r>
      <w:r w:rsidR="000D6EA1" w:rsidRPr="00DA2726">
        <w:rPr>
          <w:rFonts w:ascii="Verdana" w:hAnsi="Verdana"/>
          <w:color w:val="auto"/>
        </w:rPr>
        <w:t>, con su suplente</w:t>
      </w:r>
      <w:r w:rsidRPr="00DA2726">
        <w:rPr>
          <w:rFonts w:ascii="Verdana" w:hAnsi="Verdana"/>
          <w:color w:val="auto"/>
        </w:rPr>
        <w:t xml:space="preserve">. </w:t>
      </w:r>
    </w:p>
    <w:p w14:paraId="4F8C8C59" w14:textId="0111A166" w:rsidR="006E71B8" w:rsidRPr="00DA2726" w:rsidRDefault="00EB750A" w:rsidP="007F7AFD">
      <w:pPr>
        <w:numPr>
          <w:ilvl w:val="0"/>
          <w:numId w:val="24"/>
        </w:numPr>
        <w:spacing w:after="0" w:line="360" w:lineRule="auto"/>
        <w:ind w:right="55" w:hanging="283"/>
        <w:rPr>
          <w:rFonts w:ascii="Verdana" w:hAnsi="Verdana"/>
          <w:color w:val="auto"/>
        </w:rPr>
      </w:pPr>
      <w:r w:rsidRPr="00DA2726">
        <w:rPr>
          <w:rFonts w:ascii="Verdana" w:hAnsi="Verdana"/>
          <w:color w:val="auto"/>
        </w:rPr>
        <w:t>Cuatro</w:t>
      </w:r>
      <w:r w:rsidR="006E71B8" w:rsidRPr="00DA2726">
        <w:rPr>
          <w:rFonts w:ascii="Verdana" w:hAnsi="Verdana"/>
          <w:color w:val="auto"/>
        </w:rPr>
        <w:t xml:space="preserve"> (</w:t>
      </w:r>
      <w:r w:rsidRPr="00DA2726">
        <w:rPr>
          <w:rFonts w:ascii="Verdana" w:hAnsi="Verdana"/>
          <w:color w:val="auto"/>
        </w:rPr>
        <w:t>4)</w:t>
      </w:r>
      <w:r w:rsidR="006E71B8" w:rsidRPr="00DA2726">
        <w:rPr>
          <w:rFonts w:ascii="Verdana" w:hAnsi="Verdana"/>
          <w:color w:val="auto"/>
        </w:rPr>
        <w:t xml:space="preserve"> Representante de los gremios de la profesión contable</w:t>
      </w:r>
      <w:r w:rsidR="000D6EA1" w:rsidRPr="00DA2726">
        <w:rPr>
          <w:rFonts w:ascii="Verdana" w:hAnsi="Verdana"/>
          <w:color w:val="auto"/>
        </w:rPr>
        <w:t xml:space="preserve"> con su suplente.</w:t>
      </w:r>
    </w:p>
    <w:p w14:paraId="6E87ACB7" w14:textId="2A09AB3E" w:rsidR="00E12269" w:rsidRPr="00DA2726" w:rsidRDefault="00EB750A" w:rsidP="007F7AFD">
      <w:pPr>
        <w:numPr>
          <w:ilvl w:val="0"/>
          <w:numId w:val="24"/>
        </w:numPr>
        <w:spacing w:after="0" w:line="360" w:lineRule="auto"/>
        <w:ind w:right="55" w:hanging="283"/>
        <w:rPr>
          <w:rFonts w:ascii="Verdana" w:hAnsi="Verdana"/>
          <w:color w:val="auto"/>
        </w:rPr>
      </w:pPr>
      <w:r w:rsidRPr="00DA2726">
        <w:rPr>
          <w:rFonts w:ascii="Verdana" w:hAnsi="Verdana"/>
          <w:color w:val="auto"/>
        </w:rPr>
        <w:t>Dos</w:t>
      </w:r>
      <w:r w:rsidR="004E521C" w:rsidRPr="00DA2726">
        <w:rPr>
          <w:rFonts w:ascii="Verdana" w:hAnsi="Verdana"/>
          <w:color w:val="auto"/>
        </w:rPr>
        <w:t xml:space="preserve"> (</w:t>
      </w:r>
      <w:r w:rsidRPr="00DA2726">
        <w:rPr>
          <w:rFonts w:ascii="Verdana" w:hAnsi="Verdana"/>
          <w:color w:val="auto"/>
        </w:rPr>
        <w:t>2</w:t>
      </w:r>
      <w:r w:rsidR="004E521C" w:rsidRPr="00DA2726">
        <w:rPr>
          <w:rFonts w:ascii="Verdana" w:hAnsi="Verdana"/>
          <w:color w:val="auto"/>
        </w:rPr>
        <w:t xml:space="preserve">) </w:t>
      </w:r>
      <w:r w:rsidR="00E12269" w:rsidRPr="00DA2726">
        <w:rPr>
          <w:rFonts w:ascii="Verdana" w:hAnsi="Verdana"/>
          <w:color w:val="auto"/>
        </w:rPr>
        <w:t>Representante</w:t>
      </w:r>
      <w:r w:rsidR="004E521C" w:rsidRPr="00DA2726">
        <w:rPr>
          <w:rFonts w:ascii="Verdana" w:hAnsi="Verdana"/>
          <w:color w:val="auto"/>
        </w:rPr>
        <w:t>s</w:t>
      </w:r>
      <w:r w:rsidR="00E12269" w:rsidRPr="00DA2726">
        <w:rPr>
          <w:rFonts w:ascii="Verdana" w:hAnsi="Verdana"/>
          <w:color w:val="auto"/>
        </w:rPr>
        <w:t xml:space="preserve"> de las universidades con programas de Contaduría Pública vigentes y reconocidos por el Ministerio de Educación Nacional</w:t>
      </w:r>
      <w:r w:rsidR="000D6EA1" w:rsidRPr="00DA2726">
        <w:rPr>
          <w:rFonts w:ascii="Verdana" w:hAnsi="Verdana"/>
          <w:color w:val="auto"/>
        </w:rPr>
        <w:t>,</w:t>
      </w:r>
      <w:r w:rsidR="00AD33F8" w:rsidRPr="00DA2726">
        <w:rPr>
          <w:rFonts w:ascii="Verdana" w:hAnsi="Verdana"/>
          <w:color w:val="auto"/>
        </w:rPr>
        <w:t xml:space="preserve"> </w:t>
      </w:r>
      <w:r w:rsidR="000D6EA1" w:rsidRPr="00DA2726">
        <w:rPr>
          <w:rFonts w:ascii="Verdana" w:hAnsi="Verdana"/>
          <w:color w:val="auto"/>
        </w:rPr>
        <w:t>con sus respectivos suplentes</w:t>
      </w:r>
      <w:r w:rsidR="00E12269" w:rsidRPr="00DA2726">
        <w:rPr>
          <w:rFonts w:ascii="Verdana" w:hAnsi="Verdana"/>
          <w:color w:val="auto"/>
        </w:rPr>
        <w:t xml:space="preserve">. </w:t>
      </w:r>
    </w:p>
    <w:p w14:paraId="65F9C936" w14:textId="04C34C87" w:rsidR="00E12269" w:rsidRPr="00DA2726" w:rsidRDefault="00EB750A" w:rsidP="007F7AFD">
      <w:pPr>
        <w:numPr>
          <w:ilvl w:val="0"/>
          <w:numId w:val="24"/>
        </w:numPr>
        <w:spacing w:after="0" w:line="360" w:lineRule="auto"/>
        <w:ind w:right="55" w:hanging="283"/>
        <w:rPr>
          <w:rFonts w:ascii="Verdana" w:hAnsi="Verdana"/>
          <w:color w:val="auto"/>
        </w:rPr>
      </w:pPr>
      <w:r w:rsidRPr="00DA2726">
        <w:rPr>
          <w:rFonts w:ascii="Verdana" w:hAnsi="Verdana"/>
          <w:color w:val="auto"/>
        </w:rPr>
        <w:lastRenderedPageBreak/>
        <w:t>Dos</w:t>
      </w:r>
      <w:r w:rsidR="006E71B8" w:rsidRPr="00DA2726">
        <w:rPr>
          <w:rFonts w:ascii="Verdana" w:hAnsi="Verdana"/>
          <w:color w:val="auto"/>
        </w:rPr>
        <w:t xml:space="preserve"> (</w:t>
      </w:r>
      <w:r w:rsidRPr="00DA2726">
        <w:rPr>
          <w:rFonts w:ascii="Verdana" w:hAnsi="Verdana"/>
          <w:color w:val="auto"/>
        </w:rPr>
        <w:t>2</w:t>
      </w:r>
      <w:r w:rsidR="006E71B8" w:rsidRPr="00DA2726">
        <w:rPr>
          <w:rFonts w:ascii="Verdana" w:hAnsi="Verdana"/>
          <w:color w:val="auto"/>
        </w:rPr>
        <w:t>)</w:t>
      </w:r>
      <w:r w:rsidR="00E12269" w:rsidRPr="00DA2726">
        <w:rPr>
          <w:rFonts w:ascii="Verdana" w:hAnsi="Verdana"/>
          <w:color w:val="auto"/>
        </w:rPr>
        <w:t xml:space="preserve"> representantes de los profesionales de la Contaduría Pública</w:t>
      </w:r>
      <w:r w:rsidR="000D6EA1" w:rsidRPr="00DA2726">
        <w:rPr>
          <w:rFonts w:ascii="Verdana" w:hAnsi="Verdana"/>
          <w:color w:val="auto"/>
        </w:rPr>
        <w:t>, con sus respectivos suplentes</w:t>
      </w:r>
      <w:r w:rsidR="00E12269" w:rsidRPr="00DA2726">
        <w:rPr>
          <w:rFonts w:ascii="Verdana" w:hAnsi="Verdana"/>
          <w:color w:val="auto"/>
        </w:rPr>
        <w:t xml:space="preserve">.  </w:t>
      </w:r>
    </w:p>
    <w:p w14:paraId="3AA909A3" w14:textId="77777777" w:rsidR="00E12269" w:rsidRPr="00DA2726" w:rsidRDefault="00E12269" w:rsidP="007F7AFD">
      <w:pPr>
        <w:spacing w:after="0" w:line="360" w:lineRule="auto"/>
        <w:ind w:left="142" w:right="0" w:firstLine="0"/>
        <w:jc w:val="left"/>
        <w:rPr>
          <w:rFonts w:ascii="Verdana" w:hAnsi="Verdana"/>
          <w:color w:val="auto"/>
        </w:rPr>
      </w:pPr>
    </w:p>
    <w:p w14:paraId="01E39713" w14:textId="3AD218A8" w:rsidR="00E12269" w:rsidRPr="00DA2726" w:rsidRDefault="00E12269" w:rsidP="007F7AFD">
      <w:pPr>
        <w:spacing w:after="0" w:line="360" w:lineRule="auto"/>
        <w:ind w:left="142" w:right="0" w:firstLine="0"/>
        <w:rPr>
          <w:rFonts w:ascii="Verdana" w:hAnsi="Verdana"/>
          <w:color w:val="auto"/>
        </w:rPr>
      </w:pPr>
      <w:r w:rsidRPr="00DA2726">
        <w:rPr>
          <w:rFonts w:ascii="Verdana" w:hAnsi="Verdana"/>
          <w:b/>
          <w:color w:val="auto"/>
        </w:rPr>
        <w:t>Parágrafo</w:t>
      </w:r>
      <w:r w:rsidRPr="00DA2726">
        <w:rPr>
          <w:rFonts w:ascii="Verdana" w:hAnsi="Verdana"/>
          <w:color w:val="auto"/>
        </w:rPr>
        <w:t xml:space="preserve">. Los miembros del Tribunal Disciplinario </w:t>
      </w:r>
      <w:r w:rsidR="000F2CAC" w:rsidRPr="00DA2726">
        <w:rPr>
          <w:rFonts w:ascii="Verdana" w:hAnsi="Verdana"/>
          <w:color w:val="auto"/>
        </w:rPr>
        <w:t>serán elegidos por votación cuya convocatoria y reglamentación la hará la Unidad Administrativa Especial Junta Central de Contadores. T</w:t>
      </w:r>
      <w:r w:rsidRPr="00DA2726">
        <w:rPr>
          <w:rFonts w:ascii="Verdana" w:hAnsi="Verdana"/>
          <w:color w:val="auto"/>
        </w:rPr>
        <w:t>endrán una vinculación de tiempo completo con derecho a una remuneración similar a la de un magistrado de un Tribunal Superior para un período de cuatro (4) años.</w:t>
      </w:r>
    </w:p>
    <w:p w14:paraId="66C4A7CB" w14:textId="77777777" w:rsidR="00E12269" w:rsidRPr="00DA2726" w:rsidRDefault="00E12269" w:rsidP="007F7AFD">
      <w:pPr>
        <w:spacing w:after="0" w:line="360" w:lineRule="auto"/>
        <w:ind w:left="142" w:right="0" w:firstLine="0"/>
        <w:jc w:val="left"/>
        <w:rPr>
          <w:rFonts w:ascii="Verdana" w:hAnsi="Verdana"/>
          <w:color w:val="auto"/>
        </w:rPr>
      </w:pPr>
    </w:p>
    <w:p w14:paraId="21660CAF" w14:textId="2BC12BEA"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Artículo 2</w:t>
      </w:r>
      <w:r w:rsidR="00FA791F" w:rsidRPr="00DA2726">
        <w:rPr>
          <w:rFonts w:ascii="Verdana" w:hAnsi="Verdana"/>
          <w:b/>
          <w:color w:val="auto"/>
        </w:rPr>
        <w:t>7</w:t>
      </w:r>
      <w:r w:rsidRPr="00DA2726">
        <w:rPr>
          <w:rFonts w:ascii="Verdana" w:hAnsi="Verdana"/>
          <w:b/>
          <w:color w:val="auto"/>
        </w:rPr>
        <w:t>. Inhabilidades de los miembros de la Sala Disciplinaria, de Inspección, Vigilancia y Control.</w:t>
      </w:r>
      <w:r w:rsidRPr="00DA2726">
        <w:rPr>
          <w:rFonts w:ascii="Verdana" w:hAnsi="Verdana"/>
          <w:color w:val="auto"/>
        </w:rPr>
        <w:t xml:space="preserve"> Para los miembros de la Sala Disciplinaria obran las mismas causales de inhabilidad, </w:t>
      </w:r>
      <w:r w:rsidR="00896AED" w:rsidRPr="00DA2726">
        <w:rPr>
          <w:rFonts w:ascii="Verdana" w:hAnsi="Verdana"/>
          <w:color w:val="auto"/>
        </w:rPr>
        <w:t xml:space="preserve">incompatibilidad, conflictos de interés e </w:t>
      </w:r>
      <w:r w:rsidRPr="00DA2726">
        <w:rPr>
          <w:rFonts w:ascii="Verdana" w:hAnsi="Verdana"/>
          <w:color w:val="auto"/>
        </w:rPr>
        <w:t xml:space="preserve">impedimento y recusación </w:t>
      </w:r>
      <w:r w:rsidR="00896AED" w:rsidRPr="00DA2726">
        <w:rPr>
          <w:rFonts w:ascii="Verdana" w:hAnsi="Verdana"/>
          <w:color w:val="auto"/>
        </w:rPr>
        <w:t>en los términos del artículo 11 de la Ley 1314 de 2009</w:t>
      </w:r>
      <w:r w:rsidRPr="00DA2726">
        <w:rPr>
          <w:rFonts w:ascii="Verdana" w:hAnsi="Verdana"/>
          <w:color w:val="auto"/>
        </w:rPr>
        <w:t>.</w:t>
      </w:r>
      <w:r w:rsidRPr="00DA2726">
        <w:rPr>
          <w:rFonts w:ascii="Verdana" w:hAnsi="Verdana"/>
          <w:b/>
          <w:color w:val="auto"/>
        </w:rPr>
        <w:t xml:space="preserve"> </w:t>
      </w:r>
    </w:p>
    <w:p w14:paraId="63016BAA"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88C4DA5" w14:textId="527F28C9" w:rsidR="00E12269" w:rsidRPr="00DA2726" w:rsidRDefault="00E12269" w:rsidP="007F7AFD">
      <w:pPr>
        <w:spacing w:after="0" w:line="360" w:lineRule="auto"/>
        <w:ind w:left="137" w:right="55"/>
        <w:rPr>
          <w:rFonts w:ascii="Verdana" w:hAnsi="Verdana"/>
          <w:color w:val="auto"/>
        </w:rPr>
      </w:pPr>
      <w:r w:rsidRPr="00DA2726">
        <w:rPr>
          <w:rFonts w:ascii="Verdana" w:hAnsi="Verdana"/>
          <w:b/>
          <w:color w:val="auto"/>
        </w:rPr>
        <w:t xml:space="preserve">Artículo </w:t>
      </w:r>
      <w:r w:rsidR="00FA791F" w:rsidRPr="00DA2726">
        <w:rPr>
          <w:rFonts w:ascii="Verdana" w:hAnsi="Verdana"/>
          <w:b/>
          <w:color w:val="auto"/>
        </w:rPr>
        <w:t>28</w:t>
      </w:r>
      <w:r w:rsidRPr="00DA2726">
        <w:rPr>
          <w:rFonts w:ascii="Verdana" w:hAnsi="Verdana"/>
          <w:b/>
          <w:color w:val="auto"/>
        </w:rPr>
        <w:t xml:space="preserve">. Dirección Ejecutiva de Administración y </w:t>
      </w:r>
      <w:r w:rsidR="00896AED" w:rsidRPr="00DA2726">
        <w:rPr>
          <w:rFonts w:ascii="Verdana" w:hAnsi="Verdana"/>
          <w:b/>
          <w:color w:val="auto"/>
        </w:rPr>
        <w:t>R</w:t>
      </w:r>
      <w:r w:rsidRPr="00DA2726">
        <w:rPr>
          <w:rFonts w:ascii="Verdana" w:hAnsi="Verdana"/>
          <w:b/>
          <w:color w:val="auto"/>
        </w:rPr>
        <w:t>egistro</w:t>
      </w:r>
      <w:r w:rsidR="00896AED" w:rsidRPr="00DA2726">
        <w:rPr>
          <w:rFonts w:ascii="Verdana" w:hAnsi="Verdana"/>
          <w:b/>
          <w:color w:val="auto"/>
        </w:rPr>
        <w:t>.</w:t>
      </w:r>
      <w:r w:rsidRPr="00DA2726">
        <w:rPr>
          <w:rFonts w:ascii="Verdana" w:hAnsi="Verdana"/>
          <w:b/>
          <w:color w:val="auto"/>
        </w:rPr>
        <w:t xml:space="preserve"> </w:t>
      </w:r>
      <w:r w:rsidRPr="00DA2726">
        <w:rPr>
          <w:rFonts w:ascii="Verdana" w:hAnsi="Verdana"/>
          <w:color w:val="auto"/>
        </w:rPr>
        <w:t xml:space="preserve">Es el órgano de representación, dirección, administración y ejecución de las actividades administrativas de la Unidad Administrativa Especial </w:t>
      </w:r>
      <w:r w:rsidR="00896AED" w:rsidRPr="00DA2726">
        <w:rPr>
          <w:rFonts w:ascii="Verdana" w:hAnsi="Verdana"/>
          <w:color w:val="auto"/>
        </w:rPr>
        <w:t xml:space="preserve">Junta Central de Contadores </w:t>
      </w:r>
      <w:r w:rsidRPr="00DA2726">
        <w:rPr>
          <w:rFonts w:ascii="Verdana" w:hAnsi="Verdana"/>
          <w:color w:val="auto"/>
        </w:rPr>
        <w:t xml:space="preserve">con sujeción a las políticas y decisiones del Tribunal Disciplinario. </w:t>
      </w:r>
      <w:r w:rsidR="00896AED" w:rsidRPr="00DA2726">
        <w:rPr>
          <w:rFonts w:ascii="Verdana" w:hAnsi="Verdana"/>
          <w:color w:val="auto"/>
        </w:rPr>
        <w:t>T</w:t>
      </w:r>
      <w:r w:rsidRPr="00DA2726">
        <w:rPr>
          <w:rFonts w:ascii="Verdana" w:hAnsi="Verdana"/>
          <w:color w:val="auto"/>
        </w:rPr>
        <w:t xml:space="preserve">endrá a cargo las siguientes funciones: </w:t>
      </w:r>
    </w:p>
    <w:p w14:paraId="498B9A91"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0BB58E89" w14:textId="6D7D4D40" w:rsidR="00E12269" w:rsidRPr="00DA2726" w:rsidRDefault="00571E99" w:rsidP="007F7AFD">
      <w:pPr>
        <w:numPr>
          <w:ilvl w:val="0"/>
          <w:numId w:val="25"/>
        </w:numPr>
        <w:spacing w:after="0" w:line="360" w:lineRule="auto"/>
        <w:ind w:right="55" w:hanging="360"/>
        <w:rPr>
          <w:rFonts w:ascii="Verdana" w:hAnsi="Verdana"/>
          <w:color w:val="auto"/>
        </w:rPr>
      </w:pPr>
      <w:r w:rsidRPr="00DA2726">
        <w:rPr>
          <w:rFonts w:ascii="Verdana" w:hAnsi="Verdana"/>
          <w:color w:val="auto"/>
        </w:rPr>
        <w:t>Apoyar y e</w:t>
      </w:r>
      <w:r w:rsidR="00E12269" w:rsidRPr="00DA2726">
        <w:rPr>
          <w:rFonts w:ascii="Verdana" w:hAnsi="Verdana"/>
          <w:color w:val="auto"/>
        </w:rPr>
        <w:t>jecutar las decisiones adoptadas por el Tribunal</w:t>
      </w:r>
      <w:r w:rsidRPr="00DA2726">
        <w:rPr>
          <w:rFonts w:ascii="Verdana" w:hAnsi="Verdana"/>
          <w:color w:val="auto"/>
        </w:rPr>
        <w:t xml:space="preserve"> dentro </w:t>
      </w:r>
      <w:r w:rsidRPr="00DA2726">
        <w:rPr>
          <w:color w:val="auto"/>
        </w:rPr>
        <w:t>de su competencia</w:t>
      </w:r>
      <w:r w:rsidR="00E12269" w:rsidRPr="00DA2726">
        <w:rPr>
          <w:rFonts w:ascii="Verdana" w:hAnsi="Verdana"/>
          <w:color w:val="auto"/>
        </w:rPr>
        <w:t xml:space="preserve">.  </w:t>
      </w:r>
    </w:p>
    <w:p w14:paraId="4F29D9C9" w14:textId="77777777" w:rsidR="00E12269" w:rsidRPr="00DA2726" w:rsidRDefault="00E12269" w:rsidP="007F7AFD">
      <w:pPr>
        <w:numPr>
          <w:ilvl w:val="0"/>
          <w:numId w:val="25"/>
        </w:numPr>
        <w:spacing w:after="0" w:line="360" w:lineRule="auto"/>
        <w:ind w:right="55" w:hanging="360"/>
        <w:rPr>
          <w:rFonts w:ascii="Verdana" w:hAnsi="Verdana"/>
          <w:color w:val="auto"/>
        </w:rPr>
      </w:pPr>
      <w:r w:rsidRPr="00DA2726">
        <w:rPr>
          <w:rFonts w:ascii="Verdana" w:hAnsi="Verdana"/>
          <w:color w:val="auto"/>
        </w:rPr>
        <w:t>Llevar la representación de la Unidad Administrativa Especial.</w:t>
      </w:r>
    </w:p>
    <w:p w14:paraId="1394E0D2" w14:textId="77777777" w:rsidR="00E12269" w:rsidRPr="00DA2726" w:rsidRDefault="00E12269" w:rsidP="007F7AFD">
      <w:pPr>
        <w:numPr>
          <w:ilvl w:val="0"/>
          <w:numId w:val="25"/>
        </w:numPr>
        <w:spacing w:after="0" w:line="360" w:lineRule="auto"/>
        <w:ind w:right="55" w:hanging="360"/>
        <w:rPr>
          <w:rFonts w:ascii="Verdana" w:hAnsi="Verdana"/>
          <w:color w:val="auto"/>
        </w:rPr>
      </w:pPr>
      <w:r w:rsidRPr="00DA2726">
        <w:rPr>
          <w:rFonts w:ascii="Verdana" w:hAnsi="Verdana"/>
          <w:color w:val="auto"/>
        </w:rPr>
        <w:t xml:space="preserve">Recomendar al Tribunal la adopción de las medidas que se estimen necesarias o convenientes para mejorar la prestación del servicio.  </w:t>
      </w:r>
    </w:p>
    <w:p w14:paraId="706040F1" w14:textId="3A4CF576" w:rsidR="00E12269" w:rsidRPr="00DA2726" w:rsidRDefault="00571E99" w:rsidP="007F7AFD">
      <w:pPr>
        <w:numPr>
          <w:ilvl w:val="0"/>
          <w:numId w:val="25"/>
        </w:numPr>
        <w:spacing w:after="0" w:line="360" w:lineRule="auto"/>
        <w:ind w:right="55" w:hanging="360"/>
        <w:rPr>
          <w:rFonts w:ascii="Verdana" w:hAnsi="Verdana"/>
          <w:color w:val="auto"/>
        </w:rPr>
      </w:pPr>
      <w:r w:rsidRPr="00DA2726">
        <w:rPr>
          <w:rFonts w:ascii="Verdana" w:hAnsi="Verdana"/>
          <w:color w:val="auto"/>
        </w:rPr>
        <w:t xml:space="preserve">Informar </w:t>
      </w:r>
      <w:r w:rsidR="00E12269" w:rsidRPr="00DA2726">
        <w:rPr>
          <w:rFonts w:ascii="Verdana" w:hAnsi="Verdana"/>
          <w:color w:val="auto"/>
        </w:rPr>
        <w:t>del plan anual de adquisiciones de la entidad</w:t>
      </w:r>
      <w:r w:rsidRPr="00DA2726">
        <w:rPr>
          <w:rFonts w:ascii="Verdana" w:hAnsi="Verdana"/>
          <w:color w:val="auto"/>
        </w:rPr>
        <w:t xml:space="preserve"> al Tribunal Disciplinario</w:t>
      </w:r>
      <w:r w:rsidR="00E12269" w:rsidRPr="00DA2726">
        <w:rPr>
          <w:rFonts w:ascii="Verdana" w:hAnsi="Verdana"/>
          <w:color w:val="auto"/>
        </w:rPr>
        <w:t xml:space="preserve">. </w:t>
      </w:r>
    </w:p>
    <w:p w14:paraId="37A86433" w14:textId="77777777" w:rsidR="00E12269" w:rsidRPr="00DA2726" w:rsidRDefault="00E12269" w:rsidP="007F7AFD">
      <w:pPr>
        <w:numPr>
          <w:ilvl w:val="0"/>
          <w:numId w:val="25"/>
        </w:numPr>
        <w:spacing w:after="0" w:line="360" w:lineRule="auto"/>
        <w:ind w:right="55" w:hanging="360"/>
        <w:rPr>
          <w:rFonts w:ascii="Verdana" w:hAnsi="Verdana"/>
          <w:color w:val="auto"/>
        </w:rPr>
      </w:pPr>
      <w:r w:rsidRPr="00DA2726">
        <w:rPr>
          <w:rFonts w:ascii="Verdana" w:hAnsi="Verdana"/>
          <w:color w:val="auto"/>
        </w:rPr>
        <w:t xml:space="preserve">Inscribir, expedir, renovar y cancelar el registro profesional de los contadores públicos y las sociedades de contadores públicos a que hubiere lugar, así como emitir los duplicados que le soliciten. </w:t>
      </w:r>
    </w:p>
    <w:p w14:paraId="19E718E1" w14:textId="77777777" w:rsidR="00E12269" w:rsidRPr="00DA2726" w:rsidRDefault="00E12269" w:rsidP="007F7AFD">
      <w:pPr>
        <w:numPr>
          <w:ilvl w:val="0"/>
          <w:numId w:val="25"/>
        </w:numPr>
        <w:spacing w:after="0" w:line="360" w:lineRule="auto"/>
        <w:ind w:right="55" w:hanging="360"/>
        <w:rPr>
          <w:rFonts w:ascii="Verdana" w:hAnsi="Verdana"/>
          <w:color w:val="auto"/>
        </w:rPr>
      </w:pPr>
      <w:r w:rsidRPr="00DA2726">
        <w:rPr>
          <w:rFonts w:ascii="Verdana" w:hAnsi="Verdana"/>
          <w:color w:val="auto"/>
        </w:rPr>
        <w:lastRenderedPageBreak/>
        <w:t xml:space="preserve">Ejecutar el presupuesto, de acuerdo con la planeación que se realice del mismo. </w:t>
      </w:r>
    </w:p>
    <w:p w14:paraId="51B233B3" w14:textId="77777777" w:rsidR="00E12269" w:rsidRPr="00DA2726" w:rsidRDefault="00E12269" w:rsidP="007F7AFD">
      <w:pPr>
        <w:numPr>
          <w:ilvl w:val="0"/>
          <w:numId w:val="25"/>
        </w:numPr>
        <w:spacing w:after="0" w:line="360" w:lineRule="auto"/>
        <w:ind w:right="55" w:hanging="360"/>
        <w:rPr>
          <w:rFonts w:ascii="Verdana" w:hAnsi="Verdana"/>
          <w:color w:val="auto"/>
        </w:rPr>
      </w:pPr>
      <w:r w:rsidRPr="00DA2726">
        <w:rPr>
          <w:rFonts w:ascii="Verdana" w:hAnsi="Verdana"/>
          <w:color w:val="auto"/>
        </w:rPr>
        <w:t xml:space="preserve">Ejercer la representación legal de la entidad. </w:t>
      </w:r>
    </w:p>
    <w:p w14:paraId="3C762A33" w14:textId="77777777" w:rsidR="00E12269" w:rsidRPr="00DA2726" w:rsidRDefault="00E12269" w:rsidP="007F7AFD">
      <w:pPr>
        <w:numPr>
          <w:ilvl w:val="0"/>
          <w:numId w:val="25"/>
        </w:numPr>
        <w:spacing w:after="0" w:line="360" w:lineRule="auto"/>
        <w:ind w:right="55" w:hanging="360"/>
        <w:rPr>
          <w:rFonts w:ascii="Verdana" w:hAnsi="Verdana"/>
          <w:color w:val="auto"/>
        </w:rPr>
      </w:pPr>
      <w:r w:rsidRPr="00DA2726">
        <w:rPr>
          <w:rFonts w:ascii="Verdana" w:hAnsi="Verdana"/>
          <w:color w:val="auto"/>
        </w:rPr>
        <w:t xml:space="preserve">Adelantar los procesos de contratación del personal de apoyo seleccionado por el Tribunal. </w:t>
      </w:r>
    </w:p>
    <w:p w14:paraId="1C3DCE01" w14:textId="77777777" w:rsidR="00E12269" w:rsidRPr="00DA2726" w:rsidRDefault="00E12269"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6B78650D" w14:textId="77777777" w:rsidR="00681926" w:rsidRPr="00DA2726" w:rsidRDefault="00681926" w:rsidP="007F7AFD">
      <w:pPr>
        <w:spacing w:after="0" w:line="360" w:lineRule="auto"/>
        <w:ind w:left="91" w:right="2"/>
        <w:jc w:val="center"/>
        <w:rPr>
          <w:rFonts w:ascii="Verdana" w:hAnsi="Verdana"/>
          <w:b/>
          <w:color w:val="auto"/>
        </w:rPr>
      </w:pPr>
      <w:r w:rsidRPr="00DA2726">
        <w:rPr>
          <w:rFonts w:ascii="Verdana" w:hAnsi="Verdana"/>
          <w:b/>
          <w:color w:val="auto"/>
        </w:rPr>
        <w:t xml:space="preserve">TÍTULO III </w:t>
      </w:r>
    </w:p>
    <w:p w14:paraId="04C99D7C" w14:textId="77777777" w:rsidR="00681926" w:rsidRPr="00DA2726" w:rsidRDefault="00681926" w:rsidP="007F7AFD">
      <w:pPr>
        <w:spacing w:after="0" w:line="360" w:lineRule="auto"/>
        <w:ind w:left="91" w:right="2"/>
        <w:jc w:val="center"/>
        <w:rPr>
          <w:rFonts w:ascii="Verdana" w:hAnsi="Verdana"/>
          <w:b/>
          <w:color w:val="auto"/>
        </w:rPr>
      </w:pPr>
      <w:r w:rsidRPr="00DA2726">
        <w:rPr>
          <w:rFonts w:ascii="Verdana" w:hAnsi="Verdana"/>
          <w:b/>
          <w:color w:val="auto"/>
        </w:rPr>
        <w:t xml:space="preserve">DEL PROCESO DISCIPLINARIO </w:t>
      </w:r>
    </w:p>
    <w:p w14:paraId="45AB57F7" w14:textId="77777777" w:rsidR="00681926" w:rsidRPr="00DA2726" w:rsidRDefault="00681926" w:rsidP="007F7AFD">
      <w:pPr>
        <w:spacing w:after="0" w:line="360" w:lineRule="auto"/>
        <w:ind w:left="91" w:right="2"/>
        <w:jc w:val="center"/>
        <w:rPr>
          <w:rFonts w:ascii="Verdana" w:hAnsi="Verdana"/>
          <w:color w:val="auto"/>
        </w:rPr>
      </w:pPr>
    </w:p>
    <w:p w14:paraId="1F4B74A8" w14:textId="52B50C66" w:rsidR="00681926" w:rsidRPr="00DA2726" w:rsidRDefault="00681926" w:rsidP="007F7AFD">
      <w:pPr>
        <w:pStyle w:val="Ttulo1"/>
        <w:numPr>
          <w:ilvl w:val="0"/>
          <w:numId w:val="0"/>
        </w:numPr>
        <w:spacing w:after="0" w:line="360" w:lineRule="auto"/>
        <w:ind w:left="91" w:right="3"/>
        <w:rPr>
          <w:rFonts w:ascii="Verdana" w:hAnsi="Verdana"/>
          <w:color w:val="auto"/>
        </w:rPr>
      </w:pPr>
      <w:r w:rsidRPr="00DA2726">
        <w:rPr>
          <w:rFonts w:ascii="Verdana" w:hAnsi="Verdana"/>
          <w:color w:val="auto"/>
        </w:rPr>
        <w:t xml:space="preserve">CAPÍTULO I </w:t>
      </w:r>
    </w:p>
    <w:p w14:paraId="2CC720D5" w14:textId="49C7194A" w:rsidR="00681926" w:rsidRPr="00DA2726" w:rsidRDefault="00681926" w:rsidP="007F7AFD">
      <w:pPr>
        <w:pStyle w:val="Ttulo1"/>
        <w:numPr>
          <w:ilvl w:val="0"/>
          <w:numId w:val="0"/>
        </w:numPr>
        <w:spacing w:after="0" w:line="360" w:lineRule="auto"/>
        <w:ind w:left="91" w:right="3"/>
        <w:rPr>
          <w:rFonts w:ascii="Verdana" w:hAnsi="Verdana"/>
          <w:color w:val="auto"/>
        </w:rPr>
      </w:pPr>
      <w:r w:rsidRPr="00DA2726">
        <w:rPr>
          <w:rFonts w:ascii="Verdana" w:hAnsi="Verdana"/>
          <w:color w:val="auto"/>
        </w:rPr>
        <w:t xml:space="preserve">PRINCIPIOS </w:t>
      </w:r>
      <w:r w:rsidR="00CE3AFE" w:rsidRPr="00DA2726">
        <w:rPr>
          <w:rFonts w:ascii="Verdana" w:hAnsi="Verdana"/>
          <w:color w:val="auto"/>
        </w:rPr>
        <w:t xml:space="preserve">Y FINES </w:t>
      </w:r>
      <w:r w:rsidRPr="00DA2726">
        <w:rPr>
          <w:rFonts w:ascii="Verdana" w:hAnsi="Verdana"/>
          <w:color w:val="auto"/>
        </w:rPr>
        <w:t xml:space="preserve">QUE RIGEN LA ACTUACIÓN ADMINISTRATIVA </w:t>
      </w:r>
    </w:p>
    <w:p w14:paraId="6E435B83" w14:textId="77777777" w:rsidR="00681926" w:rsidRPr="00DA2726" w:rsidRDefault="00681926" w:rsidP="007F7AFD">
      <w:pPr>
        <w:spacing w:after="0" w:line="360" w:lineRule="auto"/>
        <w:ind w:left="130" w:right="0" w:firstLine="0"/>
        <w:jc w:val="center"/>
        <w:rPr>
          <w:rFonts w:ascii="Verdana" w:hAnsi="Verdana"/>
          <w:color w:val="auto"/>
        </w:rPr>
      </w:pPr>
      <w:r w:rsidRPr="00DA2726">
        <w:rPr>
          <w:rFonts w:ascii="Verdana" w:hAnsi="Verdana"/>
          <w:b/>
          <w:color w:val="auto"/>
        </w:rPr>
        <w:t xml:space="preserve"> </w:t>
      </w:r>
    </w:p>
    <w:p w14:paraId="291AA7C4" w14:textId="482B3B17"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 xml:space="preserve">Artículo </w:t>
      </w:r>
      <w:r w:rsidR="00FA791F" w:rsidRPr="00DA2726">
        <w:rPr>
          <w:rFonts w:ascii="Verdana" w:hAnsi="Verdana"/>
          <w:b/>
          <w:color w:val="auto"/>
        </w:rPr>
        <w:t>29</w:t>
      </w:r>
      <w:r w:rsidRPr="00DA2726">
        <w:rPr>
          <w:rFonts w:ascii="Verdana" w:hAnsi="Verdana"/>
          <w:b/>
          <w:color w:val="auto"/>
        </w:rPr>
        <w:t xml:space="preserve">. </w:t>
      </w:r>
      <w:r w:rsidRPr="00DA2726">
        <w:rPr>
          <w:rFonts w:ascii="Verdana" w:hAnsi="Verdana"/>
          <w:color w:val="auto"/>
        </w:rPr>
        <w:t xml:space="preserve">Principios </w:t>
      </w:r>
      <w:r w:rsidR="00D673E9" w:rsidRPr="00DA2726">
        <w:rPr>
          <w:rFonts w:ascii="Verdana" w:hAnsi="Verdana"/>
          <w:color w:val="auto"/>
        </w:rPr>
        <w:t xml:space="preserve">y fines </w:t>
      </w:r>
      <w:r w:rsidRPr="00DA2726">
        <w:rPr>
          <w:rFonts w:ascii="Verdana" w:hAnsi="Verdana"/>
          <w:color w:val="auto"/>
        </w:rPr>
        <w:t xml:space="preserve">que rigen la actuación administrativa adelantada por el Tribunal Disciplinario, Inspección, Vigilancia y control: </w:t>
      </w:r>
    </w:p>
    <w:p w14:paraId="7EA2CD1C"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112025F9" w14:textId="120A224B" w:rsidR="00681926" w:rsidRPr="00DA2726" w:rsidRDefault="00681926" w:rsidP="007F7AFD">
      <w:pPr>
        <w:numPr>
          <w:ilvl w:val="0"/>
          <w:numId w:val="27"/>
        </w:numPr>
        <w:spacing w:after="0" w:line="360" w:lineRule="auto"/>
        <w:ind w:right="55"/>
        <w:rPr>
          <w:rFonts w:ascii="Verdana" w:hAnsi="Verdana"/>
          <w:color w:val="auto"/>
        </w:rPr>
      </w:pPr>
      <w:r w:rsidRPr="00DA2726">
        <w:rPr>
          <w:rFonts w:ascii="Verdana" w:hAnsi="Verdana"/>
          <w:b/>
          <w:color w:val="auto"/>
        </w:rPr>
        <w:t>Reconocimiento de la dignidad humana</w:t>
      </w:r>
      <w:r w:rsidRPr="00DA2726">
        <w:rPr>
          <w:rFonts w:ascii="Verdana" w:hAnsi="Verdana"/>
          <w:color w:val="auto"/>
        </w:rPr>
        <w:t xml:space="preserve">. Quien intervenga en la actuación disciplinaria será tratado con el respeto que le es debido a la dignidad humana.  </w:t>
      </w:r>
    </w:p>
    <w:p w14:paraId="3110F65F" w14:textId="7826397A" w:rsidR="00681926" w:rsidRPr="00DA2726" w:rsidRDefault="00681926" w:rsidP="007F7AFD">
      <w:pPr>
        <w:numPr>
          <w:ilvl w:val="0"/>
          <w:numId w:val="27"/>
        </w:numPr>
        <w:spacing w:after="0" w:line="360" w:lineRule="auto"/>
        <w:ind w:right="55"/>
        <w:rPr>
          <w:rFonts w:ascii="Verdana" w:hAnsi="Verdana"/>
          <w:color w:val="auto"/>
        </w:rPr>
      </w:pPr>
      <w:r w:rsidRPr="00DA2726">
        <w:rPr>
          <w:rFonts w:ascii="Verdana" w:hAnsi="Verdana"/>
          <w:b/>
          <w:color w:val="auto"/>
        </w:rPr>
        <w:t>Titularidad de la potestad disciplinaria y autonomía de la acción.</w:t>
      </w:r>
      <w:r w:rsidRPr="00DA2726">
        <w:rPr>
          <w:rFonts w:ascii="Verdana" w:hAnsi="Verdana"/>
          <w:color w:val="auto"/>
        </w:rPr>
        <w:t xml:space="preserve"> El Tribunal Disciplinario es el titular de la potestad disciplinaria para investigar y sancionar a la persona natural o las entidades que presten servicios propios de la contaduría pública que vulneren el código de ética de la profesión contable.</w:t>
      </w:r>
    </w:p>
    <w:p w14:paraId="79DF2DD0" w14:textId="0258C983" w:rsidR="00681926" w:rsidRPr="00DA2726" w:rsidRDefault="00681926" w:rsidP="007F7AFD">
      <w:pPr>
        <w:spacing w:after="0" w:line="360" w:lineRule="auto"/>
        <w:ind w:left="137" w:right="55"/>
        <w:rPr>
          <w:rFonts w:ascii="Verdana" w:hAnsi="Verdana"/>
          <w:color w:val="auto"/>
        </w:rPr>
      </w:pPr>
      <w:r w:rsidRPr="00DA2726">
        <w:rPr>
          <w:rFonts w:ascii="Verdana" w:hAnsi="Verdana"/>
          <w:color w:val="auto"/>
        </w:rPr>
        <w:t xml:space="preserve">La acción disciplinaria en cabeza del Tribunal Disciplinario de Inspección, Vigilancia y control es independiente de cualquiera otra que pueda surgir de la comisión de la falta.  </w:t>
      </w:r>
    </w:p>
    <w:p w14:paraId="116F94EB" w14:textId="5EEB4B58" w:rsidR="00681926" w:rsidRPr="00DA2726" w:rsidRDefault="00CE3AFE" w:rsidP="00CE3AFE">
      <w:pPr>
        <w:spacing w:after="0" w:line="360" w:lineRule="auto"/>
        <w:ind w:left="137" w:right="55" w:firstLine="0"/>
        <w:rPr>
          <w:rFonts w:ascii="Verdana" w:hAnsi="Verdana"/>
          <w:color w:val="auto"/>
          <w:highlight w:val="red"/>
        </w:rPr>
      </w:pPr>
      <w:r w:rsidRPr="00DA2726">
        <w:rPr>
          <w:rFonts w:ascii="Verdana" w:hAnsi="Verdana"/>
          <w:b/>
          <w:color w:val="auto"/>
        </w:rPr>
        <w:t xml:space="preserve">3. </w:t>
      </w:r>
      <w:r w:rsidR="00681926" w:rsidRPr="00DA2726">
        <w:rPr>
          <w:rFonts w:ascii="Verdana" w:hAnsi="Verdana"/>
          <w:b/>
          <w:color w:val="auto"/>
        </w:rPr>
        <w:t xml:space="preserve">Legalidad. </w:t>
      </w:r>
      <w:r w:rsidR="00681926" w:rsidRPr="00DA2726">
        <w:rPr>
          <w:rFonts w:ascii="Verdana" w:hAnsi="Verdana"/>
          <w:color w:val="auto"/>
        </w:rPr>
        <w:t>Los disciplinables serán investigados y sancionados disciplinariamente por comportamientos</w:t>
      </w:r>
      <w:r w:rsidR="007F5FB4" w:rsidRPr="00DA2726">
        <w:rPr>
          <w:rFonts w:ascii="Verdana" w:hAnsi="Verdana"/>
          <w:color w:val="auto"/>
        </w:rPr>
        <w:t xml:space="preserve"> </w:t>
      </w:r>
      <w:r w:rsidR="00681926" w:rsidRPr="00DA2726">
        <w:rPr>
          <w:rFonts w:ascii="Verdana" w:hAnsi="Verdana"/>
          <w:color w:val="auto"/>
        </w:rPr>
        <w:t>que estén descrit</w:t>
      </w:r>
      <w:r w:rsidR="007F5FB4" w:rsidRPr="00DA2726">
        <w:rPr>
          <w:rFonts w:ascii="Verdana" w:hAnsi="Verdana"/>
          <w:color w:val="auto"/>
        </w:rPr>
        <w:t>a</w:t>
      </w:r>
      <w:r w:rsidR="00681926" w:rsidRPr="00DA2726">
        <w:rPr>
          <w:rFonts w:ascii="Verdana" w:hAnsi="Verdana"/>
          <w:color w:val="auto"/>
        </w:rPr>
        <w:t xml:space="preserve">s como falta en la ley vigente al momento de su realización. La preexistencia también se predica de las normas complementarias. La labor de adecuación típica se someterá a la aplicación de los principios de especialidad como quiera que la acción disciplinaria en cabeza del Tribunal se circunscribe a investigar y sancionar la </w:t>
      </w:r>
      <w:r w:rsidR="00681926" w:rsidRPr="00DA2726">
        <w:rPr>
          <w:rFonts w:ascii="Verdana" w:hAnsi="Verdana"/>
          <w:color w:val="auto"/>
        </w:rPr>
        <w:lastRenderedPageBreak/>
        <w:t xml:space="preserve">conducta de los contadores y las sociedades que presten servicios propios de la contaduría pública. </w:t>
      </w:r>
    </w:p>
    <w:p w14:paraId="14534D78" w14:textId="230B765A" w:rsidR="00681926" w:rsidRPr="00DA2726" w:rsidRDefault="00CE3AFE" w:rsidP="00CE3AFE">
      <w:pPr>
        <w:spacing w:after="0" w:line="360" w:lineRule="auto"/>
        <w:ind w:left="137" w:right="55" w:firstLine="0"/>
        <w:rPr>
          <w:rFonts w:ascii="Verdana" w:hAnsi="Verdana"/>
          <w:color w:val="auto"/>
        </w:rPr>
      </w:pPr>
      <w:r w:rsidRPr="00DA2726">
        <w:rPr>
          <w:rFonts w:ascii="Verdana" w:hAnsi="Verdana"/>
          <w:b/>
          <w:color w:val="auto"/>
        </w:rPr>
        <w:t xml:space="preserve">4. </w:t>
      </w:r>
      <w:r w:rsidR="00681926" w:rsidRPr="00DA2726">
        <w:rPr>
          <w:rFonts w:ascii="Verdana" w:hAnsi="Verdana"/>
          <w:b/>
          <w:color w:val="auto"/>
        </w:rPr>
        <w:t>Fines de la sanción disciplinaria</w:t>
      </w:r>
      <w:r w:rsidR="00681926" w:rsidRPr="00DA2726">
        <w:rPr>
          <w:rFonts w:ascii="Verdana" w:hAnsi="Verdana"/>
          <w:color w:val="auto"/>
        </w:rPr>
        <w:t xml:space="preserve">. La sanción disciplinaria tiene finalidad preventiva y correctiva, para garantizar la efectividad de los principios y fines previstos en la Constitución, la Ley y su reglamento, que se deben observar en el ejercicio de la profesión.  </w:t>
      </w:r>
    </w:p>
    <w:p w14:paraId="6B921628" w14:textId="461E2812" w:rsidR="00681926" w:rsidRPr="00DA2726" w:rsidRDefault="00681926" w:rsidP="00CE3AFE">
      <w:pPr>
        <w:pStyle w:val="Prrafodelista"/>
        <w:numPr>
          <w:ilvl w:val="0"/>
          <w:numId w:val="24"/>
        </w:numPr>
        <w:spacing w:after="0" w:line="360" w:lineRule="auto"/>
        <w:ind w:left="142" w:right="55"/>
        <w:rPr>
          <w:rFonts w:ascii="Verdana" w:hAnsi="Verdana"/>
          <w:color w:val="auto"/>
        </w:rPr>
      </w:pPr>
      <w:r w:rsidRPr="00DA2726">
        <w:rPr>
          <w:rFonts w:ascii="Verdana" w:hAnsi="Verdana"/>
          <w:b/>
          <w:color w:val="auto"/>
        </w:rPr>
        <w:t>Favorabilidad</w:t>
      </w:r>
      <w:r w:rsidRPr="00DA2726">
        <w:rPr>
          <w:rFonts w:ascii="Verdana" w:hAnsi="Verdana"/>
          <w:color w:val="auto"/>
        </w:rPr>
        <w:t xml:space="preserve">. En materia disciplinaria la ley permisiva o favorable sustancial o procesal de efectos sustanciales, aun cuando sea posterior, se aplicará de preferencia a la restrictiva o desfavorable. Este principio rige también para quien esté cumpliendo la sanción, salvo lo dispuesto en la Constitución Política. </w:t>
      </w:r>
    </w:p>
    <w:p w14:paraId="7D2A64AA" w14:textId="559898DF" w:rsidR="00681926" w:rsidRPr="00DA2726" w:rsidRDefault="00681926" w:rsidP="00CE3AFE">
      <w:pPr>
        <w:numPr>
          <w:ilvl w:val="0"/>
          <w:numId w:val="24"/>
        </w:numPr>
        <w:spacing w:after="0" w:line="360" w:lineRule="auto"/>
        <w:ind w:left="142" w:right="0" w:firstLine="0"/>
        <w:rPr>
          <w:rFonts w:ascii="Verdana" w:hAnsi="Verdana"/>
          <w:color w:val="auto"/>
        </w:rPr>
      </w:pPr>
      <w:r w:rsidRPr="00DA2726">
        <w:rPr>
          <w:rFonts w:ascii="Verdana" w:hAnsi="Verdana"/>
          <w:b/>
          <w:color w:val="auto"/>
        </w:rPr>
        <w:t>Proporcionalidad y razonabilidad de la sanción disciplinaria.</w:t>
      </w:r>
      <w:r w:rsidRPr="00DA2726">
        <w:rPr>
          <w:rFonts w:ascii="Verdana" w:hAnsi="Verdana"/>
          <w:color w:val="auto"/>
        </w:rPr>
        <w:t xml:space="preserve"> La imposición de la sanción disciplinaria debe responder a los principios de proporcionalidad y razonabilidad, de acuerdo con los criterios que establece esta Ley. </w:t>
      </w:r>
    </w:p>
    <w:p w14:paraId="59D9E3BC" w14:textId="2F9F5208" w:rsidR="00681926" w:rsidRPr="00DA2726" w:rsidRDefault="00681926" w:rsidP="00CE3AFE">
      <w:pPr>
        <w:numPr>
          <w:ilvl w:val="0"/>
          <w:numId w:val="24"/>
        </w:numPr>
        <w:spacing w:after="0" w:line="360" w:lineRule="auto"/>
        <w:ind w:left="142" w:right="55"/>
        <w:rPr>
          <w:rFonts w:ascii="Verdana" w:hAnsi="Verdana"/>
          <w:color w:val="auto"/>
        </w:rPr>
      </w:pPr>
      <w:r w:rsidRPr="00DA2726">
        <w:rPr>
          <w:rFonts w:ascii="Verdana" w:hAnsi="Verdana"/>
          <w:b/>
          <w:color w:val="auto"/>
        </w:rPr>
        <w:t>Igualdad.</w:t>
      </w:r>
      <w:r w:rsidRPr="00DA2726">
        <w:rPr>
          <w:rFonts w:ascii="Verdana" w:hAnsi="Verdana"/>
          <w:color w:val="auto"/>
        </w:rPr>
        <w:t xml:space="preserve"> La autoridad disciplinaria debe hacer efectiva la igualdad de los intervinientes en el desarrollo de la actuación procesal.  </w:t>
      </w:r>
    </w:p>
    <w:p w14:paraId="1702860E" w14:textId="77777777" w:rsidR="00681926" w:rsidRPr="00DA2726" w:rsidRDefault="00681926" w:rsidP="00CE3AFE">
      <w:pPr>
        <w:numPr>
          <w:ilvl w:val="0"/>
          <w:numId w:val="24"/>
        </w:numPr>
        <w:spacing w:after="0" w:line="360" w:lineRule="auto"/>
        <w:ind w:left="142" w:right="55"/>
        <w:rPr>
          <w:rFonts w:ascii="Verdana" w:hAnsi="Verdana"/>
          <w:color w:val="auto"/>
        </w:rPr>
      </w:pPr>
      <w:r w:rsidRPr="00DA2726">
        <w:rPr>
          <w:rFonts w:ascii="Verdana" w:hAnsi="Verdana"/>
          <w:b/>
          <w:color w:val="auto"/>
        </w:rPr>
        <w:t>Culpabilidad</w:t>
      </w:r>
      <w:r w:rsidRPr="00DA2726">
        <w:rPr>
          <w:rFonts w:ascii="Verdana" w:hAnsi="Verdana"/>
          <w:color w:val="auto"/>
        </w:rPr>
        <w:t xml:space="preserve">. En materia disciplinaria solo se puede imponer sanción por conductas realizadas con culpabilidad. Las conductas solo son sancionables a título de dolo o culpa. Queda proscrita toda forma de responsabilidad objetiva.  </w:t>
      </w:r>
    </w:p>
    <w:p w14:paraId="56DD89FF" w14:textId="77777777" w:rsidR="00681926" w:rsidRPr="00DA2726" w:rsidRDefault="00681926" w:rsidP="007F7AFD">
      <w:pPr>
        <w:pStyle w:val="NormalWeb"/>
        <w:shd w:val="clear" w:color="auto" w:fill="FFFFFF"/>
        <w:spacing w:before="0" w:beforeAutospacing="0" w:after="0" w:afterAutospacing="0" w:line="360" w:lineRule="auto"/>
        <w:ind w:left="137"/>
        <w:jc w:val="both"/>
        <w:rPr>
          <w:rFonts w:ascii="Verdana" w:hAnsi="Verdana" w:cs="Arial"/>
          <w:bCs/>
          <w:sz w:val="22"/>
          <w:szCs w:val="22"/>
        </w:rPr>
      </w:pPr>
      <w:r w:rsidRPr="00DA2726">
        <w:rPr>
          <w:rFonts w:ascii="Verdana" w:hAnsi="Verdana" w:cs="Arial"/>
          <w:sz w:val="22"/>
          <w:szCs w:val="22"/>
        </w:rPr>
        <w:t>Entiéndase que l</w:t>
      </w:r>
      <w:r w:rsidRPr="00DA2726">
        <w:rPr>
          <w:rFonts w:ascii="Verdana" w:hAnsi="Verdana" w:cs="Arial"/>
          <w:bCs/>
          <w:sz w:val="22"/>
          <w:szCs w:val="22"/>
        </w:rPr>
        <w:t xml:space="preserve">a conducta es </w:t>
      </w:r>
      <w:r w:rsidRPr="00DA2726">
        <w:rPr>
          <w:rFonts w:ascii="Verdana" w:hAnsi="Verdana" w:cs="Arial"/>
          <w:b/>
          <w:bCs/>
          <w:sz w:val="22"/>
          <w:szCs w:val="22"/>
        </w:rPr>
        <w:t>dolosa</w:t>
      </w:r>
      <w:r w:rsidRPr="00DA2726">
        <w:rPr>
          <w:rFonts w:ascii="Verdana" w:hAnsi="Verdana" w:cs="Arial"/>
          <w:bCs/>
          <w:sz w:val="22"/>
          <w:szCs w:val="22"/>
        </w:rPr>
        <w:t xml:space="preserve"> cuando el sujeto disciplinable conoce los hechos constitutivos de falta ético-disciplinaria, su ilicitud y quiere su realización.</w:t>
      </w:r>
    </w:p>
    <w:p w14:paraId="0C03DD59" w14:textId="3E916040" w:rsidR="00681926" w:rsidRPr="00DA2726" w:rsidRDefault="00681926" w:rsidP="007F7AFD">
      <w:pPr>
        <w:pStyle w:val="NormalWeb"/>
        <w:shd w:val="clear" w:color="auto" w:fill="FFFFFF"/>
        <w:spacing w:before="0" w:beforeAutospacing="0" w:after="0" w:afterAutospacing="0" w:line="360" w:lineRule="auto"/>
        <w:ind w:left="142"/>
        <w:jc w:val="both"/>
        <w:rPr>
          <w:rFonts w:ascii="Verdana" w:hAnsi="Verdana" w:cs="Arial"/>
          <w:bCs/>
          <w:sz w:val="22"/>
          <w:szCs w:val="22"/>
        </w:rPr>
      </w:pPr>
      <w:r w:rsidRPr="00DA2726">
        <w:rPr>
          <w:rFonts w:ascii="Verdana" w:hAnsi="Verdana" w:cs="Arial"/>
          <w:sz w:val="22"/>
          <w:szCs w:val="22"/>
        </w:rPr>
        <w:t xml:space="preserve">Entiéndase que la conducta </w:t>
      </w:r>
      <w:r w:rsidRPr="00DA2726">
        <w:rPr>
          <w:rFonts w:ascii="Verdana" w:hAnsi="Verdana" w:cs="Arial"/>
          <w:bCs/>
          <w:sz w:val="22"/>
          <w:szCs w:val="22"/>
        </w:rPr>
        <w:t xml:space="preserve">es </w:t>
      </w:r>
      <w:r w:rsidRPr="00DA2726">
        <w:rPr>
          <w:rFonts w:ascii="Verdana" w:hAnsi="Verdana" w:cs="Arial"/>
          <w:b/>
          <w:bCs/>
          <w:sz w:val="22"/>
          <w:szCs w:val="22"/>
        </w:rPr>
        <w:t>culposa</w:t>
      </w:r>
      <w:r w:rsidRPr="00DA2726">
        <w:rPr>
          <w:rFonts w:ascii="Verdana" w:hAnsi="Verdana" w:cs="Arial"/>
          <w:bCs/>
          <w:sz w:val="22"/>
          <w:szCs w:val="22"/>
        </w:rPr>
        <w:t xml:space="preserve"> cuando el sujeto disciplinable incurre en los hechos constitutivos de falta ético-disciplinaria, por la infracción al deber objetivo de cuidado funcionalmente exigible y debió haberla previsto por ser pre</w:t>
      </w:r>
      <w:r w:rsidR="007F7AFD" w:rsidRPr="00DA2726">
        <w:rPr>
          <w:rFonts w:ascii="Verdana" w:hAnsi="Verdana" w:cs="Arial"/>
          <w:bCs/>
          <w:sz w:val="22"/>
          <w:szCs w:val="22"/>
        </w:rPr>
        <w:t>v</w:t>
      </w:r>
      <w:r w:rsidRPr="00DA2726">
        <w:rPr>
          <w:rFonts w:ascii="Verdana" w:hAnsi="Verdana" w:cs="Arial"/>
          <w:bCs/>
          <w:sz w:val="22"/>
          <w:szCs w:val="22"/>
        </w:rPr>
        <w:t>isible, o habiéndola previsto</w:t>
      </w:r>
      <w:r w:rsidR="00733264" w:rsidRPr="00DA2726">
        <w:rPr>
          <w:rFonts w:ascii="Verdana" w:hAnsi="Verdana" w:cs="Arial"/>
          <w:bCs/>
          <w:sz w:val="22"/>
          <w:szCs w:val="22"/>
        </w:rPr>
        <w:t>,</w:t>
      </w:r>
      <w:r w:rsidRPr="00DA2726">
        <w:rPr>
          <w:rFonts w:ascii="Verdana" w:hAnsi="Verdana" w:cs="Arial"/>
          <w:bCs/>
          <w:sz w:val="22"/>
          <w:szCs w:val="22"/>
        </w:rPr>
        <w:t xml:space="preserve"> confió en poder evitarla. </w:t>
      </w:r>
    </w:p>
    <w:p w14:paraId="7C59AA2E" w14:textId="3522AFE1" w:rsidR="00681926" w:rsidRPr="00DA2726" w:rsidRDefault="00681926" w:rsidP="00CE3AFE">
      <w:pPr>
        <w:numPr>
          <w:ilvl w:val="0"/>
          <w:numId w:val="24"/>
        </w:numPr>
        <w:spacing w:after="0" w:line="360" w:lineRule="auto"/>
        <w:ind w:left="142" w:right="55"/>
        <w:rPr>
          <w:rFonts w:ascii="Verdana" w:hAnsi="Verdana"/>
          <w:color w:val="auto"/>
        </w:rPr>
      </w:pPr>
      <w:r w:rsidRPr="00DA2726">
        <w:rPr>
          <w:rFonts w:ascii="Verdana" w:hAnsi="Verdana"/>
          <w:b/>
          <w:color w:val="auto"/>
        </w:rPr>
        <w:t>Fines del proceso disciplinario.</w:t>
      </w:r>
      <w:r w:rsidRPr="00DA2726">
        <w:rPr>
          <w:rFonts w:ascii="Verdana" w:hAnsi="Verdana"/>
          <w:color w:val="auto"/>
        </w:rPr>
        <w:t xml:space="preserve"> Las finalidades del proceso son la prevalencia de la justicia, la efectividad del derecho sustantivo, la búsqueda de la verdad material y el cumplimiento de los derechos y garantías debidos a las personas que en él intervienen.  </w:t>
      </w:r>
    </w:p>
    <w:p w14:paraId="0E92031F" w14:textId="7BA40E5E" w:rsidR="00681926" w:rsidRPr="00DA2726" w:rsidRDefault="00681926" w:rsidP="00CE3AFE">
      <w:pPr>
        <w:numPr>
          <w:ilvl w:val="0"/>
          <w:numId w:val="24"/>
        </w:numPr>
        <w:spacing w:after="0" w:line="360" w:lineRule="auto"/>
        <w:ind w:left="142" w:right="55"/>
        <w:rPr>
          <w:rFonts w:ascii="Verdana" w:hAnsi="Verdana"/>
          <w:color w:val="auto"/>
        </w:rPr>
      </w:pPr>
      <w:r w:rsidRPr="00DA2726">
        <w:rPr>
          <w:rFonts w:ascii="Verdana" w:hAnsi="Verdana"/>
          <w:b/>
          <w:color w:val="auto"/>
        </w:rPr>
        <w:lastRenderedPageBreak/>
        <w:t>Debido proceso.</w:t>
      </w:r>
      <w:r w:rsidRPr="00DA2726">
        <w:rPr>
          <w:rFonts w:ascii="Verdana" w:hAnsi="Verdana"/>
          <w:color w:val="auto"/>
        </w:rPr>
        <w:t xml:space="preserve"> El sujeto disciplinable debe ser investigado y juzgado por funcionario competente y con observancia formal y material de las normas que determinen la ritualidad del proceso en esta Ley, garantizando el derecho de defensa del investigado.  </w:t>
      </w:r>
    </w:p>
    <w:p w14:paraId="7FD13B44" w14:textId="5669464C" w:rsidR="00681926" w:rsidRPr="00DA2726" w:rsidRDefault="00681926" w:rsidP="00CE3AFE">
      <w:pPr>
        <w:numPr>
          <w:ilvl w:val="0"/>
          <w:numId w:val="24"/>
        </w:numPr>
        <w:spacing w:after="0" w:line="360" w:lineRule="auto"/>
        <w:ind w:left="142" w:right="55"/>
        <w:rPr>
          <w:rFonts w:ascii="Verdana" w:hAnsi="Verdana"/>
          <w:color w:val="auto"/>
        </w:rPr>
      </w:pPr>
      <w:r w:rsidRPr="00DA2726">
        <w:rPr>
          <w:rFonts w:ascii="Verdana" w:hAnsi="Verdana"/>
          <w:b/>
          <w:color w:val="auto"/>
        </w:rPr>
        <w:t>Cláusula de exclusión</w:t>
      </w:r>
      <w:r w:rsidRPr="00DA2726">
        <w:rPr>
          <w:rFonts w:ascii="Verdana" w:hAnsi="Verdana"/>
          <w:color w:val="auto"/>
        </w:rPr>
        <w:t xml:space="preserve">. Toda prueba obtenida con violación de los derechos y garantías fundamentales será nula de pleno derecho, por lo cual deberá excluirse de la actuación procesal. </w:t>
      </w:r>
    </w:p>
    <w:p w14:paraId="3AB80E71" w14:textId="20B1A9CE" w:rsidR="00681926" w:rsidRPr="00DA2726" w:rsidRDefault="00E26A4D" w:rsidP="00CE3AFE">
      <w:pPr>
        <w:numPr>
          <w:ilvl w:val="0"/>
          <w:numId w:val="24"/>
        </w:numPr>
        <w:spacing w:after="0" w:line="360" w:lineRule="auto"/>
        <w:ind w:left="142" w:right="55" w:firstLine="0"/>
        <w:rPr>
          <w:rFonts w:ascii="Verdana" w:hAnsi="Verdana"/>
          <w:color w:val="auto"/>
        </w:rPr>
      </w:pPr>
      <w:r w:rsidRPr="00DA2726">
        <w:rPr>
          <w:rFonts w:ascii="Verdana" w:hAnsi="Verdana"/>
          <w:b/>
          <w:color w:val="auto"/>
        </w:rPr>
        <w:t>D</w:t>
      </w:r>
      <w:r w:rsidR="00681926" w:rsidRPr="00DA2726">
        <w:rPr>
          <w:rFonts w:ascii="Verdana" w:hAnsi="Verdana"/>
          <w:b/>
          <w:color w:val="auto"/>
        </w:rPr>
        <w:t>oble instancia.</w:t>
      </w:r>
      <w:r w:rsidR="00681926" w:rsidRPr="00DA2726">
        <w:rPr>
          <w:rFonts w:ascii="Verdana" w:hAnsi="Verdana"/>
          <w:color w:val="auto"/>
        </w:rPr>
        <w:t xml:space="preserve">  Este principio se constituye en una garantía suplementaria para que quien es investigado disciplinariamente, pueda apelar la decisión de primera instancia, en una segunda instancia.  </w:t>
      </w:r>
    </w:p>
    <w:p w14:paraId="4FF9BD75" w14:textId="1A30C4B0" w:rsidR="00681926" w:rsidRPr="00DA2726" w:rsidRDefault="00681926" w:rsidP="00CE3AFE">
      <w:pPr>
        <w:numPr>
          <w:ilvl w:val="0"/>
          <w:numId w:val="24"/>
        </w:numPr>
        <w:spacing w:after="0" w:line="360" w:lineRule="auto"/>
        <w:ind w:left="142" w:right="55" w:firstLine="0"/>
        <w:rPr>
          <w:rFonts w:ascii="Verdana" w:hAnsi="Verdana"/>
          <w:color w:val="auto"/>
        </w:rPr>
      </w:pPr>
      <w:r w:rsidRPr="00DA2726">
        <w:rPr>
          <w:rFonts w:ascii="Verdana" w:hAnsi="Verdana"/>
          <w:b/>
          <w:color w:val="auto"/>
        </w:rPr>
        <w:t>Presunción de inocencia.</w:t>
      </w:r>
      <w:r w:rsidRPr="00DA2726">
        <w:rPr>
          <w:rFonts w:ascii="Verdana" w:hAnsi="Verdana"/>
          <w:color w:val="auto"/>
        </w:rPr>
        <w:t xml:space="preserve">  Es la garantía fundamental en virtud de</w:t>
      </w:r>
      <w:r w:rsidR="00E26A4D" w:rsidRPr="00DA2726">
        <w:rPr>
          <w:rFonts w:ascii="Verdana" w:hAnsi="Verdana"/>
          <w:color w:val="auto"/>
        </w:rPr>
        <w:t xml:space="preserve"> </w:t>
      </w:r>
      <w:r w:rsidRPr="00DA2726">
        <w:rPr>
          <w:rFonts w:ascii="Verdana" w:hAnsi="Verdana"/>
          <w:color w:val="auto"/>
        </w:rPr>
        <w:t>l</w:t>
      </w:r>
      <w:r w:rsidR="00E26A4D" w:rsidRPr="00DA2726">
        <w:rPr>
          <w:rFonts w:ascii="Verdana" w:hAnsi="Verdana"/>
          <w:color w:val="auto"/>
        </w:rPr>
        <w:t>a</w:t>
      </w:r>
      <w:r w:rsidRPr="00DA2726">
        <w:rPr>
          <w:rFonts w:ascii="Verdana" w:hAnsi="Verdana"/>
          <w:color w:val="auto"/>
        </w:rPr>
        <w:t xml:space="preserve"> cual los investigados (contador público o sociedad de contadores) deberán ser tratados como inocentes mientras no se demuestre lo contrario a través del proceso disciplinario adelantado con todas las garantías.</w:t>
      </w:r>
    </w:p>
    <w:p w14:paraId="2525EDF7" w14:textId="69E7CD98" w:rsidR="00681926" w:rsidRPr="00DA2726" w:rsidRDefault="00681926" w:rsidP="00CE3AFE">
      <w:pPr>
        <w:numPr>
          <w:ilvl w:val="0"/>
          <w:numId w:val="24"/>
        </w:numPr>
        <w:spacing w:after="0" w:line="360" w:lineRule="auto"/>
        <w:ind w:left="136" w:right="57" w:hanging="11"/>
        <w:rPr>
          <w:rFonts w:ascii="Verdana" w:hAnsi="Verdana"/>
          <w:color w:val="auto"/>
        </w:rPr>
      </w:pPr>
      <w:r w:rsidRPr="00DA2726">
        <w:rPr>
          <w:rFonts w:ascii="Verdana" w:hAnsi="Verdana"/>
          <w:b/>
          <w:color w:val="auto"/>
        </w:rPr>
        <w:t xml:space="preserve">Congruencia. </w:t>
      </w:r>
      <w:r w:rsidRPr="00DA2726">
        <w:rPr>
          <w:rFonts w:ascii="Verdana" w:hAnsi="Verdana"/>
          <w:color w:val="auto"/>
        </w:rPr>
        <w:t xml:space="preserve">El principio de congruencia se erige como una garantía del derecho fundamental al debido proceso </w:t>
      </w:r>
      <w:r w:rsidR="00E26A4D" w:rsidRPr="00DA2726">
        <w:rPr>
          <w:rFonts w:ascii="Verdana" w:hAnsi="Verdana"/>
          <w:color w:val="auto"/>
        </w:rPr>
        <w:t>de</w:t>
      </w:r>
      <w:r w:rsidRPr="00DA2726">
        <w:rPr>
          <w:rFonts w:ascii="Verdana" w:hAnsi="Verdana"/>
          <w:color w:val="auto"/>
        </w:rPr>
        <w:t xml:space="preserve"> las partes en el proceso disciplinario o judicial, en el sentido que al juez de la causa solo le resulta permitido emitir pronunciamiento con base en lo investigado, lo probado y lo excepcionado dentro del mismo. </w:t>
      </w:r>
      <w:r w:rsidRPr="00DA2726">
        <w:rPr>
          <w:rFonts w:ascii="Verdana" w:hAnsi="Verdana"/>
          <w:b/>
          <w:color w:val="auto"/>
        </w:rPr>
        <w:t xml:space="preserve"> </w:t>
      </w:r>
    </w:p>
    <w:p w14:paraId="5B5BEF6F" w14:textId="50F91337" w:rsidR="00681926" w:rsidRPr="00DA2726" w:rsidRDefault="00681926" w:rsidP="00CE3AFE">
      <w:pPr>
        <w:numPr>
          <w:ilvl w:val="0"/>
          <w:numId w:val="24"/>
        </w:numPr>
        <w:spacing w:after="0" w:line="360" w:lineRule="auto"/>
        <w:ind w:left="136" w:right="57" w:hanging="11"/>
        <w:rPr>
          <w:rFonts w:ascii="Verdana" w:hAnsi="Verdana"/>
          <w:color w:val="auto"/>
        </w:rPr>
      </w:pPr>
      <w:r w:rsidRPr="00DA2726">
        <w:rPr>
          <w:rFonts w:ascii="Verdana" w:hAnsi="Verdana"/>
          <w:b/>
          <w:color w:val="auto"/>
        </w:rPr>
        <w:t>In dubio pro</w:t>
      </w:r>
      <w:r w:rsidR="00F96FAF" w:rsidRPr="00DA2726">
        <w:rPr>
          <w:rFonts w:ascii="Verdana" w:hAnsi="Verdana"/>
          <w:b/>
          <w:color w:val="auto"/>
        </w:rPr>
        <w:t xml:space="preserve"> disciplinable</w:t>
      </w:r>
      <w:r w:rsidRPr="00DA2726">
        <w:rPr>
          <w:rFonts w:ascii="Verdana" w:hAnsi="Verdana"/>
          <w:b/>
          <w:color w:val="auto"/>
        </w:rPr>
        <w:t xml:space="preserve">. </w:t>
      </w:r>
      <w:r w:rsidRPr="00DA2726">
        <w:rPr>
          <w:rFonts w:ascii="Verdana" w:hAnsi="Verdana"/>
          <w:color w:val="auto"/>
        </w:rPr>
        <w:t>Durante la actuación toda duda razonable se resolverá a favor del</w:t>
      </w:r>
      <w:r w:rsidR="00F96FAF" w:rsidRPr="00DA2726">
        <w:rPr>
          <w:rFonts w:ascii="Verdana" w:hAnsi="Verdana"/>
          <w:color w:val="auto"/>
        </w:rPr>
        <w:t xml:space="preserve"> disciplinable</w:t>
      </w:r>
      <w:r w:rsidRPr="00DA2726">
        <w:rPr>
          <w:rFonts w:ascii="Verdana" w:hAnsi="Verdana"/>
          <w:color w:val="auto"/>
        </w:rPr>
        <w:t xml:space="preserve">. </w:t>
      </w:r>
      <w:r w:rsidRPr="00DA2726">
        <w:rPr>
          <w:rFonts w:ascii="Verdana" w:hAnsi="Verdana"/>
          <w:b/>
          <w:color w:val="auto"/>
        </w:rPr>
        <w:t xml:space="preserve">  </w:t>
      </w:r>
    </w:p>
    <w:p w14:paraId="41542A1C" w14:textId="7F5D0DC2" w:rsidR="00681926" w:rsidRPr="00DA2726" w:rsidRDefault="00681926" w:rsidP="00CE3AFE">
      <w:pPr>
        <w:numPr>
          <w:ilvl w:val="0"/>
          <w:numId w:val="24"/>
        </w:numPr>
        <w:spacing w:after="0" w:line="360" w:lineRule="auto"/>
        <w:ind w:left="136" w:right="57" w:hanging="11"/>
        <w:rPr>
          <w:rFonts w:ascii="Verdana" w:hAnsi="Verdana"/>
          <w:color w:val="auto"/>
        </w:rPr>
      </w:pPr>
      <w:r w:rsidRPr="00DA2726">
        <w:rPr>
          <w:rFonts w:ascii="Verdana" w:hAnsi="Verdana"/>
          <w:b/>
          <w:color w:val="auto"/>
        </w:rPr>
        <w:t xml:space="preserve">Non bis in ídem. </w:t>
      </w:r>
      <w:r w:rsidRPr="00DA2726">
        <w:rPr>
          <w:rFonts w:ascii="Verdana" w:hAnsi="Verdana"/>
          <w:color w:val="auto"/>
        </w:rPr>
        <w:t xml:space="preserve">Los contadores públicos o las sociedades de contadores públicos no podrán ser sancionados </w:t>
      </w:r>
      <w:r w:rsidR="00F96FAF" w:rsidRPr="00DA2726">
        <w:rPr>
          <w:rFonts w:ascii="Verdana" w:hAnsi="Verdana"/>
          <w:color w:val="auto"/>
        </w:rPr>
        <w:t xml:space="preserve">dos veces </w:t>
      </w:r>
      <w:r w:rsidRPr="00DA2726">
        <w:rPr>
          <w:rFonts w:ascii="Verdana" w:hAnsi="Verdana"/>
          <w:color w:val="auto"/>
        </w:rPr>
        <w:t xml:space="preserve">por el mismo hecho. </w:t>
      </w:r>
    </w:p>
    <w:p w14:paraId="54E05401" w14:textId="765D8603" w:rsidR="00681926" w:rsidRPr="00DA2726" w:rsidRDefault="00681926" w:rsidP="00CE3AFE">
      <w:pPr>
        <w:numPr>
          <w:ilvl w:val="0"/>
          <w:numId w:val="24"/>
        </w:numPr>
        <w:spacing w:after="0" w:line="360" w:lineRule="auto"/>
        <w:ind w:left="136" w:right="57" w:hanging="11"/>
        <w:rPr>
          <w:rFonts w:ascii="Verdana" w:hAnsi="Verdana"/>
          <w:color w:val="auto"/>
        </w:rPr>
      </w:pPr>
      <w:r w:rsidRPr="00DA2726">
        <w:rPr>
          <w:rFonts w:ascii="Verdana" w:hAnsi="Verdana"/>
          <w:b/>
          <w:color w:val="auto"/>
        </w:rPr>
        <w:t>Reserva de la actuación disciplinaria.</w:t>
      </w:r>
      <w:r w:rsidRPr="00DA2726">
        <w:rPr>
          <w:rFonts w:ascii="Verdana" w:hAnsi="Verdana"/>
          <w:i/>
          <w:color w:val="auto"/>
        </w:rPr>
        <w:t xml:space="preserve"> </w:t>
      </w:r>
      <w:r w:rsidRPr="00DA2726">
        <w:rPr>
          <w:rFonts w:ascii="Verdana" w:hAnsi="Verdana"/>
          <w:color w:val="auto"/>
        </w:rPr>
        <w:t xml:space="preserve">La reserva de la investigación disciplinaria se fija “hasta cuando se formule el pliego de cargos o la providencia que ordene el archivo definitivo”. </w:t>
      </w:r>
    </w:p>
    <w:p w14:paraId="3D03906B"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4CC81B7B" w14:textId="1E5AC3F7"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3</w:t>
      </w:r>
      <w:r w:rsidR="00FA791F" w:rsidRPr="00DA2726">
        <w:rPr>
          <w:rFonts w:ascii="Verdana" w:hAnsi="Verdana"/>
          <w:b/>
          <w:color w:val="auto"/>
        </w:rPr>
        <w:t>0</w:t>
      </w:r>
      <w:r w:rsidRPr="00DA2726">
        <w:rPr>
          <w:rFonts w:ascii="Verdana" w:hAnsi="Verdana"/>
          <w:color w:val="auto"/>
        </w:rPr>
        <w:t xml:space="preserve">. </w:t>
      </w:r>
      <w:r w:rsidRPr="00DA2726">
        <w:rPr>
          <w:rFonts w:ascii="Verdana" w:hAnsi="Verdana"/>
          <w:b/>
          <w:color w:val="auto"/>
        </w:rPr>
        <w:t>Formas de iniciar la investigación disciplinaria.</w:t>
      </w:r>
      <w:r w:rsidRPr="00DA2726">
        <w:rPr>
          <w:rFonts w:ascii="Verdana" w:hAnsi="Verdana"/>
          <w:color w:val="auto"/>
        </w:rPr>
        <w:t xml:space="preserve"> Las investigaciones ético-disciplinarias se iniciarán y adelantarán con ocasión de una queja,</w:t>
      </w:r>
      <w:r w:rsidR="009A3B2B" w:rsidRPr="00DA2726">
        <w:rPr>
          <w:rFonts w:ascii="Verdana" w:hAnsi="Verdana"/>
          <w:color w:val="auto"/>
        </w:rPr>
        <w:t xml:space="preserve"> </w:t>
      </w:r>
      <w:r w:rsidRPr="00DA2726">
        <w:rPr>
          <w:rFonts w:ascii="Verdana" w:hAnsi="Verdana"/>
          <w:color w:val="auto"/>
        </w:rPr>
        <w:t xml:space="preserve">un informe o de manera oficiosa.  </w:t>
      </w:r>
    </w:p>
    <w:p w14:paraId="33D329E2"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6FA81AB" w14:textId="35A4A727"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lastRenderedPageBreak/>
        <w:t>Artículo 3</w:t>
      </w:r>
      <w:r w:rsidR="00FA791F" w:rsidRPr="00DA2726">
        <w:rPr>
          <w:rFonts w:ascii="Verdana" w:hAnsi="Verdana"/>
          <w:b/>
          <w:color w:val="auto"/>
        </w:rPr>
        <w:t>1</w:t>
      </w:r>
      <w:r w:rsidRPr="00DA2726">
        <w:rPr>
          <w:rFonts w:ascii="Verdana" w:hAnsi="Verdana"/>
          <w:b/>
          <w:color w:val="auto"/>
        </w:rPr>
        <w:t>. Queja</w:t>
      </w:r>
      <w:r w:rsidRPr="00DA2726">
        <w:rPr>
          <w:rFonts w:ascii="Verdana" w:hAnsi="Verdana"/>
          <w:color w:val="auto"/>
        </w:rPr>
        <w:t xml:space="preserve">. Es la denuncia presentada por un ciudadano en contra del o los Contadores Públicos o sociedad de contadores que presten servicios propios de la ciencia contable, para que se inicie la correspondiente investigación disciplinaria a fin de determinar la ocurrencia de la conducta y la responsabilidad del presunto infractor.  </w:t>
      </w:r>
    </w:p>
    <w:p w14:paraId="134D4A4D"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172822E6" w14:textId="606FC82D"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Parágrafo 1.</w:t>
      </w:r>
      <w:r w:rsidRPr="00DA2726">
        <w:rPr>
          <w:rFonts w:ascii="Verdana" w:hAnsi="Verdana"/>
          <w:color w:val="auto"/>
        </w:rPr>
        <w:t xml:space="preserve"> No proceden las quejas presentadas por anónimos, salvo en los casos en que existan medios probatorios sobre la comisión de una infracción disciplinaria que permitan adelantar la actuación de oficio, conforme a lo dispuesto en el artículo 38 de la Ley 190 de 1995 y en el Artículo 27 de la Ley 24 de 1992. </w:t>
      </w:r>
    </w:p>
    <w:p w14:paraId="79CF8A7F"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2A012C24" w14:textId="77777777"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Parágrafo 2</w:t>
      </w:r>
      <w:r w:rsidRPr="00DA2726">
        <w:rPr>
          <w:rFonts w:ascii="Verdana" w:hAnsi="Verdana"/>
          <w:color w:val="auto"/>
        </w:rPr>
        <w:t xml:space="preserve">. Ni la queja ni otros medios que contengan la noticia disciplinaria constituyen por sí mismos prueba de los hechos o de la responsabilidad. Con todo, con ellos se puede encausar la actividad probatoria. </w:t>
      </w:r>
    </w:p>
    <w:p w14:paraId="0A071A41"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D86D36E" w14:textId="38099A43"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3</w:t>
      </w:r>
      <w:r w:rsidR="00FA791F" w:rsidRPr="00DA2726">
        <w:rPr>
          <w:rFonts w:ascii="Verdana" w:hAnsi="Verdana"/>
          <w:b/>
          <w:color w:val="auto"/>
        </w:rPr>
        <w:t>2</w:t>
      </w:r>
      <w:r w:rsidRPr="00DA2726">
        <w:rPr>
          <w:rFonts w:ascii="Verdana" w:hAnsi="Verdana"/>
          <w:b/>
          <w:color w:val="auto"/>
        </w:rPr>
        <w:t xml:space="preserve">. Informe. </w:t>
      </w:r>
      <w:r w:rsidRPr="00DA2726">
        <w:rPr>
          <w:rFonts w:ascii="Verdana" w:hAnsi="Verdana"/>
          <w:color w:val="auto"/>
        </w:rPr>
        <w:t xml:space="preserve">Es la acción mediante la cual una Entidad del Estado, en ejercicio de su competencia, procede a advertir e informar sobre la presunta comisión de una conducta que atente contra el ordenamiento ético de la profesión contable, por parte de uno o varios profesionales de la Contaduría Pública y Personas jurídicas que presten servicios propios de la ciencia contable, a fin de que el Tribunal Disciplinario adelante la correspondiente investigación. </w:t>
      </w:r>
    </w:p>
    <w:p w14:paraId="4869F60E"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241161C9" w14:textId="2C730872"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3</w:t>
      </w:r>
      <w:r w:rsidR="00FA791F" w:rsidRPr="00DA2726">
        <w:rPr>
          <w:rFonts w:ascii="Verdana" w:hAnsi="Verdana"/>
          <w:b/>
          <w:color w:val="auto"/>
        </w:rPr>
        <w:t>3</w:t>
      </w:r>
      <w:r w:rsidRPr="00DA2726">
        <w:rPr>
          <w:rFonts w:ascii="Verdana" w:hAnsi="Verdana"/>
          <w:b/>
          <w:color w:val="auto"/>
        </w:rPr>
        <w:t>.  Apertura de oficio.</w:t>
      </w:r>
      <w:r w:rsidRPr="00DA2726">
        <w:rPr>
          <w:rFonts w:ascii="Verdana" w:hAnsi="Verdana"/>
          <w:color w:val="auto"/>
        </w:rPr>
        <w:t xml:space="preserve"> En virtud del principio de titularidad de la potestad disciplinaria y los demás principios que rigen la actuación del Tribunal Disciplinario</w:t>
      </w:r>
      <w:r w:rsidR="00F634C4" w:rsidRPr="00DA2726">
        <w:rPr>
          <w:rFonts w:ascii="Verdana" w:hAnsi="Verdana"/>
          <w:color w:val="auto"/>
        </w:rPr>
        <w:t>,</w:t>
      </w:r>
      <w:r w:rsidRPr="00DA2726">
        <w:rPr>
          <w:rFonts w:ascii="Verdana" w:hAnsi="Verdana"/>
          <w:color w:val="auto"/>
        </w:rPr>
        <w:t xml:space="preserve"> </w:t>
      </w:r>
      <w:r w:rsidR="00F634C4" w:rsidRPr="00DA2726">
        <w:rPr>
          <w:rFonts w:ascii="Verdana" w:hAnsi="Verdana"/>
          <w:color w:val="auto"/>
        </w:rPr>
        <w:t>é</w:t>
      </w:r>
      <w:r w:rsidRPr="00DA2726">
        <w:rPr>
          <w:rFonts w:ascii="Verdana" w:hAnsi="Verdana"/>
          <w:color w:val="auto"/>
        </w:rPr>
        <w:t xml:space="preserve">ste </w:t>
      </w:r>
      <w:r w:rsidR="00A26682" w:rsidRPr="00DA2726">
        <w:rPr>
          <w:rFonts w:ascii="Verdana" w:hAnsi="Verdana"/>
          <w:color w:val="auto"/>
        </w:rPr>
        <w:t xml:space="preserve">iniciará </w:t>
      </w:r>
      <w:r w:rsidRPr="00DA2726">
        <w:rPr>
          <w:rFonts w:ascii="Verdana" w:hAnsi="Verdana"/>
          <w:color w:val="auto"/>
        </w:rPr>
        <w:t xml:space="preserve">de oficio </w:t>
      </w:r>
      <w:r w:rsidR="00F634C4" w:rsidRPr="00DA2726">
        <w:rPr>
          <w:rFonts w:ascii="Verdana" w:hAnsi="Verdana"/>
          <w:color w:val="auto"/>
        </w:rPr>
        <w:t xml:space="preserve">la indagación previa y </w:t>
      </w:r>
      <w:r w:rsidRPr="00DA2726">
        <w:rPr>
          <w:rFonts w:ascii="Verdana" w:hAnsi="Verdana"/>
          <w:color w:val="auto"/>
        </w:rPr>
        <w:t>las Investigaciones Disciplinarias cuando advierta la comisión de conductas que atenten contra el estatuto ético de la contaduría pública.</w:t>
      </w:r>
    </w:p>
    <w:p w14:paraId="49E128AC"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5DE2215B" w14:textId="41BC6326"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3</w:t>
      </w:r>
      <w:r w:rsidR="00FA791F" w:rsidRPr="00DA2726">
        <w:rPr>
          <w:rFonts w:ascii="Verdana" w:hAnsi="Verdana"/>
          <w:b/>
          <w:color w:val="auto"/>
        </w:rPr>
        <w:t>4</w:t>
      </w:r>
      <w:r w:rsidRPr="00DA2726">
        <w:rPr>
          <w:rFonts w:ascii="Verdana" w:hAnsi="Verdana"/>
          <w:b/>
          <w:color w:val="auto"/>
        </w:rPr>
        <w:t>. Etapa de indagación previa</w:t>
      </w:r>
      <w:r w:rsidRPr="00DA2726">
        <w:rPr>
          <w:rFonts w:ascii="Verdana" w:hAnsi="Verdana"/>
          <w:color w:val="auto"/>
        </w:rPr>
        <w:t xml:space="preserve">. Procedencia. En caso de duda sobre la identificación o individualización del autor de una falta disciplinaria, el </w:t>
      </w:r>
      <w:r w:rsidRPr="00DA2726">
        <w:rPr>
          <w:rFonts w:ascii="Verdana" w:hAnsi="Verdana"/>
          <w:color w:val="auto"/>
        </w:rPr>
        <w:lastRenderedPageBreak/>
        <w:t xml:space="preserve">Tribunal ordenará adelantar indagación previa, la cual tendrá como fines identificar o individualizar al autor de la conducta y determinar si ésta presenta connotación ética–disciplinaria de la profesión contable. </w:t>
      </w:r>
    </w:p>
    <w:p w14:paraId="472675DA" w14:textId="77777777" w:rsidR="00681926" w:rsidRPr="00DA2726" w:rsidRDefault="00681926" w:rsidP="007F7AFD">
      <w:pPr>
        <w:spacing w:after="0" w:line="360" w:lineRule="auto"/>
        <w:ind w:left="142" w:right="0" w:firstLine="0"/>
        <w:jc w:val="left"/>
        <w:rPr>
          <w:rFonts w:ascii="Verdana" w:hAnsi="Verdana"/>
          <w:color w:val="auto"/>
        </w:rPr>
      </w:pPr>
    </w:p>
    <w:p w14:paraId="29840536" w14:textId="77777777" w:rsidR="00681926" w:rsidRPr="00DA2726" w:rsidRDefault="00681926" w:rsidP="007F7AFD">
      <w:pPr>
        <w:spacing w:after="0" w:line="360" w:lineRule="auto"/>
        <w:ind w:left="142" w:right="0" w:firstLine="0"/>
        <w:rPr>
          <w:rFonts w:ascii="Verdana" w:hAnsi="Verdana"/>
          <w:color w:val="auto"/>
        </w:rPr>
      </w:pPr>
      <w:r w:rsidRPr="00DA2726">
        <w:rPr>
          <w:rFonts w:ascii="Verdana" w:hAnsi="Verdana"/>
          <w:color w:val="auto"/>
        </w:rPr>
        <w:t>Esta etapa tendrá máximo una duración de seis (6) meses y culminará con el archivo definitivo o auto de apertura de la investigación. Cuando hubiese más de un investigado en el mismo proceso, el término anterior se ampliará en seis (6) meses más.</w:t>
      </w:r>
    </w:p>
    <w:p w14:paraId="48C8BA5D"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799BF425" w14:textId="6D87C528" w:rsidR="00D77429"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3</w:t>
      </w:r>
      <w:r w:rsidR="00FA791F" w:rsidRPr="00DA2726">
        <w:rPr>
          <w:rFonts w:ascii="Verdana" w:hAnsi="Verdana"/>
          <w:b/>
          <w:color w:val="auto"/>
        </w:rPr>
        <w:t>5</w:t>
      </w:r>
      <w:r w:rsidRPr="00DA2726">
        <w:rPr>
          <w:rFonts w:ascii="Verdana" w:hAnsi="Verdana"/>
          <w:b/>
          <w:color w:val="auto"/>
        </w:rPr>
        <w:t>. Etapa de investigación disciplinaria</w:t>
      </w:r>
      <w:r w:rsidRPr="00DA2726">
        <w:rPr>
          <w:rFonts w:ascii="Verdana" w:hAnsi="Verdana"/>
          <w:color w:val="auto"/>
        </w:rPr>
        <w:t>. El Tribunal Disciplinario cuando identifique e individualice al posible autor o autores, y se verifique la connotación disciplinaria de la conducta por violación del código ético (tiempo, modo y lugar), ordenará dar curso a la investigación disciplinaria. En la misma providencia, designará Ponente para que la instruya. El término para el desarrollo de esta etapa será de seis (6) meses.</w:t>
      </w:r>
    </w:p>
    <w:p w14:paraId="57A26224" w14:textId="6EF221DB" w:rsidR="00681926" w:rsidRPr="00DA2726" w:rsidRDefault="00D77429" w:rsidP="007F7AFD">
      <w:pPr>
        <w:spacing w:after="0" w:line="360" w:lineRule="auto"/>
        <w:ind w:left="137" w:right="55"/>
        <w:rPr>
          <w:rFonts w:ascii="Verdana" w:hAnsi="Verdana"/>
          <w:color w:val="auto"/>
        </w:rPr>
      </w:pPr>
      <w:r w:rsidRPr="00DA2726">
        <w:rPr>
          <w:rFonts w:ascii="Verdana" w:hAnsi="Verdana"/>
          <w:color w:val="auto"/>
        </w:rPr>
        <w:t>Cuando hubiese más de un investigado en el mismo proceso, el término anterior se ampliará en seis (6) meses más.</w:t>
      </w:r>
      <w:r w:rsidR="00681926" w:rsidRPr="00DA2726">
        <w:rPr>
          <w:rFonts w:ascii="Verdana" w:hAnsi="Verdana"/>
          <w:color w:val="auto"/>
        </w:rPr>
        <w:t xml:space="preserve">  </w:t>
      </w:r>
    </w:p>
    <w:p w14:paraId="0B9BEF8D"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784199FC" w14:textId="782E2B2E"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 xml:space="preserve">Artículo </w:t>
      </w:r>
      <w:r w:rsidR="000C0BA0" w:rsidRPr="00DA2726">
        <w:rPr>
          <w:rFonts w:ascii="Verdana" w:hAnsi="Verdana"/>
          <w:b/>
          <w:color w:val="auto"/>
        </w:rPr>
        <w:t>3</w:t>
      </w:r>
      <w:r w:rsidR="00FA791F" w:rsidRPr="00DA2726">
        <w:rPr>
          <w:rFonts w:ascii="Verdana" w:hAnsi="Verdana"/>
          <w:b/>
          <w:color w:val="auto"/>
        </w:rPr>
        <w:t>6</w:t>
      </w:r>
      <w:r w:rsidRPr="00DA2726">
        <w:rPr>
          <w:rFonts w:ascii="Verdana" w:hAnsi="Verdana"/>
          <w:color w:val="auto"/>
        </w:rPr>
        <w:t xml:space="preserve">. </w:t>
      </w:r>
      <w:r w:rsidRPr="00DA2726">
        <w:rPr>
          <w:rFonts w:ascii="Verdana" w:hAnsi="Verdana"/>
          <w:b/>
          <w:color w:val="auto"/>
        </w:rPr>
        <w:t>Etapa de cargos.</w:t>
      </w:r>
      <w:r w:rsidRPr="00DA2726">
        <w:rPr>
          <w:rFonts w:ascii="Verdana" w:hAnsi="Verdana"/>
          <w:color w:val="auto"/>
        </w:rPr>
        <w:t xml:space="preserve"> Agotada la etapa anterior se concluye con la formulación del auto de cargos, el cual debe contener identificación del o los profesionales y/o sociedades de contadores públicos investigados, determinación de las circunstancias de tiempo, modo y lugar, cargo desempeñado, las normas presuntamente violadas y el concepto de la violación, concretando la modalidad específica de la conducta. </w:t>
      </w:r>
    </w:p>
    <w:p w14:paraId="07BD475F"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0367AD81" w14:textId="2CB0315F" w:rsidR="00681926" w:rsidRPr="00DA2726" w:rsidRDefault="00681926" w:rsidP="007F7AFD">
      <w:pPr>
        <w:spacing w:after="0" w:line="360" w:lineRule="auto"/>
        <w:ind w:left="137" w:right="55"/>
        <w:rPr>
          <w:rFonts w:ascii="Verdana" w:hAnsi="Verdana"/>
          <w:color w:val="auto"/>
        </w:rPr>
      </w:pPr>
      <w:r w:rsidRPr="00DA2726">
        <w:rPr>
          <w:rFonts w:ascii="Verdana" w:hAnsi="Verdana"/>
          <w:color w:val="auto"/>
        </w:rPr>
        <w:t xml:space="preserve">La providencia de cargos debe ser notificada de manera personal al o los investigados y/o sus apoderados o al defensor de oficio, en los términos establecidos en la Ley 1437 de 2011, quienes dispondrán de un término de veinte (20) días contados a partir del día siguiente a la notificación, para presentar escrito de descargos, con el cual podrá presentar, aportar y solicitar las pruebas que pretenda hacer valer. </w:t>
      </w:r>
    </w:p>
    <w:p w14:paraId="3B77E4DC"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0193B234" w14:textId="77777777" w:rsidR="00681926" w:rsidRPr="00DA2726" w:rsidRDefault="00681926" w:rsidP="007F7AFD">
      <w:pPr>
        <w:spacing w:after="0" w:line="360" w:lineRule="auto"/>
        <w:ind w:left="137" w:right="55"/>
        <w:rPr>
          <w:rFonts w:ascii="Verdana" w:hAnsi="Verdana"/>
          <w:color w:val="auto"/>
        </w:rPr>
      </w:pPr>
      <w:r w:rsidRPr="00DA2726">
        <w:rPr>
          <w:rFonts w:ascii="Verdana" w:hAnsi="Verdana"/>
          <w:color w:val="auto"/>
        </w:rPr>
        <w:lastRenderedPageBreak/>
        <w:t xml:space="preserve">En esta etapa se deben efectuar las solicitudes de nulidad, pruebas y decretos de oficio a que hubiere lugar con el fin de esclarecer los hechos. </w:t>
      </w:r>
    </w:p>
    <w:p w14:paraId="1A28260C"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114853D5" w14:textId="5A09B67C" w:rsidR="00681926" w:rsidRPr="00DA2726" w:rsidRDefault="00681926" w:rsidP="007F7AFD">
      <w:pPr>
        <w:spacing w:after="0" w:line="360" w:lineRule="auto"/>
        <w:ind w:left="137" w:right="55"/>
        <w:rPr>
          <w:rFonts w:ascii="Verdana" w:hAnsi="Verdana"/>
          <w:color w:val="auto"/>
        </w:rPr>
      </w:pPr>
      <w:r w:rsidRPr="00DA2726">
        <w:rPr>
          <w:rFonts w:ascii="Verdana" w:hAnsi="Verdana"/>
          <w:color w:val="auto"/>
        </w:rPr>
        <w:t xml:space="preserve">Respecto a las pruebas deberán practicarse dentro de los treinta (30) días siguientes a la ejecutoria del acto administrativo que las decretó. Cuando sean tres (3) o más investigados o se deban practicar pruebas en el exterior el término probatorio podrá ser hasta de sesenta (60) días, de acuerdo con lo dispuesto en el Artículo 48 de la Ley 1437 de 2011. </w:t>
      </w:r>
    </w:p>
    <w:p w14:paraId="1EC4DD92"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0174FB4E" w14:textId="2345AF1B"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 xml:space="preserve">Artículo </w:t>
      </w:r>
      <w:r w:rsidR="00D77429" w:rsidRPr="00DA2726">
        <w:rPr>
          <w:rFonts w:ascii="Verdana" w:hAnsi="Verdana"/>
          <w:b/>
          <w:color w:val="auto"/>
        </w:rPr>
        <w:t>3</w:t>
      </w:r>
      <w:r w:rsidR="00FA791F" w:rsidRPr="00DA2726">
        <w:rPr>
          <w:rFonts w:ascii="Verdana" w:hAnsi="Verdana"/>
          <w:b/>
          <w:color w:val="auto"/>
        </w:rPr>
        <w:t>7</w:t>
      </w:r>
      <w:r w:rsidRPr="00DA2726">
        <w:rPr>
          <w:rFonts w:ascii="Verdana" w:hAnsi="Verdana"/>
          <w:b/>
          <w:color w:val="auto"/>
        </w:rPr>
        <w:t>. Alegatos de conclusión</w:t>
      </w:r>
      <w:r w:rsidRPr="00DA2726">
        <w:rPr>
          <w:rFonts w:ascii="Verdana" w:hAnsi="Verdana"/>
          <w:color w:val="auto"/>
        </w:rPr>
        <w:t xml:space="preserve">. Resueltas las nulidades y vencido el </w:t>
      </w:r>
      <w:r w:rsidR="00EB14A5" w:rsidRPr="00DA2726">
        <w:rPr>
          <w:rFonts w:ascii="Verdana" w:hAnsi="Verdana"/>
          <w:color w:val="auto"/>
        </w:rPr>
        <w:t xml:space="preserve">término </w:t>
      </w:r>
      <w:r w:rsidRPr="00DA2726">
        <w:rPr>
          <w:rFonts w:ascii="Verdana" w:hAnsi="Verdana"/>
          <w:color w:val="auto"/>
        </w:rPr>
        <w:t xml:space="preserve">probatorio, se debe correr traslado al investigado o a su apoderado de confianza o al defensor de oficio, por el término de diez (10) días, para alegar de conclusión, de conformidad con lo dispuesto en el Artículo 48 de la Ley 1437 de 2011. </w:t>
      </w:r>
    </w:p>
    <w:p w14:paraId="7FD97F37"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55F2590E" w14:textId="3D2D617C"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 xml:space="preserve">Artículo </w:t>
      </w:r>
      <w:r w:rsidR="00FA791F" w:rsidRPr="00DA2726">
        <w:rPr>
          <w:rFonts w:ascii="Verdana" w:hAnsi="Verdana"/>
          <w:b/>
          <w:color w:val="auto"/>
        </w:rPr>
        <w:t>38</w:t>
      </w:r>
      <w:r w:rsidRPr="00DA2726">
        <w:rPr>
          <w:rFonts w:ascii="Verdana" w:hAnsi="Verdana"/>
          <w:b/>
          <w:color w:val="auto"/>
        </w:rPr>
        <w:t>. Etapa de fallo</w:t>
      </w:r>
      <w:r w:rsidRPr="00DA2726">
        <w:rPr>
          <w:rFonts w:ascii="Verdana" w:hAnsi="Verdana"/>
          <w:color w:val="auto"/>
        </w:rPr>
        <w:t xml:space="preserve">. Vencido el término para alegar de conclusión debe resolverse de fondo la investigación (fallo). El proyecto de fallo será sometido a consideración de la subsección para que </w:t>
      </w:r>
      <w:r w:rsidR="00EB14A5" w:rsidRPr="00DA2726">
        <w:rPr>
          <w:rFonts w:ascii="Verdana" w:hAnsi="Verdana"/>
          <w:color w:val="auto"/>
        </w:rPr>
        <w:t xml:space="preserve">profiera </w:t>
      </w:r>
      <w:r w:rsidRPr="00DA2726">
        <w:rPr>
          <w:rFonts w:ascii="Verdana" w:hAnsi="Verdana"/>
          <w:color w:val="auto"/>
        </w:rPr>
        <w:t>la decisión de primera instancia.</w:t>
      </w:r>
      <w:r w:rsidRPr="00DA2726">
        <w:rPr>
          <w:rFonts w:ascii="Verdana" w:hAnsi="Verdana"/>
          <w:b/>
          <w:color w:val="auto"/>
        </w:rPr>
        <w:t xml:space="preserve"> </w:t>
      </w:r>
    </w:p>
    <w:p w14:paraId="4D4F4347" w14:textId="77777777" w:rsidR="00681926" w:rsidRPr="00DA2726" w:rsidRDefault="00681926" w:rsidP="007F7AFD">
      <w:pPr>
        <w:spacing w:after="0" w:line="360" w:lineRule="auto"/>
        <w:ind w:left="862" w:right="0" w:firstLine="0"/>
        <w:jc w:val="left"/>
        <w:rPr>
          <w:rFonts w:ascii="Verdana" w:hAnsi="Verdana"/>
          <w:color w:val="auto"/>
        </w:rPr>
      </w:pPr>
      <w:r w:rsidRPr="00DA2726">
        <w:rPr>
          <w:rFonts w:ascii="Verdana" w:hAnsi="Verdana"/>
          <w:color w:val="auto"/>
        </w:rPr>
        <w:t xml:space="preserve"> </w:t>
      </w:r>
    </w:p>
    <w:p w14:paraId="74D4E8C9" w14:textId="4BD1053D" w:rsidR="00681926" w:rsidRPr="00DA2726" w:rsidRDefault="00FA791F" w:rsidP="007F7AFD">
      <w:pPr>
        <w:spacing w:after="0" w:line="360" w:lineRule="auto"/>
        <w:ind w:left="137" w:right="55"/>
        <w:rPr>
          <w:rFonts w:ascii="Verdana" w:hAnsi="Verdana"/>
          <w:color w:val="auto"/>
        </w:rPr>
      </w:pPr>
      <w:r w:rsidRPr="00DA2726">
        <w:rPr>
          <w:rFonts w:ascii="Verdana" w:hAnsi="Verdana"/>
          <w:b/>
          <w:color w:val="auto"/>
        </w:rPr>
        <w:t>Artículo 39</w:t>
      </w:r>
      <w:r w:rsidR="00681926" w:rsidRPr="00DA2726">
        <w:rPr>
          <w:rFonts w:ascii="Verdana" w:hAnsi="Verdana"/>
          <w:b/>
          <w:color w:val="auto"/>
        </w:rPr>
        <w:t>. Del recurso de reposición.</w:t>
      </w:r>
      <w:r w:rsidR="00681926" w:rsidRPr="00DA2726">
        <w:rPr>
          <w:rFonts w:ascii="Verdana" w:hAnsi="Verdana"/>
          <w:color w:val="auto"/>
        </w:rPr>
        <w:t xml:space="preserve"> En el curso de la investigación disciplinaria procede</w:t>
      </w:r>
      <w:r w:rsidR="00EB14A5" w:rsidRPr="00DA2726">
        <w:rPr>
          <w:rFonts w:ascii="Verdana" w:hAnsi="Verdana"/>
          <w:color w:val="auto"/>
        </w:rPr>
        <w:t>, dentro de los cinco (5) días siguientes,</w:t>
      </w:r>
      <w:r w:rsidR="00681926" w:rsidRPr="00DA2726">
        <w:rPr>
          <w:rFonts w:ascii="Verdana" w:hAnsi="Verdana"/>
          <w:color w:val="auto"/>
        </w:rPr>
        <w:t xml:space="preserve"> el recurso de reposición</w:t>
      </w:r>
      <w:r w:rsidR="00EB14A5" w:rsidRPr="00DA2726">
        <w:rPr>
          <w:rFonts w:ascii="Verdana" w:hAnsi="Verdana"/>
          <w:color w:val="auto"/>
        </w:rPr>
        <w:t>. Este recurso se interpondrá</w:t>
      </w:r>
      <w:r w:rsidR="00681926" w:rsidRPr="00DA2726">
        <w:rPr>
          <w:rFonts w:ascii="Verdana" w:hAnsi="Verdana"/>
          <w:color w:val="auto"/>
        </w:rPr>
        <w:t xml:space="preserve"> ante la secretaría del Tribunal, contra las siguientes providencias: 1. Fallos sancionatorios. 2. Autos que ordenan la terminación y el archivo de la actuación. 3. Autos que niegan o rechazan las pruebas solicitadas. 4. Autos que niegan la nulidad.  </w:t>
      </w:r>
    </w:p>
    <w:p w14:paraId="26F359BD"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60C65EBB" w14:textId="1A16E816"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4</w:t>
      </w:r>
      <w:r w:rsidR="00FA791F" w:rsidRPr="00DA2726">
        <w:rPr>
          <w:rFonts w:ascii="Verdana" w:hAnsi="Verdana"/>
          <w:b/>
          <w:color w:val="auto"/>
        </w:rPr>
        <w:t>0</w:t>
      </w:r>
      <w:r w:rsidRPr="00DA2726">
        <w:rPr>
          <w:rFonts w:ascii="Verdana" w:hAnsi="Verdana"/>
          <w:b/>
          <w:color w:val="auto"/>
        </w:rPr>
        <w:t xml:space="preserve">. Del recurso de apelación. </w:t>
      </w:r>
      <w:r w:rsidRPr="00DA2726">
        <w:rPr>
          <w:rFonts w:ascii="Verdana" w:hAnsi="Verdana"/>
          <w:color w:val="auto"/>
        </w:rPr>
        <w:t xml:space="preserve">  Procede el recurso de apelación contra aquell</w:t>
      </w:r>
      <w:r w:rsidR="001412D6" w:rsidRPr="00DA2726">
        <w:rPr>
          <w:rFonts w:ascii="Verdana" w:hAnsi="Verdana"/>
          <w:color w:val="auto"/>
        </w:rPr>
        <w:t>as</w:t>
      </w:r>
      <w:r w:rsidRPr="00DA2726">
        <w:rPr>
          <w:rFonts w:ascii="Verdana" w:hAnsi="Verdana"/>
          <w:color w:val="auto"/>
        </w:rPr>
        <w:t xml:space="preserve"> </w:t>
      </w:r>
      <w:r w:rsidR="001412D6" w:rsidRPr="00DA2726">
        <w:rPr>
          <w:rFonts w:ascii="Verdana" w:hAnsi="Verdana"/>
          <w:color w:val="auto"/>
        </w:rPr>
        <w:t xml:space="preserve">providencias </w:t>
      </w:r>
      <w:r w:rsidRPr="00DA2726">
        <w:rPr>
          <w:rFonts w:ascii="Verdana" w:hAnsi="Verdana"/>
          <w:color w:val="auto"/>
        </w:rPr>
        <w:t>mediante l</w:t>
      </w:r>
      <w:r w:rsidR="001412D6" w:rsidRPr="00DA2726">
        <w:rPr>
          <w:rFonts w:ascii="Verdana" w:hAnsi="Verdana"/>
          <w:color w:val="auto"/>
        </w:rPr>
        <w:t>a</w:t>
      </w:r>
      <w:r w:rsidRPr="00DA2726">
        <w:rPr>
          <w:rFonts w:ascii="Verdana" w:hAnsi="Verdana"/>
          <w:color w:val="auto"/>
        </w:rPr>
        <w:t>s cuales se ponga fin al proceso,</w:t>
      </w:r>
      <w:r w:rsidR="001412D6" w:rsidRPr="00DA2726">
        <w:rPr>
          <w:rFonts w:ascii="Verdana" w:hAnsi="Verdana"/>
          <w:color w:val="auto"/>
        </w:rPr>
        <w:t xml:space="preserve"> </w:t>
      </w:r>
      <w:r w:rsidRPr="00DA2726">
        <w:rPr>
          <w:rFonts w:ascii="Verdana" w:hAnsi="Verdana"/>
          <w:color w:val="auto"/>
        </w:rPr>
        <w:t>proferid</w:t>
      </w:r>
      <w:r w:rsidR="001412D6" w:rsidRPr="00DA2726">
        <w:rPr>
          <w:rFonts w:ascii="Verdana" w:hAnsi="Verdana"/>
          <w:color w:val="auto"/>
        </w:rPr>
        <w:t>as</w:t>
      </w:r>
      <w:r w:rsidRPr="00DA2726">
        <w:rPr>
          <w:rFonts w:ascii="Verdana" w:hAnsi="Verdana"/>
          <w:color w:val="auto"/>
        </w:rPr>
        <w:t xml:space="preserve"> por las subsecciones de la sala disciplinaria</w:t>
      </w:r>
      <w:r w:rsidR="001412D6" w:rsidRPr="00DA2726">
        <w:rPr>
          <w:rFonts w:ascii="Verdana" w:hAnsi="Verdana"/>
          <w:color w:val="auto"/>
        </w:rPr>
        <w:t>,</w:t>
      </w:r>
      <w:r w:rsidRPr="00DA2726">
        <w:rPr>
          <w:rFonts w:ascii="Verdana" w:hAnsi="Verdana"/>
          <w:color w:val="auto"/>
        </w:rPr>
        <w:t xml:space="preserve"> de conformidad con el Artículo 74 y siguientes de la Ley 1437 de 2011. Éste será </w:t>
      </w:r>
      <w:r w:rsidR="001412D6" w:rsidRPr="00DA2726">
        <w:rPr>
          <w:rFonts w:ascii="Verdana" w:hAnsi="Verdana"/>
          <w:color w:val="auto"/>
        </w:rPr>
        <w:t>de</w:t>
      </w:r>
      <w:r w:rsidR="00000E2E" w:rsidRPr="00DA2726">
        <w:rPr>
          <w:rFonts w:ascii="Verdana" w:hAnsi="Verdana"/>
          <w:color w:val="auto"/>
        </w:rPr>
        <w:t>l</w:t>
      </w:r>
      <w:r w:rsidR="001412D6" w:rsidRPr="00DA2726">
        <w:rPr>
          <w:rFonts w:ascii="Verdana" w:hAnsi="Verdana"/>
          <w:color w:val="auto"/>
        </w:rPr>
        <w:t xml:space="preserve"> conocimiento de </w:t>
      </w:r>
      <w:r w:rsidR="00000E2E" w:rsidRPr="00DA2726">
        <w:rPr>
          <w:rFonts w:ascii="Verdana" w:hAnsi="Verdana"/>
          <w:color w:val="auto"/>
        </w:rPr>
        <w:t xml:space="preserve">la sección de segunda instancia. </w:t>
      </w:r>
    </w:p>
    <w:p w14:paraId="51D1F03A" w14:textId="77777777" w:rsidR="00681926" w:rsidRPr="00DA2726" w:rsidRDefault="00681926" w:rsidP="007F7AFD">
      <w:pPr>
        <w:spacing w:after="0" w:line="360" w:lineRule="auto"/>
        <w:ind w:left="137" w:right="55"/>
        <w:rPr>
          <w:rFonts w:ascii="Verdana" w:hAnsi="Verdana"/>
          <w:color w:val="auto"/>
        </w:rPr>
      </w:pPr>
    </w:p>
    <w:p w14:paraId="352D192E" w14:textId="1F86BB86" w:rsidR="00681926" w:rsidRPr="00DA2726" w:rsidRDefault="00681926" w:rsidP="00000E2E">
      <w:pPr>
        <w:spacing w:after="0" w:line="360" w:lineRule="auto"/>
        <w:ind w:left="142" w:right="0" w:firstLine="0"/>
        <w:rPr>
          <w:rFonts w:ascii="Verdana" w:hAnsi="Verdana"/>
          <w:color w:val="auto"/>
        </w:rPr>
      </w:pPr>
      <w:r w:rsidRPr="00DA2726">
        <w:rPr>
          <w:rFonts w:ascii="Verdana" w:hAnsi="Verdana"/>
          <w:b/>
          <w:color w:val="auto"/>
        </w:rPr>
        <w:t xml:space="preserve">Parágrafo. </w:t>
      </w:r>
      <w:r w:rsidR="00000E2E" w:rsidRPr="00DA2726">
        <w:rPr>
          <w:rFonts w:ascii="Verdana" w:hAnsi="Verdana"/>
          <w:color w:val="auto"/>
        </w:rPr>
        <w:t>El recurso de apelación se interpondrá ante la sección de primera instancia, la cual lo admitirá si lo hallare procedente y conforme a la Ley.</w:t>
      </w:r>
    </w:p>
    <w:p w14:paraId="1E2BCD1C" w14:textId="77777777" w:rsidR="00681926" w:rsidRPr="00DA2726" w:rsidRDefault="00681926" w:rsidP="007F7AFD">
      <w:pPr>
        <w:spacing w:after="0" w:line="360" w:lineRule="auto"/>
        <w:ind w:left="142" w:right="0" w:firstLine="0"/>
        <w:jc w:val="left"/>
        <w:rPr>
          <w:rFonts w:ascii="Verdana" w:hAnsi="Verdana"/>
          <w:color w:val="auto"/>
        </w:rPr>
      </w:pPr>
    </w:p>
    <w:p w14:paraId="11686505" w14:textId="50D64901" w:rsidR="00681926" w:rsidRPr="00DA2726" w:rsidRDefault="00681926" w:rsidP="007F7AFD">
      <w:pPr>
        <w:spacing w:after="0" w:line="360" w:lineRule="auto"/>
        <w:ind w:left="142" w:right="0" w:firstLine="0"/>
        <w:rPr>
          <w:rFonts w:ascii="Verdana" w:hAnsi="Verdana"/>
          <w:color w:val="auto"/>
        </w:rPr>
      </w:pPr>
      <w:r w:rsidRPr="00DA2726">
        <w:rPr>
          <w:rFonts w:ascii="Verdana" w:hAnsi="Verdana"/>
          <w:b/>
          <w:color w:val="auto"/>
        </w:rPr>
        <w:t>Artículo 4</w:t>
      </w:r>
      <w:r w:rsidR="00FA791F" w:rsidRPr="00DA2726">
        <w:rPr>
          <w:rFonts w:ascii="Verdana" w:hAnsi="Verdana"/>
          <w:b/>
          <w:color w:val="auto"/>
        </w:rPr>
        <w:t>1</w:t>
      </w:r>
      <w:r w:rsidRPr="00DA2726">
        <w:rPr>
          <w:rFonts w:ascii="Verdana" w:hAnsi="Verdana"/>
          <w:b/>
          <w:color w:val="auto"/>
        </w:rPr>
        <w:t xml:space="preserve">. Notificaciones. </w:t>
      </w:r>
      <w:r w:rsidRPr="00DA2726">
        <w:rPr>
          <w:rFonts w:ascii="Verdana" w:hAnsi="Verdana"/>
          <w:color w:val="auto"/>
        </w:rPr>
        <w:t>Las notificaciones de l</w:t>
      </w:r>
      <w:r w:rsidR="00A27E25" w:rsidRPr="00DA2726">
        <w:rPr>
          <w:rFonts w:ascii="Verdana" w:hAnsi="Verdana"/>
          <w:color w:val="auto"/>
        </w:rPr>
        <w:t>a</w:t>
      </w:r>
      <w:r w:rsidRPr="00DA2726">
        <w:rPr>
          <w:rFonts w:ascii="Verdana" w:hAnsi="Verdana"/>
          <w:color w:val="auto"/>
        </w:rPr>
        <w:t xml:space="preserve">s diferentes </w:t>
      </w:r>
      <w:r w:rsidR="00DF1E27" w:rsidRPr="00DA2726">
        <w:rPr>
          <w:rFonts w:ascii="Verdana" w:hAnsi="Verdana"/>
          <w:color w:val="auto"/>
        </w:rPr>
        <w:t xml:space="preserve">providencias </w:t>
      </w:r>
      <w:r w:rsidRPr="00DA2726">
        <w:rPr>
          <w:rFonts w:ascii="Verdana" w:hAnsi="Verdana"/>
          <w:color w:val="auto"/>
        </w:rPr>
        <w:t xml:space="preserve">que se emitan se harán en forma personal o en forma electrónica. </w:t>
      </w:r>
    </w:p>
    <w:p w14:paraId="6CF82CFB" w14:textId="77777777" w:rsidR="00681926" w:rsidRPr="00DA2726" w:rsidRDefault="00681926" w:rsidP="007F7AFD">
      <w:pPr>
        <w:spacing w:after="0" w:line="360" w:lineRule="auto"/>
        <w:ind w:left="142" w:right="0" w:firstLine="0"/>
        <w:jc w:val="left"/>
        <w:rPr>
          <w:rFonts w:ascii="Verdana" w:hAnsi="Verdana"/>
          <w:b/>
          <w:color w:val="auto"/>
        </w:rPr>
      </w:pPr>
      <w:r w:rsidRPr="00DA2726">
        <w:rPr>
          <w:rFonts w:ascii="Verdana" w:hAnsi="Verdana"/>
          <w:b/>
          <w:color w:val="auto"/>
        </w:rPr>
        <w:t xml:space="preserve">  </w:t>
      </w:r>
    </w:p>
    <w:p w14:paraId="357DE083" w14:textId="6AE96544" w:rsidR="00A27E25"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4</w:t>
      </w:r>
      <w:r w:rsidR="00FA791F" w:rsidRPr="00DA2726">
        <w:rPr>
          <w:rFonts w:ascii="Verdana" w:hAnsi="Verdana"/>
          <w:b/>
          <w:color w:val="auto"/>
        </w:rPr>
        <w:t>2</w:t>
      </w:r>
      <w:r w:rsidRPr="00DA2726">
        <w:rPr>
          <w:rFonts w:ascii="Verdana" w:hAnsi="Verdana"/>
          <w:b/>
          <w:color w:val="auto"/>
        </w:rPr>
        <w:t>.  De las sanci</w:t>
      </w:r>
      <w:r w:rsidR="00DF1E27" w:rsidRPr="00DA2726">
        <w:rPr>
          <w:rFonts w:ascii="Verdana" w:hAnsi="Verdana"/>
          <w:b/>
          <w:color w:val="auto"/>
        </w:rPr>
        <w:t>ones</w:t>
      </w:r>
      <w:r w:rsidRPr="00DA2726">
        <w:rPr>
          <w:rFonts w:ascii="Verdana" w:hAnsi="Verdana"/>
          <w:b/>
          <w:color w:val="auto"/>
        </w:rPr>
        <w:t xml:space="preserve">. </w:t>
      </w:r>
      <w:r w:rsidRPr="00DA2726">
        <w:rPr>
          <w:rFonts w:ascii="Verdana" w:hAnsi="Verdana"/>
          <w:color w:val="auto"/>
        </w:rPr>
        <w:t xml:space="preserve">Consisten en: </w:t>
      </w:r>
    </w:p>
    <w:p w14:paraId="1B79FBED" w14:textId="77777777" w:rsidR="00A27E25" w:rsidRPr="00DA2726" w:rsidRDefault="00681926" w:rsidP="007F7AFD">
      <w:pPr>
        <w:spacing w:after="0" w:line="360" w:lineRule="auto"/>
        <w:ind w:left="137" w:right="55"/>
        <w:rPr>
          <w:rFonts w:ascii="Verdana" w:hAnsi="Verdana"/>
          <w:color w:val="auto"/>
        </w:rPr>
      </w:pPr>
      <w:r w:rsidRPr="00DA2726">
        <w:rPr>
          <w:rFonts w:ascii="Verdana" w:hAnsi="Verdana"/>
          <w:color w:val="auto"/>
        </w:rPr>
        <w:t xml:space="preserve">amonestación, </w:t>
      </w:r>
    </w:p>
    <w:p w14:paraId="0048C49B" w14:textId="77777777" w:rsidR="00A27E25" w:rsidRPr="00DA2726" w:rsidRDefault="00681926" w:rsidP="007F7AFD">
      <w:pPr>
        <w:spacing w:after="0" w:line="360" w:lineRule="auto"/>
        <w:ind w:left="137" w:right="55"/>
        <w:rPr>
          <w:rFonts w:ascii="Verdana" w:hAnsi="Verdana"/>
          <w:color w:val="auto"/>
        </w:rPr>
      </w:pPr>
      <w:r w:rsidRPr="00DA2726">
        <w:rPr>
          <w:rFonts w:ascii="Verdana" w:hAnsi="Verdana"/>
          <w:color w:val="auto"/>
        </w:rPr>
        <w:t xml:space="preserve">multa, </w:t>
      </w:r>
    </w:p>
    <w:p w14:paraId="0AC62483" w14:textId="022C9C21" w:rsidR="00A27E25" w:rsidRPr="00DA2726" w:rsidRDefault="00681926" w:rsidP="007F7AFD">
      <w:pPr>
        <w:spacing w:after="0" w:line="360" w:lineRule="auto"/>
        <w:ind w:left="137" w:right="55"/>
        <w:rPr>
          <w:rFonts w:ascii="Verdana" w:hAnsi="Verdana"/>
          <w:color w:val="auto"/>
        </w:rPr>
      </w:pPr>
      <w:r w:rsidRPr="00DA2726">
        <w:rPr>
          <w:rFonts w:ascii="Verdana" w:hAnsi="Verdana"/>
          <w:color w:val="auto"/>
        </w:rPr>
        <w:t xml:space="preserve">suspensión </w:t>
      </w:r>
      <w:r w:rsidR="00A27E25" w:rsidRPr="00DA2726">
        <w:rPr>
          <w:rFonts w:ascii="Verdana" w:hAnsi="Verdana"/>
          <w:color w:val="auto"/>
        </w:rPr>
        <w:t xml:space="preserve">de la inscripción </w:t>
      </w:r>
      <w:r w:rsidRPr="00DA2726">
        <w:rPr>
          <w:rFonts w:ascii="Verdana" w:hAnsi="Verdana"/>
          <w:color w:val="auto"/>
        </w:rPr>
        <w:t xml:space="preserve">y </w:t>
      </w:r>
    </w:p>
    <w:p w14:paraId="07E293EB" w14:textId="2AF16BED" w:rsidR="00681926" w:rsidRPr="00DA2726" w:rsidRDefault="00681926" w:rsidP="007F7AFD">
      <w:pPr>
        <w:spacing w:after="0" w:line="360" w:lineRule="auto"/>
        <w:ind w:left="137" w:right="55"/>
        <w:rPr>
          <w:rFonts w:ascii="Verdana" w:hAnsi="Verdana"/>
          <w:color w:val="auto"/>
        </w:rPr>
      </w:pPr>
      <w:r w:rsidRPr="00DA2726">
        <w:rPr>
          <w:rFonts w:ascii="Verdana" w:hAnsi="Verdana"/>
          <w:color w:val="auto"/>
        </w:rPr>
        <w:t>cancelación</w:t>
      </w:r>
      <w:r w:rsidR="00DF1E27" w:rsidRPr="00DA2726">
        <w:rPr>
          <w:rFonts w:ascii="Verdana" w:hAnsi="Verdana"/>
          <w:color w:val="auto"/>
        </w:rPr>
        <w:t xml:space="preserve"> de la inscripción</w:t>
      </w:r>
      <w:r w:rsidRPr="00DA2726">
        <w:rPr>
          <w:rFonts w:ascii="Verdana" w:hAnsi="Verdana"/>
          <w:color w:val="auto"/>
        </w:rPr>
        <w:t xml:space="preserve">. </w:t>
      </w:r>
    </w:p>
    <w:p w14:paraId="1A51663B"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3FCBA054" w14:textId="3007C5FB"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4</w:t>
      </w:r>
      <w:r w:rsidR="00FA791F" w:rsidRPr="00DA2726">
        <w:rPr>
          <w:rFonts w:ascii="Verdana" w:hAnsi="Verdana"/>
          <w:b/>
          <w:color w:val="auto"/>
        </w:rPr>
        <w:t>3</w:t>
      </w:r>
      <w:r w:rsidRPr="00DA2726">
        <w:rPr>
          <w:rFonts w:ascii="Verdana" w:hAnsi="Verdana"/>
          <w:b/>
          <w:color w:val="auto"/>
        </w:rPr>
        <w:t xml:space="preserve">.  De la amonestación. </w:t>
      </w:r>
      <w:r w:rsidRPr="00DA2726">
        <w:rPr>
          <w:rFonts w:ascii="Verdana" w:hAnsi="Verdana"/>
          <w:color w:val="auto"/>
        </w:rPr>
        <w:t>Implica un llamado de atención por escrito</w:t>
      </w:r>
      <w:r w:rsidR="00763491" w:rsidRPr="00DA2726">
        <w:rPr>
          <w:rFonts w:ascii="Verdana" w:hAnsi="Verdana"/>
          <w:color w:val="auto"/>
        </w:rPr>
        <w:t xml:space="preserve"> que será objeto de registro por la UAE Junta Central de Contadores</w:t>
      </w:r>
      <w:r w:rsidR="002F1E91" w:rsidRPr="00DA2726">
        <w:rPr>
          <w:rFonts w:ascii="Verdana" w:hAnsi="Verdana"/>
          <w:color w:val="auto"/>
        </w:rPr>
        <w:t>, una vez ejecutoriada la decisión</w:t>
      </w:r>
      <w:r w:rsidR="00763491" w:rsidRPr="00DA2726">
        <w:rPr>
          <w:rFonts w:ascii="Verdana" w:hAnsi="Verdana"/>
          <w:color w:val="auto"/>
        </w:rPr>
        <w:t>.</w:t>
      </w:r>
      <w:r w:rsidRPr="00DA2726">
        <w:rPr>
          <w:rFonts w:ascii="Verdana" w:hAnsi="Verdana"/>
          <w:color w:val="auto"/>
        </w:rPr>
        <w:t xml:space="preserve"> </w:t>
      </w:r>
    </w:p>
    <w:p w14:paraId="01D28784"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04A593FF" w14:textId="737A62DD"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4</w:t>
      </w:r>
      <w:r w:rsidR="00FA791F" w:rsidRPr="00DA2726">
        <w:rPr>
          <w:rFonts w:ascii="Verdana" w:hAnsi="Verdana"/>
          <w:b/>
          <w:color w:val="auto"/>
        </w:rPr>
        <w:t>4</w:t>
      </w:r>
      <w:r w:rsidRPr="00DA2726">
        <w:rPr>
          <w:rFonts w:ascii="Verdana" w:hAnsi="Verdana"/>
          <w:b/>
          <w:color w:val="auto"/>
        </w:rPr>
        <w:t xml:space="preserve">. De la multa. </w:t>
      </w:r>
      <w:r w:rsidRPr="00DA2726">
        <w:rPr>
          <w:rFonts w:ascii="Verdana" w:hAnsi="Verdana"/>
          <w:color w:val="auto"/>
        </w:rPr>
        <w:t xml:space="preserve">Es la sanción </w:t>
      </w:r>
      <w:r w:rsidR="00763491" w:rsidRPr="00DA2726">
        <w:rPr>
          <w:rFonts w:ascii="Verdana" w:hAnsi="Verdana"/>
          <w:color w:val="auto"/>
        </w:rPr>
        <w:t xml:space="preserve">de carácter pecuniario </w:t>
      </w:r>
      <w:r w:rsidRPr="00DA2726">
        <w:rPr>
          <w:rFonts w:ascii="Verdana" w:hAnsi="Verdana"/>
          <w:color w:val="auto"/>
        </w:rPr>
        <w:t>que se impone a los contadores públicos o sociedades de contadores públicos</w:t>
      </w:r>
      <w:r w:rsidR="00763491" w:rsidRPr="00DA2726">
        <w:rPr>
          <w:rFonts w:ascii="Verdana" w:hAnsi="Verdana"/>
          <w:color w:val="auto"/>
        </w:rPr>
        <w:t>,</w:t>
      </w:r>
      <w:r w:rsidR="002F1E91" w:rsidRPr="00DA2726">
        <w:rPr>
          <w:rFonts w:ascii="Verdana" w:hAnsi="Verdana"/>
          <w:color w:val="auto"/>
        </w:rPr>
        <w:t xml:space="preserve"> </w:t>
      </w:r>
      <w:r w:rsidRPr="00DA2726">
        <w:rPr>
          <w:rFonts w:ascii="Verdana" w:hAnsi="Verdana"/>
          <w:color w:val="auto"/>
        </w:rPr>
        <w:t>entre 100 y 220.000 Unidades de Valor Básico (UVB) vigentes</w:t>
      </w:r>
      <w:r w:rsidR="00A27E25" w:rsidRPr="00DA2726">
        <w:rPr>
          <w:rFonts w:ascii="Verdana" w:hAnsi="Verdana"/>
          <w:color w:val="auto"/>
        </w:rPr>
        <w:t>.</w:t>
      </w:r>
      <w:r w:rsidRPr="00DA2726">
        <w:rPr>
          <w:rFonts w:ascii="Verdana" w:hAnsi="Verdana"/>
          <w:color w:val="auto"/>
        </w:rPr>
        <w:t xml:space="preserve"> </w:t>
      </w:r>
    </w:p>
    <w:p w14:paraId="5F2B443A"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19E54473" w14:textId="7E3120D5" w:rsidR="00681926" w:rsidRPr="00DA2726" w:rsidRDefault="00681926" w:rsidP="007F7AFD">
      <w:pPr>
        <w:spacing w:after="0" w:line="360" w:lineRule="auto"/>
        <w:ind w:left="137" w:right="55" w:firstLine="5"/>
        <w:rPr>
          <w:rFonts w:ascii="Verdana" w:hAnsi="Verdana"/>
          <w:color w:val="auto"/>
        </w:rPr>
      </w:pPr>
      <w:r w:rsidRPr="00DA2726">
        <w:rPr>
          <w:rFonts w:ascii="Verdana" w:hAnsi="Verdana"/>
          <w:b/>
          <w:color w:val="auto"/>
        </w:rPr>
        <w:t>Parágrafo.</w:t>
      </w:r>
      <w:r w:rsidRPr="00DA2726">
        <w:rPr>
          <w:rFonts w:ascii="Verdana" w:hAnsi="Verdana"/>
          <w:color w:val="auto"/>
        </w:rPr>
        <w:t xml:space="preserve"> Los administradores y los propietarios cuando</w:t>
      </w:r>
      <w:r w:rsidR="00305C2F" w:rsidRPr="00DA2726">
        <w:rPr>
          <w:rFonts w:ascii="Verdana" w:hAnsi="Verdana"/>
          <w:color w:val="auto"/>
        </w:rPr>
        <w:t xml:space="preserve"> se trate de </w:t>
      </w:r>
      <w:r w:rsidRPr="00DA2726">
        <w:rPr>
          <w:rFonts w:ascii="Verdana" w:hAnsi="Verdana"/>
          <w:color w:val="auto"/>
        </w:rPr>
        <w:t xml:space="preserve">trate de una sociedad son solidariamente responsables respecto del pago de la sanción impuesta.  </w:t>
      </w:r>
    </w:p>
    <w:p w14:paraId="0B7F9CBD"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39ACB18A" w14:textId="007787B6"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4</w:t>
      </w:r>
      <w:r w:rsidR="00FA791F" w:rsidRPr="00DA2726">
        <w:rPr>
          <w:rFonts w:ascii="Verdana" w:hAnsi="Verdana"/>
          <w:b/>
          <w:color w:val="auto"/>
        </w:rPr>
        <w:t>5</w:t>
      </w:r>
      <w:r w:rsidRPr="00DA2726">
        <w:rPr>
          <w:rFonts w:ascii="Verdana" w:hAnsi="Verdana"/>
          <w:b/>
          <w:color w:val="auto"/>
        </w:rPr>
        <w:t>. De la suspensión</w:t>
      </w:r>
      <w:r w:rsidR="004D187F" w:rsidRPr="00DA2726">
        <w:rPr>
          <w:rFonts w:ascii="Verdana" w:hAnsi="Verdana"/>
          <w:b/>
          <w:color w:val="auto"/>
        </w:rPr>
        <w:t xml:space="preserve"> de la inscripción</w:t>
      </w:r>
      <w:r w:rsidRPr="00DA2726">
        <w:rPr>
          <w:rFonts w:ascii="Verdana" w:hAnsi="Verdana"/>
          <w:b/>
          <w:color w:val="auto"/>
        </w:rPr>
        <w:t xml:space="preserve">. </w:t>
      </w:r>
      <w:r w:rsidRPr="00DA2726">
        <w:rPr>
          <w:rFonts w:ascii="Verdana" w:hAnsi="Verdana"/>
          <w:color w:val="auto"/>
        </w:rPr>
        <w:t>Corresponde a la interrupción temporal del registro profesional de los contadores públicos o sociedades de contadores públicos para ejercer la profesión. El término</w:t>
      </w:r>
      <w:r w:rsidR="00F7257C" w:rsidRPr="00DA2726">
        <w:rPr>
          <w:rFonts w:ascii="Verdana" w:hAnsi="Verdana"/>
          <w:color w:val="auto"/>
        </w:rPr>
        <w:t xml:space="preserve"> de suspensión</w:t>
      </w:r>
      <w:r w:rsidRPr="00DA2726">
        <w:rPr>
          <w:rFonts w:ascii="Verdana" w:hAnsi="Verdana"/>
          <w:color w:val="auto"/>
        </w:rPr>
        <w:t xml:space="preserve"> será </w:t>
      </w:r>
      <w:r w:rsidR="00F7257C" w:rsidRPr="00DA2726">
        <w:rPr>
          <w:rFonts w:ascii="Verdana" w:hAnsi="Verdana"/>
          <w:color w:val="auto"/>
        </w:rPr>
        <w:t xml:space="preserve">de </w:t>
      </w:r>
      <w:r w:rsidRPr="00DA2726">
        <w:rPr>
          <w:rFonts w:ascii="Verdana" w:hAnsi="Verdana"/>
          <w:color w:val="auto"/>
        </w:rPr>
        <w:t xml:space="preserve">entre 1 y 36 meses. </w:t>
      </w:r>
    </w:p>
    <w:p w14:paraId="3123BB6C"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2D9F23B" w14:textId="3E8E2011"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lastRenderedPageBreak/>
        <w:t xml:space="preserve">Artículo </w:t>
      </w:r>
      <w:r w:rsidR="004D187F" w:rsidRPr="00DA2726">
        <w:rPr>
          <w:rFonts w:ascii="Verdana" w:hAnsi="Verdana"/>
          <w:b/>
          <w:color w:val="auto"/>
        </w:rPr>
        <w:t>4</w:t>
      </w:r>
      <w:r w:rsidR="00FA791F" w:rsidRPr="00DA2726">
        <w:rPr>
          <w:rFonts w:ascii="Verdana" w:hAnsi="Verdana"/>
          <w:b/>
          <w:color w:val="auto"/>
        </w:rPr>
        <w:t>6</w:t>
      </w:r>
      <w:r w:rsidRPr="00DA2726">
        <w:rPr>
          <w:rFonts w:ascii="Verdana" w:hAnsi="Verdana"/>
          <w:b/>
          <w:color w:val="auto"/>
        </w:rPr>
        <w:t>. De la cancelación</w:t>
      </w:r>
      <w:r w:rsidR="004D187F" w:rsidRPr="00DA2726">
        <w:rPr>
          <w:rFonts w:ascii="Verdana" w:hAnsi="Verdana"/>
          <w:b/>
          <w:color w:val="auto"/>
        </w:rPr>
        <w:t xml:space="preserve"> de la inscripción</w:t>
      </w:r>
      <w:r w:rsidRPr="00DA2726">
        <w:rPr>
          <w:rFonts w:ascii="Verdana" w:hAnsi="Verdana"/>
          <w:b/>
          <w:color w:val="auto"/>
        </w:rPr>
        <w:t xml:space="preserve">. </w:t>
      </w:r>
      <w:r w:rsidRPr="00DA2726">
        <w:rPr>
          <w:rFonts w:ascii="Verdana" w:hAnsi="Verdana"/>
          <w:color w:val="auto"/>
        </w:rPr>
        <w:t xml:space="preserve">Son causales de cancelación de la inscripción de un Contador Público </w:t>
      </w:r>
      <w:r w:rsidR="004D187F" w:rsidRPr="00DA2726">
        <w:rPr>
          <w:rFonts w:ascii="Verdana" w:hAnsi="Verdana"/>
          <w:color w:val="auto"/>
        </w:rPr>
        <w:t xml:space="preserve">o sociedad que presten servicios de la ciencia contable, </w:t>
      </w:r>
      <w:r w:rsidRPr="00DA2726">
        <w:rPr>
          <w:rFonts w:ascii="Verdana" w:hAnsi="Verdana"/>
          <w:color w:val="auto"/>
        </w:rPr>
        <w:t xml:space="preserve">las siguientes: </w:t>
      </w:r>
    </w:p>
    <w:p w14:paraId="4C8A39C8" w14:textId="77777777" w:rsidR="00681926" w:rsidRPr="00DA2726" w:rsidRDefault="00681926" w:rsidP="007F7AFD">
      <w:pPr>
        <w:spacing w:after="0" w:line="360" w:lineRule="auto"/>
        <w:ind w:left="137" w:right="55"/>
        <w:rPr>
          <w:rFonts w:ascii="Verdana" w:hAnsi="Verdana"/>
          <w:color w:val="auto"/>
        </w:rPr>
      </w:pPr>
    </w:p>
    <w:p w14:paraId="3E2E8CA9" w14:textId="77777777" w:rsidR="00681926" w:rsidRPr="00DA2726" w:rsidRDefault="00681926" w:rsidP="007F7AFD">
      <w:pPr>
        <w:pStyle w:val="Prrafodelista"/>
        <w:numPr>
          <w:ilvl w:val="0"/>
          <w:numId w:val="28"/>
        </w:numPr>
        <w:spacing w:after="0" w:line="360" w:lineRule="auto"/>
        <w:ind w:left="426" w:right="0" w:hanging="284"/>
        <w:rPr>
          <w:rFonts w:ascii="Verdana" w:hAnsi="Verdana"/>
          <w:color w:val="auto"/>
        </w:rPr>
      </w:pPr>
      <w:r w:rsidRPr="00DA2726">
        <w:rPr>
          <w:rFonts w:ascii="Verdana" w:hAnsi="Verdana"/>
          <w:color w:val="auto"/>
        </w:rPr>
        <w:t xml:space="preserve">Haber sido condenado por delito contra la fe pública, contra la propiedad, la economía nacional o la administración de justicia, en razón del ejercicio de la profesión. </w:t>
      </w:r>
    </w:p>
    <w:p w14:paraId="1AD71753" w14:textId="77777777" w:rsidR="00681926" w:rsidRPr="00DA2726" w:rsidRDefault="00681926" w:rsidP="007F7AFD">
      <w:pPr>
        <w:pStyle w:val="Prrafodelista"/>
        <w:numPr>
          <w:ilvl w:val="0"/>
          <w:numId w:val="28"/>
        </w:numPr>
        <w:spacing w:after="0" w:line="360" w:lineRule="auto"/>
        <w:ind w:right="55" w:hanging="360"/>
        <w:rPr>
          <w:rFonts w:ascii="Verdana" w:hAnsi="Verdana"/>
          <w:color w:val="auto"/>
        </w:rPr>
      </w:pPr>
      <w:r w:rsidRPr="00DA2726">
        <w:rPr>
          <w:rFonts w:ascii="Verdana" w:hAnsi="Verdana"/>
          <w:color w:val="auto"/>
        </w:rPr>
        <w:t xml:space="preserve">Haber ejercido la profesión durante el tiempo de suspensión de la inscripción. </w:t>
      </w:r>
    </w:p>
    <w:p w14:paraId="48A67C28" w14:textId="77777777" w:rsidR="00681926" w:rsidRPr="00DA2726" w:rsidRDefault="00681926" w:rsidP="007F7AFD">
      <w:pPr>
        <w:numPr>
          <w:ilvl w:val="0"/>
          <w:numId w:val="28"/>
        </w:numPr>
        <w:spacing w:after="0" w:line="360" w:lineRule="auto"/>
        <w:ind w:right="55" w:hanging="360"/>
        <w:rPr>
          <w:rFonts w:ascii="Verdana" w:hAnsi="Verdana"/>
          <w:color w:val="auto"/>
        </w:rPr>
      </w:pPr>
      <w:r w:rsidRPr="00DA2726">
        <w:rPr>
          <w:rFonts w:ascii="Verdana" w:hAnsi="Verdana"/>
          <w:color w:val="auto"/>
        </w:rPr>
        <w:t xml:space="preserve">Ser reincidente en sanción de suspensión o multa hasta por tres (3) veces en los últimos cinco (5) años, o haber prestado su concurso para el ejercicio indebido de la profesión por un tercero. </w:t>
      </w:r>
    </w:p>
    <w:p w14:paraId="35F5DC6E" w14:textId="77777777" w:rsidR="00681926" w:rsidRPr="00DA2726" w:rsidRDefault="00681926" w:rsidP="007F7AFD">
      <w:pPr>
        <w:numPr>
          <w:ilvl w:val="0"/>
          <w:numId w:val="28"/>
        </w:numPr>
        <w:spacing w:after="0" w:line="360" w:lineRule="auto"/>
        <w:ind w:right="55" w:hanging="360"/>
        <w:rPr>
          <w:rFonts w:ascii="Verdana" w:hAnsi="Verdana"/>
          <w:color w:val="auto"/>
        </w:rPr>
      </w:pPr>
      <w:r w:rsidRPr="00DA2726">
        <w:rPr>
          <w:rFonts w:ascii="Verdana" w:hAnsi="Verdana"/>
          <w:color w:val="auto"/>
        </w:rPr>
        <w:t xml:space="preserve">Haber obtenido la inscripción con base en documentos falsos, apócrifos o adulterados. </w:t>
      </w:r>
    </w:p>
    <w:p w14:paraId="34162FE5" w14:textId="77777777" w:rsidR="00681926" w:rsidRPr="00DA2726" w:rsidRDefault="00681926" w:rsidP="007F7AFD">
      <w:pPr>
        <w:numPr>
          <w:ilvl w:val="0"/>
          <w:numId w:val="28"/>
        </w:numPr>
        <w:spacing w:after="0" w:line="360" w:lineRule="auto"/>
        <w:ind w:right="55" w:hanging="360"/>
        <w:rPr>
          <w:rFonts w:ascii="Verdana" w:hAnsi="Verdana"/>
          <w:color w:val="auto"/>
        </w:rPr>
      </w:pPr>
      <w:r w:rsidRPr="00DA2726">
        <w:rPr>
          <w:rFonts w:ascii="Verdana" w:hAnsi="Verdana"/>
          <w:color w:val="auto"/>
        </w:rPr>
        <w:t xml:space="preserve">Haber omitido en calidad de revisor fiscal denunciar ante las autoridades penales, disciplinarias y administrativas, los actos de corrupción, así como la presunta realización de un delito contra la administración pública, un delito contra el orden económico y social, o un delito contra el patrimonio económico que se hubiere realizado en la empresa durante el ejercicio de su cargo, por negligencia o dolo en el ejercicio de su actividad.  </w:t>
      </w:r>
    </w:p>
    <w:p w14:paraId="5238260D"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F18B3F6" w14:textId="3FFF368D"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Parágrafo 1.</w:t>
      </w:r>
      <w:r w:rsidRPr="00DA2726">
        <w:rPr>
          <w:rFonts w:ascii="Verdana" w:hAnsi="Verdana"/>
          <w:color w:val="auto"/>
        </w:rPr>
        <w:t xml:space="preserve"> Las denuncias a que se alude deberán presentarse a más tardar dentro de los seis (6) meses siguientes al momento en que el revisor fiscal hubiere tenido conocimiento de los hechos. </w:t>
      </w:r>
    </w:p>
    <w:p w14:paraId="01BCCC26"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42F070DF" w14:textId="77777777"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Parágrafo 2.</w:t>
      </w:r>
      <w:r w:rsidRPr="00DA2726">
        <w:rPr>
          <w:rFonts w:ascii="Verdana" w:hAnsi="Verdana"/>
          <w:color w:val="auto"/>
        </w:rPr>
        <w:t xml:space="preserve"> Para los efectos de este artículo, no será aplicable el régimen del secreto profesional que ampara a los revisores fiscales. </w:t>
      </w:r>
    </w:p>
    <w:p w14:paraId="4D04E56F" w14:textId="7C4F5467" w:rsidR="007F7AFD" w:rsidRPr="00DA2726" w:rsidRDefault="00681926" w:rsidP="007F7AFD">
      <w:pPr>
        <w:spacing w:after="0" w:line="360" w:lineRule="auto"/>
        <w:ind w:left="142" w:right="0" w:firstLine="0"/>
        <w:jc w:val="left"/>
        <w:rPr>
          <w:rFonts w:ascii="Verdana" w:hAnsi="Verdana"/>
          <w:b/>
          <w:color w:val="auto"/>
        </w:rPr>
      </w:pPr>
      <w:r w:rsidRPr="00DA2726">
        <w:rPr>
          <w:rFonts w:ascii="Verdana" w:hAnsi="Verdana"/>
          <w:b/>
          <w:color w:val="auto"/>
        </w:rPr>
        <w:t xml:space="preserve">  </w:t>
      </w:r>
    </w:p>
    <w:p w14:paraId="7A97B759" w14:textId="77777777" w:rsidR="00681926" w:rsidRPr="00DA2726" w:rsidRDefault="00681926" w:rsidP="007F7AFD">
      <w:pPr>
        <w:pStyle w:val="Ttulo1"/>
        <w:numPr>
          <w:ilvl w:val="0"/>
          <w:numId w:val="0"/>
        </w:numPr>
        <w:spacing w:after="0" w:line="360" w:lineRule="auto"/>
        <w:ind w:left="91" w:right="6"/>
        <w:rPr>
          <w:rFonts w:ascii="Verdana" w:hAnsi="Verdana"/>
          <w:color w:val="auto"/>
        </w:rPr>
      </w:pPr>
      <w:r w:rsidRPr="00DA2726">
        <w:rPr>
          <w:rFonts w:ascii="Verdana" w:hAnsi="Verdana"/>
          <w:color w:val="auto"/>
        </w:rPr>
        <w:t xml:space="preserve">CAPITULO II </w:t>
      </w:r>
    </w:p>
    <w:p w14:paraId="2961DDE6" w14:textId="77777777" w:rsidR="00681926" w:rsidRPr="00DA2726" w:rsidRDefault="00681926" w:rsidP="007F7AFD">
      <w:pPr>
        <w:pStyle w:val="Ttulo1"/>
        <w:numPr>
          <w:ilvl w:val="0"/>
          <w:numId w:val="0"/>
        </w:numPr>
        <w:spacing w:after="0" w:line="360" w:lineRule="auto"/>
        <w:ind w:left="91" w:right="6"/>
        <w:rPr>
          <w:rFonts w:ascii="Verdana" w:hAnsi="Verdana"/>
          <w:color w:val="auto"/>
        </w:rPr>
      </w:pPr>
      <w:r w:rsidRPr="00DA2726">
        <w:rPr>
          <w:rFonts w:ascii="Verdana" w:hAnsi="Verdana"/>
          <w:color w:val="auto"/>
        </w:rPr>
        <w:t xml:space="preserve">CLASIFICACIÓN Y CRITERIOS PARA LA CALIFICACIÓN DE LAS FALTAS </w:t>
      </w:r>
    </w:p>
    <w:p w14:paraId="2A8A911B" w14:textId="77777777" w:rsidR="00681926" w:rsidRPr="00DA2726" w:rsidRDefault="00681926" w:rsidP="007F7AFD">
      <w:pPr>
        <w:spacing w:after="0" w:line="360" w:lineRule="auto"/>
        <w:ind w:left="130" w:right="0" w:firstLine="0"/>
        <w:jc w:val="center"/>
        <w:rPr>
          <w:rFonts w:ascii="Verdana" w:hAnsi="Verdana"/>
          <w:color w:val="auto"/>
        </w:rPr>
      </w:pPr>
      <w:r w:rsidRPr="00DA2726">
        <w:rPr>
          <w:rFonts w:ascii="Verdana" w:hAnsi="Verdana"/>
          <w:b/>
          <w:color w:val="auto"/>
        </w:rPr>
        <w:t xml:space="preserve"> </w:t>
      </w:r>
    </w:p>
    <w:p w14:paraId="20ED7667" w14:textId="6C08C07A" w:rsidR="00681926" w:rsidRPr="00DA2726" w:rsidRDefault="00FA791F" w:rsidP="007F7AFD">
      <w:pPr>
        <w:spacing w:after="0" w:line="360" w:lineRule="auto"/>
        <w:ind w:left="149" w:right="46"/>
        <w:rPr>
          <w:rFonts w:ascii="Verdana" w:hAnsi="Verdana"/>
          <w:color w:val="auto"/>
        </w:rPr>
      </w:pPr>
      <w:r w:rsidRPr="00DA2726">
        <w:rPr>
          <w:rFonts w:ascii="Verdana" w:hAnsi="Verdana"/>
          <w:b/>
          <w:color w:val="auto"/>
        </w:rPr>
        <w:lastRenderedPageBreak/>
        <w:t>Artículo 47</w:t>
      </w:r>
      <w:r w:rsidR="00681926" w:rsidRPr="00DA2726">
        <w:rPr>
          <w:rFonts w:ascii="Verdana" w:hAnsi="Verdana"/>
          <w:b/>
          <w:color w:val="auto"/>
        </w:rPr>
        <w:t>.</w:t>
      </w:r>
      <w:r w:rsidR="00681926" w:rsidRPr="00DA2726">
        <w:rPr>
          <w:rFonts w:ascii="Verdana" w:hAnsi="Verdana"/>
          <w:color w:val="auto"/>
        </w:rPr>
        <w:t xml:space="preserve"> </w:t>
      </w:r>
      <w:r w:rsidR="00681926" w:rsidRPr="00DA2726">
        <w:rPr>
          <w:rFonts w:ascii="Verdana" w:hAnsi="Verdana"/>
          <w:b/>
          <w:color w:val="auto"/>
        </w:rPr>
        <w:t>Clasificación de las faltas disciplinarias</w:t>
      </w:r>
      <w:r w:rsidR="00681926" w:rsidRPr="00DA2726">
        <w:rPr>
          <w:rFonts w:ascii="Verdana" w:hAnsi="Verdana"/>
          <w:color w:val="auto"/>
        </w:rPr>
        <w:t xml:space="preserve">. Las faltas disciplinarias se calificarán conforme a los criterios que se expresan más adelante, como:  </w:t>
      </w:r>
    </w:p>
    <w:p w14:paraId="50E40CBB" w14:textId="77777777" w:rsidR="00681926" w:rsidRPr="00DA2726" w:rsidRDefault="00681926" w:rsidP="007F7AFD">
      <w:pPr>
        <w:spacing w:after="0" w:line="360" w:lineRule="auto"/>
        <w:ind w:left="149" w:right="46"/>
        <w:rPr>
          <w:rFonts w:ascii="Verdana" w:hAnsi="Verdana"/>
          <w:color w:val="auto"/>
        </w:rPr>
      </w:pPr>
    </w:p>
    <w:p w14:paraId="60D2AC66" w14:textId="6EE74136" w:rsidR="00681926" w:rsidRPr="00DA2726" w:rsidRDefault="00681926" w:rsidP="007F7AFD">
      <w:pPr>
        <w:pStyle w:val="Prrafodelista"/>
        <w:numPr>
          <w:ilvl w:val="0"/>
          <w:numId w:val="29"/>
        </w:numPr>
        <w:spacing w:after="0" w:line="360" w:lineRule="auto"/>
        <w:ind w:right="46"/>
        <w:rPr>
          <w:rFonts w:ascii="Verdana" w:hAnsi="Verdana"/>
          <w:color w:val="auto"/>
        </w:rPr>
      </w:pPr>
      <w:r w:rsidRPr="00DA2726">
        <w:rPr>
          <w:rFonts w:ascii="Verdana" w:hAnsi="Verdana"/>
          <w:color w:val="auto"/>
        </w:rPr>
        <w:t>Gravísimas</w:t>
      </w:r>
      <w:r w:rsidR="007F7AFD" w:rsidRPr="00DA2726">
        <w:rPr>
          <w:rFonts w:ascii="Verdana" w:hAnsi="Verdana"/>
          <w:color w:val="auto"/>
        </w:rPr>
        <w:t>.</w:t>
      </w:r>
    </w:p>
    <w:p w14:paraId="053A18F6" w14:textId="38BD9F8A" w:rsidR="00681926" w:rsidRPr="00DA2726" w:rsidRDefault="00681926" w:rsidP="007F7AFD">
      <w:pPr>
        <w:pStyle w:val="Prrafodelista"/>
        <w:numPr>
          <w:ilvl w:val="0"/>
          <w:numId w:val="29"/>
        </w:numPr>
        <w:spacing w:after="0" w:line="360" w:lineRule="auto"/>
        <w:ind w:left="426" w:right="0" w:hanging="284"/>
        <w:jc w:val="left"/>
        <w:rPr>
          <w:rFonts w:ascii="Verdana" w:hAnsi="Verdana"/>
          <w:color w:val="auto"/>
        </w:rPr>
      </w:pPr>
      <w:r w:rsidRPr="00DA2726">
        <w:rPr>
          <w:rFonts w:ascii="Verdana" w:hAnsi="Verdana"/>
          <w:color w:val="auto"/>
        </w:rPr>
        <w:t xml:space="preserve"> Graves</w:t>
      </w:r>
      <w:r w:rsidR="007F7AFD" w:rsidRPr="00DA2726">
        <w:rPr>
          <w:rFonts w:ascii="Verdana" w:hAnsi="Verdana"/>
          <w:color w:val="auto"/>
        </w:rPr>
        <w:t>.</w:t>
      </w:r>
    </w:p>
    <w:p w14:paraId="4C17A50A" w14:textId="5D9E52C3" w:rsidR="00681926" w:rsidRPr="00DA2726" w:rsidRDefault="00681926" w:rsidP="007F7AFD">
      <w:pPr>
        <w:pStyle w:val="Prrafodelista"/>
        <w:numPr>
          <w:ilvl w:val="0"/>
          <w:numId w:val="29"/>
        </w:numPr>
        <w:spacing w:after="0" w:line="360" w:lineRule="auto"/>
        <w:ind w:right="0"/>
        <w:jc w:val="left"/>
        <w:rPr>
          <w:rFonts w:ascii="Verdana" w:hAnsi="Verdana"/>
          <w:color w:val="auto"/>
        </w:rPr>
      </w:pPr>
      <w:r w:rsidRPr="00DA2726">
        <w:rPr>
          <w:rFonts w:ascii="Verdana" w:hAnsi="Verdana"/>
          <w:color w:val="auto"/>
        </w:rPr>
        <w:t>Leves</w:t>
      </w:r>
      <w:r w:rsidR="007F7AFD" w:rsidRPr="00DA2726">
        <w:rPr>
          <w:rFonts w:ascii="Verdana" w:hAnsi="Verdana"/>
          <w:color w:val="auto"/>
        </w:rPr>
        <w:t>.</w:t>
      </w:r>
    </w:p>
    <w:p w14:paraId="42236080" w14:textId="77777777" w:rsidR="00681926" w:rsidRPr="00DA2726" w:rsidRDefault="00681926" w:rsidP="007F7AFD">
      <w:pPr>
        <w:pStyle w:val="Prrafodelista"/>
        <w:spacing w:after="0" w:line="360" w:lineRule="auto"/>
        <w:rPr>
          <w:rFonts w:ascii="Verdana" w:hAnsi="Verdana"/>
          <w:color w:val="auto"/>
        </w:rPr>
      </w:pPr>
    </w:p>
    <w:p w14:paraId="6239EF9B" w14:textId="36F52396" w:rsidR="00681926" w:rsidRPr="00DA2726" w:rsidRDefault="00FA791F" w:rsidP="007F7AFD">
      <w:pPr>
        <w:spacing w:after="0" w:line="360" w:lineRule="auto"/>
        <w:rPr>
          <w:rFonts w:ascii="Verdana" w:hAnsi="Verdana"/>
          <w:bCs/>
          <w:color w:val="auto"/>
        </w:rPr>
      </w:pPr>
      <w:r w:rsidRPr="00DA2726">
        <w:rPr>
          <w:rFonts w:ascii="Verdana" w:hAnsi="Verdana"/>
          <w:b/>
          <w:color w:val="auto"/>
        </w:rPr>
        <w:t>Artículo 48</w:t>
      </w:r>
      <w:r w:rsidR="002503B7" w:rsidRPr="00DA2726">
        <w:rPr>
          <w:rFonts w:ascii="Verdana" w:hAnsi="Verdana"/>
          <w:b/>
          <w:color w:val="auto"/>
        </w:rPr>
        <w:t>.</w:t>
      </w:r>
      <w:r w:rsidR="00681926" w:rsidRPr="00DA2726">
        <w:rPr>
          <w:rFonts w:ascii="Verdana" w:hAnsi="Verdana"/>
          <w:color w:val="auto"/>
        </w:rPr>
        <w:t xml:space="preserve"> </w:t>
      </w:r>
      <w:r w:rsidR="00681926" w:rsidRPr="00DA2726">
        <w:rPr>
          <w:rFonts w:ascii="Verdana" w:hAnsi="Verdana"/>
          <w:b/>
          <w:bCs/>
          <w:color w:val="auto"/>
        </w:rPr>
        <w:t>CRITERIOS PARA DETERMINAR LA GRAVEDAD DE LA FALTA.</w:t>
      </w:r>
      <w:r w:rsidR="00681926" w:rsidRPr="00DA2726">
        <w:rPr>
          <w:rFonts w:ascii="Verdana" w:hAnsi="Verdana"/>
          <w:color w:val="auto"/>
        </w:rPr>
        <w:t xml:space="preserve">  </w:t>
      </w:r>
      <w:r w:rsidR="00681926" w:rsidRPr="00DA2726">
        <w:rPr>
          <w:rFonts w:ascii="Verdana" w:hAnsi="Verdana"/>
          <w:bCs/>
          <w:color w:val="auto"/>
        </w:rPr>
        <w:t xml:space="preserve">El Tribunal Disciplinario determinará la gravedad de la falta conforme a los siguientes criterios: </w:t>
      </w:r>
    </w:p>
    <w:p w14:paraId="63A9F6BB" w14:textId="77777777" w:rsidR="00681926" w:rsidRPr="00DA2726" w:rsidRDefault="00681926" w:rsidP="007F7AFD">
      <w:pPr>
        <w:spacing w:after="0" w:line="360" w:lineRule="auto"/>
        <w:rPr>
          <w:rFonts w:ascii="Verdana" w:hAnsi="Verdana"/>
          <w:bCs/>
          <w:color w:val="auto"/>
        </w:rPr>
      </w:pPr>
    </w:p>
    <w:p w14:paraId="0A6B5395" w14:textId="7443C2EB" w:rsidR="00681926" w:rsidRPr="00DA2726" w:rsidRDefault="00681926" w:rsidP="007F7AFD">
      <w:pPr>
        <w:pStyle w:val="NormalWeb"/>
        <w:numPr>
          <w:ilvl w:val="0"/>
          <w:numId w:val="31"/>
        </w:numPr>
        <w:shd w:val="clear" w:color="auto" w:fill="FFFFFF"/>
        <w:spacing w:before="0" w:beforeAutospacing="0" w:after="0" w:afterAutospacing="0" w:line="360" w:lineRule="auto"/>
        <w:jc w:val="both"/>
        <w:rPr>
          <w:rFonts w:ascii="Verdana" w:hAnsi="Verdana" w:cs="Arial"/>
          <w:bCs/>
          <w:sz w:val="22"/>
          <w:szCs w:val="22"/>
        </w:rPr>
      </w:pPr>
      <w:r w:rsidRPr="00DA2726">
        <w:rPr>
          <w:rFonts w:ascii="Verdana" w:hAnsi="Verdana" w:cs="Arial"/>
          <w:b/>
          <w:bCs/>
          <w:sz w:val="22"/>
          <w:szCs w:val="22"/>
        </w:rPr>
        <w:t>GRAVÍSIMAS.</w:t>
      </w:r>
      <w:r w:rsidRPr="00DA2726">
        <w:rPr>
          <w:rFonts w:ascii="Verdana" w:hAnsi="Verdana" w:cs="Arial"/>
          <w:sz w:val="22"/>
          <w:szCs w:val="22"/>
        </w:rPr>
        <w:t> </w:t>
      </w:r>
      <w:r w:rsidRPr="00DA2726">
        <w:rPr>
          <w:rFonts w:ascii="Verdana" w:hAnsi="Verdana" w:cs="Arial"/>
          <w:bCs/>
          <w:sz w:val="22"/>
          <w:szCs w:val="22"/>
        </w:rPr>
        <w:t>Se consideran gravísimas y se constituyen en causal de cancelación de la inscripción profesional las siguientes faltas:</w:t>
      </w:r>
    </w:p>
    <w:p w14:paraId="5E5815A8" w14:textId="77777777" w:rsidR="007F7AFD" w:rsidRPr="00DA2726" w:rsidRDefault="007F7AFD" w:rsidP="007F7AFD">
      <w:pPr>
        <w:pStyle w:val="NormalWeb"/>
        <w:shd w:val="clear" w:color="auto" w:fill="FFFFFF"/>
        <w:spacing w:before="0" w:beforeAutospacing="0" w:after="0" w:afterAutospacing="0" w:line="360" w:lineRule="auto"/>
        <w:ind w:left="502"/>
        <w:jc w:val="both"/>
        <w:rPr>
          <w:rFonts w:ascii="Verdana" w:hAnsi="Verdana" w:cs="Arial"/>
          <w:bCs/>
          <w:sz w:val="22"/>
          <w:szCs w:val="22"/>
        </w:rPr>
      </w:pPr>
    </w:p>
    <w:p w14:paraId="527220F8" w14:textId="4D3D28DA" w:rsidR="00681926" w:rsidRPr="00DA2726" w:rsidRDefault="00681926" w:rsidP="007F7AFD">
      <w:pPr>
        <w:pStyle w:val="NormalWeb"/>
        <w:shd w:val="clear" w:color="auto" w:fill="FFFFFF"/>
        <w:spacing w:before="0" w:beforeAutospacing="0" w:after="0" w:afterAutospacing="0" w:line="360" w:lineRule="auto"/>
        <w:ind w:left="142"/>
        <w:jc w:val="both"/>
        <w:rPr>
          <w:rFonts w:ascii="Verdana" w:hAnsi="Verdana" w:cs="Arial"/>
          <w:bCs/>
          <w:sz w:val="22"/>
          <w:szCs w:val="22"/>
        </w:rPr>
      </w:pPr>
      <w:r w:rsidRPr="00DA2726">
        <w:rPr>
          <w:rFonts w:ascii="Verdana" w:hAnsi="Verdana" w:cs="Arial"/>
          <w:bCs/>
          <w:sz w:val="22"/>
          <w:szCs w:val="22"/>
        </w:rPr>
        <w:t>a)</w:t>
      </w:r>
      <w:r w:rsidR="007F7AFD" w:rsidRPr="00DA2726">
        <w:rPr>
          <w:rFonts w:ascii="Verdana" w:hAnsi="Verdana" w:cs="Arial"/>
          <w:bCs/>
          <w:sz w:val="22"/>
          <w:szCs w:val="22"/>
        </w:rPr>
        <w:t xml:space="preserve"> </w:t>
      </w:r>
      <w:r w:rsidRPr="00DA2726">
        <w:rPr>
          <w:rFonts w:ascii="Verdana" w:hAnsi="Verdana" w:cs="Arial"/>
          <w:bCs/>
          <w:sz w:val="22"/>
          <w:szCs w:val="22"/>
        </w:rPr>
        <w:t>Haber sido condenado por delito contra la fe pública, contra la propiedad, la economía nacional o la administración de justicia, por razón del ejercicio de la profesión contable.</w:t>
      </w:r>
    </w:p>
    <w:p w14:paraId="7F679984" w14:textId="5D16895A" w:rsidR="00681926" w:rsidRPr="00DA2726" w:rsidRDefault="00681926" w:rsidP="007F7AFD">
      <w:pPr>
        <w:pStyle w:val="NormalWeb"/>
        <w:shd w:val="clear" w:color="auto" w:fill="FFFFFF"/>
        <w:spacing w:before="0" w:beforeAutospacing="0" w:after="0" w:afterAutospacing="0" w:line="360" w:lineRule="auto"/>
        <w:ind w:left="142"/>
        <w:jc w:val="both"/>
        <w:rPr>
          <w:rFonts w:ascii="Verdana" w:hAnsi="Verdana" w:cs="Arial"/>
          <w:bCs/>
          <w:sz w:val="22"/>
          <w:szCs w:val="22"/>
        </w:rPr>
      </w:pPr>
      <w:r w:rsidRPr="00DA2726">
        <w:rPr>
          <w:rFonts w:ascii="Verdana" w:hAnsi="Verdana" w:cs="Arial"/>
          <w:bCs/>
          <w:sz w:val="22"/>
          <w:szCs w:val="22"/>
        </w:rPr>
        <w:t>b)</w:t>
      </w:r>
      <w:r w:rsidR="007F7AFD" w:rsidRPr="00DA2726">
        <w:rPr>
          <w:rFonts w:ascii="Verdana" w:hAnsi="Verdana" w:cs="Arial"/>
          <w:bCs/>
          <w:sz w:val="22"/>
          <w:szCs w:val="22"/>
        </w:rPr>
        <w:t xml:space="preserve"> </w:t>
      </w:r>
      <w:r w:rsidRPr="00DA2726">
        <w:rPr>
          <w:rFonts w:ascii="Verdana" w:hAnsi="Verdana" w:cs="Arial"/>
          <w:bCs/>
          <w:sz w:val="22"/>
          <w:szCs w:val="22"/>
        </w:rPr>
        <w:t>Haber ejercido la profesión durante el tiempo de suspensión de la inscripción.</w:t>
      </w:r>
    </w:p>
    <w:p w14:paraId="44794B79" w14:textId="059406C3" w:rsidR="00681926" w:rsidRPr="00DA2726" w:rsidRDefault="00681926" w:rsidP="007F7AFD">
      <w:pPr>
        <w:pStyle w:val="NormalWeb"/>
        <w:shd w:val="clear" w:color="auto" w:fill="FFFFFF"/>
        <w:spacing w:before="0" w:beforeAutospacing="0" w:after="0" w:afterAutospacing="0" w:line="360" w:lineRule="auto"/>
        <w:ind w:left="142"/>
        <w:jc w:val="both"/>
        <w:rPr>
          <w:rFonts w:ascii="Verdana" w:hAnsi="Verdana" w:cs="Arial"/>
          <w:bCs/>
          <w:sz w:val="22"/>
          <w:szCs w:val="22"/>
        </w:rPr>
      </w:pPr>
      <w:r w:rsidRPr="00DA2726">
        <w:rPr>
          <w:rFonts w:ascii="Verdana" w:hAnsi="Verdana" w:cs="Arial"/>
          <w:bCs/>
          <w:sz w:val="22"/>
          <w:szCs w:val="22"/>
        </w:rPr>
        <w:t>c) Ser reincidente por tercera vez en sanciones de suspensión por razón del ejercicio de la Contaduría Pública.</w:t>
      </w:r>
    </w:p>
    <w:p w14:paraId="7C5137CC" w14:textId="42C4739C" w:rsidR="00681926" w:rsidRPr="00DA2726" w:rsidRDefault="00681926" w:rsidP="007F7AFD">
      <w:pPr>
        <w:pStyle w:val="NormalWeb"/>
        <w:shd w:val="clear" w:color="auto" w:fill="FFFFFF"/>
        <w:spacing w:before="0" w:beforeAutospacing="0" w:after="0" w:afterAutospacing="0" w:line="360" w:lineRule="auto"/>
        <w:ind w:left="142"/>
        <w:jc w:val="both"/>
        <w:rPr>
          <w:rFonts w:ascii="Verdana" w:hAnsi="Verdana" w:cs="Arial"/>
          <w:bCs/>
          <w:sz w:val="22"/>
          <w:szCs w:val="22"/>
        </w:rPr>
      </w:pPr>
      <w:r w:rsidRPr="00DA2726">
        <w:rPr>
          <w:rFonts w:ascii="Verdana" w:hAnsi="Verdana" w:cs="Arial"/>
          <w:bCs/>
          <w:sz w:val="22"/>
          <w:szCs w:val="22"/>
        </w:rPr>
        <w:t>d) Haber obtenido la inscripción con base en documentos falsos, apócrifos o adulterados.</w:t>
      </w:r>
    </w:p>
    <w:p w14:paraId="52D67AF4" w14:textId="1DEDB1A3" w:rsidR="00681926" w:rsidRPr="00DA2726" w:rsidRDefault="00681926" w:rsidP="007F7AFD">
      <w:pPr>
        <w:pStyle w:val="NormalWeb"/>
        <w:shd w:val="clear" w:color="auto" w:fill="FFFFFF"/>
        <w:spacing w:before="0" w:beforeAutospacing="0" w:after="0" w:afterAutospacing="0" w:line="360" w:lineRule="auto"/>
        <w:ind w:left="142"/>
        <w:jc w:val="both"/>
        <w:rPr>
          <w:rFonts w:ascii="Verdana" w:hAnsi="Verdana" w:cs="Arial"/>
          <w:bCs/>
          <w:sz w:val="22"/>
          <w:szCs w:val="22"/>
        </w:rPr>
      </w:pPr>
      <w:r w:rsidRPr="00DA2726">
        <w:rPr>
          <w:rFonts w:ascii="Verdana" w:hAnsi="Verdana" w:cs="Arial"/>
          <w:bCs/>
          <w:sz w:val="22"/>
          <w:szCs w:val="22"/>
        </w:rPr>
        <w:t xml:space="preserve">e) Obstaculizar en forma grave, las investigaciones que realice el Tribunal Disciplinario. </w:t>
      </w:r>
    </w:p>
    <w:p w14:paraId="0937C793" w14:textId="77777777" w:rsidR="00681926" w:rsidRPr="00DA2726" w:rsidRDefault="00681926" w:rsidP="007F7AFD">
      <w:pPr>
        <w:pStyle w:val="Prrafodelista"/>
        <w:spacing w:after="0" w:line="360" w:lineRule="auto"/>
        <w:ind w:left="142" w:right="55" w:firstLine="0"/>
        <w:rPr>
          <w:rFonts w:ascii="Verdana" w:hAnsi="Verdana"/>
          <w:color w:val="auto"/>
        </w:rPr>
      </w:pPr>
    </w:p>
    <w:p w14:paraId="3BEFF937" w14:textId="1019E7D1" w:rsidR="00681926" w:rsidRPr="00DA2726" w:rsidRDefault="00681926" w:rsidP="007F7AFD">
      <w:pPr>
        <w:pStyle w:val="Prrafodelista"/>
        <w:numPr>
          <w:ilvl w:val="0"/>
          <w:numId w:val="31"/>
        </w:numPr>
        <w:spacing w:after="0" w:line="360" w:lineRule="auto"/>
        <w:ind w:right="55"/>
        <w:rPr>
          <w:rFonts w:ascii="Verdana" w:hAnsi="Verdana"/>
          <w:bCs/>
          <w:color w:val="auto"/>
        </w:rPr>
      </w:pPr>
      <w:r w:rsidRPr="00DA2726">
        <w:rPr>
          <w:rFonts w:ascii="Verdana" w:hAnsi="Verdana"/>
          <w:b/>
          <w:color w:val="auto"/>
        </w:rPr>
        <w:t xml:space="preserve">FALTAS GRAVES Y LEVES. </w:t>
      </w:r>
      <w:r w:rsidRPr="00DA2726">
        <w:rPr>
          <w:rFonts w:ascii="Verdana" w:hAnsi="Verdana"/>
          <w:color w:val="auto"/>
        </w:rPr>
        <w:t>Éstas s</w:t>
      </w:r>
      <w:r w:rsidRPr="00DA2726">
        <w:rPr>
          <w:rFonts w:ascii="Verdana" w:hAnsi="Verdana"/>
          <w:bCs/>
          <w:color w:val="auto"/>
        </w:rPr>
        <w:t xml:space="preserve">e evaluarán conforme a los siguientes criterios y se sancionarán con amonestación, multa, o suspensión según: </w:t>
      </w:r>
    </w:p>
    <w:p w14:paraId="286D9C82" w14:textId="77777777" w:rsidR="007F7AFD" w:rsidRPr="00DA2726" w:rsidRDefault="007F7AFD" w:rsidP="007F7AFD">
      <w:pPr>
        <w:pStyle w:val="Prrafodelista"/>
        <w:spacing w:after="0" w:line="360" w:lineRule="auto"/>
        <w:ind w:left="502" w:right="55" w:firstLine="0"/>
        <w:rPr>
          <w:rFonts w:ascii="Verdana" w:hAnsi="Verdana"/>
          <w:bCs/>
          <w:color w:val="auto"/>
        </w:rPr>
      </w:pPr>
    </w:p>
    <w:p w14:paraId="00389045" w14:textId="28B0B3C7" w:rsidR="00681926" w:rsidRPr="00DA2726" w:rsidRDefault="00681926" w:rsidP="007F7AFD">
      <w:pPr>
        <w:pStyle w:val="NormalWeb"/>
        <w:shd w:val="clear" w:color="auto" w:fill="FFFFFF"/>
        <w:spacing w:before="0" w:beforeAutospacing="0" w:after="0" w:afterAutospacing="0" w:line="360" w:lineRule="auto"/>
        <w:jc w:val="both"/>
        <w:rPr>
          <w:rFonts w:ascii="Verdana" w:hAnsi="Verdana" w:cs="Arial"/>
          <w:bCs/>
          <w:sz w:val="22"/>
          <w:szCs w:val="22"/>
        </w:rPr>
      </w:pPr>
      <w:r w:rsidRPr="00DA2726">
        <w:rPr>
          <w:rFonts w:ascii="Verdana" w:hAnsi="Verdana" w:cs="Arial"/>
          <w:bCs/>
          <w:sz w:val="22"/>
          <w:szCs w:val="22"/>
        </w:rPr>
        <w:t xml:space="preserve"> a) El grado de culpabilidad;</w:t>
      </w:r>
    </w:p>
    <w:p w14:paraId="15036004" w14:textId="734E94D5" w:rsidR="00681926" w:rsidRPr="00DA2726" w:rsidRDefault="00681926" w:rsidP="007F7AFD">
      <w:pPr>
        <w:pStyle w:val="NormalWeb"/>
        <w:shd w:val="clear" w:color="auto" w:fill="FFFFFF"/>
        <w:spacing w:before="0" w:beforeAutospacing="0" w:after="0" w:afterAutospacing="0" w:line="360" w:lineRule="auto"/>
        <w:ind w:left="142" w:hanging="142"/>
        <w:jc w:val="both"/>
        <w:rPr>
          <w:rFonts w:ascii="Verdana" w:hAnsi="Verdana" w:cs="Arial"/>
          <w:bCs/>
          <w:sz w:val="22"/>
          <w:szCs w:val="22"/>
        </w:rPr>
      </w:pPr>
      <w:r w:rsidRPr="00DA2726">
        <w:rPr>
          <w:rFonts w:ascii="Verdana" w:hAnsi="Verdana" w:cs="Arial"/>
          <w:bCs/>
          <w:sz w:val="22"/>
          <w:szCs w:val="22"/>
        </w:rPr>
        <w:t xml:space="preserve"> b) El grado de perturbación a terceros o a la sociedad y el perjuicio causado;</w:t>
      </w:r>
    </w:p>
    <w:p w14:paraId="3D872EBB" w14:textId="667D6312" w:rsidR="00681926" w:rsidRPr="00DA2726" w:rsidRDefault="00681926" w:rsidP="007F7AFD">
      <w:pPr>
        <w:pStyle w:val="NormalWeb"/>
        <w:shd w:val="clear" w:color="auto" w:fill="FFFFFF"/>
        <w:spacing w:before="0" w:beforeAutospacing="0" w:after="0" w:afterAutospacing="0" w:line="360" w:lineRule="auto"/>
        <w:jc w:val="both"/>
        <w:rPr>
          <w:rFonts w:ascii="Verdana" w:hAnsi="Verdana" w:cs="Arial"/>
          <w:bCs/>
          <w:sz w:val="22"/>
          <w:szCs w:val="22"/>
        </w:rPr>
      </w:pPr>
      <w:r w:rsidRPr="00DA2726">
        <w:rPr>
          <w:rFonts w:ascii="Verdana" w:hAnsi="Verdana" w:cs="Arial"/>
          <w:bCs/>
          <w:sz w:val="22"/>
          <w:szCs w:val="22"/>
        </w:rPr>
        <w:t xml:space="preserve"> c) La reiteración en la conducta;</w:t>
      </w:r>
    </w:p>
    <w:p w14:paraId="06188366" w14:textId="79C40B2F" w:rsidR="00681926" w:rsidRPr="00DA2726" w:rsidRDefault="00681926" w:rsidP="007F7AFD">
      <w:pPr>
        <w:pStyle w:val="NormalWeb"/>
        <w:shd w:val="clear" w:color="auto" w:fill="FFFFFF"/>
        <w:spacing w:before="0" w:beforeAutospacing="0" w:after="0" w:afterAutospacing="0" w:line="360" w:lineRule="auto"/>
        <w:ind w:left="142" w:hanging="142"/>
        <w:jc w:val="both"/>
        <w:rPr>
          <w:rFonts w:ascii="Verdana" w:hAnsi="Verdana" w:cs="Arial"/>
          <w:bCs/>
          <w:sz w:val="22"/>
          <w:szCs w:val="22"/>
        </w:rPr>
      </w:pPr>
      <w:r w:rsidRPr="00DA2726">
        <w:rPr>
          <w:rFonts w:ascii="Verdana" w:hAnsi="Verdana" w:cs="Arial"/>
          <w:bCs/>
          <w:sz w:val="22"/>
          <w:szCs w:val="22"/>
        </w:rPr>
        <w:lastRenderedPageBreak/>
        <w:t xml:space="preserve"> d) La jerarquía y mando que el profesional disciplinado tenga dentro   de la entidad o persona jurídica a la que pertenece o representa;</w:t>
      </w:r>
    </w:p>
    <w:p w14:paraId="7575A656" w14:textId="70EE1104" w:rsidR="00681926" w:rsidRPr="00DA2726" w:rsidRDefault="00681926" w:rsidP="007F7AFD">
      <w:pPr>
        <w:pStyle w:val="NormalWeb"/>
        <w:shd w:val="clear" w:color="auto" w:fill="FFFFFF"/>
        <w:spacing w:before="0" w:beforeAutospacing="0" w:after="0" w:afterAutospacing="0" w:line="360" w:lineRule="auto"/>
        <w:ind w:left="142" w:hanging="142"/>
        <w:jc w:val="both"/>
        <w:rPr>
          <w:rFonts w:ascii="Verdana" w:hAnsi="Verdana" w:cs="Arial"/>
          <w:bCs/>
          <w:sz w:val="22"/>
          <w:szCs w:val="22"/>
        </w:rPr>
      </w:pPr>
      <w:r w:rsidRPr="00DA2726">
        <w:rPr>
          <w:rFonts w:ascii="Verdana" w:hAnsi="Verdana" w:cs="Arial"/>
          <w:bCs/>
          <w:sz w:val="22"/>
          <w:szCs w:val="22"/>
        </w:rPr>
        <w:t xml:space="preserve"> e) Las modalidades o circunstancias de la falta, el grado de participación en la comisión de ésta y el aprovechamiento de la confianza depositada en el profesional disciplinado;</w:t>
      </w:r>
    </w:p>
    <w:p w14:paraId="3D7B199E" w14:textId="780FCBE6" w:rsidR="00681926" w:rsidRPr="00DA2726" w:rsidRDefault="00681926" w:rsidP="007F7AFD">
      <w:pPr>
        <w:pStyle w:val="NormalWeb"/>
        <w:shd w:val="clear" w:color="auto" w:fill="FFFFFF"/>
        <w:spacing w:before="0" w:beforeAutospacing="0" w:after="0" w:afterAutospacing="0" w:line="360" w:lineRule="auto"/>
        <w:jc w:val="both"/>
        <w:rPr>
          <w:rFonts w:ascii="Verdana" w:hAnsi="Verdana" w:cs="Arial"/>
          <w:bCs/>
          <w:sz w:val="22"/>
          <w:szCs w:val="22"/>
        </w:rPr>
      </w:pPr>
      <w:r w:rsidRPr="00DA2726">
        <w:rPr>
          <w:rFonts w:ascii="Verdana" w:hAnsi="Verdana" w:cs="Arial"/>
          <w:bCs/>
          <w:sz w:val="22"/>
          <w:szCs w:val="22"/>
        </w:rPr>
        <w:t xml:space="preserve"> f) El haber sido inducido por un superior a cometerla;</w:t>
      </w:r>
    </w:p>
    <w:p w14:paraId="36929D4A" w14:textId="110E23BA" w:rsidR="00681926" w:rsidRPr="00DA2726" w:rsidRDefault="00681926" w:rsidP="007F7AFD">
      <w:pPr>
        <w:pStyle w:val="NormalWeb"/>
        <w:shd w:val="clear" w:color="auto" w:fill="FFFFFF"/>
        <w:spacing w:before="0" w:beforeAutospacing="0" w:after="0" w:afterAutospacing="0" w:line="360" w:lineRule="auto"/>
        <w:jc w:val="both"/>
        <w:rPr>
          <w:rFonts w:ascii="Verdana" w:hAnsi="Verdana" w:cs="Arial"/>
          <w:bCs/>
          <w:sz w:val="22"/>
          <w:szCs w:val="22"/>
        </w:rPr>
      </w:pPr>
      <w:r w:rsidRPr="00DA2726">
        <w:rPr>
          <w:rFonts w:ascii="Verdana" w:hAnsi="Verdana" w:cs="Arial"/>
          <w:bCs/>
          <w:sz w:val="22"/>
          <w:szCs w:val="22"/>
        </w:rPr>
        <w:t xml:space="preserve"> g) El realizarla con la intervención de varias personas.</w:t>
      </w:r>
    </w:p>
    <w:p w14:paraId="31A8E006" w14:textId="77777777" w:rsidR="00681926" w:rsidRPr="00DA2726" w:rsidRDefault="00681926" w:rsidP="007F7AFD">
      <w:pPr>
        <w:pStyle w:val="NormalWeb"/>
        <w:shd w:val="clear" w:color="auto" w:fill="FFFFFF"/>
        <w:spacing w:before="0" w:beforeAutospacing="0" w:after="0" w:afterAutospacing="0" w:line="360" w:lineRule="auto"/>
        <w:jc w:val="both"/>
        <w:rPr>
          <w:rFonts w:ascii="Verdana" w:hAnsi="Verdana" w:cs="Arial"/>
          <w:bCs/>
          <w:sz w:val="22"/>
          <w:szCs w:val="22"/>
        </w:rPr>
      </w:pPr>
    </w:p>
    <w:p w14:paraId="36A70C3D" w14:textId="77777777" w:rsidR="00681926" w:rsidRPr="00DA2726" w:rsidRDefault="00681926" w:rsidP="007F7AFD">
      <w:pPr>
        <w:pStyle w:val="Ttulo1"/>
        <w:numPr>
          <w:ilvl w:val="0"/>
          <w:numId w:val="0"/>
        </w:numPr>
        <w:spacing w:after="0" w:line="360" w:lineRule="auto"/>
        <w:ind w:left="91" w:right="3"/>
        <w:rPr>
          <w:rFonts w:ascii="Verdana" w:hAnsi="Verdana"/>
          <w:color w:val="auto"/>
        </w:rPr>
      </w:pPr>
      <w:r w:rsidRPr="00DA2726">
        <w:rPr>
          <w:rFonts w:ascii="Verdana" w:hAnsi="Verdana"/>
          <w:color w:val="auto"/>
        </w:rPr>
        <w:t xml:space="preserve">CAPÍTULO III </w:t>
      </w:r>
    </w:p>
    <w:p w14:paraId="418D53A1" w14:textId="77777777" w:rsidR="00681926" w:rsidRPr="00DA2726" w:rsidRDefault="00681926" w:rsidP="007F7AFD">
      <w:pPr>
        <w:pStyle w:val="Ttulo1"/>
        <w:numPr>
          <w:ilvl w:val="0"/>
          <w:numId w:val="0"/>
        </w:numPr>
        <w:spacing w:after="0" w:line="360" w:lineRule="auto"/>
        <w:ind w:left="91" w:right="3"/>
        <w:rPr>
          <w:rFonts w:ascii="Verdana" w:hAnsi="Verdana"/>
          <w:color w:val="auto"/>
        </w:rPr>
      </w:pPr>
      <w:r w:rsidRPr="00DA2726">
        <w:rPr>
          <w:rFonts w:ascii="Verdana" w:hAnsi="Verdana"/>
          <w:color w:val="auto"/>
        </w:rPr>
        <w:t xml:space="preserve">CRITERIOS PARA LA GRADUACIÓN DE LAS SANCIONES </w:t>
      </w:r>
    </w:p>
    <w:p w14:paraId="65CE2EAA"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31E10E2B" w14:textId="18BF0160"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 xml:space="preserve">Artículo </w:t>
      </w:r>
      <w:r w:rsidR="00FA791F" w:rsidRPr="00DA2726">
        <w:rPr>
          <w:rFonts w:ascii="Verdana" w:hAnsi="Verdana"/>
          <w:b/>
          <w:color w:val="auto"/>
        </w:rPr>
        <w:t>49</w:t>
      </w:r>
      <w:r w:rsidRPr="00DA2726">
        <w:rPr>
          <w:rFonts w:ascii="Verdana" w:hAnsi="Verdana"/>
          <w:color w:val="auto"/>
        </w:rPr>
        <w:t xml:space="preserve">. </w:t>
      </w:r>
      <w:r w:rsidRPr="00DA2726">
        <w:rPr>
          <w:rFonts w:ascii="Verdana" w:hAnsi="Verdana"/>
          <w:b/>
          <w:color w:val="auto"/>
        </w:rPr>
        <w:t>Criterios para la graduación de la sanción</w:t>
      </w:r>
      <w:r w:rsidRPr="00DA2726">
        <w:rPr>
          <w:rFonts w:ascii="Verdana" w:hAnsi="Verdana"/>
          <w:color w:val="auto"/>
        </w:rPr>
        <w:t xml:space="preserve">. La cuantía de la multa y el término de duración de la suspensión e inhabilidad se fijará de acuerdo con los siguientes criterios:  </w:t>
      </w:r>
    </w:p>
    <w:p w14:paraId="21E95C5E"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color w:val="auto"/>
        </w:rPr>
        <w:t xml:space="preserve"> </w:t>
      </w:r>
    </w:p>
    <w:p w14:paraId="10894656" w14:textId="21B93A23" w:rsidR="00681926" w:rsidRPr="00DA2726" w:rsidRDefault="00681926" w:rsidP="007F7AFD">
      <w:pPr>
        <w:pStyle w:val="Prrafodelista"/>
        <w:numPr>
          <w:ilvl w:val="0"/>
          <w:numId w:val="30"/>
        </w:numPr>
        <w:spacing w:after="0" w:line="360" w:lineRule="auto"/>
        <w:ind w:right="55"/>
        <w:rPr>
          <w:rFonts w:ascii="Verdana" w:hAnsi="Verdana"/>
          <w:color w:val="auto"/>
        </w:rPr>
      </w:pPr>
      <w:r w:rsidRPr="00DA2726">
        <w:rPr>
          <w:rFonts w:ascii="Verdana" w:hAnsi="Verdana"/>
          <w:color w:val="auto"/>
        </w:rPr>
        <w:t xml:space="preserve">La negligencia, ineficiencia e impericia demostrada en el desempeño del cargo, comprobadas mediante documentación y papeles de trabajo. </w:t>
      </w:r>
    </w:p>
    <w:p w14:paraId="7D5C0FF4" w14:textId="77777777" w:rsidR="00681926" w:rsidRPr="00DA2726" w:rsidRDefault="00681926" w:rsidP="007F7AFD">
      <w:pPr>
        <w:pStyle w:val="Prrafodelista"/>
        <w:numPr>
          <w:ilvl w:val="0"/>
          <w:numId w:val="30"/>
        </w:numPr>
        <w:spacing w:after="0" w:line="360" w:lineRule="auto"/>
        <w:ind w:right="55"/>
        <w:rPr>
          <w:rFonts w:ascii="Verdana" w:hAnsi="Verdana"/>
          <w:color w:val="auto"/>
        </w:rPr>
      </w:pPr>
      <w:r w:rsidRPr="00DA2726">
        <w:rPr>
          <w:rFonts w:ascii="Verdana" w:hAnsi="Verdana"/>
          <w:color w:val="auto"/>
        </w:rPr>
        <w:t xml:space="preserve">La ausencia de antecedentes disciplinarios.  </w:t>
      </w:r>
    </w:p>
    <w:p w14:paraId="4FDD051E" w14:textId="77777777" w:rsidR="00681926" w:rsidRPr="00DA2726" w:rsidRDefault="00681926" w:rsidP="007F7AFD">
      <w:pPr>
        <w:spacing w:after="0" w:line="360" w:lineRule="auto"/>
        <w:ind w:left="487" w:right="55" w:firstLine="0"/>
        <w:rPr>
          <w:rFonts w:ascii="Verdana" w:hAnsi="Verdana"/>
          <w:color w:val="auto"/>
        </w:rPr>
      </w:pPr>
      <w:r w:rsidRPr="00DA2726">
        <w:rPr>
          <w:rFonts w:ascii="Verdana" w:hAnsi="Verdana"/>
          <w:color w:val="auto"/>
        </w:rPr>
        <w:t xml:space="preserve">c)  La confesión de la falta o la aceptación de cargos.  </w:t>
      </w:r>
    </w:p>
    <w:p w14:paraId="6D1A24F1" w14:textId="440F53FF" w:rsidR="00681926" w:rsidRPr="00DA2726" w:rsidRDefault="007F7AFD" w:rsidP="007F7AFD">
      <w:pPr>
        <w:spacing w:after="0" w:line="360" w:lineRule="auto"/>
        <w:ind w:left="851" w:right="55" w:hanging="425"/>
        <w:rPr>
          <w:rFonts w:ascii="Verdana" w:hAnsi="Verdana"/>
          <w:color w:val="auto"/>
        </w:rPr>
      </w:pPr>
      <w:r w:rsidRPr="00DA2726">
        <w:rPr>
          <w:rFonts w:ascii="Verdana" w:hAnsi="Verdana"/>
          <w:color w:val="auto"/>
        </w:rPr>
        <w:t xml:space="preserve"> </w:t>
      </w:r>
      <w:r w:rsidR="00681926" w:rsidRPr="00DA2726">
        <w:rPr>
          <w:rFonts w:ascii="Verdana" w:hAnsi="Verdana"/>
          <w:color w:val="auto"/>
        </w:rPr>
        <w:t>d)</w:t>
      </w:r>
      <w:r w:rsidRPr="00DA2726">
        <w:rPr>
          <w:rFonts w:ascii="Verdana" w:hAnsi="Verdana"/>
          <w:color w:val="auto"/>
        </w:rPr>
        <w:t xml:space="preserve"> </w:t>
      </w:r>
      <w:r w:rsidR="00681926" w:rsidRPr="00DA2726">
        <w:rPr>
          <w:rFonts w:ascii="Verdana" w:hAnsi="Verdana"/>
          <w:color w:val="auto"/>
        </w:rPr>
        <w:t xml:space="preserve">El haber, por iniciativa propia, resarcido el daño económico o compensado el perjuicio causado.  </w:t>
      </w:r>
    </w:p>
    <w:p w14:paraId="1F08119C" w14:textId="77777777" w:rsidR="00681926" w:rsidRPr="00DA2726" w:rsidRDefault="00681926" w:rsidP="007F7AFD">
      <w:pPr>
        <w:spacing w:after="0" w:line="360" w:lineRule="auto"/>
        <w:ind w:left="142" w:right="0" w:firstLine="0"/>
        <w:jc w:val="left"/>
        <w:rPr>
          <w:rFonts w:ascii="Verdana" w:hAnsi="Verdana"/>
          <w:color w:val="auto"/>
        </w:rPr>
      </w:pPr>
    </w:p>
    <w:p w14:paraId="1398626B" w14:textId="22B37D43" w:rsidR="00681926" w:rsidRPr="00DA2726" w:rsidRDefault="00681926" w:rsidP="007F7AFD">
      <w:pPr>
        <w:spacing w:after="0" w:line="360" w:lineRule="auto"/>
        <w:ind w:left="137" w:right="55"/>
        <w:rPr>
          <w:rFonts w:ascii="Verdana" w:hAnsi="Verdana"/>
          <w:color w:val="auto"/>
        </w:rPr>
      </w:pPr>
      <w:r w:rsidRPr="00DA2726">
        <w:rPr>
          <w:rFonts w:ascii="Verdana" w:hAnsi="Verdana"/>
          <w:b/>
          <w:color w:val="auto"/>
        </w:rPr>
        <w:t>Artículo 5</w:t>
      </w:r>
      <w:r w:rsidR="00FA791F" w:rsidRPr="00DA2726">
        <w:rPr>
          <w:rFonts w:ascii="Verdana" w:hAnsi="Verdana"/>
          <w:b/>
          <w:color w:val="auto"/>
        </w:rPr>
        <w:t>0</w:t>
      </w:r>
      <w:r w:rsidRPr="00DA2726">
        <w:rPr>
          <w:rFonts w:ascii="Verdana" w:hAnsi="Verdana"/>
          <w:b/>
          <w:color w:val="auto"/>
        </w:rPr>
        <w:t xml:space="preserve">. Caducidad. </w:t>
      </w:r>
      <w:r w:rsidRPr="00DA2726">
        <w:rPr>
          <w:rFonts w:ascii="Verdana" w:hAnsi="Verdana"/>
          <w:color w:val="auto"/>
        </w:rPr>
        <w:t xml:space="preserve">La facultad para proferir la decisión de fondo caduca en el término de cinco (5) años de ocurrido el hecho por el cual se le investiga o el último hecho del cual sea causante cuando se trate de una conducta de tracto sucesivo. </w:t>
      </w:r>
      <w:r w:rsidRPr="00DA2726">
        <w:rPr>
          <w:rFonts w:ascii="Verdana" w:hAnsi="Verdana"/>
          <w:b/>
          <w:color w:val="auto"/>
        </w:rPr>
        <w:t xml:space="preserve"> </w:t>
      </w:r>
    </w:p>
    <w:p w14:paraId="5804670E" w14:textId="77777777" w:rsidR="00681926" w:rsidRPr="00DA2726" w:rsidRDefault="00681926" w:rsidP="007F7AFD">
      <w:pPr>
        <w:spacing w:after="0" w:line="360" w:lineRule="auto"/>
        <w:ind w:left="142" w:right="0" w:firstLine="0"/>
        <w:jc w:val="left"/>
        <w:rPr>
          <w:rFonts w:ascii="Verdana" w:hAnsi="Verdana"/>
          <w:color w:val="auto"/>
        </w:rPr>
      </w:pPr>
      <w:r w:rsidRPr="00DA2726">
        <w:rPr>
          <w:rFonts w:ascii="Verdana" w:hAnsi="Verdana"/>
          <w:b/>
          <w:color w:val="auto"/>
        </w:rPr>
        <w:t xml:space="preserve"> </w:t>
      </w:r>
    </w:p>
    <w:p w14:paraId="2DD6BFF7" w14:textId="68948D5A" w:rsidR="007F2838" w:rsidRDefault="00681926" w:rsidP="00D53C9D">
      <w:pPr>
        <w:spacing w:after="0" w:line="360" w:lineRule="auto"/>
        <w:ind w:left="137" w:right="55"/>
        <w:rPr>
          <w:rFonts w:ascii="Verdana" w:hAnsi="Verdana"/>
          <w:color w:val="auto"/>
        </w:rPr>
      </w:pPr>
      <w:r w:rsidRPr="00DA2726">
        <w:rPr>
          <w:rFonts w:ascii="Verdana" w:hAnsi="Verdana"/>
          <w:b/>
          <w:color w:val="auto"/>
        </w:rPr>
        <w:t>Artículo 5</w:t>
      </w:r>
      <w:r w:rsidR="00FA791F" w:rsidRPr="00DA2726">
        <w:rPr>
          <w:rFonts w:ascii="Verdana" w:hAnsi="Verdana"/>
          <w:b/>
          <w:color w:val="auto"/>
        </w:rPr>
        <w:t>1</w:t>
      </w:r>
      <w:r w:rsidRPr="00DA2726">
        <w:rPr>
          <w:rFonts w:ascii="Verdana" w:hAnsi="Verdana"/>
          <w:b/>
          <w:color w:val="auto"/>
        </w:rPr>
        <w:t xml:space="preserve">. Derogatorias. </w:t>
      </w:r>
      <w:r w:rsidRPr="00DA2726">
        <w:rPr>
          <w:rFonts w:ascii="Verdana" w:hAnsi="Verdana"/>
          <w:color w:val="auto"/>
        </w:rPr>
        <w:t>Deróg</w:t>
      </w:r>
      <w:r w:rsidR="00F372D6" w:rsidRPr="00DA2726">
        <w:rPr>
          <w:rFonts w:ascii="Verdana" w:hAnsi="Verdana"/>
          <w:color w:val="auto"/>
        </w:rPr>
        <w:t>a</w:t>
      </w:r>
      <w:r w:rsidR="008646E3">
        <w:rPr>
          <w:rFonts w:ascii="Verdana" w:hAnsi="Verdana"/>
          <w:color w:val="auto"/>
        </w:rPr>
        <w:t>n</w:t>
      </w:r>
      <w:r w:rsidRPr="00DA2726">
        <w:rPr>
          <w:rFonts w:ascii="Verdana" w:hAnsi="Verdana"/>
          <w:color w:val="auto"/>
        </w:rPr>
        <w:t>se la</w:t>
      </w:r>
      <w:r w:rsidR="008646E3">
        <w:rPr>
          <w:rFonts w:ascii="Verdana" w:hAnsi="Verdana"/>
          <w:color w:val="auto"/>
        </w:rPr>
        <w:t>s</w:t>
      </w:r>
      <w:r w:rsidRPr="00DA2726">
        <w:rPr>
          <w:rFonts w:ascii="Verdana" w:hAnsi="Verdana"/>
          <w:color w:val="auto"/>
        </w:rPr>
        <w:t xml:space="preserve"> ley</w:t>
      </w:r>
      <w:r w:rsidR="008646E3">
        <w:rPr>
          <w:rFonts w:ascii="Verdana" w:hAnsi="Verdana"/>
          <w:color w:val="auto"/>
        </w:rPr>
        <w:t>es</w:t>
      </w:r>
      <w:r w:rsidRPr="00DA2726">
        <w:rPr>
          <w:rFonts w:ascii="Verdana" w:hAnsi="Verdana"/>
          <w:color w:val="auto"/>
        </w:rPr>
        <w:t xml:space="preserve"> 145 de 1960</w:t>
      </w:r>
      <w:r w:rsidR="005F3397" w:rsidRPr="00DA2726">
        <w:rPr>
          <w:rFonts w:ascii="Verdana" w:hAnsi="Verdana"/>
          <w:color w:val="auto"/>
        </w:rPr>
        <w:t>,</w:t>
      </w:r>
      <w:r w:rsidRPr="00DA2726">
        <w:rPr>
          <w:rFonts w:ascii="Verdana" w:hAnsi="Verdana"/>
          <w:color w:val="auto"/>
        </w:rPr>
        <w:t xml:space="preserve"> </w:t>
      </w:r>
      <w:r w:rsidR="005F3397" w:rsidRPr="00DA2726">
        <w:rPr>
          <w:rFonts w:ascii="Verdana" w:hAnsi="Verdana"/>
          <w:color w:val="auto"/>
        </w:rPr>
        <w:t xml:space="preserve">la Ley 43 de 1990 </w:t>
      </w:r>
      <w:r w:rsidR="008646E3">
        <w:rPr>
          <w:rFonts w:ascii="Verdana" w:hAnsi="Verdana"/>
          <w:color w:val="auto"/>
        </w:rPr>
        <w:t xml:space="preserve">y </w:t>
      </w:r>
      <w:r w:rsidR="008646E3" w:rsidRPr="00DA2726">
        <w:rPr>
          <w:rFonts w:ascii="Verdana" w:hAnsi="Verdana"/>
          <w:color w:val="auto"/>
        </w:rPr>
        <w:t>demás normas que sean contrarias a la presente Ley</w:t>
      </w:r>
      <w:r w:rsidRPr="00DA2726">
        <w:rPr>
          <w:rFonts w:ascii="Verdana" w:hAnsi="Verdana"/>
          <w:color w:val="auto"/>
        </w:rPr>
        <w:t xml:space="preserve">. </w:t>
      </w:r>
    </w:p>
    <w:p w14:paraId="618E4F22" w14:textId="26EB7E78" w:rsidR="00D6684A" w:rsidRDefault="00D6684A" w:rsidP="00D53C9D">
      <w:pPr>
        <w:spacing w:after="0" w:line="360" w:lineRule="auto"/>
        <w:ind w:left="137" w:right="55"/>
        <w:rPr>
          <w:rFonts w:ascii="Verdana" w:hAnsi="Verdana"/>
          <w:color w:val="auto"/>
        </w:rPr>
      </w:pPr>
    </w:p>
    <w:p w14:paraId="335F8EFF" w14:textId="2345DDB8" w:rsidR="00D6684A" w:rsidRPr="00D6684A" w:rsidRDefault="00D6684A" w:rsidP="00D53C9D">
      <w:pPr>
        <w:spacing w:after="0" w:line="360" w:lineRule="auto"/>
        <w:ind w:left="137" w:right="55"/>
        <w:rPr>
          <w:rFonts w:ascii="Verdana" w:hAnsi="Verdana"/>
          <w:b/>
          <w:color w:val="auto"/>
        </w:rPr>
      </w:pPr>
      <w:r w:rsidRPr="00D6684A">
        <w:rPr>
          <w:rFonts w:ascii="Verdana" w:hAnsi="Verdana"/>
          <w:b/>
          <w:color w:val="auto"/>
        </w:rPr>
        <w:t>Artículo 52. Vigencia.</w:t>
      </w:r>
      <w:r>
        <w:rPr>
          <w:rFonts w:ascii="Verdana" w:hAnsi="Verdana"/>
          <w:b/>
          <w:color w:val="auto"/>
        </w:rPr>
        <w:t xml:space="preserve"> </w:t>
      </w:r>
      <w:r w:rsidR="0087609F" w:rsidRPr="0087609F">
        <w:rPr>
          <w:rFonts w:ascii="Verdana" w:hAnsi="Verdana"/>
          <w:color w:val="auto"/>
        </w:rPr>
        <w:t xml:space="preserve">La presente </w:t>
      </w:r>
      <w:r w:rsidR="0087609F">
        <w:rPr>
          <w:rFonts w:ascii="Verdana" w:hAnsi="Verdana"/>
          <w:color w:val="auto"/>
        </w:rPr>
        <w:t xml:space="preserve">Ley rige a partir del primer día hábil del tercer mes siguiente al mes de su promulgación. </w:t>
      </w:r>
    </w:p>
    <w:p w14:paraId="38EBEBE8" w14:textId="5833B86C" w:rsidR="004B3D27" w:rsidRPr="00DA2726" w:rsidRDefault="004B3D27" w:rsidP="00D53C9D">
      <w:pPr>
        <w:spacing w:after="0" w:line="360" w:lineRule="auto"/>
        <w:ind w:left="137" w:right="55"/>
        <w:rPr>
          <w:rFonts w:ascii="Verdana" w:hAnsi="Verdana"/>
          <w:color w:val="auto"/>
        </w:rPr>
      </w:pPr>
    </w:p>
    <w:p w14:paraId="5336E14C" w14:textId="0C1AB3D8" w:rsidR="00433400" w:rsidRPr="00DA2726" w:rsidRDefault="0059101B" w:rsidP="00433400">
      <w:pPr>
        <w:spacing w:after="0" w:line="360" w:lineRule="auto"/>
        <w:ind w:left="137" w:right="55"/>
        <w:jc w:val="center"/>
        <w:rPr>
          <w:rFonts w:ascii="Verdana" w:hAnsi="Verdana"/>
          <w:b/>
          <w:color w:val="auto"/>
        </w:rPr>
      </w:pPr>
      <w:r w:rsidRPr="00DA2726">
        <w:rPr>
          <w:rFonts w:ascii="Verdana" w:hAnsi="Verdana"/>
          <w:b/>
          <w:color w:val="auto"/>
        </w:rPr>
        <w:t>T</w:t>
      </w:r>
      <w:r w:rsidR="00433400" w:rsidRPr="00DA2726">
        <w:rPr>
          <w:rFonts w:ascii="Verdana" w:hAnsi="Verdana"/>
          <w:b/>
          <w:color w:val="auto"/>
        </w:rPr>
        <w:t>ÍTULO IV</w:t>
      </w:r>
    </w:p>
    <w:p w14:paraId="16C9AC40" w14:textId="6CFB8462" w:rsidR="00433400" w:rsidRPr="00DA2726" w:rsidRDefault="00433400" w:rsidP="00433400">
      <w:pPr>
        <w:spacing w:after="0" w:line="360" w:lineRule="auto"/>
        <w:ind w:left="137" w:right="55"/>
        <w:jc w:val="center"/>
        <w:rPr>
          <w:rFonts w:ascii="Verdana" w:hAnsi="Verdana"/>
          <w:b/>
          <w:color w:val="auto"/>
        </w:rPr>
      </w:pPr>
      <w:r w:rsidRPr="00DA2726">
        <w:rPr>
          <w:rFonts w:ascii="Verdana" w:hAnsi="Verdana"/>
          <w:b/>
          <w:color w:val="auto"/>
        </w:rPr>
        <w:t>DISPOSICIÓN TRANSITORIA</w:t>
      </w:r>
    </w:p>
    <w:p w14:paraId="00DE4F66" w14:textId="77777777" w:rsidR="00433400" w:rsidRPr="00DA2726" w:rsidRDefault="00433400" w:rsidP="00D53C9D">
      <w:pPr>
        <w:spacing w:after="0" w:line="360" w:lineRule="auto"/>
        <w:ind w:left="137" w:right="55"/>
        <w:rPr>
          <w:rFonts w:ascii="Verdana" w:hAnsi="Verdana"/>
          <w:color w:val="auto"/>
        </w:rPr>
      </w:pPr>
    </w:p>
    <w:p w14:paraId="22710D55" w14:textId="661D0D26" w:rsidR="004B3D27" w:rsidRPr="00DA2726" w:rsidRDefault="00433400" w:rsidP="00D53C9D">
      <w:pPr>
        <w:spacing w:after="0" w:line="360" w:lineRule="auto"/>
        <w:ind w:left="137" w:right="55"/>
        <w:rPr>
          <w:rFonts w:ascii="Verdana" w:hAnsi="Verdana"/>
          <w:color w:val="auto"/>
        </w:rPr>
      </w:pPr>
      <w:r w:rsidRPr="00DA2726">
        <w:rPr>
          <w:rFonts w:ascii="Verdana" w:hAnsi="Verdana"/>
          <w:b/>
          <w:color w:val="auto"/>
        </w:rPr>
        <w:t>Artículo Único Transitorio</w:t>
      </w:r>
      <w:r w:rsidRPr="00DA2726">
        <w:rPr>
          <w:rFonts w:ascii="Verdana" w:hAnsi="Verdana"/>
          <w:color w:val="auto"/>
        </w:rPr>
        <w:t xml:space="preserve">. Hasta tanto se organice la contaduría pública del país en los términos del artículo 26 de la Constitución política, el Consejo Técnico de la Contaduría Pública (CTCP) continuará funcionando como se encuentra actualmente organizado con el incremento </w:t>
      </w:r>
      <w:r w:rsidR="00352B3F" w:rsidRPr="00DA2726">
        <w:rPr>
          <w:rFonts w:ascii="Verdana" w:hAnsi="Verdana"/>
          <w:color w:val="auto"/>
        </w:rPr>
        <w:t>de un (1) consejero más</w:t>
      </w:r>
      <w:r w:rsidRPr="00DA2726">
        <w:rPr>
          <w:rFonts w:ascii="Verdana" w:hAnsi="Verdana"/>
          <w:color w:val="auto"/>
        </w:rPr>
        <w:t>,</w:t>
      </w:r>
      <w:r w:rsidR="00352B3F" w:rsidRPr="00DA2726">
        <w:rPr>
          <w:rFonts w:ascii="Verdana" w:hAnsi="Verdana"/>
          <w:color w:val="auto"/>
        </w:rPr>
        <w:t xml:space="preserve"> para apoyar lo referente a la información no financiera (Sostenibilidad y cambio climático), </w:t>
      </w:r>
      <w:r w:rsidRPr="00DA2726">
        <w:rPr>
          <w:rFonts w:ascii="Verdana" w:hAnsi="Verdana"/>
          <w:color w:val="auto"/>
        </w:rPr>
        <w:t xml:space="preserve">con el presupuesto asignado por el Ministerio de </w:t>
      </w:r>
      <w:r w:rsidR="00A40F7B" w:rsidRPr="00DA2726">
        <w:rPr>
          <w:rFonts w:ascii="Verdana" w:hAnsi="Verdana"/>
          <w:color w:val="auto"/>
        </w:rPr>
        <w:t>Hacienda y Crédito Público</w:t>
      </w:r>
      <w:r w:rsidRPr="00DA2726">
        <w:rPr>
          <w:rFonts w:ascii="Verdana" w:hAnsi="Verdana"/>
          <w:color w:val="auto"/>
        </w:rPr>
        <w:t>.</w:t>
      </w:r>
    </w:p>
    <w:p w14:paraId="038E50DC" w14:textId="68611274" w:rsidR="009109C6" w:rsidRPr="00DA2726" w:rsidRDefault="009109C6" w:rsidP="00D53C9D">
      <w:pPr>
        <w:spacing w:after="0" w:line="360" w:lineRule="auto"/>
        <w:ind w:left="137" w:right="55"/>
        <w:rPr>
          <w:rFonts w:ascii="Verdana" w:hAnsi="Verdana"/>
          <w:color w:val="auto"/>
        </w:rPr>
      </w:pPr>
      <w:r w:rsidRPr="00DA2726">
        <w:rPr>
          <w:rFonts w:ascii="Verdana" w:hAnsi="Verdana"/>
          <w:color w:val="auto"/>
        </w:rPr>
        <w:t xml:space="preserve">Constituida la Colegiatura, el Consejo Técnico de la Contaduría Pública se incorporará a dicho organismo </w:t>
      </w:r>
      <w:r w:rsidR="001823A9" w:rsidRPr="00DA2726">
        <w:rPr>
          <w:rFonts w:ascii="Verdana" w:hAnsi="Verdana"/>
          <w:color w:val="auto"/>
        </w:rPr>
        <w:t>dentro de su organización</w:t>
      </w:r>
      <w:r w:rsidRPr="00DA2726">
        <w:rPr>
          <w:rFonts w:ascii="Verdana" w:hAnsi="Verdana"/>
          <w:color w:val="auto"/>
        </w:rPr>
        <w:t>.</w:t>
      </w:r>
    </w:p>
    <w:p w14:paraId="53AAD3D4" w14:textId="77777777" w:rsidR="007F2838" w:rsidRPr="00DA2726" w:rsidRDefault="007F2838" w:rsidP="007F7AFD">
      <w:pPr>
        <w:spacing w:after="0" w:line="360" w:lineRule="auto"/>
        <w:rPr>
          <w:rFonts w:ascii="Verdana" w:hAnsi="Verdana"/>
          <w:b/>
          <w:color w:val="auto"/>
        </w:rPr>
      </w:pPr>
    </w:p>
    <w:sectPr w:rsidR="007F2838" w:rsidRPr="00DA2726" w:rsidSect="00165A30">
      <w:headerReference w:type="default"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95E3D" w14:textId="77777777" w:rsidR="00485BEF" w:rsidRDefault="00485BEF" w:rsidP="005C4AF7">
      <w:pPr>
        <w:spacing w:after="0" w:line="240" w:lineRule="auto"/>
      </w:pPr>
      <w:r>
        <w:separator/>
      </w:r>
    </w:p>
  </w:endnote>
  <w:endnote w:type="continuationSeparator" w:id="0">
    <w:p w14:paraId="5FF123CE" w14:textId="77777777" w:rsidR="00485BEF" w:rsidRDefault="00485BEF" w:rsidP="005C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019079"/>
      <w:docPartObj>
        <w:docPartGallery w:val="Page Numbers (Bottom of Page)"/>
        <w:docPartUnique/>
      </w:docPartObj>
    </w:sdtPr>
    <w:sdtEndPr/>
    <w:sdtContent>
      <w:p w14:paraId="5046ECCF" w14:textId="0B9CCA99" w:rsidR="009109C6" w:rsidRDefault="009109C6">
        <w:pPr>
          <w:pStyle w:val="Piedepgina"/>
          <w:jc w:val="right"/>
        </w:pPr>
        <w:r>
          <w:fldChar w:fldCharType="begin"/>
        </w:r>
        <w:r>
          <w:instrText>PAGE   \* MERGEFORMAT</w:instrText>
        </w:r>
        <w:r>
          <w:fldChar w:fldCharType="separate"/>
        </w:r>
        <w:r w:rsidR="005A172B" w:rsidRPr="005A172B">
          <w:rPr>
            <w:noProof/>
            <w:lang w:val="es-ES"/>
          </w:rPr>
          <w:t>1</w:t>
        </w:r>
        <w:r>
          <w:fldChar w:fldCharType="end"/>
        </w:r>
      </w:p>
    </w:sdtContent>
  </w:sdt>
  <w:p w14:paraId="230B77BE" w14:textId="77777777" w:rsidR="009109C6" w:rsidRDefault="009109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6A575" w14:textId="77777777" w:rsidR="00485BEF" w:rsidRDefault="00485BEF" w:rsidP="005C4AF7">
      <w:pPr>
        <w:spacing w:after="0" w:line="240" w:lineRule="auto"/>
      </w:pPr>
      <w:r>
        <w:separator/>
      </w:r>
    </w:p>
  </w:footnote>
  <w:footnote w:type="continuationSeparator" w:id="0">
    <w:p w14:paraId="7CFBA5FF" w14:textId="77777777" w:rsidR="00485BEF" w:rsidRDefault="00485BEF" w:rsidP="005C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5E2B" w14:textId="77777777" w:rsidR="009109C6" w:rsidRDefault="009109C6" w:rsidP="005C4AF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167"/>
    <w:multiLevelType w:val="hybridMultilevel"/>
    <w:tmpl w:val="FADA34AC"/>
    <w:lvl w:ilvl="0" w:tplc="F4B2EAC4">
      <w:start w:val="1"/>
      <w:numFmt w:val="decimal"/>
      <w:lvlText w:val="%1."/>
      <w:lvlJc w:val="left"/>
      <w:pPr>
        <w:ind w:left="1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FA050D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BC1BB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882C7A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524774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4462D0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81A666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D909D6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6F42C8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0A6991"/>
    <w:multiLevelType w:val="hybridMultilevel"/>
    <w:tmpl w:val="70BA04F8"/>
    <w:lvl w:ilvl="0" w:tplc="A70CE36E">
      <w:start w:val="1"/>
      <w:numFmt w:val="decimal"/>
      <w:lvlText w:val="%1."/>
      <w:lvlJc w:val="left"/>
      <w:pPr>
        <w:ind w:left="499" w:hanging="360"/>
      </w:pPr>
      <w:rPr>
        <w:rFonts w:hint="default"/>
      </w:rPr>
    </w:lvl>
    <w:lvl w:ilvl="1" w:tplc="240A0019" w:tentative="1">
      <w:start w:val="1"/>
      <w:numFmt w:val="lowerLetter"/>
      <w:lvlText w:val="%2."/>
      <w:lvlJc w:val="left"/>
      <w:pPr>
        <w:ind w:left="1219" w:hanging="360"/>
      </w:pPr>
    </w:lvl>
    <w:lvl w:ilvl="2" w:tplc="240A001B" w:tentative="1">
      <w:start w:val="1"/>
      <w:numFmt w:val="lowerRoman"/>
      <w:lvlText w:val="%3."/>
      <w:lvlJc w:val="right"/>
      <w:pPr>
        <w:ind w:left="1939" w:hanging="180"/>
      </w:pPr>
    </w:lvl>
    <w:lvl w:ilvl="3" w:tplc="240A000F" w:tentative="1">
      <w:start w:val="1"/>
      <w:numFmt w:val="decimal"/>
      <w:lvlText w:val="%4."/>
      <w:lvlJc w:val="left"/>
      <w:pPr>
        <w:ind w:left="2659" w:hanging="360"/>
      </w:pPr>
    </w:lvl>
    <w:lvl w:ilvl="4" w:tplc="240A0019" w:tentative="1">
      <w:start w:val="1"/>
      <w:numFmt w:val="lowerLetter"/>
      <w:lvlText w:val="%5."/>
      <w:lvlJc w:val="left"/>
      <w:pPr>
        <w:ind w:left="3379" w:hanging="360"/>
      </w:pPr>
    </w:lvl>
    <w:lvl w:ilvl="5" w:tplc="240A001B" w:tentative="1">
      <w:start w:val="1"/>
      <w:numFmt w:val="lowerRoman"/>
      <w:lvlText w:val="%6."/>
      <w:lvlJc w:val="right"/>
      <w:pPr>
        <w:ind w:left="4099" w:hanging="180"/>
      </w:pPr>
    </w:lvl>
    <w:lvl w:ilvl="6" w:tplc="240A000F" w:tentative="1">
      <w:start w:val="1"/>
      <w:numFmt w:val="decimal"/>
      <w:lvlText w:val="%7."/>
      <w:lvlJc w:val="left"/>
      <w:pPr>
        <w:ind w:left="4819" w:hanging="360"/>
      </w:pPr>
    </w:lvl>
    <w:lvl w:ilvl="7" w:tplc="240A0019" w:tentative="1">
      <w:start w:val="1"/>
      <w:numFmt w:val="lowerLetter"/>
      <w:lvlText w:val="%8."/>
      <w:lvlJc w:val="left"/>
      <w:pPr>
        <w:ind w:left="5539" w:hanging="360"/>
      </w:pPr>
    </w:lvl>
    <w:lvl w:ilvl="8" w:tplc="240A001B" w:tentative="1">
      <w:start w:val="1"/>
      <w:numFmt w:val="lowerRoman"/>
      <w:lvlText w:val="%9."/>
      <w:lvlJc w:val="right"/>
      <w:pPr>
        <w:ind w:left="6259" w:hanging="180"/>
      </w:pPr>
    </w:lvl>
  </w:abstractNum>
  <w:abstractNum w:abstractNumId="2" w15:restartNumberingAfterBreak="0">
    <w:nsid w:val="05996E6E"/>
    <w:multiLevelType w:val="hybridMultilevel"/>
    <w:tmpl w:val="E342D6AA"/>
    <w:lvl w:ilvl="0" w:tplc="50A05B6E">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048E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42C0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C66D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8C5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C2B7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4ECF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22FC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9C23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6E608C"/>
    <w:multiLevelType w:val="hybridMultilevel"/>
    <w:tmpl w:val="6E424068"/>
    <w:lvl w:ilvl="0" w:tplc="4044EDF2">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B8BB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A239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DCAE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FC97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D01F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A80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8638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DEE0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5F51FA"/>
    <w:multiLevelType w:val="hybridMultilevel"/>
    <w:tmpl w:val="326CCE48"/>
    <w:lvl w:ilvl="0" w:tplc="578E344E">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A5AC6">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0E4DE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20E20">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04C9DE">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5C5DEA">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523240">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2F248">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5E028C">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664E80"/>
    <w:multiLevelType w:val="hybridMultilevel"/>
    <w:tmpl w:val="B3541BC0"/>
    <w:lvl w:ilvl="0" w:tplc="031237E6">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A93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F811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1A9B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E29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80E2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7CDC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27A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2E54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850E22"/>
    <w:multiLevelType w:val="hybridMultilevel"/>
    <w:tmpl w:val="B2C492B8"/>
    <w:lvl w:ilvl="0" w:tplc="07D84D48">
      <w:start w:val="1"/>
      <w:numFmt w:val="lowerLetter"/>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625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14A2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48F2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0F2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4A576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1CC7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E1E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94ED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2D7E20"/>
    <w:multiLevelType w:val="hybridMultilevel"/>
    <w:tmpl w:val="EFF2BEF6"/>
    <w:lvl w:ilvl="0" w:tplc="7A72DA1C">
      <w:start w:val="1"/>
      <w:numFmt w:val="decimal"/>
      <w:pStyle w:val="Ttu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4AC300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0AAC26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F94946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FE8274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56B9D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1DCD1C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A14D00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57C64A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CC6850"/>
    <w:multiLevelType w:val="hybridMultilevel"/>
    <w:tmpl w:val="402A1480"/>
    <w:lvl w:ilvl="0" w:tplc="CC848E1A">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7A7C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CA2B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F23B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3865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72E2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AE57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363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BA1E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296149"/>
    <w:multiLevelType w:val="hybridMultilevel"/>
    <w:tmpl w:val="D1181378"/>
    <w:lvl w:ilvl="0" w:tplc="53A66B10">
      <w:start w:val="1"/>
      <w:numFmt w:val="decimal"/>
      <w:lvlText w:val="%1."/>
      <w:lvlJc w:val="left"/>
      <w:pPr>
        <w:ind w:left="1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F4E65F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2C483C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9EED32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28A2EA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F326B1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B024B3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FBE027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460CA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AE522D"/>
    <w:multiLevelType w:val="hybridMultilevel"/>
    <w:tmpl w:val="ACFAA3CA"/>
    <w:lvl w:ilvl="0" w:tplc="20467358">
      <w:start w:val="1"/>
      <w:numFmt w:val="upp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38301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A6CD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B49C1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9C4C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458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5CE4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52F5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AA37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0B757D"/>
    <w:multiLevelType w:val="hybridMultilevel"/>
    <w:tmpl w:val="21E81710"/>
    <w:lvl w:ilvl="0" w:tplc="065E95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F6DB5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E68E28">
      <w:start w:val="1"/>
      <w:numFmt w:val="lowerLetter"/>
      <w:lvlRestart w:val="0"/>
      <w:lvlText w:val="%3)"/>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6C342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A3EE2">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047F9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78E108">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CD41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BE130C">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1E0706"/>
    <w:multiLevelType w:val="hybridMultilevel"/>
    <w:tmpl w:val="35405EE0"/>
    <w:lvl w:ilvl="0" w:tplc="702601FA">
      <w:start w:val="1"/>
      <w:numFmt w:val="lowerLetter"/>
      <w:lvlText w:val="%1)"/>
      <w:lvlJc w:val="left"/>
      <w:pPr>
        <w:ind w:left="847" w:hanging="360"/>
      </w:pPr>
      <w:rPr>
        <w:rFonts w:hint="default"/>
      </w:rPr>
    </w:lvl>
    <w:lvl w:ilvl="1" w:tplc="240A0019" w:tentative="1">
      <w:start w:val="1"/>
      <w:numFmt w:val="lowerLetter"/>
      <w:lvlText w:val="%2."/>
      <w:lvlJc w:val="left"/>
      <w:pPr>
        <w:ind w:left="1567" w:hanging="360"/>
      </w:pPr>
    </w:lvl>
    <w:lvl w:ilvl="2" w:tplc="240A001B" w:tentative="1">
      <w:start w:val="1"/>
      <w:numFmt w:val="lowerRoman"/>
      <w:lvlText w:val="%3."/>
      <w:lvlJc w:val="right"/>
      <w:pPr>
        <w:ind w:left="2287" w:hanging="180"/>
      </w:pPr>
    </w:lvl>
    <w:lvl w:ilvl="3" w:tplc="240A000F" w:tentative="1">
      <w:start w:val="1"/>
      <w:numFmt w:val="decimal"/>
      <w:lvlText w:val="%4."/>
      <w:lvlJc w:val="left"/>
      <w:pPr>
        <w:ind w:left="3007" w:hanging="360"/>
      </w:pPr>
    </w:lvl>
    <w:lvl w:ilvl="4" w:tplc="240A0019" w:tentative="1">
      <w:start w:val="1"/>
      <w:numFmt w:val="lowerLetter"/>
      <w:lvlText w:val="%5."/>
      <w:lvlJc w:val="left"/>
      <w:pPr>
        <w:ind w:left="3727" w:hanging="360"/>
      </w:pPr>
    </w:lvl>
    <w:lvl w:ilvl="5" w:tplc="240A001B" w:tentative="1">
      <w:start w:val="1"/>
      <w:numFmt w:val="lowerRoman"/>
      <w:lvlText w:val="%6."/>
      <w:lvlJc w:val="right"/>
      <w:pPr>
        <w:ind w:left="4447" w:hanging="180"/>
      </w:pPr>
    </w:lvl>
    <w:lvl w:ilvl="6" w:tplc="240A000F" w:tentative="1">
      <w:start w:val="1"/>
      <w:numFmt w:val="decimal"/>
      <w:lvlText w:val="%7."/>
      <w:lvlJc w:val="left"/>
      <w:pPr>
        <w:ind w:left="5167" w:hanging="360"/>
      </w:pPr>
    </w:lvl>
    <w:lvl w:ilvl="7" w:tplc="240A0019" w:tentative="1">
      <w:start w:val="1"/>
      <w:numFmt w:val="lowerLetter"/>
      <w:lvlText w:val="%8."/>
      <w:lvlJc w:val="left"/>
      <w:pPr>
        <w:ind w:left="5887" w:hanging="360"/>
      </w:pPr>
    </w:lvl>
    <w:lvl w:ilvl="8" w:tplc="240A001B" w:tentative="1">
      <w:start w:val="1"/>
      <w:numFmt w:val="lowerRoman"/>
      <w:lvlText w:val="%9."/>
      <w:lvlJc w:val="right"/>
      <w:pPr>
        <w:ind w:left="6607" w:hanging="180"/>
      </w:pPr>
    </w:lvl>
  </w:abstractNum>
  <w:abstractNum w:abstractNumId="13" w15:restartNumberingAfterBreak="0">
    <w:nsid w:val="3A59196F"/>
    <w:multiLevelType w:val="hybridMultilevel"/>
    <w:tmpl w:val="C660DC58"/>
    <w:lvl w:ilvl="0" w:tplc="A9081754">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E48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14C0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6289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507C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5686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CCF7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0B5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78D9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B352566"/>
    <w:multiLevelType w:val="hybridMultilevel"/>
    <w:tmpl w:val="C48CE6FA"/>
    <w:lvl w:ilvl="0" w:tplc="86525FF4">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00E9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C08D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D09F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602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F0D1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424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AAE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1AA0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2879B2"/>
    <w:multiLevelType w:val="hybridMultilevel"/>
    <w:tmpl w:val="349A81AE"/>
    <w:lvl w:ilvl="0" w:tplc="9FEA5AD0">
      <w:start w:val="1"/>
      <w:numFmt w:val="decimal"/>
      <w:lvlText w:val="%1."/>
      <w:lvlJc w:val="left"/>
      <w:pPr>
        <w:ind w:left="441" w:hanging="360"/>
      </w:pPr>
      <w:rPr>
        <w:rFonts w:hint="default"/>
      </w:rPr>
    </w:lvl>
    <w:lvl w:ilvl="1" w:tplc="240A0019" w:tentative="1">
      <w:start w:val="1"/>
      <w:numFmt w:val="lowerLetter"/>
      <w:lvlText w:val="%2."/>
      <w:lvlJc w:val="left"/>
      <w:pPr>
        <w:ind w:left="1161" w:hanging="360"/>
      </w:pPr>
    </w:lvl>
    <w:lvl w:ilvl="2" w:tplc="240A001B" w:tentative="1">
      <w:start w:val="1"/>
      <w:numFmt w:val="lowerRoman"/>
      <w:lvlText w:val="%3."/>
      <w:lvlJc w:val="right"/>
      <w:pPr>
        <w:ind w:left="1881" w:hanging="180"/>
      </w:pPr>
    </w:lvl>
    <w:lvl w:ilvl="3" w:tplc="240A000F" w:tentative="1">
      <w:start w:val="1"/>
      <w:numFmt w:val="decimal"/>
      <w:lvlText w:val="%4."/>
      <w:lvlJc w:val="left"/>
      <w:pPr>
        <w:ind w:left="2601" w:hanging="360"/>
      </w:pPr>
    </w:lvl>
    <w:lvl w:ilvl="4" w:tplc="240A0019" w:tentative="1">
      <w:start w:val="1"/>
      <w:numFmt w:val="lowerLetter"/>
      <w:lvlText w:val="%5."/>
      <w:lvlJc w:val="left"/>
      <w:pPr>
        <w:ind w:left="3321" w:hanging="360"/>
      </w:pPr>
    </w:lvl>
    <w:lvl w:ilvl="5" w:tplc="240A001B" w:tentative="1">
      <w:start w:val="1"/>
      <w:numFmt w:val="lowerRoman"/>
      <w:lvlText w:val="%6."/>
      <w:lvlJc w:val="right"/>
      <w:pPr>
        <w:ind w:left="4041" w:hanging="180"/>
      </w:pPr>
    </w:lvl>
    <w:lvl w:ilvl="6" w:tplc="240A000F" w:tentative="1">
      <w:start w:val="1"/>
      <w:numFmt w:val="decimal"/>
      <w:lvlText w:val="%7."/>
      <w:lvlJc w:val="left"/>
      <w:pPr>
        <w:ind w:left="4761" w:hanging="360"/>
      </w:pPr>
    </w:lvl>
    <w:lvl w:ilvl="7" w:tplc="240A0019" w:tentative="1">
      <w:start w:val="1"/>
      <w:numFmt w:val="lowerLetter"/>
      <w:lvlText w:val="%8."/>
      <w:lvlJc w:val="left"/>
      <w:pPr>
        <w:ind w:left="5481" w:hanging="360"/>
      </w:pPr>
    </w:lvl>
    <w:lvl w:ilvl="8" w:tplc="240A001B" w:tentative="1">
      <w:start w:val="1"/>
      <w:numFmt w:val="lowerRoman"/>
      <w:lvlText w:val="%9."/>
      <w:lvlJc w:val="right"/>
      <w:pPr>
        <w:ind w:left="6201" w:hanging="180"/>
      </w:pPr>
    </w:lvl>
  </w:abstractNum>
  <w:abstractNum w:abstractNumId="16" w15:restartNumberingAfterBreak="0">
    <w:nsid w:val="409A2038"/>
    <w:multiLevelType w:val="hybridMultilevel"/>
    <w:tmpl w:val="81D43EBE"/>
    <w:lvl w:ilvl="0" w:tplc="6804E79A">
      <w:start w:val="1"/>
      <w:numFmt w:val="decimal"/>
      <w:lvlText w:val="%1."/>
      <w:lvlJc w:val="left"/>
      <w:pPr>
        <w:ind w:left="1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C3ACD5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C804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2F8162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EA477F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C48BBD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B3C116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B3028B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06425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FB2392"/>
    <w:multiLevelType w:val="hybridMultilevel"/>
    <w:tmpl w:val="AF3C0C20"/>
    <w:lvl w:ilvl="0" w:tplc="85E041EA">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690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834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5C07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9EB7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181B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605C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92D6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0242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AA7FB8"/>
    <w:multiLevelType w:val="hybridMultilevel"/>
    <w:tmpl w:val="1A860618"/>
    <w:lvl w:ilvl="0" w:tplc="44562E50">
      <w:start w:val="1"/>
      <w:numFmt w:val="decimal"/>
      <w:lvlText w:val="%1."/>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D0959A">
      <w:start w:val="1"/>
      <w:numFmt w:val="decimal"/>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208B88">
      <w:start w:val="1"/>
      <w:numFmt w:val="lowerRoman"/>
      <w:lvlText w:val="%3"/>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CE2804">
      <w:start w:val="1"/>
      <w:numFmt w:val="decimal"/>
      <w:lvlText w:val="%4"/>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E2C12C">
      <w:start w:val="1"/>
      <w:numFmt w:val="lowerLetter"/>
      <w:lvlText w:val="%5"/>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E26E0E">
      <w:start w:val="1"/>
      <w:numFmt w:val="lowerRoman"/>
      <w:lvlText w:val="%6"/>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86B1FC">
      <w:start w:val="1"/>
      <w:numFmt w:val="decimal"/>
      <w:lvlText w:val="%7"/>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E465F8">
      <w:start w:val="1"/>
      <w:numFmt w:val="lowerLetter"/>
      <w:lvlText w:val="%8"/>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42661A">
      <w:start w:val="1"/>
      <w:numFmt w:val="lowerRoman"/>
      <w:lvlText w:val="%9"/>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BF594D"/>
    <w:multiLevelType w:val="hybridMultilevel"/>
    <w:tmpl w:val="7598B5CC"/>
    <w:lvl w:ilvl="0" w:tplc="D8A4CA7A">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B80B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4402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0270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1233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DC9F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4E16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21A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96D7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A1C496C"/>
    <w:multiLevelType w:val="hybridMultilevel"/>
    <w:tmpl w:val="E4229928"/>
    <w:lvl w:ilvl="0" w:tplc="1A964A6C">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8F2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1E12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B828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36B5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C7D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47A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9CFF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9AB6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B3054E"/>
    <w:multiLevelType w:val="hybridMultilevel"/>
    <w:tmpl w:val="720A65BA"/>
    <w:lvl w:ilvl="0" w:tplc="1C6A572C">
      <w:start w:val="6"/>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8D2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E98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224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6842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8EE6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488B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8E6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0FD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7575ED"/>
    <w:multiLevelType w:val="hybridMultilevel"/>
    <w:tmpl w:val="712AD0A0"/>
    <w:lvl w:ilvl="0" w:tplc="42DC5C26">
      <w:start w:val="1"/>
      <w:numFmt w:val="lowerLetter"/>
      <w:lvlText w:val="%1)"/>
      <w:lvlJc w:val="left"/>
      <w:pPr>
        <w:ind w:left="847" w:hanging="360"/>
      </w:pPr>
      <w:rPr>
        <w:rFonts w:hint="default"/>
      </w:rPr>
    </w:lvl>
    <w:lvl w:ilvl="1" w:tplc="240A0019" w:tentative="1">
      <w:start w:val="1"/>
      <w:numFmt w:val="lowerLetter"/>
      <w:lvlText w:val="%2."/>
      <w:lvlJc w:val="left"/>
      <w:pPr>
        <w:ind w:left="1567" w:hanging="360"/>
      </w:pPr>
    </w:lvl>
    <w:lvl w:ilvl="2" w:tplc="240A001B" w:tentative="1">
      <w:start w:val="1"/>
      <w:numFmt w:val="lowerRoman"/>
      <w:lvlText w:val="%3."/>
      <w:lvlJc w:val="right"/>
      <w:pPr>
        <w:ind w:left="2287" w:hanging="180"/>
      </w:pPr>
    </w:lvl>
    <w:lvl w:ilvl="3" w:tplc="240A000F" w:tentative="1">
      <w:start w:val="1"/>
      <w:numFmt w:val="decimal"/>
      <w:lvlText w:val="%4."/>
      <w:lvlJc w:val="left"/>
      <w:pPr>
        <w:ind w:left="3007" w:hanging="360"/>
      </w:pPr>
    </w:lvl>
    <w:lvl w:ilvl="4" w:tplc="240A0019" w:tentative="1">
      <w:start w:val="1"/>
      <w:numFmt w:val="lowerLetter"/>
      <w:lvlText w:val="%5."/>
      <w:lvlJc w:val="left"/>
      <w:pPr>
        <w:ind w:left="3727" w:hanging="360"/>
      </w:pPr>
    </w:lvl>
    <w:lvl w:ilvl="5" w:tplc="240A001B" w:tentative="1">
      <w:start w:val="1"/>
      <w:numFmt w:val="lowerRoman"/>
      <w:lvlText w:val="%6."/>
      <w:lvlJc w:val="right"/>
      <w:pPr>
        <w:ind w:left="4447" w:hanging="180"/>
      </w:pPr>
    </w:lvl>
    <w:lvl w:ilvl="6" w:tplc="240A000F" w:tentative="1">
      <w:start w:val="1"/>
      <w:numFmt w:val="decimal"/>
      <w:lvlText w:val="%7."/>
      <w:lvlJc w:val="left"/>
      <w:pPr>
        <w:ind w:left="5167" w:hanging="360"/>
      </w:pPr>
    </w:lvl>
    <w:lvl w:ilvl="7" w:tplc="240A0019" w:tentative="1">
      <w:start w:val="1"/>
      <w:numFmt w:val="lowerLetter"/>
      <w:lvlText w:val="%8."/>
      <w:lvlJc w:val="left"/>
      <w:pPr>
        <w:ind w:left="5887" w:hanging="360"/>
      </w:pPr>
    </w:lvl>
    <w:lvl w:ilvl="8" w:tplc="240A001B" w:tentative="1">
      <w:start w:val="1"/>
      <w:numFmt w:val="lowerRoman"/>
      <w:lvlText w:val="%9."/>
      <w:lvlJc w:val="right"/>
      <w:pPr>
        <w:ind w:left="6607" w:hanging="180"/>
      </w:pPr>
    </w:lvl>
  </w:abstractNum>
  <w:abstractNum w:abstractNumId="23" w15:restartNumberingAfterBreak="0">
    <w:nsid w:val="50D249ED"/>
    <w:multiLevelType w:val="hybridMultilevel"/>
    <w:tmpl w:val="ABF2E34E"/>
    <w:lvl w:ilvl="0" w:tplc="F5902F7A">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4" w15:restartNumberingAfterBreak="0">
    <w:nsid w:val="519C209C"/>
    <w:multiLevelType w:val="hybridMultilevel"/>
    <w:tmpl w:val="73C4C140"/>
    <w:lvl w:ilvl="0" w:tplc="31DC4B18">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606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A056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5E25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6C66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1E84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CCCF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D4AD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E434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7435C65"/>
    <w:multiLevelType w:val="hybridMultilevel"/>
    <w:tmpl w:val="BFCEBC42"/>
    <w:lvl w:ilvl="0" w:tplc="E4B8EE40">
      <w:start w:val="1"/>
      <w:numFmt w:val="decimal"/>
      <w:lvlText w:val="%1."/>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E874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0AF5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9251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EDA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4076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94DB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FCE6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8A33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B8302E5"/>
    <w:multiLevelType w:val="hybridMultilevel"/>
    <w:tmpl w:val="5A7CC77E"/>
    <w:lvl w:ilvl="0" w:tplc="AC46844E">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E92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72F8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2E25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3C33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4462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E4FF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9CD4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42803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86575A"/>
    <w:multiLevelType w:val="hybridMultilevel"/>
    <w:tmpl w:val="B89CC530"/>
    <w:lvl w:ilvl="0" w:tplc="796698F8">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CF4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0499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7E6D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6F3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E64C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CC9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47F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E223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4317BAF"/>
    <w:multiLevelType w:val="hybridMultilevel"/>
    <w:tmpl w:val="9018711E"/>
    <w:lvl w:ilvl="0" w:tplc="0D04B206">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8AD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3C63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ACA2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E97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269D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2A99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A8E8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0CD0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90544F"/>
    <w:multiLevelType w:val="hybridMultilevel"/>
    <w:tmpl w:val="4E7EB9F2"/>
    <w:lvl w:ilvl="0" w:tplc="ED86EF08">
      <w:start w:val="1"/>
      <w:numFmt w:val="decimal"/>
      <w:lvlText w:val="%1."/>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4805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BEBA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2A48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9E62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8246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8C42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C641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FA0C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7"/>
  </w:num>
  <w:num w:numId="3">
    <w:abstractNumId w:val="16"/>
  </w:num>
  <w:num w:numId="4">
    <w:abstractNumId w:val="10"/>
  </w:num>
  <w:num w:numId="5">
    <w:abstractNumId w:val="29"/>
  </w:num>
  <w:num w:numId="6">
    <w:abstractNumId w:val="6"/>
  </w:num>
  <w:num w:numId="7">
    <w:abstractNumId w:val="8"/>
  </w:num>
  <w:num w:numId="8">
    <w:abstractNumId w:val="28"/>
  </w:num>
  <w:num w:numId="9">
    <w:abstractNumId w:val="3"/>
  </w:num>
  <w:num w:numId="10">
    <w:abstractNumId w:val="5"/>
  </w:num>
  <w:num w:numId="11">
    <w:abstractNumId w:val="19"/>
  </w:num>
  <w:num w:numId="12">
    <w:abstractNumId w:val="20"/>
  </w:num>
  <w:num w:numId="13">
    <w:abstractNumId w:val="13"/>
  </w:num>
  <w:num w:numId="14">
    <w:abstractNumId w:val="21"/>
  </w:num>
  <w:num w:numId="15">
    <w:abstractNumId w:val="9"/>
  </w:num>
  <w:num w:numId="16">
    <w:abstractNumId w:val="12"/>
  </w:num>
  <w:num w:numId="17">
    <w:abstractNumId w:val="18"/>
  </w:num>
  <w:num w:numId="18">
    <w:abstractNumId w:val="11"/>
  </w:num>
  <w:num w:numId="19">
    <w:abstractNumId w:val="4"/>
  </w:num>
  <w:num w:numId="20">
    <w:abstractNumId w:val="2"/>
  </w:num>
  <w:num w:numId="21">
    <w:abstractNumId w:val="17"/>
  </w:num>
  <w:num w:numId="22">
    <w:abstractNumId w:val="27"/>
  </w:num>
  <w:num w:numId="23">
    <w:abstractNumId w:val="26"/>
  </w:num>
  <w:num w:numId="24">
    <w:abstractNumId w:val="25"/>
  </w:num>
  <w:num w:numId="25">
    <w:abstractNumId w:val="14"/>
  </w:num>
  <w:num w:numId="26">
    <w:abstractNumId w:val="15"/>
  </w:num>
  <w:num w:numId="27">
    <w:abstractNumId w:val="0"/>
  </w:num>
  <w:num w:numId="28">
    <w:abstractNumId w:val="24"/>
  </w:num>
  <w:num w:numId="29">
    <w:abstractNumId w:val="1"/>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AF7"/>
    <w:rsid w:val="00000E2E"/>
    <w:rsid w:val="000028A2"/>
    <w:rsid w:val="000060C5"/>
    <w:rsid w:val="0001191F"/>
    <w:rsid w:val="00024E66"/>
    <w:rsid w:val="000425E6"/>
    <w:rsid w:val="00062101"/>
    <w:rsid w:val="00082B71"/>
    <w:rsid w:val="00085D07"/>
    <w:rsid w:val="000A44B5"/>
    <w:rsid w:val="000C0BA0"/>
    <w:rsid w:val="000D6EA1"/>
    <w:rsid w:val="000F2CAC"/>
    <w:rsid w:val="00106C83"/>
    <w:rsid w:val="00123871"/>
    <w:rsid w:val="00125EC4"/>
    <w:rsid w:val="00130C2A"/>
    <w:rsid w:val="001412D6"/>
    <w:rsid w:val="00151FBC"/>
    <w:rsid w:val="00160800"/>
    <w:rsid w:val="00162D89"/>
    <w:rsid w:val="00165A30"/>
    <w:rsid w:val="00167E4F"/>
    <w:rsid w:val="001807A0"/>
    <w:rsid w:val="00181A48"/>
    <w:rsid w:val="001823A9"/>
    <w:rsid w:val="00191B4B"/>
    <w:rsid w:val="00192ED6"/>
    <w:rsid w:val="0019522A"/>
    <w:rsid w:val="001A712C"/>
    <w:rsid w:val="001C164F"/>
    <w:rsid w:val="001D56FF"/>
    <w:rsid w:val="001F13D7"/>
    <w:rsid w:val="001F2B1E"/>
    <w:rsid w:val="001F4C57"/>
    <w:rsid w:val="001F4FD8"/>
    <w:rsid w:val="00217A82"/>
    <w:rsid w:val="00221002"/>
    <w:rsid w:val="0022561C"/>
    <w:rsid w:val="00242DC3"/>
    <w:rsid w:val="002455F8"/>
    <w:rsid w:val="00246531"/>
    <w:rsid w:val="002503B7"/>
    <w:rsid w:val="00253FA1"/>
    <w:rsid w:val="0026059F"/>
    <w:rsid w:val="00271BA3"/>
    <w:rsid w:val="00286750"/>
    <w:rsid w:val="00290692"/>
    <w:rsid w:val="002908F0"/>
    <w:rsid w:val="002A602E"/>
    <w:rsid w:val="002B43AC"/>
    <w:rsid w:val="002B7CAD"/>
    <w:rsid w:val="002C32B1"/>
    <w:rsid w:val="002C625A"/>
    <w:rsid w:val="002E0CF3"/>
    <w:rsid w:val="002F15F7"/>
    <w:rsid w:val="002F1E91"/>
    <w:rsid w:val="00305C2F"/>
    <w:rsid w:val="0030651E"/>
    <w:rsid w:val="00311A9C"/>
    <w:rsid w:val="00321845"/>
    <w:rsid w:val="003317E0"/>
    <w:rsid w:val="003432FF"/>
    <w:rsid w:val="00346B9D"/>
    <w:rsid w:val="00352B3F"/>
    <w:rsid w:val="0036268C"/>
    <w:rsid w:val="003A18C5"/>
    <w:rsid w:val="003A5463"/>
    <w:rsid w:val="003B3774"/>
    <w:rsid w:val="003C0D5D"/>
    <w:rsid w:val="003D08E6"/>
    <w:rsid w:val="003E1DC6"/>
    <w:rsid w:val="003F4928"/>
    <w:rsid w:val="004113D2"/>
    <w:rsid w:val="00433400"/>
    <w:rsid w:val="00435440"/>
    <w:rsid w:val="00435B89"/>
    <w:rsid w:val="00457444"/>
    <w:rsid w:val="0046460B"/>
    <w:rsid w:val="00473DE8"/>
    <w:rsid w:val="00474AA1"/>
    <w:rsid w:val="00480D94"/>
    <w:rsid w:val="00485BEF"/>
    <w:rsid w:val="0048682E"/>
    <w:rsid w:val="0049338E"/>
    <w:rsid w:val="004A29A2"/>
    <w:rsid w:val="004A5E33"/>
    <w:rsid w:val="004A666A"/>
    <w:rsid w:val="004B3D27"/>
    <w:rsid w:val="004B5985"/>
    <w:rsid w:val="004D187F"/>
    <w:rsid w:val="004D266E"/>
    <w:rsid w:val="004D4559"/>
    <w:rsid w:val="004E521C"/>
    <w:rsid w:val="00505441"/>
    <w:rsid w:val="00525916"/>
    <w:rsid w:val="00531DA4"/>
    <w:rsid w:val="005632A5"/>
    <w:rsid w:val="005702C3"/>
    <w:rsid w:val="00571E99"/>
    <w:rsid w:val="0059101B"/>
    <w:rsid w:val="005A172B"/>
    <w:rsid w:val="005A1F97"/>
    <w:rsid w:val="005B6CDD"/>
    <w:rsid w:val="005C4AF7"/>
    <w:rsid w:val="005C758E"/>
    <w:rsid w:val="005F110E"/>
    <w:rsid w:val="005F182C"/>
    <w:rsid w:val="005F3397"/>
    <w:rsid w:val="00605CD1"/>
    <w:rsid w:val="00611D30"/>
    <w:rsid w:val="00613559"/>
    <w:rsid w:val="00617AF5"/>
    <w:rsid w:val="00620B3D"/>
    <w:rsid w:val="00634B68"/>
    <w:rsid w:val="0065673E"/>
    <w:rsid w:val="006608CC"/>
    <w:rsid w:val="006704C8"/>
    <w:rsid w:val="00672C58"/>
    <w:rsid w:val="00681926"/>
    <w:rsid w:val="006927C8"/>
    <w:rsid w:val="006C6CC9"/>
    <w:rsid w:val="006E71B8"/>
    <w:rsid w:val="006F5FA9"/>
    <w:rsid w:val="006F7923"/>
    <w:rsid w:val="0070725D"/>
    <w:rsid w:val="007078E0"/>
    <w:rsid w:val="00710366"/>
    <w:rsid w:val="00733264"/>
    <w:rsid w:val="00753824"/>
    <w:rsid w:val="00763491"/>
    <w:rsid w:val="00763F32"/>
    <w:rsid w:val="00766611"/>
    <w:rsid w:val="00776EE5"/>
    <w:rsid w:val="00783DE6"/>
    <w:rsid w:val="00792D31"/>
    <w:rsid w:val="007963E7"/>
    <w:rsid w:val="007A05C1"/>
    <w:rsid w:val="007A76D3"/>
    <w:rsid w:val="007C4BB0"/>
    <w:rsid w:val="007F2838"/>
    <w:rsid w:val="007F5FB4"/>
    <w:rsid w:val="007F7AFD"/>
    <w:rsid w:val="008511E4"/>
    <w:rsid w:val="00852ABC"/>
    <w:rsid w:val="0085407F"/>
    <w:rsid w:val="008646E3"/>
    <w:rsid w:val="00875BEE"/>
    <w:rsid w:val="0087609F"/>
    <w:rsid w:val="00896AED"/>
    <w:rsid w:val="008B51AA"/>
    <w:rsid w:val="008C3BF1"/>
    <w:rsid w:val="008C46AB"/>
    <w:rsid w:val="008F1327"/>
    <w:rsid w:val="008F50DF"/>
    <w:rsid w:val="008F7788"/>
    <w:rsid w:val="00906714"/>
    <w:rsid w:val="009109C6"/>
    <w:rsid w:val="00914B6C"/>
    <w:rsid w:val="00926AFE"/>
    <w:rsid w:val="009300D1"/>
    <w:rsid w:val="00942224"/>
    <w:rsid w:val="00945EFE"/>
    <w:rsid w:val="00946A25"/>
    <w:rsid w:val="00974001"/>
    <w:rsid w:val="009A3B2B"/>
    <w:rsid w:val="009C38EF"/>
    <w:rsid w:val="009D1CDA"/>
    <w:rsid w:val="009D49C9"/>
    <w:rsid w:val="009F0368"/>
    <w:rsid w:val="00A1013B"/>
    <w:rsid w:val="00A26682"/>
    <w:rsid w:val="00A27E25"/>
    <w:rsid w:val="00A40F7B"/>
    <w:rsid w:val="00A51FB8"/>
    <w:rsid w:val="00A56485"/>
    <w:rsid w:val="00A62A02"/>
    <w:rsid w:val="00A74F65"/>
    <w:rsid w:val="00A9783C"/>
    <w:rsid w:val="00AA018E"/>
    <w:rsid w:val="00AB281C"/>
    <w:rsid w:val="00AB6BE3"/>
    <w:rsid w:val="00AC4E50"/>
    <w:rsid w:val="00AD03EC"/>
    <w:rsid w:val="00AD28A6"/>
    <w:rsid w:val="00AD33F8"/>
    <w:rsid w:val="00AE46C5"/>
    <w:rsid w:val="00B37052"/>
    <w:rsid w:val="00B4744C"/>
    <w:rsid w:val="00B71DB2"/>
    <w:rsid w:val="00B74181"/>
    <w:rsid w:val="00B85609"/>
    <w:rsid w:val="00BA124D"/>
    <w:rsid w:val="00BB2013"/>
    <w:rsid w:val="00BB54D8"/>
    <w:rsid w:val="00BC0085"/>
    <w:rsid w:val="00BC07CA"/>
    <w:rsid w:val="00BC57C6"/>
    <w:rsid w:val="00BD101C"/>
    <w:rsid w:val="00BD6449"/>
    <w:rsid w:val="00BE30F0"/>
    <w:rsid w:val="00BE3491"/>
    <w:rsid w:val="00C37193"/>
    <w:rsid w:val="00C575CE"/>
    <w:rsid w:val="00C64C10"/>
    <w:rsid w:val="00C66541"/>
    <w:rsid w:val="00C74E7D"/>
    <w:rsid w:val="00C80240"/>
    <w:rsid w:val="00C9707E"/>
    <w:rsid w:val="00CA4A97"/>
    <w:rsid w:val="00CB1CBC"/>
    <w:rsid w:val="00CD2391"/>
    <w:rsid w:val="00CE3AFE"/>
    <w:rsid w:val="00D12AE9"/>
    <w:rsid w:val="00D31DB8"/>
    <w:rsid w:val="00D32FED"/>
    <w:rsid w:val="00D53C9D"/>
    <w:rsid w:val="00D61C0F"/>
    <w:rsid w:val="00D6684A"/>
    <w:rsid w:val="00D673E9"/>
    <w:rsid w:val="00D720CE"/>
    <w:rsid w:val="00D77429"/>
    <w:rsid w:val="00D806E8"/>
    <w:rsid w:val="00D97F46"/>
    <w:rsid w:val="00DA11F0"/>
    <w:rsid w:val="00DA2726"/>
    <w:rsid w:val="00DA77CF"/>
    <w:rsid w:val="00DB3DC5"/>
    <w:rsid w:val="00DD5E59"/>
    <w:rsid w:val="00DE1BCE"/>
    <w:rsid w:val="00DF0B83"/>
    <w:rsid w:val="00DF1E27"/>
    <w:rsid w:val="00DF21BC"/>
    <w:rsid w:val="00DF2CA4"/>
    <w:rsid w:val="00E02A6E"/>
    <w:rsid w:val="00E12269"/>
    <w:rsid w:val="00E20720"/>
    <w:rsid w:val="00E26A4D"/>
    <w:rsid w:val="00E4397B"/>
    <w:rsid w:val="00E45B78"/>
    <w:rsid w:val="00E57463"/>
    <w:rsid w:val="00E642B3"/>
    <w:rsid w:val="00E669BD"/>
    <w:rsid w:val="00E7615A"/>
    <w:rsid w:val="00E93F81"/>
    <w:rsid w:val="00E962D1"/>
    <w:rsid w:val="00E96E8D"/>
    <w:rsid w:val="00EA511A"/>
    <w:rsid w:val="00EB12E7"/>
    <w:rsid w:val="00EB14A5"/>
    <w:rsid w:val="00EB750A"/>
    <w:rsid w:val="00ED0BD9"/>
    <w:rsid w:val="00ED2188"/>
    <w:rsid w:val="00EF39FE"/>
    <w:rsid w:val="00EF7864"/>
    <w:rsid w:val="00EF79D9"/>
    <w:rsid w:val="00F010FD"/>
    <w:rsid w:val="00F117B8"/>
    <w:rsid w:val="00F32234"/>
    <w:rsid w:val="00F372D6"/>
    <w:rsid w:val="00F50D27"/>
    <w:rsid w:val="00F634C4"/>
    <w:rsid w:val="00F7157B"/>
    <w:rsid w:val="00F7257C"/>
    <w:rsid w:val="00F906E4"/>
    <w:rsid w:val="00F96FAF"/>
    <w:rsid w:val="00FA6BDB"/>
    <w:rsid w:val="00FA791F"/>
    <w:rsid w:val="00FB30D0"/>
    <w:rsid w:val="00FD0D62"/>
    <w:rsid w:val="00FE1C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DC6C"/>
  <w15:chartTrackingRefBased/>
  <w15:docId w15:val="{8E26F37A-5252-44FE-9EE4-F0960C4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AF7"/>
    <w:pPr>
      <w:spacing w:after="4" w:line="361" w:lineRule="auto"/>
      <w:ind w:left="152" w:right="60" w:hanging="10"/>
      <w:jc w:val="both"/>
    </w:pPr>
    <w:rPr>
      <w:rFonts w:ascii="Arial" w:eastAsia="Arial" w:hAnsi="Arial" w:cs="Arial"/>
      <w:color w:val="000000"/>
      <w:kern w:val="0"/>
      <w:lang w:eastAsia="es-CO"/>
      <w14:ligatures w14:val="none"/>
    </w:rPr>
  </w:style>
  <w:style w:type="paragraph" w:styleId="Ttulo1">
    <w:name w:val="heading 1"/>
    <w:next w:val="Normal"/>
    <w:link w:val="Ttulo1Car"/>
    <w:uiPriority w:val="9"/>
    <w:unhideWhenUsed/>
    <w:qFormat/>
    <w:rsid w:val="005C4AF7"/>
    <w:pPr>
      <w:keepNext/>
      <w:keepLines/>
      <w:numPr>
        <w:numId w:val="1"/>
      </w:numPr>
      <w:spacing w:after="104"/>
      <w:jc w:val="center"/>
      <w:outlineLvl w:val="0"/>
    </w:pPr>
    <w:rPr>
      <w:rFonts w:ascii="Arial" w:eastAsia="Arial" w:hAnsi="Arial" w:cs="Arial"/>
      <w:b/>
      <w:color w:val="000000"/>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4A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4AF7"/>
  </w:style>
  <w:style w:type="paragraph" w:styleId="Piedepgina">
    <w:name w:val="footer"/>
    <w:basedOn w:val="Normal"/>
    <w:link w:val="PiedepginaCar"/>
    <w:uiPriority w:val="99"/>
    <w:unhideWhenUsed/>
    <w:rsid w:val="005C4A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4AF7"/>
  </w:style>
  <w:style w:type="character" w:customStyle="1" w:styleId="Ttulo1Car">
    <w:name w:val="Título 1 Car"/>
    <w:basedOn w:val="Fuentedeprrafopredeter"/>
    <w:link w:val="Ttulo1"/>
    <w:uiPriority w:val="9"/>
    <w:rsid w:val="005C4AF7"/>
    <w:rPr>
      <w:rFonts w:ascii="Arial" w:eastAsia="Arial" w:hAnsi="Arial" w:cs="Arial"/>
      <w:b/>
      <w:color w:val="000000"/>
      <w:kern w:val="0"/>
      <w:lang w:eastAsia="es-CO"/>
      <w14:ligatures w14:val="none"/>
    </w:rPr>
  </w:style>
  <w:style w:type="paragraph" w:styleId="Prrafodelista">
    <w:name w:val="List Paragraph"/>
    <w:basedOn w:val="Normal"/>
    <w:uiPriority w:val="34"/>
    <w:qFormat/>
    <w:rsid w:val="007F2838"/>
    <w:pPr>
      <w:ind w:left="720"/>
      <w:contextualSpacing/>
    </w:pPr>
  </w:style>
  <w:style w:type="paragraph" w:styleId="NormalWeb">
    <w:name w:val="Normal (Web)"/>
    <w:basedOn w:val="Normal"/>
    <w:uiPriority w:val="99"/>
    <w:semiHidden/>
    <w:unhideWhenUsed/>
    <w:rsid w:val="0068192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Textodeglobo">
    <w:name w:val="Balloon Text"/>
    <w:basedOn w:val="Normal"/>
    <w:link w:val="TextodegloboCar"/>
    <w:uiPriority w:val="99"/>
    <w:semiHidden/>
    <w:unhideWhenUsed/>
    <w:rsid w:val="001608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800"/>
    <w:rPr>
      <w:rFonts w:ascii="Segoe UI" w:eastAsia="Arial" w:hAnsi="Segoe UI" w:cs="Segoe UI"/>
      <w:color w:val="000000"/>
      <w:kern w:val="0"/>
      <w:sz w:val="18"/>
      <w:szCs w:val="18"/>
      <w:lang w:eastAsia="es-CO"/>
      <w14:ligatures w14:val="none"/>
    </w:rPr>
  </w:style>
  <w:style w:type="character" w:styleId="Refdecomentario">
    <w:name w:val="annotation reference"/>
    <w:basedOn w:val="Fuentedeprrafopredeter"/>
    <w:uiPriority w:val="99"/>
    <w:semiHidden/>
    <w:unhideWhenUsed/>
    <w:rsid w:val="00242DC3"/>
    <w:rPr>
      <w:sz w:val="16"/>
      <w:szCs w:val="16"/>
    </w:rPr>
  </w:style>
  <w:style w:type="paragraph" w:styleId="Textocomentario">
    <w:name w:val="annotation text"/>
    <w:basedOn w:val="Normal"/>
    <w:link w:val="TextocomentarioCar"/>
    <w:uiPriority w:val="99"/>
    <w:semiHidden/>
    <w:unhideWhenUsed/>
    <w:rsid w:val="00242D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2DC3"/>
    <w:rPr>
      <w:rFonts w:ascii="Arial" w:eastAsia="Arial" w:hAnsi="Arial" w:cs="Arial"/>
      <w:color w:val="000000"/>
      <w:kern w:val="0"/>
      <w:sz w:val="20"/>
      <w:szCs w:val="20"/>
      <w:lang w:eastAsia="es-CO"/>
      <w14:ligatures w14:val="none"/>
    </w:rPr>
  </w:style>
  <w:style w:type="paragraph" w:styleId="Asuntodelcomentario">
    <w:name w:val="annotation subject"/>
    <w:basedOn w:val="Textocomentario"/>
    <w:next w:val="Textocomentario"/>
    <w:link w:val="AsuntodelcomentarioCar"/>
    <w:uiPriority w:val="99"/>
    <w:semiHidden/>
    <w:unhideWhenUsed/>
    <w:rsid w:val="00242DC3"/>
    <w:rPr>
      <w:b/>
      <w:bCs/>
    </w:rPr>
  </w:style>
  <w:style w:type="character" w:customStyle="1" w:styleId="AsuntodelcomentarioCar">
    <w:name w:val="Asunto del comentario Car"/>
    <w:basedOn w:val="TextocomentarioCar"/>
    <w:link w:val="Asuntodelcomentario"/>
    <w:uiPriority w:val="99"/>
    <w:semiHidden/>
    <w:rsid w:val="00242DC3"/>
    <w:rPr>
      <w:rFonts w:ascii="Arial" w:eastAsia="Arial" w:hAnsi="Arial" w:cs="Arial"/>
      <w:b/>
      <w:bCs/>
      <w:color w:val="000000"/>
      <w:kern w:val="0"/>
      <w:sz w:val="20"/>
      <w:szCs w:val="2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32</Pages>
  <Words>8190</Words>
  <Characters>45045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Andres Patiño Jimenez - Cont</dc:creator>
  <cp:keywords/>
  <dc:description/>
  <cp:lastModifiedBy>Jesus Maria Peña Bermudez</cp:lastModifiedBy>
  <cp:revision>9</cp:revision>
  <cp:lastPrinted>2025-08-21T14:37:00Z</cp:lastPrinted>
  <dcterms:created xsi:type="dcterms:W3CDTF">2025-07-17T15:07:00Z</dcterms:created>
  <dcterms:modified xsi:type="dcterms:W3CDTF">2025-08-21T15:19:00Z</dcterms:modified>
</cp:coreProperties>
</file>