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50113" w14:textId="77777777" w:rsidR="00DA33CA" w:rsidRDefault="009F2306">
      <w:pPr>
        <w:tabs>
          <w:tab w:val="left" w:pos="4678"/>
        </w:tabs>
        <w:jc w:val="right"/>
        <w:rPr>
          <w:rFonts w:ascii="Cambria" w:eastAsia="Cambria" w:hAnsi="Cambria" w:cs="Cambria"/>
        </w:rPr>
      </w:pPr>
      <w:r>
        <w:rPr>
          <w:rFonts w:ascii="Cambria" w:eastAsia="Cambria" w:hAnsi="Cambria" w:cs="Cambria"/>
        </w:rPr>
        <w:t>Bogotá, D. C, agosto del 2025</w:t>
      </w:r>
    </w:p>
    <w:p w14:paraId="5166F18B" w14:textId="77777777" w:rsidR="00DA33CA" w:rsidRDefault="00DA33CA">
      <w:pPr>
        <w:jc w:val="both"/>
        <w:rPr>
          <w:rFonts w:ascii="Cambria" w:eastAsia="Cambria" w:hAnsi="Cambria" w:cs="Cambria"/>
        </w:rPr>
      </w:pPr>
    </w:p>
    <w:p w14:paraId="754D51D0" w14:textId="77777777" w:rsidR="00DA33CA" w:rsidRDefault="00DA33CA">
      <w:pPr>
        <w:jc w:val="both"/>
        <w:rPr>
          <w:rFonts w:ascii="Cambria" w:eastAsia="Cambria" w:hAnsi="Cambria" w:cs="Cambria"/>
        </w:rPr>
      </w:pPr>
    </w:p>
    <w:p w14:paraId="32487D1E" w14:textId="77777777" w:rsidR="00DA33CA" w:rsidRDefault="009F2306">
      <w:pPr>
        <w:jc w:val="both"/>
        <w:rPr>
          <w:rFonts w:ascii="Cambria" w:eastAsia="Cambria" w:hAnsi="Cambria" w:cs="Cambria"/>
        </w:rPr>
      </w:pPr>
      <w:r>
        <w:rPr>
          <w:rFonts w:ascii="Cambria" w:eastAsia="Cambria" w:hAnsi="Cambria" w:cs="Cambria"/>
        </w:rPr>
        <w:t>Señor</w:t>
      </w:r>
    </w:p>
    <w:p w14:paraId="21F4B8C0" w14:textId="77777777" w:rsidR="00DA33CA" w:rsidRDefault="009F2306">
      <w:pPr>
        <w:jc w:val="both"/>
        <w:rPr>
          <w:rFonts w:ascii="Cambria" w:eastAsia="Cambria" w:hAnsi="Cambria" w:cs="Cambria"/>
          <w:b/>
        </w:rPr>
      </w:pPr>
      <w:r>
        <w:rPr>
          <w:rFonts w:ascii="Cambria" w:eastAsia="Cambria" w:hAnsi="Cambria" w:cs="Cambria"/>
          <w:b/>
          <w:color w:val="040C28"/>
        </w:rPr>
        <w:t xml:space="preserve">JAIME LUIS LACOUTURE </w:t>
      </w:r>
    </w:p>
    <w:p w14:paraId="446050DA" w14:textId="77777777" w:rsidR="00DA33CA" w:rsidRDefault="009F2306">
      <w:pPr>
        <w:jc w:val="both"/>
        <w:rPr>
          <w:rFonts w:ascii="Cambria" w:eastAsia="Cambria" w:hAnsi="Cambria" w:cs="Cambria"/>
        </w:rPr>
      </w:pPr>
      <w:r>
        <w:rPr>
          <w:rFonts w:ascii="Cambria" w:eastAsia="Cambria" w:hAnsi="Cambria" w:cs="Cambria"/>
        </w:rPr>
        <w:t xml:space="preserve">Secretario General </w:t>
      </w:r>
      <w:r>
        <w:rPr>
          <w:rFonts w:ascii="Cambria" w:eastAsia="Cambria" w:hAnsi="Cambria" w:cs="Cambria"/>
        </w:rPr>
        <w:br/>
        <w:t xml:space="preserve">Cámara de Representantes </w:t>
      </w:r>
      <w:r>
        <w:rPr>
          <w:rFonts w:ascii="Cambria" w:eastAsia="Cambria" w:hAnsi="Cambria" w:cs="Cambria"/>
        </w:rPr>
        <w:br/>
        <w:t xml:space="preserve">CONGRESO DE COLOMBIA </w:t>
      </w:r>
    </w:p>
    <w:p w14:paraId="3E0A9064" w14:textId="77777777" w:rsidR="00DA33CA" w:rsidRDefault="009F2306">
      <w:pPr>
        <w:jc w:val="both"/>
        <w:rPr>
          <w:rFonts w:ascii="Cambria" w:eastAsia="Cambria" w:hAnsi="Cambria" w:cs="Cambria"/>
        </w:rPr>
      </w:pPr>
      <w:r>
        <w:rPr>
          <w:rFonts w:ascii="Cambria" w:eastAsia="Cambria" w:hAnsi="Cambria" w:cs="Cambria"/>
        </w:rPr>
        <w:t>Ciudad</w:t>
      </w:r>
    </w:p>
    <w:p w14:paraId="365213F6" w14:textId="77777777" w:rsidR="00DA33CA" w:rsidRDefault="00DA33CA">
      <w:pPr>
        <w:jc w:val="both"/>
        <w:rPr>
          <w:rFonts w:ascii="Cambria" w:eastAsia="Cambria" w:hAnsi="Cambria" w:cs="Cambria"/>
        </w:rPr>
      </w:pPr>
    </w:p>
    <w:p w14:paraId="05D490B9" w14:textId="77777777" w:rsidR="00DA33CA" w:rsidRDefault="00DA33CA">
      <w:pPr>
        <w:jc w:val="both"/>
        <w:rPr>
          <w:rFonts w:ascii="Cambria" w:eastAsia="Cambria" w:hAnsi="Cambria" w:cs="Cambria"/>
        </w:rPr>
      </w:pPr>
    </w:p>
    <w:p w14:paraId="46C0C034" w14:textId="77777777" w:rsidR="00DA33CA" w:rsidRDefault="009F2306">
      <w:pPr>
        <w:ind w:left="708"/>
        <w:jc w:val="both"/>
        <w:rPr>
          <w:rFonts w:ascii="Cambria" w:eastAsia="Cambria" w:hAnsi="Cambria" w:cs="Cambria"/>
        </w:rPr>
      </w:pPr>
      <w:r>
        <w:rPr>
          <w:rFonts w:ascii="Cambria" w:eastAsia="Cambria" w:hAnsi="Cambria" w:cs="Cambria"/>
          <w:b/>
        </w:rPr>
        <w:t>Asunto</w:t>
      </w:r>
      <w:r>
        <w:rPr>
          <w:rFonts w:ascii="Cambria" w:eastAsia="Cambria" w:hAnsi="Cambria" w:cs="Cambria"/>
        </w:rPr>
        <w:t>: Presentación del proyecto de ley “</w:t>
      </w:r>
      <w:r>
        <w:rPr>
          <w:rFonts w:ascii="Cambria" w:eastAsia="Cambria" w:hAnsi="Cambria" w:cs="Cambria"/>
          <w:i/>
        </w:rPr>
        <w:t>Por medio del cual se modifica la Ley 1566 del 2012, se dan lineamientos para una política de reducción de riesgos y daños para el consumo de sustancias psicoactivas y se dictan otras disposiciones</w:t>
      </w:r>
      <w:r>
        <w:rPr>
          <w:rFonts w:ascii="Cambria" w:eastAsia="Cambria" w:hAnsi="Cambria" w:cs="Cambria"/>
        </w:rPr>
        <w:t>”.</w:t>
      </w:r>
    </w:p>
    <w:p w14:paraId="6B9A712A" w14:textId="77777777" w:rsidR="00DA33CA" w:rsidRDefault="00DA33CA">
      <w:pPr>
        <w:jc w:val="both"/>
        <w:rPr>
          <w:rFonts w:ascii="Cambria" w:eastAsia="Cambria" w:hAnsi="Cambria" w:cs="Cambria"/>
        </w:rPr>
      </w:pPr>
    </w:p>
    <w:p w14:paraId="1EF45624" w14:textId="77777777" w:rsidR="00DA33CA" w:rsidRDefault="00DA33CA">
      <w:pPr>
        <w:jc w:val="both"/>
        <w:rPr>
          <w:rFonts w:ascii="Cambria" w:eastAsia="Cambria" w:hAnsi="Cambria" w:cs="Cambria"/>
        </w:rPr>
      </w:pPr>
    </w:p>
    <w:p w14:paraId="1E995C8D" w14:textId="77777777" w:rsidR="00DA33CA" w:rsidRDefault="009F2306">
      <w:pPr>
        <w:jc w:val="both"/>
        <w:rPr>
          <w:rFonts w:ascii="Cambria" w:eastAsia="Cambria" w:hAnsi="Cambria" w:cs="Cambria"/>
        </w:rPr>
      </w:pPr>
      <w:r>
        <w:rPr>
          <w:rFonts w:ascii="Cambria" w:eastAsia="Cambria" w:hAnsi="Cambria" w:cs="Cambria"/>
        </w:rPr>
        <w:t>Respetado presidente,</w:t>
      </w:r>
    </w:p>
    <w:p w14:paraId="7C804CE9" w14:textId="77777777" w:rsidR="00DA33CA" w:rsidRDefault="00DA33CA">
      <w:pPr>
        <w:jc w:val="both"/>
        <w:rPr>
          <w:rFonts w:ascii="Cambria" w:eastAsia="Cambria" w:hAnsi="Cambria" w:cs="Cambria"/>
        </w:rPr>
      </w:pPr>
    </w:p>
    <w:p w14:paraId="61136F9E" w14:textId="77777777" w:rsidR="00DA33CA" w:rsidRDefault="00DA33CA">
      <w:pPr>
        <w:jc w:val="both"/>
        <w:rPr>
          <w:rFonts w:ascii="Cambria" w:eastAsia="Cambria" w:hAnsi="Cambria" w:cs="Cambria"/>
        </w:rPr>
      </w:pPr>
    </w:p>
    <w:p w14:paraId="41ADECAC" w14:textId="77777777" w:rsidR="00DA33CA" w:rsidRDefault="009F2306">
      <w:pPr>
        <w:spacing w:before="280" w:after="280"/>
        <w:ind w:right="4"/>
        <w:jc w:val="both"/>
        <w:rPr>
          <w:rFonts w:ascii="Cambria" w:eastAsia="Cambria" w:hAnsi="Cambria" w:cs="Cambria"/>
        </w:rPr>
      </w:pPr>
      <w:r>
        <w:rPr>
          <w:rFonts w:ascii="Cambria" w:eastAsia="Cambria" w:hAnsi="Cambria" w:cs="Cambria"/>
        </w:rPr>
        <w:t>En ejercicio de la facultad pr</w:t>
      </w:r>
      <w:r>
        <w:rPr>
          <w:rFonts w:ascii="Cambria" w:eastAsia="Cambria" w:hAnsi="Cambria" w:cs="Cambria"/>
        </w:rPr>
        <w:t xml:space="preserve">evista en el artículo 219 de la Ley 5ª de 1992, presentamos a consideración del Congreso de la República el </w:t>
      </w:r>
      <w:r>
        <w:rPr>
          <w:rFonts w:ascii="Cambria" w:eastAsia="Cambria" w:hAnsi="Cambria" w:cs="Cambria"/>
          <w:b/>
        </w:rPr>
        <w:t>Proyecto de ley ordinario</w:t>
      </w:r>
      <w:r>
        <w:rPr>
          <w:rFonts w:ascii="Cambria" w:eastAsia="Cambria" w:hAnsi="Cambria" w:cs="Cambria"/>
        </w:rPr>
        <w:t xml:space="preserve"> “</w:t>
      </w:r>
      <w:r>
        <w:rPr>
          <w:rFonts w:ascii="Cambria" w:eastAsia="Cambria" w:hAnsi="Cambria" w:cs="Cambria"/>
          <w:i/>
        </w:rPr>
        <w:t>Por medio del cual se modifica la Ley 1566 del 2012, se dan lineamientos para una política de reducción de riesgos y daño</w:t>
      </w:r>
      <w:r>
        <w:rPr>
          <w:rFonts w:ascii="Cambria" w:eastAsia="Cambria" w:hAnsi="Cambria" w:cs="Cambria"/>
          <w:i/>
        </w:rPr>
        <w:t>s en el consumo de sustancias psicoactivas y se dictan otras disposiciones</w:t>
      </w:r>
      <w:r>
        <w:rPr>
          <w:rFonts w:ascii="Cambria" w:eastAsia="Cambria" w:hAnsi="Cambria" w:cs="Cambria"/>
        </w:rPr>
        <w:t xml:space="preserve">”, con el fin de surtir el respectivo trámite legislativo en la </w:t>
      </w:r>
      <w:r>
        <w:rPr>
          <w:rFonts w:ascii="Cambria" w:eastAsia="Cambria" w:hAnsi="Cambria" w:cs="Cambria"/>
          <w:u w:val="single"/>
        </w:rPr>
        <w:t>comisión séptima constitucional.</w:t>
      </w:r>
      <w:r>
        <w:rPr>
          <w:rFonts w:ascii="Cambria" w:eastAsia="Cambria" w:hAnsi="Cambria" w:cs="Cambria"/>
        </w:rPr>
        <w:t xml:space="preserve"> </w:t>
      </w:r>
    </w:p>
    <w:p w14:paraId="485D4805" w14:textId="77777777" w:rsidR="00DA33CA" w:rsidRDefault="00DA33CA">
      <w:pPr>
        <w:jc w:val="both"/>
        <w:rPr>
          <w:rFonts w:ascii="Cambria" w:eastAsia="Cambria" w:hAnsi="Cambria" w:cs="Cambria"/>
        </w:rPr>
      </w:pPr>
    </w:p>
    <w:p w14:paraId="3DA0B0DF" w14:textId="77777777" w:rsidR="00DA33CA" w:rsidRDefault="009F2306">
      <w:pPr>
        <w:jc w:val="both"/>
        <w:rPr>
          <w:rFonts w:ascii="Cambria" w:eastAsia="Cambria" w:hAnsi="Cambria" w:cs="Cambria"/>
        </w:rPr>
      </w:pPr>
      <w:r>
        <w:rPr>
          <w:rFonts w:ascii="Cambria" w:eastAsia="Cambria" w:hAnsi="Cambria" w:cs="Cambria"/>
        </w:rPr>
        <w:t>Cordialmente,</w:t>
      </w:r>
    </w:p>
    <w:p w14:paraId="58AE38AC" w14:textId="77777777" w:rsidR="00DA33CA" w:rsidRDefault="00DA33CA">
      <w:pPr>
        <w:rPr>
          <w:rFonts w:ascii="Cambria" w:eastAsia="Cambria" w:hAnsi="Cambria" w:cs="Cambria"/>
        </w:rPr>
      </w:pPr>
    </w:p>
    <w:p w14:paraId="2EC0FA46" w14:textId="77777777" w:rsidR="00DA33CA" w:rsidRDefault="009F2306">
      <w:pPr>
        <w:jc w:val="center"/>
        <w:rPr>
          <w:rFonts w:ascii="Cambria" w:eastAsia="Cambria" w:hAnsi="Cambria" w:cs="Cambria"/>
        </w:rPr>
      </w:pPr>
      <w:r>
        <w:rPr>
          <w:noProof/>
        </w:rPr>
        <w:drawing>
          <wp:anchor distT="114300" distB="114300" distL="114300" distR="114300" simplePos="0" relativeHeight="251658240" behindDoc="0" locked="0" layoutInCell="1" hidden="0" allowOverlap="1" wp14:anchorId="7FD71BE5" wp14:editId="7A562E41">
            <wp:simplePos x="0" y="0"/>
            <wp:positionH relativeFrom="column">
              <wp:posOffset>419100</wp:posOffset>
            </wp:positionH>
            <wp:positionV relativeFrom="paragraph">
              <wp:posOffset>135504</wp:posOffset>
            </wp:positionV>
            <wp:extent cx="1895475" cy="1237411"/>
            <wp:effectExtent l="0" t="0" r="0" b="0"/>
            <wp:wrapNone/>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895475" cy="1237411"/>
                    </a:xfrm>
                    <a:prstGeom prst="rect">
                      <a:avLst/>
                    </a:prstGeom>
                    <a:ln/>
                  </pic:spPr>
                </pic:pic>
              </a:graphicData>
            </a:graphic>
          </wp:anchor>
        </w:drawing>
      </w: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A33CA" w14:paraId="3441BD24" w14:textId="77777777" w:rsidTr="0042600B">
        <w:trPr>
          <w:jc w:val="center"/>
        </w:trPr>
        <w:tc>
          <w:tcPr>
            <w:tcW w:w="4514" w:type="dxa"/>
            <w:shd w:val="clear" w:color="auto" w:fill="auto"/>
            <w:tcMar>
              <w:top w:w="100" w:type="dxa"/>
              <w:left w:w="100" w:type="dxa"/>
              <w:bottom w:w="100" w:type="dxa"/>
              <w:right w:w="100" w:type="dxa"/>
            </w:tcMar>
          </w:tcPr>
          <w:p w14:paraId="3C4E1676"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1AC08E34"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681C127E"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17FE4F0E"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122B996A" w14:textId="77777777" w:rsidR="00DA33CA" w:rsidRDefault="00DA33CA">
            <w:pPr>
              <w:jc w:val="both"/>
              <w:rPr>
                <w:rFonts w:ascii="Cambria" w:eastAsia="Cambria" w:hAnsi="Cambria" w:cs="Cambria"/>
              </w:rPr>
            </w:pPr>
          </w:p>
          <w:p w14:paraId="2DA93C5E" w14:textId="77777777" w:rsidR="00DA33CA" w:rsidRDefault="00DA33CA">
            <w:pPr>
              <w:jc w:val="both"/>
              <w:rPr>
                <w:rFonts w:ascii="Cambria" w:eastAsia="Cambria" w:hAnsi="Cambria" w:cs="Cambria"/>
              </w:rPr>
            </w:pPr>
          </w:p>
          <w:p w14:paraId="507DB937" w14:textId="77777777" w:rsidR="00DA33CA" w:rsidRDefault="009F2306">
            <w:pPr>
              <w:jc w:val="center"/>
              <w:rPr>
                <w:rFonts w:ascii="Cambria" w:eastAsia="Cambria" w:hAnsi="Cambria" w:cs="Cambria"/>
                <w:b/>
              </w:rPr>
            </w:pPr>
            <w:r>
              <w:rPr>
                <w:rFonts w:ascii="Cambria" w:eastAsia="Cambria" w:hAnsi="Cambria" w:cs="Cambria"/>
                <w:b/>
              </w:rPr>
              <w:t>DANIEL CARVALHO MEJÍA</w:t>
            </w:r>
          </w:p>
          <w:p w14:paraId="02374F5F" w14:textId="77777777" w:rsidR="00DA33CA" w:rsidRDefault="009F2306">
            <w:pPr>
              <w:jc w:val="center"/>
              <w:rPr>
                <w:rFonts w:ascii="Cambria" w:eastAsia="Cambria" w:hAnsi="Cambria" w:cs="Cambria"/>
              </w:rPr>
            </w:pPr>
            <w:r>
              <w:rPr>
                <w:rFonts w:ascii="Cambria" w:eastAsia="Cambria" w:hAnsi="Cambria" w:cs="Cambria"/>
              </w:rPr>
              <w:t xml:space="preserve">Representante a la Cámara </w:t>
            </w:r>
          </w:p>
        </w:tc>
        <w:tc>
          <w:tcPr>
            <w:tcW w:w="4515" w:type="dxa"/>
            <w:shd w:val="clear" w:color="auto" w:fill="auto"/>
            <w:tcMar>
              <w:top w:w="100" w:type="dxa"/>
              <w:left w:w="100" w:type="dxa"/>
              <w:bottom w:w="100" w:type="dxa"/>
              <w:right w:w="100" w:type="dxa"/>
            </w:tcMar>
          </w:tcPr>
          <w:p w14:paraId="1EECA191"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76FEF80A"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2E7E899A"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47719710" w14:textId="77777777" w:rsidR="00DA33CA" w:rsidRDefault="009F2306">
            <w:pPr>
              <w:widowControl w:val="0"/>
              <w:pBdr>
                <w:top w:val="nil"/>
                <w:left w:val="nil"/>
                <w:bottom w:val="nil"/>
                <w:right w:val="nil"/>
                <w:between w:val="nil"/>
              </w:pBdr>
              <w:spacing w:line="240" w:lineRule="auto"/>
              <w:jc w:val="center"/>
              <w:rPr>
                <w:rFonts w:ascii="Cambria" w:eastAsia="Cambria" w:hAnsi="Cambria" w:cs="Cambria"/>
              </w:rPr>
            </w:pPr>
            <w:r>
              <w:rPr>
                <w:rFonts w:ascii="Cambria" w:eastAsia="Cambria" w:hAnsi="Cambria" w:cs="Cambria"/>
                <w:noProof/>
              </w:rPr>
              <w:drawing>
                <wp:inline distT="114300" distB="114300" distL="114300" distR="114300" wp14:anchorId="57395C70" wp14:editId="4E9C1306">
                  <wp:extent cx="2481263" cy="563923"/>
                  <wp:effectExtent l="0" t="0" r="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481263" cy="563923"/>
                          </a:xfrm>
                          <a:prstGeom prst="rect">
                            <a:avLst/>
                          </a:prstGeom>
                          <a:ln/>
                        </pic:spPr>
                      </pic:pic>
                    </a:graphicData>
                  </a:graphic>
                </wp:inline>
              </w:drawing>
            </w:r>
          </w:p>
          <w:p w14:paraId="6BBD0A8A"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4E4A4625" w14:textId="77777777" w:rsidR="00DA33CA" w:rsidRDefault="009F2306">
            <w:pPr>
              <w:widowControl w:val="0"/>
              <w:pBdr>
                <w:top w:val="nil"/>
                <w:left w:val="nil"/>
                <w:bottom w:val="nil"/>
                <w:right w:val="nil"/>
                <w:between w:val="nil"/>
              </w:pBdr>
              <w:spacing w:line="240" w:lineRule="auto"/>
              <w:jc w:val="center"/>
              <w:rPr>
                <w:rFonts w:ascii="Cambria" w:eastAsia="Cambria" w:hAnsi="Cambria" w:cs="Cambria"/>
                <w:b/>
              </w:rPr>
            </w:pPr>
            <w:r>
              <w:rPr>
                <w:rFonts w:ascii="Cambria" w:eastAsia="Cambria" w:hAnsi="Cambria" w:cs="Cambria"/>
                <w:b/>
              </w:rPr>
              <w:t>ALEJANDRO GARCÍA RÍOS</w:t>
            </w:r>
          </w:p>
          <w:p w14:paraId="1271D695" w14:textId="77777777" w:rsidR="00DA33CA" w:rsidRDefault="009F2306">
            <w:pPr>
              <w:widowControl w:val="0"/>
              <w:pBdr>
                <w:top w:val="nil"/>
                <w:left w:val="nil"/>
                <w:bottom w:val="nil"/>
                <w:right w:val="nil"/>
                <w:between w:val="nil"/>
              </w:pBdr>
              <w:spacing w:line="240" w:lineRule="auto"/>
              <w:jc w:val="center"/>
              <w:rPr>
                <w:rFonts w:ascii="Cambria" w:eastAsia="Cambria" w:hAnsi="Cambria" w:cs="Cambria"/>
              </w:rPr>
            </w:pPr>
            <w:r>
              <w:rPr>
                <w:rFonts w:ascii="Cambria" w:eastAsia="Cambria" w:hAnsi="Cambria" w:cs="Cambria"/>
              </w:rPr>
              <w:t>Representante a la Cámara por Risaralda</w:t>
            </w:r>
          </w:p>
        </w:tc>
      </w:tr>
      <w:tr w:rsidR="00DA33CA" w14:paraId="79CC3BC3" w14:textId="77777777" w:rsidTr="0042600B">
        <w:trPr>
          <w:jc w:val="center"/>
        </w:trPr>
        <w:tc>
          <w:tcPr>
            <w:tcW w:w="4514" w:type="dxa"/>
            <w:shd w:val="clear" w:color="auto" w:fill="auto"/>
            <w:tcMar>
              <w:top w:w="100" w:type="dxa"/>
              <w:left w:w="100" w:type="dxa"/>
              <w:bottom w:w="100" w:type="dxa"/>
              <w:right w:w="100" w:type="dxa"/>
            </w:tcMar>
          </w:tcPr>
          <w:p w14:paraId="5901CB98" w14:textId="77777777" w:rsidR="00DA33CA" w:rsidRDefault="009F2306">
            <w:pPr>
              <w:widowControl w:val="0"/>
              <w:pBdr>
                <w:top w:val="nil"/>
                <w:left w:val="nil"/>
                <w:bottom w:val="nil"/>
                <w:right w:val="nil"/>
                <w:between w:val="nil"/>
              </w:pBdr>
              <w:spacing w:line="240" w:lineRule="auto"/>
              <w:rPr>
                <w:rFonts w:ascii="Cambria" w:eastAsia="Cambria" w:hAnsi="Cambria" w:cs="Cambria"/>
              </w:rPr>
            </w:pPr>
            <w:r>
              <w:rPr>
                <w:noProof/>
              </w:rPr>
              <w:drawing>
                <wp:anchor distT="114300" distB="114300" distL="114300" distR="114300" simplePos="0" relativeHeight="251659264" behindDoc="1" locked="0" layoutInCell="1" hidden="0" allowOverlap="1" wp14:anchorId="54929AF4" wp14:editId="174F7150">
                  <wp:simplePos x="0" y="0"/>
                  <wp:positionH relativeFrom="column">
                    <wp:posOffset>700088</wp:posOffset>
                  </wp:positionH>
                  <wp:positionV relativeFrom="paragraph">
                    <wp:posOffset>66676</wp:posOffset>
                  </wp:positionV>
                  <wp:extent cx="1014413" cy="105727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14413" cy="1057275"/>
                          </a:xfrm>
                          <a:prstGeom prst="rect">
                            <a:avLst/>
                          </a:prstGeom>
                          <a:ln/>
                        </pic:spPr>
                      </pic:pic>
                    </a:graphicData>
                  </a:graphic>
                </wp:anchor>
              </w:drawing>
            </w:r>
          </w:p>
          <w:p w14:paraId="34EC64EE"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6BE8C8B6"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5C68EE8B" w14:textId="77777777" w:rsidR="00DA33CA" w:rsidRDefault="00DA33CA">
            <w:pPr>
              <w:widowControl w:val="0"/>
              <w:spacing w:line="240" w:lineRule="auto"/>
              <w:jc w:val="center"/>
              <w:rPr>
                <w:b/>
                <w:sz w:val="24"/>
                <w:szCs w:val="24"/>
              </w:rPr>
            </w:pPr>
          </w:p>
          <w:p w14:paraId="40943139" w14:textId="77777777" w:rsidR="00DA33CA" w:rsidRDefault="009F2306">
            <w:pPr>
              <w:widowControl w:val="0"/>
              <w:spacing w:line="240" w:lineRule="auto"/>
              <w:jc w:val="center"/>
              <w:rPr>
                <w:b/>
                <w:sz w:val="24"/>
                <w:szCs w:val="24"/>
              </w:rPr>
            </w:pPr>
            <w:r>
              <w:rPr>
                <w:b/>
                <w:sz w:val="24"/>
                <w:szCs w:val="24"/>
              </w:rPr>
              <w:t>AGMETH JOSÉ ESCAF TIJERINO</w:t>
            </w:r>
          </w:p>
          <w:p w14:paraId="103132AC" w14:textId="77777777" w:rsidR="00DA33CA" w:rsidRDefault="009F2306">
            <w:pPr>
              <w:widowControl w:val="0"/>
              <w:spacing w:line="240" w:lineRule="auto"/>
              <w:jc w:val="center"/>
              <w:rPr>
                <w:sz w:val="24"/>
                <w:szCs w:val="24"/>
              </w:rPr>
            </w:pPr>
            <w:r>
              <w:rPr>
                <w:sz w:val="24"/>
                <w:szCs w:val="24"/>
              </w:rPr>
              <w:t>Representante a la Cámara.</w:t>
            </w:r>
          </w:p>
          <w:p w14:paraId="4A71B797" w14:textId="77777777" w:rsidR="00DA33CA" w:rsidRDefault="009F2306">
            <w:pPr>
              <w:widowControl w:val="0"/>
              <w:spacing w:line="240" w:lineRule="auto"/>
              <w:jc w:val="center"/>
              <w:rPr>
                <w:sz w:val="24"/>
                <w:szCs w:val="24"/>
              </w:rPr>
            </w:pPr>
            <w:r>
              <w:rPr>
                <w:sz w:val="24"/>
                <w:szCs w:val="24"/>
              </w:rPr>
              <w:t>Pacto Histórico.</w:t>
            </w:r>
          </w:p>
          <w:p w14:paraId="079D0429"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2DB54661"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1E59B488" w14:textId="77777777" w:rsidR="00DA33CA" w:rsidRDefault="009F230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noProof/>
              </w:rPr>
              <w:drawing>
                <wp:inline distT="114300" distB="114300" distL="114300" distR="114300" wp14:anchorId="5DBAC867" wp14:editId="61A6F60D">
                  <wp:extent cx="2724150" cy="12446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24150" cy="1244600"/>
                          </a:xfrm>
                          <a:prstGeom prst="rect">
                            <a:avLst/>
                          </a:prstGeom>
                          <a:ln/>
                        </pic:spPr>
                      </pic:pic>
                    </a:graphicData>
                  </a:graphic>
                </wp:inline>
              </w:drawing>
            </w:r>
          </w:p>
          <w:p w14:paraId="726F8F35" w14:textId="77777777" w:rsidR="00DA33CA" w:rsidRPr="0042600B" w:rsidRDefault="009F2306">
            <w:pPr>
              <w:widowControl w:val="0"/>
              <w:pBdr>
                <w:top w:val="nil"/>
                <w:left w:val="nil"/>
                <w:bottom w:val="nil"/>
                <w:right w:val="nil"/>
                <w:between w:val="nil"/>
              </w:pBdr>
              <w:spacing w:line="240" w:lineRule="auto"/>
              <w:rPr>
                <w:rFonts w:ascii="Cambria" w:eastAsia="Cambria" w:hAnsi="Cambria" w:cs="Cambria"/>
                <w:b/>
              </w:rPr>
            </w:pPr>
            <w:r w:rsidRPr="0042600B">
              <w:rPr>
                <w:rFonts w:ascii="Cambria" w:eastAsia="Cambria" w:hAnsi="Cambria" w:cs="Cambria"/>
                <w:b/>
              </w:rPr>
              <w:t>ALIRIO URIBE MUÑOZ</w:t>
            </w:r>
          </w:p>
          <w:p w14:paraId="3CD5E13C" w14:textId="77777777" w:rsidR="00DA33CA" w:rsidRDefault="009F230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Representante a la Cámara por Bogotá</w:t>
            </w:r>
          </w:p>
          <w:p w14:paraId="742E93BC" w14:textId="77777777" w:rsidR="00DA33CA" w:rsidRDefault="009F230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Pacto Histórico</w:t>
            </w:r>
          </w:p>
          <w:p w14:paraId="39E68470"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tc>
        <w:tc>
          <w:tcPr>
            <w:tcW w:w="4515" w:type="dxa"/>
            <w:shd w:val="clear" w:color="auto" w:fill="auto"/>
            <w:tcMar>
              <w:top w:w="100" w:type="dxa"/>
              <w:left w:w="100" w:type="dxa"/>
              <w:bottom w:w="100" w:type="dxa"/>
              <w:right w:w="100" w:type="dxa"/>
            </w:tcMar>
          </w:tcPr>
          <w:p w14:paraId="5B73A151" w14:textId="77777777" w:rsidR="00DA33CA" w:rsidRDefault="009F2306">
            <w:pPr>
              <w:widowControl w:val="0"/>
              <w:pBdr>
                <w:top w:val="nil"/>
                <w:left w:val="nil"/>
                <w:bottom w:val="nil"/>
                <w:right w:val="nil"/>
                <w:between w:val="nil"/>
              </w:pBdr>
              <w:spacing w:line="240" w:lineRule="auto"/>
              <w:rPr>
                <w:rFonts w:ascii="Cambria" w:eastAsia="Cambria" w:hAnsi="Cambria" w:cs="Cambria"/>
              </w:rPr>
            </w:pPr>
            <w:r>
              <w:rPr>
                <w:noProof/>
              </w:rPr>
              <w:lastRenderedPageBreak/>
              <w:drawing>
                <wp:anchor distT="0" distB="0" distL="0" distR="0" simplePos="0" relativeHeight="251660288" behindDoc="1" locked="0" layoutInCell="1" hidden="0" allowOverlap="1" wp14:anchorId="5D3A3A5F" wp14:editId="1DDE2CB3">
                  <wp:simplePos x="0" y="0"/>
                  <wp:positionH relativeFrom="column">
                    <wp:posOffset>57150</wp:posOffset>
                  </wp:positionH>
                  <wp:positionV relativeFrom="paragraph">
                    <wp:posOffset>0</wp:posOffset>
                  </wp:positionV>
                  <wp:extent cx="2335530" cy="907415"/>
                  <wp:effectExtent l="0" t="0" r="0" b="0"/>
                  <wp:wrapNone/>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335530" cy="907415"/>
                          </a:xfrm>
                          <a:prstGeom prst="rect">
                            <a:avLst/>
                          </a:prstGeom>
                          <a:ln/>
                        </pic:spPr>
                      </pic:pic>
                    </a:graphicData>
                  </a:graphic>
                </wp:anchor>
              </w:drawing>
            </w:r>
          </w:p>
          <w:p w14:paraId="7E007817"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730BF81F" w14:textId="77777777" w:rsidR="00DA33CA" w:rsidRPr="0042600B" w:rsidRDefault="00DA33CA">
            <w:pPr>
              <w:widowControl w:val="0"/>
              <w:pBdr>
                <w:top w:val="nil"/>
                <w:left w:val="nil"/>
                <w:bottom w:val="nil"/>
                <w:right w:val="nil"/>
                <w:between w:val="nil"/>
              </w:pBdr>
              <w:spacing w:line="240" w:lineRule="auto"/>
              <w:jc w:val="center"/>
              <w:rPr>
                <w:rFonts w:ascii="Arial Narrow" w:eastAsia="Arial Narrow" w:hAnsi="Arial Narrow" w:cs="Arial Narrow"/>
                <w:sz w:val="20"/>
                <w:szCs w:val="20"/>
              </w:rPr>
            </w:pPr>
          </w:p>
          <w:p w14:paraId="2D3AC183" w14:textId="77777777" w:rsidR="00DA33CA" w:rsidRPr="0042600B" w:rsidRDefault="009F2306">
            <w:pPr>
              <w:spacing w:line="240" w:lineRule="auto"/>
              <w:jc w:val="center"/>
              <w:rPr>
                <w:rFonts w:ascii="Arial Narrow" w:eastAsia="Arial Narrow" w:hAnsi="Arial Narrow" w:cs="Arial Narrow"/>
                <w:b/>
              </w:rPr>
            </w:pPr>
            <w:r w:rsidRPr="0042600B">
              <w:rPr>
                <w:rFonts w:ascii="Arial Narrow" w:eastAsia="Arial Narrow" w:hAnsi="Arial Narrow" w:cs="Arial Narrow"/>
                <w:sz w:val="20"/>
                <w:szCs w:val="20"/>
              </w:rPr>
              <w:br/>
            </w:r>
            <w:r w:rsidRPr="0042600B">
              <w:rPr>
                <w:rFonts w:ascii="Arial Narrow" w:eastAsia="Arial Narrow" w:hAnsi="Arial Narrow" w:cs="Arial Narrow"/>
                <w:b/>
                <w:color w:val="111111"/>
              </w:rPr>
              <w:t>LEIDER ALEXANDRA VÁSQUEZ OCHOA</w:t>
            </w:r>
          </w:p>
          <w:p w14:paraId="421E88FE" w14:textId="77777777" w:rsidR="00DA33CA" w:rsidRPr="0042600B" w:rsidRDefault="009F2306">
            <w:pPr>
              <w:spacing w:line="240" w:lineRule="auto"/>
              <w:jc w:val="center"/>
              <w:rPr>
                <w:rFonts w:ascii="Arial Narrow" w:eastAsia="Arial Narrow" w:hAnsi="Arial Narrow" w:cs="Arial Narrow"/>
              </w:rPr>
            </w:pPr>
            <w:r w:rsidRPr="0042600B">
              <w:rPr>
                <w:rFonts w:ascii="Arial Narrow" w:eastAsia="Arial Narrow" w:hAnsi="Arial Narrow" w:cs="Arial Narrow"/>
                <w:b/>
                <w:color w:val="111111"/>
              </w:rPr>
              <w:t>Representante a la Cámara por Cundinamarca</w:t>
            </w:r>
          </w:p>
          <w:p w14:paraId="287A6047" w14:textId="77777777" w:rsidR="00DA33CA" w:rsidRPr="0042600B" w:rsidRDefault="009F2306" w:rsidP="0042600B">
            <w:pPr>
              <w:spacing w:line="240" w:lineRule="auto"/>
              <w:jc w:val="center"/>
              <w:rPr>
                <w:rFonts w:ascii="Arial Narrow" w:eastAsia="Arial Narrow" w:hAnsi="Arial Narrow" w:cs="Arial Narrow"/>
                <w:sz w:val="20"/>
                <w:szCs w:val="20"/>
              </w:rPr>
            </w:pPr>
            <w:r w:rsidRPr="0042600B">
              <w:rPr>
                <w:rFonts w:ascii="Arial Narrow" w:eastAsia="Arial Narrow" w:hAnsi="Arial Narrow" w:cs="Arial Narrow"/>
                <w:b/>
                <w:color w:val="111111"/>
              </w:rPr>
              <w:t>Pacto Histórico</w:t>
            </w:r>
          </w:p>
        </w:tc>
      </w:tr>
      <w:tr w:rsidR="00DA33CA" w14:paraId="7EF23B83" w14:textId="77777777" w:rsidTr="0042600B">
        <w:trPr>
          <w:trHeight w:val="3785"/>
          <w:jc w:val="center"/>
        </w:trPr>
        <w:tc>
          <w:tcPr>
            <w:tcW w:w="4514" w:type="dxa"/>
            <w:shd w:val="clear" w:color="auto" w:fill="auto"/>
            <w:tcMar>
              <w:top w:w="100" w:type="dxa"/>
              <w:left w:w="100" w:type="dxa"/>
              <w:bottom w:w="100" w:type="dxa"/>
              <w:right w:w="100" w:type="dxa"/>
            </w:tcMar>
          </w:tcPr>
          <w:p w14:paraId="2B1D9BFB"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29F5B4A4" w14:textId="77777777" w:rsidR="00DA33CA" w:rsidRPr="0042600B" w:rsidRDefault="009F2306">
            <w:pPr>
              <w:jc w:val="center"/>
              <w:rPr>
                <w:rFonts w:ascii="Calibri" w:eastAsia="Calibri" w:hAnsi="Calibri" w:cs="Calibri"/>
                <w:sz w:val="24"/>
                <w:szCs w:val="24"/>
              </w:rPr>
            </w:pPr>
            <w:r w:rsidRPr="0042600B">
              <w:rPr>
                <w:rFonts w:ascii="Calibri" w:eastAsia="Calibri" w:hAnsi="Calibri" w:cs="Calibri"/>
                <w:noProof/>
                <w:sz w:val="24"/>
                <w:szCs w:val="24"/>
              </w:rPr>
              <w:drawing>
                <wp:inline distT="0" distB="0" distL="0" distR="0" wp14:anchorId="6F658EDD" wp14:editId="2626AB33">
                  <wp:extent cx="2377440" cy="6477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377440" cy="647700"/>
                          </a:xfrm>
                          <a:prstGeom prst="rect">
                            <a:avLst/>
                          </a:prstGeom>
                          <a:ln/>
                        </pic:spPr>
                      </pic:pic>
                    </a:graphicData>
                  </a:graphic>
                </wp:inline>
              </w:drawing>
            </w:r>
          </w:p>
          <w:p w14:paraId="521FC3DB" w14:textId="77777777" w:rsidR="00DA33CA" w:rsidRPr="0042600B" w:rsidRDefault="00DA33CA">
            <w:pPr>
              <w:jc w:val="center"/>
              <w:rPr>
                <w:rFonts w:ascii="Calibri" w:eastAsia="Calibri" w:hAnsi="Calibri" w:cs="Calibri"/>
                <w:sz w:val="24"/>
                <w:szCs w:val="24"/>
              </w:rPr>
            </w:pPr>
          </w:p>
          <w:p w14:paraId="27A97EF4" w14:textId="77777777" w:rsidR="00DA33CA" w:rsidRPr="0042600B" w:rsidRDefault="009F2306">
            <w:pPr>
              <w:spacing w:line="240" w:lineRule="auto"/>
              <w:jc w:val="center"/>
              <w:rPr>
                <w:rFonts w:ascii="Calibri" w:eastAsia="Calibri" w:hAnsi="Calibri" w:cs="Calibri"/>
                <w:b/>
                <w:sz w:val="24"/>
                <w:szCs w:val="24"/>
              </w:rPr>
            </w:pPr>
            <w:r w:rsidRPr="0042600B">
              <w:rPr>
                <w:rFonts w:ascii="Calibri" w:eastAsia="Calibri" w:hAnsi="Calibri" w:cs="Calibri"/>
                <w:b/>
                <w:sz w:val="24"/>
                <w:szCs w:val="24"/>
              </w:rPr>
              <w:t>JENNIFER PEDRAZA SANDOVAL</w:t>
            </w:r>
          </w:p>
          <w:p w14:paraId="2C781AAD" w14:textId="77777777" w:rsidR="00DA33CA" w:rsidRPr="0042600B" w:rsidRDefault="009F2306">
            <w:pPr>
              <w:spacing w:line="240" w:lineRule="auto"/>
              <w:jc w:val="center"/>
              <w:rPr>
                <w:rFonts w:ascii="Calibri" w:eastAsia="Calibri" w:hAnsi="Calibri" w:cs="Calibri"/>
                <w:b/>
                <w:sz w:val="24"/>
                <w:szCs w:val="24"/>
              </w:rPr>
            </w:pPr>
            <w:r w:rsidRPr="0042600B">
              <w:rPr>
                <w:rFonts w:ascii="Calibri" w:eastAsia="Calibri" w:hAnsi="Calibri" w:cs="Calibri"/>
                <w:sz w:val="24"/>
                <w:szCs w:val="24"/>
              </w:rPr>
              <w:t>C.C. 1.010.227.070 de Bogotá D.C.</w:t>
            </w:r>
            <w:r w:rsidRPr="0042600B">
              <w:rPr>
                <w:rFonts w:ascii="Calibri" w:eastAsia="Calibri" w:hAnsi="Calibri" w:cs="Calibri"/>
                <w:b/>
                <w:sz w:val="24"/>
                <w:szCs w:val="24"/>
              </w:rPr>
              <w:tab/>
            </w:r>
          </w:p>
          <w:p w14:paraId="16A435FE" w14:textId="77777777" w:rsidR="00DA33CA" w:rsidRPr="0042600B" w:rsidRDefault="009F2306">
            <w:pPr>
              <w:spacing w:line="240" w:lineRule="auto"/>
              <w:jc w:val="center"/>
              <w:rPr>
                <w:rFonts w:ascii="Calibri" w:eastAsia="Calibri" w:hAnsi="Calibri" w:cs="Calibri"/>
                <w:b/>
                <w:sz w:val="24"/>
                <w:szCs w:val="24"/>
              </w:rPr>
            </w:pPr>
            <w:r w:rsidRPr="0042600B">
              <w:rPr>
                <w:rFonts w:ascii="Calibri" w:eastAsia="Calibri" w:hAnsi="Calibri" w:cs="Calibri"/>
                <w:b/>
                <w:sz w:val="24"/>
                <w:szCs w:val="24"/>
              </w:rPr>
              <w:t xml:space="preserve">REPRESENTANTE A LA CÁMARA </w:t>
            </w:r>
          </w:p>
          <w:p w14:paraId="34B80E44" w14:textId="77777777" w:rsidR="00DA33CA" w:rsidRPr="0042600B" w:rsidRDefault="009F2306">
            <w:pPr>
              <w:jc w:val="center"/>
              <w:rPr>
                <w:rFonts w:ascii="Calibri" w:eastAsia="Calibri" w:hAnsi="Calibri" w:cs="Calibri"/>
                <w:sz w:val="24"/>
                <w:szCs w:val="24"/>
              </w:rPr>
            </w:pPr>
            <w:r w:rsidRPr="0042600B">
              <w:rPr>
                <w:rFonts w:ascii="Calibri" w:eastAsia="Calibri" w:hAnsi="Calibri" w:cs="Calibri"/>
                <w:sz w:val="24"/>
                <w:szCs w:val="24"/>
              </w:rPr>
              <w:t>Partido Dignidad y Compromiso</w:t>
            </w:r>
          </w:p>
          <w:p w14:paraId="14081B00" w14:textId="77777777" w:rsidR="00DA33CA" w:rsidRPr="0042600B" w:rsidRDefault="00DA33CA" w:rsidP="0042600B">
            <w:pPr>
              <w:rPr>
                <w:rFonts w:ascii="Calibri" w:eastAsia="Calibri" w:hAnsi="Calibri" w:cs="Calibri"/>
                <w:sz w:val="24"/>
                <w:szCs w:val="24"/>
              </w:rPr>
            </w:pPr>
          </w:p>
          <w:p w14:paraId="16008FBE"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2E971D1A"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7644474F"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34708BE0"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p w14:paraId="5CB2D2AF" w14:textId="77777777" w:rsidR="00DA33CA" w:rsidRDefault="00DA33CA">
            <w:pPr>
              <w:widowControl w:val="0"/>
              <w:pBdr>
                <w:top w:val="nil"/>
                <w:left w:val="nil"/>
                <w:bottom w:val="nil"/>
                <w:right w:val="nil"/>
                <w:between w:val="nil"/>
              </w:pBdr>
              <w:spacing w:line="240" w:lineRule="auto"/>
              <w:rPr>
                <w:rFonts w:ascii="Cambria" w:eastAsia="Cambria" w:hAnsi="Cambria" w:cs="Cambria"/>
              </w:rPr>
            </w:pPr>
          </w:p>
        </w:tc>
        <w:tc>
          <w:tcPr>
            <w:tcW w:w="4515" w:type="dxa"/>
            <w:shd w:val="clear" w:color="auto" w:fill="auto"/>
            <w:tcMar>
              <w:top w:w="100" w:type="dxa"/>
              <w:left w:w="100" w:type="dxa"/>
              <w:bottom w:w="100" w:type="dxa"/>
              <w:right w:w="100" w:type="dxa"/>
            </w:tcMar>
          </w:tcPr>
          <w:p w14:paraId="53497A43" w14:textId="77777777" w:rsidR="00DA33CA" w:rsidRPr="0042600B" w:rsidRDefault="009F2306">
            <w:pPr>
              <w:jc w:val="center"/>
              <w:rPr>
                <w:rFonts w:ascii="Cambria" w:eastAsia="Cambria" w:hAnsi="Cambria" w:cs="Cambria"/>
                <w:b/>
              </w:rPr>
            </w:pPr>
            <w:r>
              <w:rPr>
                <w:noProof/>
              </w:rPr>
              <w:drawing>
                <wp:anchor distT="0" distB="0" distL="0" distR="0" simplePos="0" relativeHeight="251661312" behindDoc="1" locked="0" layoutInCell="1" hidden="0" allowOverlap="1" wp14:anchorId="34828132" wp14:editId="0DA32173">
                  <wp:simplePos x="0" y="0"/>
                  <wp:positionH relativeFrom="column">
                    <wp:posOffset>161925</wp:posOffset>
                  </wp:positionH>
                  <wp:positionV relativeFrom="paragraph">
                    <wp:posOffset>0</wp:posOffset>
                  </wp:positionV>
                  <wp:extent cx="2195513" cy="917113"/>
                  <wp:effectExtent l="0" t="0" r="0" b="0"/>
                  <wp:wrapNone/>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195513" cy="917113"/>
                          </a:xfrm>
                          <a:prstGeom prst="rect">
                            <a:avLst/>
                          </a:prstGeom>
                          <a:ln/>
                        </pic:spPr>
                      </pic:pic>
                    </a:graphicData>
                  </a:graphic>
                </wp:anchor>
              </w:drawing>
            </w:r>
          </w:p>
          <w:p w14:paraId="44E42B64" w14:textId="77777777" w:rsidR="00DA33CA" w:rsidRPr="0042600B" w:rsidRDefault="00DA33CA">
            <w:pPr>
              <w:jc w:val="center"/>
              <w:rPr>
                <w:rFonts w:ascii="Cambria" w:eastAsia="Cambria" w:hAnsi="Cambria" w:cs="Cambria"/>
                <w:b/>
              </w:rPr>
            </w:pPr>
          </w:p>
          <w:p w14:paraId="00616703" w14:textId="77777777" w:rsidR="00DA33CA" w:rsidRPr="0042600B" w:rsidRDefault="00DA33CA">
            <w:pPr>
              <w:jc w:val="center"/>
              <w:rPr>
                <w:rFonts w:ascii="Cambria" w:eastAsia="Cambria" w:hAnsi="Cambria" w:cs="Cambria"/>
                <w:b/>
              </w:rPr>
            </w:pPr>
          </w:p>
          <w:p w14:paraId="33B97CBD" w14:textId="77777777" w:rsidR="00DA33CA" w:rsidRPr="0042600B" w:rsidRDefault="00DA33CA">
            <w:pPr>
              <w:jc w:val="center"/>
              <w:rPr>
                <w:rFonts w:ascii="Cambria" w:eastAsia="Cambria" w:hAnsi="Cambria" w:cs="Cambria"/>
                <w:b/>
              </w:rPr>
            </w:pPr>
          </w:p>
          <w:p w14:paraId="6DF31D4D" w14:textId="77777777" w:rsidR="00DA33CA" w:rsidRPr="0042600B" w:rsidRDefault="00DA33CA">
            <w:pPr>
              <w:jc w:val="center"/>
              <w:rPr>
                <w:rFonts w:ascii="Cambria" w:eastAsia="Cambria" w:hAnsi="Cambria" w:cs="Cambria"/>
                <w:b/>
              </w:rPr>
            </w:pPr>
          </w:p>
          <w:p w14:paraId="22B7F581" w14:textId="77777777" w:rsidR="00DA33CA" w:rsidRPr="0042600B" w:rsidRDefault="00DA33CA">
            <w:pPr>
              <w:jc w:val="center"/>
              <w:rPr>
                <w:rFonts w:ascii="Cambria" w:eastAsia="Cambria" w:hAnsi="Cambria" w:cs="Cambria"/>
                <w:b/>
              </w:rPr>
            </w:pPr>
          </w:p>
          <w:p w14:paraId="06522A50" w14:textId="77777777" w:rsidR="00DA33CA" w:rsidRPr="0042600B" w:rsidRDefault="009F2306">
            <w:pPr>
              <w:jc w:val="center"/>
              <w:rPr>
                <w:rFonts w:ascii="Cambria" w:eastAsia="Cambria" w:hAnsi="Cambria" w:cs="Cambria"/>
                <w:b/>
              </w:rPr>
            </w:pPr>
            <w:r w:rsidRPr="0042600B">
              <w:rPr>
                <w:rFonts w:ascii="Cambria" w:eastAsia="Cambria" w:hAnsi="Cambria" w:cs="Cambria"/>
                <w:b/>
              </w:rPr>
              <w:t>JUAN CARLOS LOZADA VARGAS</w:t>
            </w:r>
          </w:p>
          <w:p w14:paraId="192DE760" w14:textId="77777777" w:rsidR="00DA33CA" w:rsidRDefault="009F2306">
            <w:pPr>
              <w:jc w:val="center"/>
              <w:rPr>
                <w:rFonts w:ascii="Cambria" w:eastAsia="Cambria" w:hAnsi="Cambria" w:cs="Cambria"/>
              </w:rPr>
            </w:pPr>
            <w:r>
              <w:rPr>
                <w:rFonts w:ascii="Cambria" w:eastAsia="Cambria" w:hAnsi="Cambria" w:cs="Cambria"/>
              </w:rPr>
              <w:t>Representante a la Cámara por Bogotá</w:t>
            </w:r>
          </w:p>
          <w:p w14:paraId="11121D14" w14:textId="77777777" w:rsidR="00DA33CA" w:rsidRDefault="009F2306" w:rsidP="0042600B">
            <w:pPr>
              <w:jc w:val="center"/>
              <w:rPr>
                <w:rFonts w:ascii="Cambria" w:eastAsia="Cambria" w:hAnsi="Cambria" w:cs="Cambria"/>
              </w:rPr>
            </w:pPr>
            <w:r>
              <w:rPr>
                <w:rFonts w:ascii="Cambria" w:eastAsia="Cambria" w:hAnsi="Cambria" w:cs="Cambria"/>
              </w:rPr>
              <w:t>Partido Liberal Colombiano</w:t>
            </w:r>
          </w:p>
        </w:tc>
      </w:tr>
    </w:tbl>
    <w:p w14:paraId="3D3DA033" w14:textId="77777777" w:rsidR="00DA33CA" w:rsidRDefault="00DA33CA">
      <w:pPr>
        <w:jc w:val="center"/>
        <w:rPr>
          <w:rFonts w:ascii="Cambria" w:eastAsia="Cambria" w:hAnsi="Cambria" w:cs="Cambria"/>
        </w:rPr>
      </w:pPr>
    </w:p>
    <w:p w14:paraId="0037ABA2" w14:textId="77777777" w:rsidR="00DA33CA" w:rsidRDefault="009F2306">
      <w:pPr>
        <w:rPr>
          <w:rFonts w:ascii="Cambria" w:eastAsia="Cambria" w:hAnsi="Cambria" w:cs="Cambria"/>
        </w:rPr>
      </w:pPr>
      <w:r>
        <w:br w:type="page"/>
      </w:r>
    </w:p>
    <w:p w14:paraId="72C016ED" w14:textId="77777777" w:rsidR="00DA33CA" w:rsidRDefault="009F2306">
      <w:pPr>
        <w:spacing w:after="120"/>
        <w:jc w:val="center"/>
        <w:rPr>
          <w:rFonts w:ascii="Cambria" w:eastAsia="Cambria" w:hAnsi="Cambria" w:cs="Cambria"/>
          <w:b/>
        </w:rPr>
      </w:pPr>
      <w:r>
        <w:rPr>
          <w:rFonts w:ascii="Cambria" w:eastAsia="Cambria" w:hAnsi="Cambria" w:cs="Cambria"/>
          <w:b/>
        </w:rPr>
        <w:lastRenderedPageBreak/>
        <w:t>PROYECTO DE LEY NO. __ DE 2025 CÁMARA</w:t>
      </w:r>
    </w:p>
    <w:p w14:paraId="4E3C8154" w14:textId="77777777" w:rsidR="00DA33CA" w:rsidRDefault="009F2306">
      <w:pPr>
        <w:spacing w:after="160"/>
        <w:jc w:val="center"/>
        <w:rPr>
          <w:rFonts w:ascii="Cambria" w:eastAsia="Cambria" w:hAnsi="Cambria" w:cs="Cambria"/>
          <w:i/>
        </w:rPr>
      </w:pPr>
      <w:r>
        <w:rPr>
          <w:rFonts w:ascii="Cambria" w:eastAsia="Cambria" w:hAnsi="Cambria" w:cs="Cambria"/>
          <w:i/>
        </w:rPr>
        <w:t>Por medio del cual se modifica la Ley 1566 del 2012, se dan lineamientos para una política de reducción de riesgos y daños en el consumo de sustancias psicoactivas y se dictan otras disposiciones</w:t>
      </w:r>
    </w:p>
    <w:p w14:paraId="023A45B7" w14:textId="77777777" w:rsidR="00DA33CA" w:rsidRDefault="009F2306">
      <w:pPr>
        <w:spacing w:after="160"/>
        <w:jc w:val="center"/>
        <w:rPr>
          <w:rFonts w:ascii="Cambria" w:eastAsia="Cambria" w:hAnsi="Cambria" w:cs="Cambria"/>
        </w:rPr>
      </w:pPr>
      <w:r>
        <w:rPr>
          <w:rFonts w:ascii="Cambria" w:eastAsia="Cambria" w:hAnsi="Cambria" w:cs="Cambria"/>
        </w:rPr>
        <w:t>* * *</w:t>
      </w:r>
    </w:p>
    <w:p w14:paraId="10913AED" w14:textId="77777777" w:rsidR="00DA33CA" w:rsidRDefault="009F2306">
      <w:pPr>
        <w:jc w:val="center"/>
        <w:rPr>
          <w:rFonts w:ascii="Cambria" w:eastAsia="Cambria" w:hAnsi="Cambria" w:cs="Cambria"/>
          <w:b/>
        </w:rPr>
      </w:pPr>
      <w:r>
        <w:rPr>
          <w:rFonts w:ascii="Cambria" w:eastAsia="Cambria" w:hAnsi="Cambria" w:cs="Cambria"/>
          <w:b/>
        </w:rPr>
        <w:t>El Congreso de Colombia</w:t>
      </w:r>
    </w:p>
    <w:p w14:paraId="2E8E477B" w14:textId="77777777" w:rsidR="00DA33CA" w:rsidRDefault="00DA33CA">
      <w:pPr>
        <w:jc w:val="center"/>
        <w:rPr>
          <w:rFonts w:ascii="Cambria" w:eastAsia="Cambria" w:hAnsi="Cambria" w:cs="Cambria"/>
          <w:b/>
        </w:rPr>
      </w:pPr>
    </w:p>
    <w:p w14:paraId="2358F8B3" w14:textId="77777777" w:rsidR="00DA33CA" w:rsidRDefault="009F2306">
      <w:pPr>
        <w:jc w:val="center"/>
        <w:rPr>
          <w:rFonts w:ascii="Cambria" w:eastAsia="Cambria" w:hAnsi="Cambria" w:cs="Cambria"/>
          <w:b/>
        </w:rPr>
      </w:pPr>
      <w:r>
        <w:rPr>
          <w:rFonts w:ascii="Cambria" w:eastAsia="Cambria" w:hAnsi="Cambria" w:cs="Cambria"/>
          <w:b/>
        </w:rPr>
        <w:t>DECRETA</w:t>
      </w:r>
    </w:p>
    <w:p w14:paraId="2749BBA7" w14:textId="77777777" w:rsidR="00DA33CA" w:rsidRDefault="00DA33CA">
      <w:pPr>
        <w:jc w:val="center"/>
        <w:rPr>
          <w:rFonts w:ascii="Cambria" w:eastAsia="Cambria" w:hAnsi="Cambria" w:cs="Cambria"/>
          <w:b/>
        </w:rPr>
      </w:pPr>
    </w:p>
    <w:p w14:paraId="52B0BA3A" w14:textId="77777777" w:rsidR="00DA33CA" w:rsidRDefault="009F2306">
      <w:pPr>
        <w:spacing w:line="240" w:lineRule="auto"/>
        <w:jc w:val="both"/>
        <w:rPr>
          <w:rFonts w:ascii="Cambria" w:eastAsia="Cambria" w:hAnsi="Cambria" w:cs="Cambria"/>
        </w:rPr>
      </w:pPr>
      <w:r>
        <w:rPr>
          <w:rFonts w:ascii="Cambria" w:eastAsia="Cambria" w:hAnsi="Cambria" w:cs="Cambria"/>
          <w:b/>
        </w:rPr>
        <w:t>ARTÍCULO 1°. Objeto.</w:t>
      </w:r>
      <w:r>
        <w:rPr>
          <w:rFonts w:ascii="Cambria" w:eastAsia="Cambria" w:hAnsi="Cambria" w:cs="Cambria"/>
        </w:rPr>
        <w:t xml:space="preserve"> Modificar la Ley 1566 del 2012 y establecer lineamientos y acciones para una política de reducción de riesgos y daños en el consumo de sustancias psicoactivas. Estos lineamientos y acciones complementa</w:t>
      </w:r>
      <w:r>
        <w:rPr>
          <w:rFonts w:ascii="Cambria" w:eastAsia="Cambria" w:hAnsi="Cambria" w:cs="Cambria"/>
        </w:rPr>
        <w:t>rán la Política Integral para la Prevención y Atención del Consumo de Sustancias Psicoactivas y la Política Nacional de Drogas y estarán basados en los derechos humanos, la salud pública, la participación y la inclusión social, garantizando un enfoque soci</w:t>
      </w:r>
      <w:r>
        <w:rPr>
          <w:rFonts w:ascii="Cambria" w:eastAsia="Cambria" w:hAnsi="Cambria" w:cs="Cambria"/>
        </w:rPr>
        <w:t xml:space="preserve">osanitario integral y diferencial para poblaciones en especial condición de vulnerabilidad. </w:t>
      </w:r>
    </w:p>
    <w:p w14:paraId="60E524A0" w14:textId="77777777" w:rsidR="00DA33CA" w:rsidRDefault="00DA33CA">
      <w:pPr>
        <w:spacing w:line="240" w:lineRule="auto"/>
        <w:jc w:val="both"/>
        <w:rPr>
          <w:rFonts w:ascii="Cambria" w:eastAsia="Cambria" w:hAnsi="Cambria" w:cs="Cambria"/>
        </w:rPr>
      </w:pPr>
    </w:p>
    <w:p w14:paraId="51BAFAFF" w14:textId="77777777" w:rsidR="00DA33CA" w:rsidRDefault="009F2306">
      <w:pPr>
        <w:spacing w:line="240" w:lineRule="auto"/>
        <w:jc w:val="both"/>
        <w:rPr>
          <w:rFonts w:ascii="Cambria" w:eastAsia="Cambria" w:hAnsi="Cambria" w:cs="Cambria"/>
        </w:rPr>
      </w:pPr>
      <w:r>
        <w:rPr>
          <w:rFonts w:ascii="Cambria" w:eastAsia="Cambria" w:hAnsi="Cambria" w:cs="Cambria"/>
        </w:rPr>
        <w:t>También deberá incluir el fortalecimiento de capacidades institucionales y comunitarias para la prevención, la atención oportuna y la reducción de riesgos y daños</w:t>
      </w:r>
      <w:r>
        <w:rPr>
          <w:rFonts w:ascii="Cambria" w:eastAsia="Cambria" w:hAnsi="Cambria" w:cs="Cambria"/>
        </w:rPr>
        <w:t xml:space="preserve"> del consumo de sustancias psicoactivas, así como la efectiva articulación institucional y la concurrencia de esfuerzos y recursos en su implementación.</w:t>
      </w:r>
    </w:p>
    <w:p w14:paraId="0D3BDF8F" w14:textId="77777777" w:rsidR="00DA33CA" w:rsidRDefault="00DA33CA">
      <w:pPr>
        <w:spacing w:line="240" w:lineRule="auto"/>
        <w:jc w:val="both"/>
        <w:rPr>
          <w:rFonts w:ascii="Cambria" w:eastAsia="Cambria" w:hAnsi="Cambria" w:cs="Cambria"/>
        </w:rPr>
      </w:pPr>
    </w:p>
    <w:p w14:paraId="4CFC1909" w14:textId="77777777" w:rsidR="00DA33CA" w:rsidRDefault="009F2306">
      <w:pPr>
        <w:spacing w:line="240" w:lineRule="auto"/>
        <w:jc w:val="both"/>
        <w:rPr>
          <w:rFonts w:ascii="Cambria" w:eastAsia="Cambria" w:hAnsi="Cambria" w:cs="Cambria"/>
        </w:rPr>
      </w:pPr>
      <w:r>
        <w:rPr>
          <w:rFonts w:ascii="Cambria" w:eastAsia="Cambria" w:hAnsi="Cambria" w:cs="Cambria"/>
          <w:b/>
        </w:rPr>
        <w:t>Parágrafo</w:t>
      </w:r>
      <w:r>
        <w:rPr>
          <w:rFonts w:ascii="Cambria" w:eastAsia="Cambria" w:hAnsi="Cambria" w:cs="Cambria"/>
        </w:rPr>
        <w:t>: Las disposiciones contenidas en esta ley no serán aplicables al consumo de tabaco, imitador</w:t>
      </w:r>
      <w:r>
        <w:rPr>
          <w:rFonts w:ascii="Cambria" w:eastAsia="Cambria" w:hAnsi="Cambria" w:cs="Cambria"/>
        </w:rPr>
        <w:t xml:space="preserve">es y/o sucedáneos. Las políticas relacionadas al consumo de tabaco y sucedáneos tendrán su propia regulación y se regirán por las disposiciones del Convenio Marco para el Control de Tabaco suscrito por Colombia. </w:t>
      </w:r>
    </w:p>
    <w:p w14:paraId="7E594EEC" w14:textId="77777777" w:rsidR="00DA33CA" w:rsidRDefault="00DA33CA">
      <w:pPr>
        <w:spacing w:line="240" w:lineRule="auto"/>
        <w:jc w:val="both"/>
        <w:rPr>
          <w:rFonts w:ascii="Cambria" w:eastAsia="Cambria" w:hAnsi="Cambria" w:cs="Cambria"/>
        </w:rPr>
      </w:pPr>
    </w:p>
    <w:p w14:paraId="4335C013" w14:textId="77777777" w:rsidR="00DA33CA" w:rsidRDefault="009F2306">
      <w:pPr>
        <w:spacing w:line="240" w:lineRule="auto"/>
        <w:jc w:val="both"/>
        <w:rPr>
          <w:rFonts w:ascii="Cambria" w:eastAsia="Cambria" w:hAnsi="Cambria" w:cs="Cambria"/>
        </w:rPr>
      </w:pPr>
      <w:r>
        <w:rPr>
          <w:rFonts w:ascii="Cambria" w:eastAsia="Cambria" w:hAnsi="Cambria" w:cs="Cambria"/>
          <w:b/>
        </w:rPr>
        <w:t>ARTÍCULO 2°. Reducción del riesgo y del da</w:t>
      </w:r>
      <w:r>
        <w:rPr>
          <w:rFonts w:ascii="Cambria" w:eastAsia="Cambria" w:hAnsi="Cambria" w:cs="Cambria"/>
          <w:b/>
        </w:rPr>
        <w:t>ño.</w:t>
      </w:r>
      <w:r>
        <w:rPr>
          <w:rFonts w:ascii="Cambria" w:eastAsia="Cambria" w:hAnsi="Cambria" w:cs="Cambria"/>
        </w:rPr>
        <w:t xml:space="preserve"> La reducción de riesgos y daños en el uso y consumo de sustancias psicoactivas se reconocerá como un enfoque de salud pública transversal y de atención integral necesario para preservar la salud e integridad de los habitantes de la nación, abordando lo</w:t>
      </w:r>
      <w:r>
        <w:rPr>
          <w:rFonts w:ascii="Cambria" w:eastAsia="Cambria" w:hAnsi="Cambria" w:cs="Cambria"/>
        </w:rPr>
        <w:t xml:space="preserve">s aspectos sociales y culturales con el fin de reducir las afectaciones del consumo de sustancias psicoactivas buscando el mejoramiento de la calidad de vida de las personas. Su implementación considerará estrategias basadas en la evidencia científica, la </w:t>
      </w:r>
      <w:r>
        <w:rPr>
          <w:rFonts w:ascii="Cambria" w:eastAsia="Cambria" w:hAnsi="Cambria" w:cs="Cambria"/>
        </w:rPr>
        <w:t>concurrencia de esfuerzos estatales para la atención integral y enfoques interseccionales diferenciados de acuerdo con las necesidades y los contextos sociales, las dinámicas de consumo de sustancias psicoactivas y las necesidades sociales y de salud públi</w:t>
      </w:r>
      <w:r>
        <w:rPr>
          <w:rFonts w:ascii="Cambria" w:eastAsia="Cambria" w:hAnsi="Cambria" w:cs="Cambria"/>
        </w:rPr>
        <w:t>ca en cada territorio.</w:t>
      </w:r>
    </w:p>
    <w:p w14:paraId="00167AFD" w14:textId="77777777" w:rsidR="00DA33CA" w:rsidRDefault="009F2306">
      <w:pPr>
        <w:spacing w:before="240" w:after="240"/>
        <w:jc w:val="both"/>
        <w:rPr>
          <w:rFonts w:ascii="Cambria" w:eastAsia="Cambria" w:hAnsi="Cambria" w:cs="Cambria"/>
        </w:rPr>
      </w:pPr>
      <w:r>
        <w:rPr>
          <w:rFonts w:ascii="Cambria" w:eastAsia="Cambria" w:hAnsi="Cambria" w:cs="Cambria"/>
        </w:rPr>
        <w:t xml:space="preserve">Este enfoque complementará y no reemplazará los esfuerzos estatales respecto a la prevención del consumo de sustancias psicoactivas y estará en armonía con la normatividad que protege a los niños, niñas y adolescentes del consumo de </w:t>
      </w:r>
      <w:r>
        <w:rPr>
          <w:rFonts w:ascii="Cambria" w:eastAsia="Cambria" w:hAnsi="Cambria" w:cs="Cambria"/>
        </w:rPr>
        <w:t xml:space="preserve">sustancias psicoactivas. Las acciones y políticas de reducción de riesgos y daños deberán centrarse en el cuidado y la protección de la integridad física, mental y social del individuo con la intervención en su entorno comunitario y poblacional. </w:t>
      </w:r>
    </w:p>
    <w:p w14:paraId="7978E677" w14:textId="77777777" w:rsidR="00DA33CA" w:rsidRDefault="009F2306">
      <w:pPr>
        <w:spacing w:line="240" w:lineRule="auto"/>
        <w:jc w:val="both"/>
        <w:rPr>
          <w:rFonts w:ascii="Cambria" w:eastAsia="Cambria" w:hAnsi="Cambria" w:cs="Cambria"/>
        </w:rPr>
      </w:pPr>
      <w:r>
        <w:rPr>
          <w:rFonts w:ascii="Cambria" w:eastAsia="Cambria" w:hAnsi="Cambria" w:cs="Cambria"/>
        </w:rPr>
        <w:t>El enfoqu</w:t>
      </w:r>
      <w:r>
        <w:rPr>
          <w:rFonts w:ascii="Cambria" w:eastAsia="Cambria" w:hAnsi="Cambria" w:cs="Cambria"/>
        </w:rPr>
        <w:t>e adoptado se enmarca en las obligaciones internacionales asumidas por Colombia, particularmente los lineamientos y/o recomendaciones internacionales sobre derechos humanos y política de drogas, asegurando la protección de los derechos humanos y la salud p</w:t>
      </w:r>
      <w:r>
        <w:rPr>
          <w:rFonts w:ascii="Cambria" w:eastAsia="Cambria" w:hAnsi="Cambria" w:cs="Cambria"/>
        </w:rPr>
        <w:t>ública como elementos fundamentales.</w:t>
      </w:r>
    </w:p>
    <w:p w14:paraId="2E2E6A07" w14:textId="77777777" w:rsidR="00DA33CA" w:rsidRDefault="009F2306">
      <w:pPr>
        <w:spacing w:before="240" w:after="240"/>
        <w:jc w:val="both"/>
        <w:rPr>
          <w:rFonts w:ascii="Cambria" w:eastAsia="Cambria" w:hAnsi="Cambria" w:cs="Cambria"/>
        </w:rPr>
      </w:pPr>
      <w:r>
        <w:rPr>
          <w:rFonts w:ascii="Cambria" w:eastAsia="Cambria" w:hAnsi="Cambria" w:cs="Cambria"/>
          <w:b/>
        </w:rPr>
        <w:t>Artículo 3. Objetivos de la política de reducción de riesgos y daños.</w:t>
      </w:r>
      <w:r>
        <w:rPr>
          <w:rFonts w:ascii="Cambria" w:eastAsia="Cambria" w:hAnsi="Cambria" w:cs="Cambria"/>
        </w:rPr>
        <w:t xml:space="preserve">  Los lineamientos y acciones de la política de reducción de riesgos y daños </w:t>
      </w:r>
      <w:proofErr w:type="gramStart"/>
      <w:r>
        <w:rPr>
          <w:rFonts w:ascii="Cambria" w:eastAsia="Cambria" w:hAnsi="Cambria" w:cs="Cambria"/>
        </w:rPr>
        <w:t>tendrá</w:t>
      </w:r>
      <w:proofErr w:type="gramEnd"/>
      <w:r>
        <w:rPr>
          <w:rFonts w:ascii="Cambria" w:eastAsia="Cambria" w:hAnsi="Cambria" w:cs="Cambria"/>
        </w:rPr>
        <w:t xml:space="preserve"> en cuenta los siguientes objetivos:</w:t>
      </w:r>
    </w:p>
    <w:p w14:paraId="45A66D54" w14:textId="77777777" w:rsidR="00DA33CA" w:rsidRDefault="009F2306">
      <w:pPr>
        <w:numPr>
          <w:ilvl w:val="0"/>
          <w:numId w:val="5"/>
        </w:numPr>
        <w:spacing w:before="240"/>
        <w:jc w:val="both"/>
        <w:rPr>
          <w:rFonts w:ascii="Cambria" w:eastAsia="Cambria" w:hAnsi="Cambria" w:cs="Cambria"/>
        </w:rPr>
      </w:pPr>
      <w:r>
        <w:rPr>
          <w:rFonts w:ascii="Cambria" w:eastAsia="Cambria" w:hAnsi="Cambria" w:cs="Cambria"/>
        </w:rPr>
        <w:lastRenderedPageBreak/>
        <w:t>Desarrollar acciones, programa</w:t>
      </w:r>
      <w:r>
        <w:rPr>
          <w:rFonts w:ascii="Cambria" w:eastAsia="Cambria" w:hAnsi="Cambria" w:cs="Cambria"/>
        </w:rPr>
        <w:t>s y/o estrategias diferenciadas para el cuidado y protección de la salud pública y la atención al consumo de sustancias psicoactivas teniendo en cuenta la perspectiva étnica, de género y poblaciones en condición de vulnerabilidad.</w:t>
      </w:r>
    </w:p>
    <w:p w14:paraId="1CBD00BE" w14:textId="77777777" w:rsidR="00DA33CA" w:rsidRDefault="009F2306">
      <w:pPr>
        <w:numPr>
          <w:ilvl w:val="0"/>
          <w:numId w:val="5"/>
        </w:numPr>
        <w:jc w:val="both"/>
        <w:rPr>
          <w:rFonts w:ascii="Cambria" w:eastAsia="Cambria" w:hAnsi="Cambria" w:cs="Cambria"/>
        </w:rPr>
      </w:pPr>
      <w:r>
        <w:rPr>
          <w:rFonts w:ascii="Cambria" w:eastAsia="Cambria" w:hAnsi="Cambria" w:cs="Cambria"/>
        </w:rPr>
        <w:t xml:space="preserve">Fortalecer capacidades y </w:t>
      </w:r>
      <w:r>
        <w:rPr>
          <w:rFonts w:ascii="Cambria" w:eastAsia="Cambria" w:hAnsi="Cambria" w:cs="Cambria"/>
        </w:rPr>
        <w:t>dispositivos comunitarios para la realización de acciones y estrategias diferenciadas de reducción de riesgos y daños en los territorios y poblaciones que más lo requieren.</w:t>
      </w:r>
    </w:p>
    <w:p w14:paraId="19D2289B" w14:textId="77777777" w:rsidR="00DA33CA" w:rsidRDefault="009F2306">
      <w:pPr>
        <w:numPr>
          <w:ilvl w:val="0"/>
          <w:numId w:val="5"/>
        </w:numPr>
        <w:jc w:val="both"/>
        <w:rPr>
          <w:rFonts w:ascii="Cambria" w:eastAsia="Cambria" w:hAnsi="Cambria" w:cs="Cambria"/>
        </w:rPr>
      </w:pPr>
      <w:r>
        <w:rPr>
          <w:rFonts w:ascii="Cambria" w:eastAsia="Cambria" w:hAnsi="Cambria" w:cs="Cambria"/>
        </w:rPr>
        <w:t>Coordinar acciones con el sector social del Estado para implementar la política y a</w:t>
      </w:r>
      <w:r>
        <w:rPr>
          <w:rFonts w:ascii="Cambria" w:eastAsia="Cambria" w:hAnsi="Cambria" w:cs="Cambria"/>
        </w:rPr>
        <w:t>tender las poblaciones vulnerables y de especial con un enfoque de atención integral.</w:t>
      </w:r>
    </w:p>
    <w:p w14:paraId="2E6C82E6" w14:textId="77777777" w:rsidR="00DA33CA" w:rsidRDefault="009F2306">
      <w:pPr>
        <w:numPr>
          <w:ilvl w:val="0"/>
          <w:numId w:val="5"/>
        </w:numPr>
        <w:jc w:val="both"/>
        <w:rPr>
          <w:rFonts w:ascii="Cambria" w:eastAsia="Cambria" w:hAnsi="Cambria" w:cs="Cambria"/>
        </w:rPr>
      </w:pPr>
      <w:r>
        <w:rPr>
          <w:rFonts w:ascii="Cambria" w:eastAsia="Cambria" w:hAnsi="Cambria" w:cs="Cambria"/>
        </w:rPr>
        <w:t>Monitorear y alertar eventuales riesgos químicos y de salud pública por el consumo de sustancias psicoactivas que estén en circulación en el territorio nacional.</w:t>
      </w:r>
    </w:p>
    <w:p w14:paraId="13E67B10" w14:textId="77777777" w:rsidR="00DA33CA" w:rsidRDefault="009F2306">
      <w:pPr>
        <w:numPr>
          <w:ilvl w:val="0"/>
          <w:numId w:val="5"/>
        </w:numPr>
        <w:jc w:val="both"/>
        <w:rPr>
          <w:rFonts w:ascii="Cambria" w:eastAsia="Cambria" w:hAnsi="Cambria" w:cs="Cambria"/>
        </w:rPr>
      </w:pPr>
      <w:r>
        <w:rPr>
          <w:rFonts w:ascii="Cambria" w:eastAsia="Cambria" w:hAnsi="Cambria" w:cs="Cambria"/>
        </w:rPr>
        <w:t>Garantiz</w:t>
      </w:r>
      <w:r>
        <w:rPr>
          <w:rFonts w:ascii="Cambria" w:eastAsia="Cambria" w:hAnsi="Cambria" w:cs="Cambria"/>
        </w:rPr>
        <w:t>ar el adecuado acceso a los servicios sociales, de salud y salud mental para las personas que consumen sustancias psicoactivas.</w:t>
      </w:r>
    </w:p>
    <w:p w14:paraId="0C0BCF8F" w14:textId="77777777" w:rsidR="00DA33CA" w:rsidRDefault="009F2306">
      <w:pPr>
        <w:numPr>
          <w:ilvl w:val="0"/>
          <w:numId w:val="5"/>
        </w:numPr>
        <w:spacing w:after="240"/>
        <w:jc w:val="both"/>
        <w:rPr>
          <w:rFonts w:ascii="Cambria" w:eastAsia="Cambria" w:hAnsi="Cambria" w:cs="Cambria"/>
        </w:rPr>
      </w:pPr>
      <w:r>
        <w:rPr>
          <w:rFonts w:ascii="Cambria" w:eastAsia="Cambria" w:hAnsi="Cambria" w:cs="Cambria"/>
        </w:rPr>
        <w:t>Los demás objetivos que la política pública define con base a la evidencia científica disponible.</w:t>
      </w:r>
    </w:p>
    <w:p w14:paraId="27D7905F" w14:textId="77777777" w:rsidR="00DA33CA" w:rsidRDefault="00DA33CA">
      <w:pPr>
        <w:spacing w:line="240" w:lineRule="auto"/>
        <w:jc w:val="both"/>
        <w:rPr>
          <w:rFonts w:ascii="Cambria" w:eastAsia="Cambria" w:hAnsi="Cambria" w:cs="Cambria"/>
        </w:rPr>
      </w:pPr>
    </w:p>
    <w:p w14:paraId="13CA58B8" w14:textId="77777777" w:rsidR="00DA33CA" w:rsidRDefault="009F2306">
      <w:pPr>
        <w:spacing w:line="240" w:lineRule="auto"/>
        <w:rPr>
          <w:rFonts w:ascii="Cambria" w:eastAsia="Cambria" w:hAnsi="Cambria" w:cs="Cambria"/>
        </w:rPr>
      </w:pPr>
      <w:r>
        <w:rPr>
          <w:rFonts w:ascii="Cambria" w:eastAsia="Cambria" w:hAnsi="Cambria" w:cs="Cambria"/>
        </w:rPr>
        <w:t xml:space="preserve"> </w:t>
      </w:r>
      <w:r>
        <w:rPr>
          <w:rFonts w:ascii="Cambria" w:eastAsia="Cambria" w:hAnsi="Cambria" w:cs="Cambria"/>
          <w:b/>
        </w:rPr>
        <w:t>ARTÍCULO 3°.</w:t>
      </w:r>
      <w:r>
        <w:rPr>
          <w:rFonts w:ascii="Cambria" w:eastAsia="Cambria" w:hAnsi="Cambria" w:cs="Cambria"/>
        </w:rPr>
        <w:t xml:space="preserve"> </w:t>
      </w:r>
      <w:r>
        <w:rPr>
          <w:rFonts w:ascii="Cambria" w:eastAsia="Cambria" w:hAnsi="Cambria" w:cs="Cambria"/>
          <w:b/>
        </w:rPr>
        <w:t>Modifíquese el</w:t>
      </w:r>
      <w:r>
        <w:rPr>
          <w:rFonts w:ascii="Cambria" w:eastAsia="Cambria" w:hAnsi="Cambria" w:cs="Cambria"/>
          <w:b/>
        </w:rPr>
        <w:t xml:space="preserve"> parágrafo 3 del artículo 2° de la Ley 1566 del 2012, el cual quedará así: </w:t>
      </w:r>
      <w:r>
        <w:rPr>
          <w:rFonts w:ascii="Cambria" w:eastAsia="Cambria" w:hAnsi="Cambria" w:cs="Cambria"/>
        </w:rPr>
        <w:br/>
      </w:r>
    </w:p>
    <w:p w14:paraId="54BA33E7" w14:textId="77777777" w:rsidR="00DA33CA" w:rsidRDefault="009F2306">
      <w:pPr>
        <w:spacing w:line="240" w:lineRule="auto"/>
        <w:ind w:left="720"/>
        <w:jc w:val="both"/>
        <w:rPr>
          <w:rFonts w:ascii="Cambria" w:eastAsia="Cambria" w:hAnsi="Cambria" w:cs="Cambria"/>
          <w:i/>
        </w:rPr>
      </w:pPr>
      <w:r>
        <w:rPr>
          <w:rFonts w:ascii="Cambria" w:eastAsia="Cambria" w:hAnsi="Cambria" w:cs="Cambria"/>
          <w:b/>
          <w:i/>
        </w:rPr>
        <w:t>Parágrafo 3°</w:t>
      </w:r>
      <w:r>
        <w:rPr>
          <w:rFonts w:ascii="Cambria" w:eastAsia="Cambria" w:hAnsi="Cambria" w:cs="Cambria"/>
          <w:i/>
        </w:rPr>
        <w:t>. Sin perjuicio de otras fuentes de financiación, se utilizarán recursos del Fondo para la Rehabilitación, Inversión Social y Lucha contra el Crimen Organizado –FRISCO– para el fortalecimiento de los programas y estrategias de reducción de riesgos y daños,</w:t>
      </w:r>
      <w:r>
        <w:rPr>
          <w:rFonts w:ascii="Cambria" w:eastAsia="Cambria" w:hAnsi="Cambria" w:cs="Cambria"/>
          <w:i/>
        </w:rPr>
        <w:t xml:space="preserve"> prevención en salud, mitigación, superación y desarrollo institucional, que se establezcan en el marco de la Política Nacional para la reducción del consumo de sustancias psicoactivas y su impacto.</w:t>
      </w:r>
    </w:p>
    <w:p w14:paraId="06661371" w14:textId="77777777" w:rsidR="00DA33CA" w:rsidRDefault="00DA33CA">
      <w:pPr>
        <w:spacing w:line="240" w:lineRule="auto"/>
        <w:jc w:val="both"/>
        <w:rPr>
          <w:rFonts w:ascii="Cambria" w:eastAsia="Cambria" w:hAnsi="Cambria" w:cs="Cambria"/>
          <w:i/>
        </w:rPr>
      </w:pPr>
    </w:p>
    <w:p w14:paraId="15048675" w14:textId="77777777" w:rsidR="00DA33CA" w:rsidRDefault="009F2306">
      <w:pPr>
        <w:spacing w:before="240" w:after="240"/>
        <w:jc w:val="both"/>
        <w:rPr>
          <w:rFonts w:ascii="Cambria" w:eastAsia="Cambria" w:hAnsi="Cambria" w:cs="Cambria"/>
        </w:rPr>
      </w:pPr>
      <w:r>
        <w:rPr>
          <w:rFonts w:ascii="Cambria" w:eastAsia="Cambria" w:hAnsi="Cambria" w:cs="Cambria"/>
          <w:b/>
        </w:rPr>
        <w:t>ARTÍCULO 4°</w:t>
      </w:r>
      <w:r>
        <w:rPr>
          <w:rFonts w:ascii="Cambria" w:eastAsia="Cambria" w:hAnsi="Cambria" w:cs="Cambria"/>
        </w:rPr>
        <w:t xml:space="preserve">. Adiciónese un artículo nuevo a la Ley 1566 </w:t>
      </w:r>
      <w:r>
        <w:rPr>
          <w:rFonts w:ascii="Cambria" w:eastAsia="Cambria" w:hAnsi="Cambria" w:cs="Cambria"/>
        </w:rPr>
        <w:t>del 2012, el cual quedará así:</w:t>
      </w:r>
    </w:p>
    <w:p w14:paraId="69A6F704" w14:textId="77777777" w:rsidR="00DA33CA" w:rsidRDefault="009F2306">
      <w:pPr>
        <w:spacing w:before="240" w:after="240"/>
        <w:ind w:left="700"/>
        <w:jc w:val="both"/>
        <w:rPr>
          <w:rFonts w:ascii="Cambria" w:eastAsia="Cambria" w:hAnsi="Cambria" w:cs="Cambria"/>
        </w:rPr>
      </w:pPr>
      <w:r>
        <w:rPr>
          <w:rFonts w:ascii="Cambria" w:eastAsia="Cambria" w:hAnsi="Cambria" w:cs="Cambria"/>
          <w:b/>
        </w:rPr>
        <w:t>Artículo 3A. Acciones y estrategias de reducción de riesgos y daños en el consumo de sustancias psicoactivas</w:t>
      </w:r>
      <w:r>
        <w:rPr>
          <w:rFonts w:ascii="Cambria" w:eastAsia="Cambria" w:hAnsi="Cambria" w:cs="Cambria"/>
        </w:rPr>
        <w:t>. Las entidades territoriales y el Gobierno Nacional implementarán acciones y estrategias de reducción de riesgos y d</w:t>
      </w:r>
      <w:r>
        <w:rPr>
          <w:rFonts w:ascii="Cambria" w:eastAsia="Cambria" w:hAnsi="Cambria" w:cs="Cambria"/>
        </w:rPr>
        <w:t>años para las personas que consumen sustancias psicoactivas las cuales deberán enmarcarse en lineamientos de política de salud, salud pública e inclusión social y la política de drogas definidas por el Ministerio de Salud y Protección Social, el Ministerio</w:t>
      </w:r>
      <w:r>
        <w:rPr>
          <w:rFonts w:ascii="Cambria" w:eastAsia="Cambria" w:hAnsi="Cambria" w:cs="Cambria"/>
        </w:rPr>
        <w:t xml:space="preserve"> de Justicia y del Derecho y quien dirija la política social del Estado. Estas acciones y estrategias, según corresponda, deberán incluirse dentro de los planes territoriales de salud y otros instrumentos de planeación y acción que aborden el fenómeno en s</w:t>
      </w:r>
      <w:r>
        <w:rPr>
          <w:rFonts w:ascii="Cambria" w:eastAsia="Cambria" w:hAnsi="Cambria" w:cs="Cambria"/>
        </w:rPr>
        <w:t>u integralidad.</w:t>
      </w:r>
    </w:p>
    <w:p w14:paraId="455F3D5A" w14:textId="77777777" w:rsidR="00DA33CA" w:rsidRDefault="009F2306">
      <w:pPr>
        <w:spacing w:before="240" w:after="240"/>
        <w:ind w:left="700"/>
        <w:jc w:val="both"/>
        <w:rPr>
          <w:rFonts w:ascii="Cambria" w:eastAsia="Cambria" w:hAnsi="Cambria" w:cs="Cambria"/>
        </w:rPr>
      </w:pPr>
      <w:r>
        <w:rPr>
          <w:rFonts w:ascii="Cambria" w:eastAsia="Cambria" w:hAnsi="Cambria" w:cs="Cambria"/>
        </w:rPr>
        <w:t>Las acciones y estrategias encaminadas a la reducción de riesgos y daños deberán propender por la dignidad, el bienestar y el mejoramiento de la calidad de vida de las personas que consumen sustancias psicoactivas, para tal fin, quien dirij</w:t>
      </w:r>
      <w:r>
        <w:rPr>
          <w:rFonts w:ascii="Cambria" w:eastAsia="Cambria" w:hAnsi="Cambria" w:cs="Cambria"/>
        </w:rPr>
        <w:t>a la política social del Estado, el Departamento Administrativo de Prosperidad Social, el Ministerio de Educación Nacional, el Ministerio del Deporte y el Ministerio de las Culturas, las Artes y los Saberes podrán concurrir esfuerzos en la elaboración e im</w:t>
      </w:r>
      <w:r>
        <w:rPr>
          <w:rFonts w:ascii="Cambria" w:eastAsia="Cambria" w:hAnsi="Cambria" w:cs="Cambria"/>
        </w:rPr>
        <w:t>plementación de estrategias y acciones.</w:t>
      </w:r>
    </w:p>
    <w:p w14:paraId="71C18AEC" w14:textId="77777777" w:rsidR="00DA33CA" w:rsidRDefault="009F2306">
      <w:pPr>
        <w:spacing w:before="240" w:after="240"/>
        <w:ind w:left="700"/>
        <w:jc w:val="both"/>
        <w:rPr>
          <w:rFonts w:ascii="Cambria" w:eastAsia="Cambria" w:hAnsi="Cambria" w:cs="Cambria"/>
        </w:rPr>
      </w:pPr>
      <w:r>
        <w:rPr>
          <w:rFonts w:ascii="Cambria" w:eastAsia="Cambria" w:hAnsi="Cambria" w:cs="Cambria"/>
          <w:b/>
        </w:rPr>
        <w:lastRenderedPageBreak/>
        <w:t>Parágrafo 1</w:t>
      </w:r>
      <w:r>
        <w:rPr>
          <w:rFonts w:ascii="Cambria" w:eastAsia="Cambria" w:hAnsi="Cambria" w:cs="Cambria"/>
        </w:rPr>
        <w:t xml:space="preserve">. Las Entidades Administradoras de Planes de Beneficios, o quienes hagan sus veces, contratarán servicios de reducción de riesgos y daños para las personas </w:t>
      </w:r>
      <w:proofErr w:type="gramStart"/>
      <w:r>
        <w:rPr>
          <w:rFonts w:ascii="Cambria" w:eastAsia="Cambria" w:hAnsi="Cambria" w:cs="Cambria"/>
        </w:rPr>
        <w:t>que  consumen</w:t>
      </w:r>
      <w:proofErr w:type="gramEnd"/>
      <w:r>
        <w:rPr>
          <w:rFonts w:ascii="Cambria" w:eastAsia="Cambria" w:hAnsi="Cambria" w:cs="Cambria"/>
        </w:rPr>
        <w:t xml:space="preserve"> sustancias psicoactivas a través de</w:t>
      </w:r>
      <w:r>
        <w:rPr>
          <w:rFonts w:ascii="Cambria" w:eastAsia="Cambria" w:hAnsi="Cambria" w:cs="Cambria"/>
        </w:rPr>
        <w:t xml:space="preserve"> sus programas de promoción y prevención (PYP), de conformidad con los lineamientos establecidos por el Ministerio de Salud y Protección Social.</w:t>
      </w:r>
    </w:p>
    <w:p w14:paraId="28FB68C9" w14:textId="77777777" w:rsidR="00DA33CA" w:rsidRDefault="009F2306">
      <w:pPr>
        <w:spacing w:before="240" w:after="240"/>
        <w:ind w:left="700"/>
        <w:jc w:val="both"/>
        <w:rPr>
          <w:rFonts w:ascii="Cambria" w:eastAsia="Cambria" w:hAnsi="Cambria" w:cs="Cambria"/>
        </w:rPr>
      </w:pPr>
      <w:r>
        <w:rPr>
          <w:rFonts w:ascii="Cambria" w:eastAsia="Cambria" w:hAnsi="Cambria" w:cs="Cambria"/>
          <w:b/>
        </w:rPr>
        <w:t>Parágrafo 2</w:t>
      </w:r>
      <w:r>
        <w:rPr>
          <w:rFonts w:ascii="Cambria" w:eastAsia="Cambria" w:hAnsi="Cambria" w:cs="Cambria"/>
        </w:rPr>
        <w:t xml:space="preserve">. La reglamentación de la presente ley definirá los lineamientos y autorizaciones para que particulares desarrollen e implementen acciones y/o estrategias de reducción de riesgos y daños en el consumo de sustancias psicoactivas. Estos lineamientos deberán </w:t>
      </w:r>
      <w:r>
        <w:rPr>
          <w:rFonts w:ascii="Cambria" w:eastAsia="Cambria" w:hAnsi="Cambria" w:cs="Cambria"/>
        </w:rPr>
        <w:t>reconocer y considerar prioritariamente a aquellos que acrediten experiencia en la materia y reglamentar el permiso contemplado en el artículo 376 de la Ley 599 del 2000 en los casos que sea pertinente.</w:t>
      </w:r>
    </w:p>
    <w:p w14:paraId="4FEFB3F8" w14:textId="77777777" w:rsidR="00DA33CA" w:rsidRDefault="00DA33CA">
      <w:pPr>
        <w:spacing w:line="240" w:lineRule="auto"/>
        <w:jc w:val="both"/>
        <w:rPr>
          <w:rFonts w:ascii="Cambria" w:eastAsia="Cambria" w:hAnsi="Cambria" w:cs="Cambria"/>
        </w:rPr>
      </w:pPr>
    </w:p>
    <w:p w14:paraId="39D81FD7" w14:textId="77777777" w:rsidR="00DA33CA" w:rsidRDefault="009F2306">
      <w:pPr>
        <w:spacing w:line="240" w:lineRule="auto"/>
        <w:jc w:val="both"/>
        <w:rPr>
          <w:rFonts w:ascii="Cambria" w:eastAsia="Cambria" w:hAnsi="Cambria" w:cs="Cambria"/>
        </w:rPr>
      </w:pPr>
      <w:r>
        <w:rPr>
          <w:rFonts w:ascii="Cambria" w:eastAsia="Cambria" w:hAnsi="Cambria" w:cs="Cambria"/>
          <w:b/>
        </w:rPr>
        <w:t>ARTÍCULO 5°</w:t>
      </w:r>
      <w:r>
        <w:rPr>
          <w:rFonts w:ascii="Cambria" w:eastAsia="Cambria" w:hAnsi="Cambria" w:cs="Cambria"/>
        </w:rPr>
        <w:t xml:space="preserve">. </w:t>
      </w:r>
      <w:r>
        <w:rPr>
          <w:rFonts w:ascii="Cambria" w:eastAsia="Cambria" w:hAnsi="Cambria" w:cs="Cambria"/>
          <w:b/>
        </w:rPr>
        <w:t>Reducción de riesgos y daños para el co</w:t>
      </w:r>
      <w:r>
        <w:rPr>
          <w:rFonts w:ascii="Cambria" w:eastAsia="Cambria" w:hAnsi="Cambria" w:cs="Cambria"/>
          <w:b/>
        </w:rPr>
        <w:t>nsumo de alcohol.</w:t>
      </w:r>
      <w:r>
        <w:rPr>
          <w:rFonts w:ascii="Cambria" w:eastAsia="Cambria" w:hAnsi="Cambria" w:cs="Cambria"/>
        </w:rPr>
        <w:t xml:space="preserve"> El Ministerio de Salud y Protección Social convocará la Mesa Intersectorial de Alcohol para establecer lineamientos de la política de reducción de riesgos y daños para el consumo de bebidas alcohólicas y embriagantes. Estos lineamientos d</w:t>
      </w:r>
      <w:r>
        <w:rPr>
          <w:rFonts w:ascii="Cambria" w:eastAsia="Cambria" w:hAnsi="Cambria" w:cs="Cambria"/>
        </w:rPr>
        <w:t>eberán contener obligaciones y restricciones diferenciadas para los actores involucrados en la fabricación, distribución, patrocinio y comercialización de bebidas alcohólicas en el país con el fin de reducir los riesgos y daños de su consumo para el indivi</w:t>
      </w:r>
      <w:r>
        <w:rPr>
          <w:rFonts w:ascii="Cambria" w:eastAsia="Cambria" w:hAnsi="Cambria" w:cs="Cambria"/>
        </w:rPr>
        <w:t xml:space="preserve">duo y la sociedad y la prevención ambiental de su consumo. </w:t>
      </w:r>
    </w:p>
    <w:p w14:paraId="334A406A" w14:textId="77777777" w:rsidR="00DA33CA" w:rsidRDefault="00DA33CA">
      <w:pPr>
        <w:spacing w:line="240" w:lineRule="auto"/>
        <w:jc w:val="both"/>
        <w:rPr>
          <w:rFonts w:ascii="Cambria" w:eastAsia="Cambria" w:hAnsi="Cambria" w:cs="Cambria"/>
          <w:b/>
        </w:rPr>
      </w:pPr>
    </w:p>
    <w:p w14:paraId="4295FD05" w14:textId="77777777" w:rsidR="00DA33CA" w:rsidRDefault="009F2306">
      <w:pPr>
        <w:spacing w:line="240" w:lineRule="auto"/>
        <w:jc w:val="both"/>
        <w:rPr>
          <w:rFonts w:ascii="Cambria" w:eastAsia="Cambria" w:hAnsi="Cambria" w:cs="Cambria"/>
        </w:rPr>
      </w:pPr>
      <w:r>
        <w:rPr>
          <w:rFonts w:ascii="Cambria" w:eastAsia="Cambria" w:hAnsi="Cambria" w:cs="Cambria"/>
          <w:b/>
        </w:rPr>
        <w:t>Parágrafo.</w:t>
      </w:r>
      <w:r>
        <w:rPr>
          <w:rFonts w:ascii="Cambria" w:eastAsia="Cambria" w:hAnsi="Cambria" w:cs="Cambria"/>
        </w:rPr>
        <w:t xml:space="preserve"> Las Entidades Territoriales implementarán acciones de sensibilización, reducción de riesgos y daños y prevención, priorizando los sectores con mayor incidencia y riesgo de consumo de a</w:t>
      </w:r>
      <w:r>
        <w:rPr>
          <w:rFonts w:ascii="Cambria" w:eastAsia="Cambria" w:hAnsi="Cambria" w:cs="Cambria"/>
        </w:rPr>
        <w:t>lcohol.</w:t>
      </w:r>
    </w:p>
    <w:p w14:paraId="0F1892D8" w14:textId="77777777" w:rsidR="00DA33CA" w:rsidRDefault="00DA33CA">
      <w:pPr>
        <w:spacing w:line="240" w:lineRule="auto"/>
        <w:jc w:val="both"/>
        <w:rPr>
          <w:rFonts w:ascii="Cambria" w:eastAsia="Cambria" w:hAnsi="Cambria" w:cs="Cambria"/>
        </w:rPr>
      </w:pPr>
    </w:p>
    <w:p w14:paraId="3CC61CC5" w14:textId="77777777" w:rsidR="00DA33CA" w:rsidRDefault="009F2306">
      <w:pPr>
        <w:spacing w:line="240" w:lineRule="auto"/>
        <w:jc w:val="both"/>
        <w:rPr>
          <w:rFonts w:ascii="Cambria" w:eastAsia="Cambria" w:hAnsi="Cambria" w:cs="Cambria"/>
        </w:rPr>
      </w:pPr>
      <w:r>
        <w:rPr>
          <w:rFonts w:ascii="Cambria" w:eastAsia="Cambria" w:hAnsi="Cambria" w:cs="Cambria"/>
          <w:b/>
        </w:rPr>
        <w:t>ARTÍCULO 6°</w:t>
      </w:r>
      <w:r>
        <w:rPr>
          <w:rFonts w:ascii="Cambria" w:eastAsia="Cambria" w:hAnsi="Cambria" w:cs="Cambria"/>
        </w:rPr>
        <w:t xml:space="preserve">. </w:t>
      </w:r>
      <w:r>
        <w:rPr>
          <w:rFonts w:ascii="Cambria" w:eastAsia="Cambria" w:hAnsi="Cambria" w:cs="Cambria"/>
          <w:b/>
        </w:rPr>
        <w:t>Reducción de riesgos y daños para los asistentes a los establecimientos públicos nocturnos, festivales y conciertos para público mayor de edad</w:t>
      </w:r>
      <w:r>
        <w:rPr>
          <w:rFonts w:ascii="Cambria" w:eastAsia="Cambria" w:hAnsi="Cambria" w:cs="Cambria"/>
        </w:rPr>
        <w:t>. Las entidades territoriales establecerán lineamientos para que los establecimientos noctur</w:t>
      </w:r>
      <w:r>
        <w:rPr>
          <w:rFonts w:ascii="Cambria" w:eastAsia="Cambria" w:hAnsi="Cambria" w:cs="Cambria"/>
        </w:rPr>
        <w:t>nos como bares y discotecas, festivales de gran formato, conciertos y eventos masivos para público mayor de edad implementen estrategias y protocolos de reducción de riesgos y daños en el consumo de sustancias psicoactivas incluyendo las bebidas alcohólica</w:t>
      </w:r>
      <w:r>
        <w:rPr>
          <w:rFonts w:ascii="Cambria" w:eastAsia="Cambria" w:hAnsi="Cambria" w:cs="Cambria"/>
        </w:rPr>
        <w:t xml:space="preserve">s y embriagantes. Estos lineamientos deberán enmarcarse en los lineamientos de la política pública de reducción de riesgos y daños definida por el Gobierno Nacional y podrá incluir, entre otros, protocolos y rutas de atención temprana, zonas de descanso y </w:t>
      </w:r>
      <w:r>
        <w:rPr>
          <w:rFonts w:ascii="Cambria" w:eastAsia="Cambria" w:hAnsi="Cambria" w:cs="Cambria"/>
        </w:rPr>
        <w:t>atención, acceso mínimo a hidratación, información de reducción de riesgos y daños y atención para las personas que presenten una situación que amerite atención inmediata y/o de primeros auxilios. En ningún caso los establecimientos nocturnos u organizador</w:t>
      </w:r>
      <w:r>
        <w:rPr>
          <w:rFonts w:ascii="Cambria" w:eastAsia="Cambria" w:hAnsi="Cambria" w:cs="Cambria"/>
        </w:rPr>
        <w:t>es de eventos restringirán el acceso del agua potable para los asistentes so pena de sanciones por incumplimiento de condiciones sanitarias y de bioseguridad establecidas por el Ministerio de Salud y Protección Social y vigiladas por los entes territoriale</w:t>
      </w:r>
      <w:r>
        <w:rPr>
          <w:rFonts w:ascii="Cambria" w:eastAsia="Cambria" w:hAnsi="Cambria" w:cs="Cambria"/>
        </w:rPr>
        <w:t xml:space="preserve">s. </w:t>
      </w:r>
    </w:p>
    <w:p w14:paraId="174A832B" w14:textId="77777777" w:rsidR="00DA33CA" w:rsidRDefault="00DA33CA">
      <w:pPr>
        <w:spacing w:line="240" w:lineRule="auto"/>
        <w:jc w:val="both"/>
        <w:rPr>
          <w:rFonts w:ascii="Cambria" w:eastAsia="Cambria" w:hAnsi="Cambria" w:cs="Cambria"/>
        </w:rPr>
      </w:pPr>
    </w:p>
    <w:p w14:paraId="2096B4AE" w14:textId="77777777" w:rsidR="00DA33CA" w:rsidRDefault="009F2306">
      <w:pPr>
        <w:spacing w:line="240" w:lineRule="auto"/>
        <w:jc w:val="both"/>
        <w:rPr>
          <w:rFonts w:ascii="Cambria" w:eastAsia="Cambria" w:hAnsi="Cambria" w:cs="Cambria"/>
        </w:rPr>
      </w:pPr>
      <w:r>
        <w:rPr>
          <w:rFonts w:ascii="Cambria" w:eastAsia="Cambria" w:hAnsi="Cambria" w:cs="Cambria"/>
          <w:b/>
        </w:rPr>
        <w:t>Parágrafo 1°</w:t>
      </w:r>
      <w:r>
        <w:rPr>
          <w:rFonts w:ascii="Cambria" w:eastAsia="Cambria" w:hAnsi="Cambria" w:cs="Cambria"/>
        </w:rPr>
        <w:t>. Los lineamientos a los que hace referencia este artículo deberán establecerse diferenciadamente de acuerdo con los tipos de establecimiento público nocturno, festivales, conciertos y eventos masivos para público mayor de edad, consideran</w:t>
      </w:r>
      <w:r>
        <w:rPr>
          <w:rFonts w:ascii="Cambria" w:eastAsia="Cambria" w:hAnsi="Cambria" w:cs="Cambria"/>
        </w:rPr>
        <w:t xml:space="preserve">do capacidad, dimensión y tipo de establecimiento, duración de la actividad, riesgos y prácticas de consumo y otras características que la reglamentación defina. </w:t>
      </w:r>
    </w:p>
    <w:p w14:paraId="509E498E" w14:textId="77777777" w:rsidR="00DA33CA" w:rsidRDefault="00DA33CA">
      <w:pPr>
        <w:spacing w:line="240" w:lineRule="auto"/>
        <w:jc w:val="both"/>
        <w:rPr>
          <w:rFonts w:ascii="Cambria" w:eastAsia="Cambria" w:hAnsi="Cambria" w:cs="Cambria"/>
          <w:b/>
        </w:rPr>
      </w:pPr>
    </w:p>
    <w:p w14:paraId="6378BE53" w14:textId="77777777" w:rsidR="00DA33CA" w:rsidRDefault="009F2306">
      <w:pPr>
        <w:spacing w:line="240" w:lineRule="auto"/>
        <w:jc w:val="both"/>
        <w:rPr>
          <w:rFonts w:ascii="Cambria" w:eastAsia="Cambria" w:hAnsi="Cambria" w:cs="Cambria"/>
        </w:rPr>
      </w:pPr>
      <w:r>
        <w:rPr>
          <w:rFonts w:ascii="Cambria" w:eastAsia="Cambria" w:hAnsi="Cambria" w:cs="Cambria"/>
          <w:b/>
        </w:rPr>
        <w:t>Parágrafo 2°</w:t>
      </w:r>
      <w:r>
        <w:rPr>
          <w:rFonts w:ascii="Cambria" w:eastAsia="Cambria" w:hAnsi="Cambria" w:cs="Cambria"/>
        </w:rPr>
        <w:t>. Las entidades territoriales competentes establecerán estos lineamientos con pa</w:t>
      </w:r>
      <w:r>
        <w:rPr>
          <w:rFonts w:ascii="Cambria" w:eastAsia="Cambria" w:hAnsi="Cambria" w:cs="Cambria"/>
        </w:rPr>
        <w:t>rticipación de los integrantes del sector económico correspondiente.</w:t>
      </w:r>
    </w:p>
    <w:p w14:paraId="2A2A6C04" w14:textId="77777777" w:rsidR="00DA33CA" w:rsidRDefault="00DA33CA">
      <w:pPr>
        <w:spacing w:line="240" w:lineRule="auto"/>
        <w:jc w:val="both"/>
        <w:rPr>
          <w:rFonts w:ascii="Cambria" w:eastAsia="Cambria" w:hAnsi="Cambria" w:cs="Cambria"/>
          <w:b/>
        </w:rPr>
      </w:pPr>
    </w:p>
    <w:p w14:paraId="387EA494" w14:textId="77777777" w:rsidR="00DA33CA" w:rsidRDefault="009F2306">
      <w:pPr>
        <w:spacing w:line="240" w:lineRule="auto"/>
        <w:jc w:val="both"/>
        <w:rPr>
          <w:rFonts w:ascii="Cambria" w:eastAsia="Cambria" w:hAnsi="Cambria" w:cs="Cambria"/>
          <w:i/>
        </w:rPr>
      </w:pPr>
      <w:r>
        <w:rPr>
          <w:rFonts w:ascii="Cambria" w:eastAsia="Cambria" w:hAnsi="Cambria" w:cs="Cambria"/>
          <w:b/>
        </w:rPr>
        <w:lastRenderedPageBreak/>
        <w:t>Parágrafo 3°</w:t>
      </w:r>
      <w:r>
        <w:rPr>
          <w:rFonts w:ascii="Cambria" w:eastAsia="Cambria" w:hAnsi="Cambria" w:cs="Cambria"/>
        </w:rPr>
        <w:t>. Los promotores de eventos públicos y las entidades territoriales podrán promocionar y apoyar la realización de estrategias, iniciativas y/o acciones de reducción de riesgos</w:t>
      </w:r>
      <w:r>
        <w:rPr>
          <w:rFonts w:ascii="Cambria" w:eastAsia="Cambria" w:hAnsi="Cambria" w:cs="Cambria"/>
        </w:rPr>
        <w:t xml:space="preserve"> y daños del consumo de sustancias </w:t>
      </w:r>
      <w:r>
        <w:rPr>
          <w:rFonts w:ascii="Cambria" w:eastAsia="Cambria" w:hAnsi="Cambria" w:cs="Cambria"/>
          <w:u w:val="single"/>
        </w:rPr>
        <w:t>p</w:t>
      </w:r>
      <w:r>
        <w:rPr>
          <w:rFonts w:ascii="Cambria" w:eastAsia="Cambria" w:hAnsi="Cambria" w:cs="Cambria"/>
        </w:rPr>
        <w:t>sicoactivas durante el desarrollo de sus eventos.</w:t>
      </w:r>
    </w:p>
    <w:p w14:paraId="6D7C9469" w14:textId="77777777" w:rsidR="00DA33CA" w:rsidRDefault="00DA33CA">
      <w:pPr>
        <w:spacing w:line="240" w:lineRule="auto"/>
        <w:jc w:val="both"/>
        <w:rPr>
          <w:rFonts w:ascii="Cambria" w:eastAsia="Cambria" w:hAnsi="Cambria" w:cs="Cambria"/>
        </w:rPr>
      </w:pPr>
    </w:p>
    <w:p w14:paraId="5F566765" w14:textId="77777777" w:rsidR="00DA33CA" w:rsidRDefault="00DA33CA">
      <w:pPr>
        <w:spacing w:line="240" w:lineRule="auto"/>
        <w:jc w:val="both"/>
        <w:rPr>
          <w:rFonts w:ascii="Cambria" w:eastAsia="Cambria" w:hAnsi="Cambria" w:cs="Cambria"/>
          <w:b/>
        </w:rPr>
      </w:pPr>
    </w:p>
    <w:p w14:paraId="10C97339" w14:textId="77777777" w:rsidR="00DA33CA" w:rsidRDefault="009F2306">
      <w:pPr>
        <w:spacing w:line="240" w:lineRule="auto"/>
        <w:jc w:val="both"/>
        <w:rPr>
          <w:rFonts w:ascii="Cambria" w:eastAsia="Cambria" w:hAnsi="Cambria" w:cs="Cambria"/>
        </w:rPr>
      </w:pPr>
      <w:r>
        <w:rPr>
          <w:rFonts w:ascii="Cambria" w:eastAsia="Cambria" w:hAnsi="Cambria" w:cs="Cambria"/>
          <w:b/>
        </w:rPr>
        <w:t>ARTÍCULO 7°. Generación de conocimiento</w:t>
      </w:r>
      <w:r>
        <w:rPr>
          <w:rFonts w:ascii="Cambria" w:eastAsia="Cambria" w:hAnsi="Cambria" w:cs="Cambria"/>
        </w:rPr>
        <w:t>. El Gobierno Nacional, en cabeza del Observatorio de Drogas de Colombia del Ministerio de Justicia y con la concurrencia de insu</w:t>
      </w:r>
      <w:r>
        <w:rPr>
          <w:rFonts w:ascii="Cambria" w:eastAsia="Cambria" w:hAnsi="Cambria" w:cs="Cambria"/>
        </w:rPr>
        <w:t>mos y esfuerzos del Instituto Nacional de Salud, realizará la Encuesta Nacional sobre el uso y consumo de sustancias psicoactivas. Esta encuesta tendrá como fin conocer los patrones de los usos y consumos de sustancias psicoactivas, alertar sobre los posib</w:t>
      </w:r>
      <w:r>
        <w:rPr>
          <w:rFonts w:ascii="Cambria" w:eastAsia="Cambria" w:hAnsi="Cambria" w:cs="Cambria"/>
        </w:rPr>
        <w:t>les riesgos químicos que estén en circulación, monitorear y actualizar información sobre nuevas sustancias psicoactivas, revisar los avances en materia de prevención, atención y reducción de riesgos y daños, entre otros.</w:t>
      </w:r>
    </w:p>
    <w:p w14:paraId="1B5609E8" w14:textId="77777777" w:rsidR="00DA33CA" w:rsidRDefault="00DA33CA">
      <w:pPr>
        <w:spacing w:line="240" w:lineRule="auto"/>
        <w:jc w:val="both"/>
        <w:rPr>
          <w:rFonts w:ascii="Cambria" w:eastAsia="Cambria" w:hAnsi="Cambria" w:cs="Cambria"/>
          <w:b/>
        </w:rPr>
      </w:pPr>
    </w:p>
    <w:p w14:paraId="4EC6C599" w14:textId="77777777" w:rsidR="00DA33CA" w:rsidRDefault="009F2306">
      <w:pPr>
        <w:spacing w:line="240" w:lineRule="auto"/>
        <w:jc w:val="both"/>
        <w:rPr>
          <w:rFonts w:ascii="Cambria" w:eastAsia="Cambria" w:hAnsi="Cambria" w:cs="Cambria"/>
        </w:rPr>
      </w:pPr>
      <w:r>
        <w:rPr>
          <w:rFonts w:ascii="Cambria" w:eastAsia="Cambria" w:hAnsi="Cambria" w:cs="Cambria"/>
          <w:b/>
        </w:rPr>
        <w:t>Parágrafo.</w:t>
      </w:r>
      <w:r>
        <w:rPr>
          <w:rFonts w:ascii="Cambria" w:eastAsia="Cambria" w:hAnsi="Cambria" w:cs="Cambria"/>
        </w:rPr>
        <w:t xml:space="preserve"> Las encuestas garantiza</w:t>
      </w:r>
      <w:r>
        <w:rPr>
          <w:rFonts w:ascii="Cambria" w:eastAsia="Cambria" w:hAnsi="Cambria" w:cs="Cambria"/>
        </w:rPr>
        <w:t xml:space="preserve">rán la inclusión de métricas consistentes y de recolección de información sistemática, periódica y epidemiológicamente estandarizada que permitan las comparaciones </w:t>
      </w:r>
      <w:proofErr w:type="spellStart"/>
      <w:r>
        <w:rPr>
          <w:rFonts w:ascii="Cambria" w:eastAsia="Cambria" w:hAnsi="Cambria" w:cs="Cambria"/>
        </w:rPr>
        <w:t>intertemporales</w:t>
      </w:r>
      <w:proofErr w:type="spellEnd"/>
      <w:r>
        <w:rPr>
          <w:rFonts w:ascii="Cambria" w:eastAsia="Cambria" w:hAnsi="Cambria" w:cs="Cambria"/>
        </w:rPr>
        <w:t xml:space="preserve"> y la caracterización de la población en términos de magnitud y prevalencia. </w:t>
      </w:r>
      <w:r>
        <w:rPr>
          <w:rFonts w:ascii="Cambria" w:eastAsia="Cambria" w:hAnsi="Cambria" w:cs="Cambria"/>
        </w:rPr>
        <w:t>Así mismo deberán considerar, según la metodología y objetivos establecidos, información relevante de otras fuentes de información como los reportes del Sistema de Salud, Medicina Legal y las entidades territoriales, entre otras</w:t>
      </w:r>
    </w:p>
    <w:p w14:paraId="3A9760E3" w14:textId="77777777" w:rsidR="00DA33CA" w:rsidRDefault="00DA33CA">
      <w:pPr>
        <w:spacing w:line="240" w:lineRule="auto"/>
        <w:jc w:val="both"/>
        <w:rPr>
          <w:rFonts w:ascii="Cambria" w:eastAsia="Cambria" w:hAnsi="Cambria" w:cs="Cambria"/>
          <w:b/>
        </w:rPr>
      </w:pPr>
    </w:p>
    <w:p w14:paraId="5C6CCA4A" w14:textId="77777777" w:rsidR="00DA33CA" w:rsidRDefault="00DA33CA">
      <w:pPr>
        <w:spacing w:line="240" w:lineRule="auto"/>
        <w:rPr>
          <w:rFonts w:ascii="Cambria" w:eastAsia="Cambria" w:hAnsi="Cambria" w:cs="Cambria"/>
        </w:rPr>
      </w:pPr>
    </w:p>
    <w:p w14:paraId="54997351" w14:textId="77777777" w:rsidR="00DA33CA" w:rsidRDefault="009F2306">
      <w:pPr>
        <w:spacing w:line="240" w:lineRule="auto"/>
        <w:jc w:val="both"/>
        <w:rPr>
          <w:rFonts w:ascii="Cambria" w:eastAsia="Cambria" w:hAnsi="Cambria" w:cs="Cambria"/>
        </w:rPr>
      </w:pPr>
      <w:r>
        <w:rPr>
          <w:rFonts w:ascii="Cambria" w:eastAsia="Cambria" w:hAnsi="Cambria" w:cs="Cambria"/>
          <w:b/>
        </w:rPr>
        <w:t>ARTÍCULO 8°. Sistema de Alertas Tempranas (SAT)</w:t>
      </w:r>
      <w:r>
        <w:rPr>
          <w:rFonts w:ascii="Cambria" w:eastAsia="Cambria" w:hAnsi="Cambria" w:cs="Cambria"/>
        </w:rPr>
        <w:t xml:space="preserve">. Fortalézcase el Sistema de Alertas Tempranas (SAT) del Ministerio de Justicia y del Derecho como sistema de intercambio de </w:t>
      </w:r>
      <w:proofErr w:type="gramStart"/>
      <w:r>
        <w:rPr>
          <w:rFonts w:ascii="Cambria" w:eastAsia="Cambria" w:hAnsi="Cambria" w:cs="Cambria"/>
        </w:rPr>
        <w:t>información  relevante</w:t>
      </w:r>
      <w:proofErr w:type="gramEnd"/>
      <w:r>
        <w:rPr>
          <w:rFonts w:ascii="Cambria" w:eastAsia="Cambria" w:hAnsi="Cambria" w:cs="Cambria"/>
        </w:rPr>
        <w:t xml:space="preserve"> para la mitigación y reducción del impacto del consumo de sus</w:t>
      </w:r>
      <w:r>
        <w:rPr>
          <w:rFonts w:ascii="Cambria" w:eastAsia="Cambria" w:hAnsi="Cambria" w:cs="Cambria"/>
        </w:rPr>
        <w:t>tancias psicoactivas a partir de la oportuna detección, evaluación del riesgo y generación de información confiable dirigida a las autoridades responsables y la comunidad en general.</w:t>
      </w:r>
    </w:p>
    <w:p w14:paraId="1DE9BCA0" w14:textId="77777777" w:rsidR="00DA33CA" w:rsidRDefault="00DA33CA">
      <w:pPr>
        <w:spacing w:line="240" w:lineRule="auto"/>
        <w:jc w:val="both"/>
        <w:rPr>
          <w:rFonts w:ascii="Cambria" w:eastAsia="Cambria" w:hAnsi="Cambria" w:cs="Cambria"/>
        </w:rPr>
      </w:pPr>
    </w:p>
    <w:p w14:paraId="2AF60391" w14:textId="77777777" w:rsidR="00DA33CA" w:rsidRDefault="009F2306">
      <w:pPr>
        <w:spacing w:line="240" w:lineRule="auto"/>
        <w:jc w:val="both"/>
        <w:rPr>
          <w:rFonts w:ascii="Cambria" w:eastAsia="Cambria" w:hAnsi="Cambria" w:cs="Cambria"/>
        </w:rPr>
      </w:pPr>
      <w:r>
        <w:rPr>
          <w:rFonts w:ascii="Cambria" w:eastAsia="Cambria" w:hAnsi="Cambria" w:cs="Cambria"/>
        </w:rPr>
        <w:t>El Sistema de Alertas Tempranas (SAT) deberá coordinar la recolección de</w:t>
      </w:r>
      <w:r>
        <w:rPr>
          <w:rFonts w:ascii="Cambria" w:eastAsia="Cambria" w:hAnsi="Cambria" w:cs="Cambria"/>
        </w:rPr>
        <w:t xml:space="preserve"> información con las organizaciones de la sociedad civil, secretarías de salud territoriales, entidades prestadoras de salud, la academia y demás actores que representan importantes fuentes de información territorial y descentralizada sobre el fenómeno de </w:t>
      </w:r>
      <w:r>
        <w:rPr>
          <w:rFonts w:ascii="Cambria" w:eastAsia="Cambria" w:hAnsi="Cambria" w:cs="Cambria"/>
        </w:rPr>
        <w:t>las sustancias psicoactivas, su comportamiento en las prácticas de consumo y los riesgos químicos emergentes en el territorio nacional.</w:t>
      </w:r>
    </w:p>
    <w:p w14:paraId="3AF3A96B" w14:textId="77777777" w:rsidR="00DA33CA" w:rsidRDefault="00DA33CA">
      <w:pPr>
        <w:spacing w:line="240" w:lineRule="auto"/>
        <w:jc w:val="both"/>
        <w:rPr>
          <w:rFonts w:ascii="Cambria" w:eastAsia="Cambria" w:hAnsi="Cambria" w:cs="Cambria"/>
        </w:rPr>
      </w:pPr>
    </w:p>
    <w:p w14:paraId="30B73C3F" w14:textId="77777777" w:rsidR="00DA33CA" w:rsidRDefault="009F2306">
      <w:pPr>
        <w:spacing w:line="240" w:lineRule="auto"/>
        <w:jc w:val="both"/>
        <w:rPr>
          <w:rFonts w:ascii="Cambria" w:eastAsia="Cambria" w:hAnsi="Cambria" w:cs="Cambria"/>
        </w:rPr>
      </w:pPr>
      <w:r>
        <w:rPr>
          <w:rFonts w:ascii="Cambria" w:eastAsia="Cambria" w:hAnsi="Cambria" w:cs="Cambria"/>
        </w:rPr>
        <w:t>El Sistema de Alertas Tempranas (SAT) deberá contar con mecanismos de actualización de información eficaces que permita</w:t>
      </w:r>
      <w:r>
        <w:rPr>
          <w:rFonts w:ascii="Cambria" w:eastAsia="Cambria" w:hAnsi="Cambria" w:cs="Cambria"/>
        </w:rPr>
        <w:t>n la toma oportuna de decisiones por parte de las entidades territoriales y el intercambio de conocimiento e información sobre nuevas sustancias psicoactivas y riesgos químicos emergentes con la red multidisciplinaria territorial y descentralizada de organ</w:t>
      </w:r>
      <w:r>
        <w:rPr>
          <w:rFonts w:ascii="Cambria" w:eastAsia="Cambria" w:hAnsi="Cambria" w:cs="Cambria"/>
        </w:rPr>
        <w:t>izaciones de la sociedad civil y demás instituciones interesadas.</w:t>
      </w:r>
    </w:p>
    <w:p w14:paraId="008F1695" w14:textId="77777777" w:rsidR="00DA33CA" w:rsidRDefault="00DA33CA">
      <w:pPr>
        <w:spacing w:line="240" w:lineRule="auto"/>
        <w:jc w:val="both"/>
        <w:rPr>
          <w:rFonts w:ascii="Cambria" w:eastAsia="Cambria" w:hAnsi="Cambria" w:cs="Cambria"/>
        </w:rPr>
      </w:pPr>
    </w:p>
    <w:p w14:paraId="0C61EF81" w14:textId="77777777" w:rsidR="00DA33CA" w:rsidRDefault="009F2306">
      <w:pPr>
        <w:spacing w:line="240" w:lineRule="auto"/>
        <w:jc w:val="both"/>
        <w:rPr>
          <w:rFonts w:ascii="Cambria" w:eastAsia="Cambria" w:hAnsi="Cambria" w:cs="Cambria"/>
        </w:rPr>
      </w:pPr>
      <w:r>
        <w:rPr>
          <w:rFonts w:ascii="Cambria" w:eastAsia="Cambria" w:hAnsi="Cambria" w:cs="Cambria"/>
          <w:b/>
        </w:rPr>
        <w:t>Parágrafo</w:t>
      </w:r>
      <w:r>
        <w:rPr>
          <w:rFonts w:ascii="Cambria" w:eastAsia="Cambria" w:hAnsi="Cambria" w:cs="Cambria"/>
        </w:rPr>
        <w:t>. El Gobierno Nacional, en cabeza del Observatorio de Drogas de Colombia y el Instituto Nacional de Salud, realizará un reporte sobre las alertas tempranas que será incluido al inf</w:t>
      </w:r>
      <w:r>
        <w:rPr>
          <w:rFonts w:ascii="Cambria" w:eastAsia="Cambria" w:hAnsi="Cambria" w:cs="Cambria"/>
        </w:rPr>
        <w:t xml:space="preserve">orme anual sobre los usos y consumos de sustancias psicoactivas. </w:t>
      </w:r>
      <w:r>
        <w:rPr>
          <w:rFonts w:ascii="Cambria" w:eastAsia="Cambria" w:hAnsi="Cambria" w:cs="Cambria"/>
          <w:u w:val="single"/>
        </w:rPr>
        <w:t>E</w:t>
      </w:r>
      <w:r>
        <w:rPr>
          <w:rFonts w:ascii="Cambria" w:eastAsia="Cambria" w:hAnsi="Cambria" w:cs="Cambria"/>
        </w:rPr>
        <w:t>l Ministerio de Justicia y el Ministerio de Salud presentarán un informe anual sobre los resultados a las Comisiones Séptimas Constitucionales Permanentes del Congreso de la República.</w:t>
      </w:r>
    </w:p>
    <w:p w14:paraId="242DE322" w14:textId="77777777" w:rsidR="00DA33CA" w:rsidRDefault="00DA33CA">
      <w:pPr>
        <w:spacing w:line="240" w:lineRule="auto"/>
        <w:rPr>
          <w:rFonts w:ascii="Cambria" w:eastAsia="Cambria" w:hAnsi="Cambria" w:cs="Cambria"/>
        </w:rPr>
      </w:pPr>
    </w:p>
    <w:p w14:paraId="0F6F6855" w14:textId="77777777" w:rsidR="00DA33CA" w:rsidRDefault="00DA33CA">
      <w:pPr>
        <w:spacing w:line="240" w:lineRule="auto"/>
        <w:jc w:val="both"/>
        <w:rPr>
          <w:rFonts w:ascii="Cambria" w:eastAsia="Cambria" w:hAnsi="Cambria" w:cs="Cambria"/>
        </w:rPr>
      </w:pPr>
    </w:p>
    <w:p w14:paraId="40023FF6" w14:textId="77777777" w:rsidR="00DA33CA" w:rsidRDefault="009F2306">
      <w:pPr>
        <w:spacing w:line="240" w:lineRule="auto"/>
        <w:jc w:val="both"/>
        <w:rPr>
          <w:rFonts w:ascii="Cambria" w:eastAsia="Cambria" w:hAnsi="Cambria" w:cs="Cambria"/>
        </w:rPr>
      </w:pPr>
      <w:r>
        <w:rPr>
          <w:rFonts w:ascii="Cambria" w:eastAsia="Cambria" w:hAnsi="Cambria" w:cs="Cambria"/>
          <w:b/>
        </w:rPr>
        <w:t>ART</w:t>
      </w:r>
      <w:r>
        <w:rPr>
          <w:rFonts w:ascii="Cambria" w:eastAsia="Cambria" w:hAnsi="Cambria" w:cs="Cambria"/>
          <w:b/>
        </w:rPr>
        <w:t>ÍCULO 9°. Investigación científica.</w:t>
      </w:r>
      <w:r>
        <w:rPr>
          <w:rFonts w:ascii="Cambria" w:eastAsia="Cambria" w:hAnsi="Cambria" w:cs="Cambria"/>
        </w:rPr>
        <w:t xml:space="preserve"> El Gobierno Nacional fomentará la investigación médica, científica y social sobre el fenómeno asociados al consumo de sustancias psicoactivas legales e ilegales, su impacto en la salud y en la salud pública, las poblacio</w:t>
      </w:r>
      <w:r>
        <w:rPr>
          <w:rFonts w:ascii="Cambria" w:eastAsia="Cambria" w:hAnsi="Cambria" w:cs="Cambria"/>
        </w:rPr>
        <w:t>nes vulnerables, la evaluación de políticas públicas y los usos médicos y científicos de sustancias con potencial.</w:t>
      </w:r>
    </w:p>
    <w:p w14:paraId="315C8F9B" w14:textId="77777777" w:rsidR="00DA33CA" w:rsidRDefault="00DA33CA">
      <w:pPr>
        <w:spacing w:line="240" w:lineRule="auto"/>
        <w:jc w:val="both"/>
        <w:rPr>
          <w:rFonts w:ascii="Cambria" w:eastAsia="Cambria" w:hAnsi="Cambria" w:cs="Cambria"/>
        </w:rPr>
      </w:pPr>
    </w:p>
    <w:p w14:paraId="46FDF730" w14:textId="77777777" w:rsidR="00DA33CA" w:rsidRDefault="009F2306">
      <w:pPr>
        <w:spacing w:line="240" w:lineRule="auto"/>
        <w:jc w:val="both"/>
        <w:rPr>
          <w:rFonts w:ascii="Cambria" w:eastAsia="Cambria" w:hAnsi="Cambria" w:cs="Cambria"/>
        </w:rPr>
      </w:pPr>
      <w:r>
        <w:rPr>
          <w:rFonts w:ascii="Cambria" w:eastAsia="Cambria" w:hAnsi="Cambria" w:cs="Cambria"/>
        </w:rPr>
        <w:t>El Ministerio de Ciencia, Tecnología y la Innovación establecerá líneas de investigación y otorgamiento de becas y/o modalidades de financia</w:t>
      </w:r>
      <w:r>
        <w:rPr>
          <w:rFonts w:ascii="Cambria" w:eastAsia="Cambria" w:hAnsi="Cambria" w:cs="Cambria"/>
        </w:rPr>
        <w:t>miento según su plan de acción y de acuerdo con la disponibilidad presupuestal.</w:t>
      </w:r>
    </w:p>
    <w:p w14:paraId="1800CA07" w14:textId="77777777" w:rsidR="00DA33CA" w:rsidRDefault="00DA33CA">
      <w:pPr>
        <w:spacing w:line="240" w:lineRule="auto"/>
        <w:jc w:val="both"/>
        <w:rPr>
          <w:rFonts w:ascii="Cambria" w:eastAsia="Cambria" w:hAnsi="Cambria" w:cs="Cambria"/>
        </w:rPr>
      </w:pPr>
    </w:p>
    <w:p w14:paraId="71531CFF" w14:textId="77777777" w:rsidR="00DA33CA" w:rsidRDefault="009F2306">
      <w:pPr>
        <w:spacing w:line="240" w:lineRule="auto"/>
        <w:jc w:val="both"/>
        <w:rPr>
          <w:rFonts w:ascii="Cambria" w:eastAsia="Cambria" w:hAnsi="Cambria" w:cs="Cambria"/>
        </w:rPr>
      </w:pPr>
      <w:r>
        <w:rPr>
          <w:rFonts w:ascii="Cambria" w:eastAsia="Cambria" w:hAnsi="Cambria" w:cs="Cambria"/>
        </w:rPr>
        <w:t>El Ministerio de Justicia y del Derecho o quien dirija la política de drogas, establecerá mecanismos para agilizar los trámites y permisos requeridos por parte de las universi</w:t>
      </w:r>
      <w:r>
        <w:rPr>
          <w:rFonts w:ascii="Cambria" w:eastAsia="Cambria" w:hAnsi="Cambria" w:cs="Cambria"/>
        </w:rPr>
        <w:t>dades, centros de estudio y organizaciones que estén interesados en realizar estas investigaciones.</w:t>
      </w:r>
    </w:p>
    <w:p w14:paraId="1C8C5428" w14:textId="77777777" w:rsidR="00DA33CA" w:rsidRDefault="00DA33CA">
      <w:pPr>
        <w:spacing w:line="240" w:lineRule="auto"/>
        <w:jc w:val="both"/>
        <w:rPr>
          <w:rFonts w:ascii="Cambria" w:eastAsia="Cambria" w:hAnsi="Cambria" w:cs="Cambria"/>
        </w:rPr>
      </w:pPr>
    </w:p>
    <w:p w14:paraId="4E853D33" w14:textId="77777777" w:rsidR="00DA33CA" w:rsidRDefault="009F2306">
      <w:pPr>
        <w:spacing w:line="240" w:lineRule="auto"/>
        <w:jc w:val="both"/>
        <w:rPr>
          <w:rFonts w:ascii="Cambria" w:eastAsia="Cambria" w:hAnsi="Cambria" w:cs="Cambria"/>
        </w:rPr>
      </w:pPr>
      <w:r>
        <w:rPr>
          <w:rFonts w:ascii="Cambria" w:eastAsia="Cambria" w:hAnsi="Cambria" w:cs="Cambria"/>
          <w:b/>
        </w:rPr>
        <w:t>ARTÍCULO 10°. Participación de la sociedad civil y la academia</w:t>
      </w:r>
      <w:r>
        <w:rPr>
          <w:rFonts w:ascii="Cambria" w:eastAsia="Cambria" w:hAnsi="Cambria" w:cs="Cambria"/>
        </w:rPr>
        <w:t>. El Gobierno Nacional y las entidades territoriales competentes convocarán, por lo menos una</w:t>
      </w:r>
      <w:r>
        <w:rPr>
          <w:rFonts w:ascii="Cambria" w:eastAsia="Cambria" w:hAnsi="Cambria" w:cs="Cambria"/>
        </w:rPr>
        <w:t xml:space="preserve"> vez al año, a las organizaciones de la sociedad civil y a la academia para que participen, acompañen y asesoren la formulación, implementación y evaluación de políticas y estrategias de prevención, atención y reducción del riesgo y daño en el consumo de s</w:t>
      </w:r>
      <w:r>
        <w:rPr>
          <w:rFonts w:ascii="Cambria" w:eastAsia="Cambria" w:hAnsi="Cambria" w:cs="Cambria"/>
        </w:rPr>
        <w:t>ustancias psicoactivas.</w:t>
      </w:r>
    </w:p>
    <w:p w14:paraId="6889AFFB" w14:textId="77777777" w:rsidR="00DA33CA" w:rsidRDefault="00DA33CA">
      <w:pPr>
        <w:spacing w:line="240" w:lineRule="auto"/>
        <w:jc w:val="both"/>
        <w:rPr>
          <w:rFonts w:ascii="Cambria" w:eastAsia="Cambria" w:hAnsi="Cambria" w:cs="Cambria"/>
        </w:rPr>
      </w:pPr>
    </w:p>
    <w:p w14:paraId="053123F4" w14:textId="77777777" w:rsidR="00DA33CA" w:rsidRDefault="009F2306">
      <w:pPr>
        <w:spacing w:line="240" w:lineRule="auto"/>
        <w:jc w:val="both"/>
        <w:rPr>
          <w:rFonts w:ascii="Cambria" w:eastAsia="Cambria" w:hAnsi="Cambria" w:cs="Cambria"/>
          <w:b/>
        </w:rPr>
      </w:pPr>
      <w:r>
        <w:rPr>
          <w:rFonts w:ascii="Cambria" w:eastAsia="Cambria" w:hAnsi="Cambria" w:cs="Cambria"/>
          <w:b/>
        </w:rPr>
        <w:t>Parágrafo.</w:t>
      </w:r>
      <w:r>
        <w:rPr>
          <w:rFonts w:ascii="Cambria" w:eastAsia="Cambria" w:hAnsi="Cambria" w:cs="Cambria"/>
        </w:rPr>
        <w:t xml:space="preserve"> Las disposiciones contenidas en el presente artículo se aplicarán con acompañamiento técnico y recolección de evidencia científica. Lo dispuesto en este artículo se dará atendiendo los mandatos de normas y convenios inte</w:t>
      </w:r>
      <w:r>
        <w:rPr>
          <w:rFonts w:ascii="Cambria" w:eastAsia="Cambria" w:hAnsi="Cambria" w:cs="Cambria"/>
        </w:rPr>
        <w:t>rnacionales aplicables en lo atinente a la interferencia de terceros con conflictos de interés lucrativo de las industrias del tabaco y alcohol en la formulación de política pública.</w:t>
      </w:r>
    </w:p>
    <w:p w14:paraId="493CED1B" w14:textId="77777777" w:rsidR="00DA33CA" w:rsidRDefault="00DA33CA">
      <w:pPr>
        <w:spacing w:line="240" w:lineRule="auto"/>
        <w:rPr>
          <w:rFonts w:ascii="Cambria" w:eastAsia="Cambria" w:hAnsi="Cambria" w:cs="Cambria"/>
        </w:rPr>
      </w:pPr>
    </w:p>
    <w:p w14:paraId="4160F7C1" w14:textId="77777777" w:rsidR="00DA33CA" w:rsidRDefault="009F2306">
      <w:pPr>
        <w:spacing w:line="240" w:lineRule="auto"/>
        <w:jc w:val="both"/>
        <w:rPr>
          <w:rFonts w:ascii="Cambria" w:eastAsia="Cambria" w:hAnsi="Cambria" w:cs="Cambria"/>
        </w:rPr>
      </w:pPr>
      <w:r>
        <w:rPr>
          <w:rFonts w:ascii="Cambria" w:eastAsia="Cambria" w:hAnsi="Cambria" w:cs="Cambria"/>
          <w:b/>
        </w:rPr>
        <w:t>ARTÍCULO 11°</w:t>
      </w:r>
      <w:r>
        <w:rPr>
          <w:rFonts w:ascii="Cambria" w:eastAsia="Cambria" w:hAnsi="Cambria" w:cs="Cambria"/>
        </w:rPr>
        <w:t xml:space="preserve">. </w:t>
      </w:r>
      <w:r>
        <w:rPr>
          <w:rFonts w:ascii="Cambria" w:eastAsia="Cambria" w:hAnsi="Cambria" w:cs="Cambria"/>
          <w:b/>
        </w:rPr>
        <w:t>Reglamentación y financiación</w:t>
      </w:r>
      <w:r>
        <w:rPr>
          <w:rFonts w:ascii="Cambria" w:eastAsia="Cambria" w:hAnsi="Cambria" w:cs="Cambria"/>
        </w:rPr>
        <w:t>. El Ministerio de Justicia y</w:t>
      </w:r>
      <w:r>
        <w:rPr>
          <w:rFonts w:ascii="Cambria" w:eastAsia="Cambria" w:hAnsi="Cambria" w:cs="Cambria"/>
        </w:rPr>
        <w:t xml:space="preserve"> del Derecho, el Ministerio de Salud y Protección Social y la cabeza del sector social del Estado deberán expedir la reglamentación necesaria para la correcta implementación de lo contenido en la presente ley en un término no mayor a doce (12) meses contad</w:t>
      </w:r>
      <w:r>
        <w:rPr>
          <w:rFonts w:ascii="Cambria" w:eastAsia="Cambria" w:hAnsi="Cambria" w:cs="Cambria"/>
        </w:rPr>
        <w:t>os a partir de su promulgación. Dicha reglamentación deberá definir las fuentes de financiación pertinentes para la implementación de los objetivos de la presente ley, las instancias de articulación institucional y la definición de responsabilidades de cad</w:t>
      </w:r>
      <w:r>
        <w:rPr>
          <w:rFonts w:ascii="Cambria" w:eastAsia="Cambria" w:hAnsi="Cambria" w:cs="Cambria"/>
        </w:rPr>
        <w:t>a sector en la política de reducción de riesgos y daños</w:t>
      </w:r>
    </w:p>
    <w:p w14:paraId="400D83E0" w14:textId="77777777" w:rsidR="00DA33CA" w:rsidRDefault="00DA33CA">
      <w:pPr>
        <w:spacing w:line="240" w:lineRule="auto"/>
        <w:jc w:val="both"/>
        <w:rPr>
          <w:rFonts w:ascii="Cambria" w:eastAsia="Cambria" w:hAnsi="Cambria" w:cs="Cambria"/>
          <w:u w:val="single"/>
        </w:rPr>
      </w:pPr>
    </w:p>
    <w:p w14:paraId="6188FD44" w14:textId="77777777" w:rsidR="00DA33CA" w:rsidRDefault="009F2306">
      <w:pPr>
        <w:spacing w:line="240" w:lineRule="auto"/>
        <w:jc w:val="both"/>
        <w:rPr>
          <w:rFonts w:ascii="Cambria" w:eastAsia="Cambria" w:hAnsi="Cambria" w:cs="Cambria"/>
          <w:u w:val="single"/>
        </w:rPr>
      </w:pPr>
      <w:r>
        <w:rPr>
          <w:rFonts w:ascii="Cambria" w:eastAsia="Cambria" w:hAnsi="Cambria" w:cs="Cambria"/>
          <w:b/>
        </w:rPr>
        <w:t>ARTÍCULO 12°.</w:t>
      </w:r>
      <w:r>
        <w:rPr>
          <w:rFonts w:ascii="Cambria" w:eastAsia="Cambria" w:hAnsi="Cambria" w:cs="Cambria"/>
        </w:rPr>
        <w:t xml:space="preserve"> Vigencia. La presente ley rige a partir de su promulgación.</w:t>
      </w:r>
    </w:p>
    <w:p w14:paraId="5F691230" w14:textId="77777777" w:rsidR="00DA33CA" w:rsidRDefault="00DA33CA">
      <w:pPr>
        <w:spacing w:line="240" w:lineRule="auto"/>
        <w:jc w:val="both"/>
        <w:rPr>
          <w:rFonts w:ascii="Cambria" w:eastAsia="Cambria" w:hAnsi="Cambria" w:cs="Cambria"/>
        </w:rPr>
      </w:pPr>
    </w:p>
    <w:p w14:paraId="5411BA81" w14:textId="77777777" w:rsidR="0042600B" w:rsidRDefault="009F2306">
      <w:pPr>
        <w:rPr>
          <w:rFonts w:ascii="Cambria" w:eastAsia="Cambria" w:hAnsi="Cambria" w:cs="Cambria"/>
        </w:rPr>
      </w:pPr>
      <w:r>
        <w:br w:type="page"/>
      </w: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2600B" w14:paraId="3E47ECE5" w14:textId="77777777" w:rsidTr="00771046">
        <w:trPr>
          <w:jc w:val="center"/>
        </w:trPr>
        <w:tc>
          <w:tcPr>
            <w:tcW w:w="4514" w:type="dxa"/>
            <w:shd w:val="clear" w:color="auto" w:fill="auto"/>
            <w:tcMar>
              <w:top w:w="100" w:type="dxa"/>
              <w:left w:w="100" w:type="dxa"/>
              <w:bottom w:w="100" w:type="dxa"/>
              <w:right w:w="100" w:type="dxa"/>
            </w:tcMar>
          </w:tcPr>
          <w:p w14:paraId="472CD11D" w14:textId="1B33D74A"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noProof/>
              </w:rPr>
              <w:lastRenderedPageBreak/>
              <w:drawing>
                <wp:anchor distT="114300" distB="114300" distL="114300" distR="114300" simplePos="0" relativeHeight="251671552" behindDoc="0" locked="0" layoutInCell="1" hidden="0" allowOverlap="1" wp14:anchorId="1A899BCD" wp14:editId="12E929DD">
                  <wp:simplePos x="0" y="0"/>
                  <wp:positionH relativeFrom="column">
                    <wp:posOffset>377825</wp:posOffset>
                  </wp:positionH>
                  <wp:positionV relativeFrom="paragraph">
                    <wp:posOffset>-73660</wp:posOffset>
                  </wp:positionV>
                  <wp:extent cx="1895475" cy="1237411"/>
                  <wp:effectExtent l="0" t="0" r="0" b="0"/>
                  <wp:wrapNone/>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895475" cy="1237411"/>
                          </a:xfrm>
                          <a:prstGeom prst="rect">
                            <a:avLst/>
                          </a:prstGeom>
                          <a:ln/>
                        </pic:spPr>
                      </pic:pic>
                    </a:graphicData>
                  </a:graphic>
                </wp:anchor>
              </w:drawing>
            </w:r>
          </w:p>
          <w:p w14:paraId="1D5F0EBE" w14:textId="6A1D884A"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62C55441"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473E3B86"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97E4B76" w14:textId="3FE04E97" w:rsidR="0042600B" w:rsidRDefault="0042600B" w:rsidP="00771046">
            <w:pPr>
              <w:jc w:val="both"/>
              <w:rPr>
                <w:rFonts w:ascii="Cambria" w:eastAsia="Cambria" w:hAnsi="Cambria" w:cs="Cambria"/>
              </w:rPr>
            </w:pPr>
          </w:p>
          <w:p w14:paraId="3D21C828" w14:textId="77777777" w:rsidR="0042600B" w:rsidRDefault="0042600B" w:rsidP="00771046">
            <w:pPr>
              <w:jc w:val="both"/>
              <w:rPr>
                <w:rFonts w:ascii="Cambria" w:eastAsia="Cambria" w:hAnsi="Cambria" w:cs="Cambria"/>
              </w:rPr>
            </w:pPr>
          </w:p>
          <w:p w14:paraId="54087BA6" w14:textId="77777777" w:rsidR="0042600B" w:rsidRDefault="0042600B" w:rsidP="00771046">
            <w:pPr>
              <w:jc w:val="center"/>
              <w:rPr>
                <w:rFonts w:ascii="Cambria" w:eastAsia="Cambria" w:hAnsi="Cambria" w:cs="Cambria"/>
                <w:b/>
              </w:rPr>
            </w:pPr>
            <w:r>
              <w:rPr>
                <w:rFonts w:ascii="Cambria" w:eastAsia="Cambria" w:hAnsi="Cambria" w:cs="Cambria"/>
                <w:b/>
              </w:rPr>
              <w:t>DANIEL CARVALHO MEJÍA</w:t>
            </w:r>
          </w:p>
          <w:p w14:paraId="647C7654" w14:textId="77777777" w:rsidR="0042600B" w:rsidRDefault="0042600B" w:rsidP="00771046">
            <w:pPr>
              <w:jc w:val="center"/>
              <w:rPr>
                <w:rFonts w:ascii="Cambria" w:eastAsia="Cambria" w:hAnsi="Cambria" w:cs="Cambria"/>
              </w:rPr>
            </w:pPr>
            <w:r>
              <w:rPr>
                <w:rFonts w:ascii="Cambria" w:eastAsia="Cambria" w:hAnsi="Cambria" w:cs="Cambria"/>
              </w:rPr>
              <w:t xml:space="preserve">Representante a la Cámara </w:t>
            </w:r>
          </w:p>
        </w:tc>
        <w:tc>
          <w:tcPr>
            <w:tcW w:w="4515" w:type="dxa"/>
            <w:shd w:val="clear" w:color="auto" w:fill="auto"/>
            <w:tcMar>
              <w:top w:w="100" w:type="dxa"/>
              <w:left w:w="100" w:type="dxa"/>
              <w:bottom w:w="100" w:type="dxa"/>
              <w:right w:w="100" w:type="dxa"/>
            </w:tcMar>
          </w:tcPr>
          <w:p w14:paraId="15D46B5B"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112738AF"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28B65503"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75E819D8" w14:textId="77777777" w:rsidR="0042600B" w:rsidRDefault="0042600B" w:rsidP="00771046">
            <w:pPr>
              <w:widowControl w:val="0"/>
              <w:pBdr>
                <w:top w:val="nil"/>
                <w:left w:val="nil"/>
                <w:bottom w:val="nil"/>
                <w:right w:val="nil"/>
                <w:between w:val="nil"/>
              </w:pBdr>
              <w:spacing w:line="240" w:lineRule="auto"/>
              <w:jc w:val="center"/>
              <w:rPr>
                <w:rFonts w:ascii="Cambria" w:eastAsia="Cambria" w:hAnsi="Cambria" w:cs="Cambria"/>
              </w:rPr>
            </w:pPr>
            <w:r>
              <w:rPr>
                <w:rFonts w:ascii="Cambria" w:eastAsia="Cambria" w:hAnsi="Cambria" w:cs="Cambria"/>
                <w:noProof/>
              </w:rPr>
              <w:drawing>
                <wp:inline distT="114300" distB="114300" distL="114300" distR="114300" wp14:anchorId="64E19664" wp14:editId="3D5359CA">
                  <wp:extent cx="2481263" cy="563923"/>
                  <wp:effectExtent l="0" t="0" r="0" b="0"/>
                  <wp:docPr id="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481263" cy="563923"/>
                          </a:xfrm>
                          <a:prstGeom prst="rect">
                            <a:avLst/>
                          </a:prstGeom>
                          <a:ln/>
                        </pic:spPr>
                      </pic:pic>
                    </a:graphicData>
                  </a:graphic>
                </wp:inline>
              </w:drawing>
            </w:r>
          </w:p>
          <w:p w14:paraId="643477CA"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4BE47831" w14:textId="77777777" w:rsidR="0042600B" w:rsidRDefault="0042600B" w:rsidP="00771046">
            <w:pPr>
              <w:widowControl w:val="0"/>
              <w:pBdr>
                <w:top w:val="nil"/>
                <w:left w:val="nil"/>
                <w:bottom w:val="nil"/>
                <w:right w:val="nil"/>
                <w:between w:val="nil"/>
              </w:pBdr>
              <w:spacing w:line="240" w:lineRule="auto"/>
              <w:jc w:val="center"/>
              <w:rPr>
                <w:rFonts w:ascii="Cambria" w:eastAsia="Cambria" w:hAnsi="Cambria" w:cs="Cambria"/>
                <w:b/>
              </w:rPr>
            </w:pPr>
            <w:r>
              <w:rPr>
                <w:rFonts w:ascii="Cambria" w:eastAsia="Cambria" w:hAnsi="Cambria" w:cs="Cambria"/>
                <w:b/>
              </w:rPr>
              <w:t>ALEJANDRO GARCÍA RÍOS</w:t>
            </w:r>
          </w:p>
          <w:p w14:paraId="16E3DAA7" w14:textId="77777777" w:rsidR="0042600B" w:rsidRDefault="0042600B" w:rsidP="00771046">
            <w:pPr>
              <w:widowControl w:val="0"/>
              <w:pBdr>
                <w:top w:val="nil"/>
                <w:left w:val="nil"/>
                <w:bottom w:val="nil"/>
                <w:right w:val="nil"/>
                <w:between w:val="nil"/>
              </w:pBdr>
              <w:spacing w:line="240" w:lineRule="auto"/>
              <w:jc w:val="center"/>
              <w:rPr>
                <w:rFonts w:ascii="Cambria" w:eastAsia="Cambria" w:hAnsi="Cambria" w:cs="Cambria"/>
              </w:rPr>
            </w:pPr>
            <w:r>
              <w:rPr>
                <w:rFonts w:ascii="Cambria" w:eastAsia="Cambria" w:hAnsi="Cambria" w:cs="Cambria"/>
              </w:rPr>
              <w:t>Representante a la Cámara por Risaralda</w:t>
            </w:r>
          </w:p>
        </w:tc>
      </w:tr>
      <w:tr w:rsidR="0042600B" w14:paraId="0FA0B686" w14:textId="77777777" w:rsidTr="00771046">
        <w:trPr>
          <w:jc w:val="center"/>
        </w:trPr>
        <w:tc>
          <w:tcPr>
            <w:tcW w:w="4514" w:type="dxa"/>
            <w:shd w:val="clear" w:color="auto" w:fill="auto"/>
            <w:tcMar>
              <w:top w:w="100" w:type="dxa"/>
              <w:left w:w="100" w:type="dxa"/>
              <w:bottom w:w="100" w:type="dxa"/>
              <w:right w:w="100" w:type="dxa"/>
            </w:tcMar>
          </w:tcPr>
          <w:p w14:paraId="6857D7D1"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noProof/>
              </w:rPr>
              <w:drawing>
                <wp:anchor distT="114300" distB="114300" distL="114300" distR="114300" simplePos="0" relativeHeight="251667456" behindDoc="1" locked="0" layoutInCell="1" hidden="0" allowOverlap="1" wp14:anchorId="41A85D98" wp14:editId="731B676F">
                  <wp:simplePos x="0" y="0"/>
                  <wp:positionH relativeFrom="column">
                    <wp:posOffset>700088</wp:posOffset>
                  </wp:positionH>
                  <wp:positionV relativeFrom="paragraph">
                    <wp:posOffset>66676</wp:posOffset>
                  </wp:positionV>
                  <wp:extent cx="1014413" cy="1057275"/>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14413" cy="1057275"/>
                          </a:xfrm>
                          <a:prstGeom prst="rect">
                            <a:avLst/>
                          </a:prstGeom>
                          <a:ln/>
                        </pic:spPr>
                      </pic:pic>
                    </a:graphicData>
                  </a:graphic>
                </wp:anchor>
              </w:drawing>
            </w:r>
          </w:p>
          <w:p w14:paraId="0CFF69D6"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D8BE25A"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A776598" w14:textId="77777777" w:rsidR="0042600B" w:rsidRDefault="0042600B" w:rsidP="00771046">
            <w:pPr>
              <w:widowControl w:val="0"/>
              <w:spacing w:line="240" w:lineRule="auto"/>
              <w:jc w:val="center"/>
              <w:rPr>
                <w:b/>
                <w:sz w:val="24"/>
                <w:szCs w:val="24"/>
              </w:rPr>
            </w:pPr>
          </w:p>
          <w:p w14:paraId="11815C53" w14:textId="77777777" w:rsidR="0042600B" w:rsidRDefault="0042600B" w:rsidP="00771046">
            <w:pPr>
              <w:widowControl w:val="0"/>
              <w:spacing w:line="240" w:lineRule="auto"/>
              <w:jc w:val="center"/>
              <w:rPr>
                <w:b/>
                <w:sz w:val="24"/>
                <w:szCs w:val="24"/>
              </w:rPr>
            </w:pPr>
            <w:r>
              <w:rPr>
                <w:b/>
                <w:sz w:val="24"/>
                <w:szCs w:val="24"/>
              </w:rPr>
              <w:t>AGMETH JOSÉ ESCAF TIJERINO</w:t>
            </w:r>
          </w:p>
          <w:p w14:paraId="2ABFA968" w14:textId="77777777" w:rsidR="0042600B" w:rsidRDefault="0042600B" w:rsidP="00771046">
            <w:pPr>
              <w:widowControl w:val="0"/>
              <w:spacing w:line="240" w:lineRule="auto"/>
              <w:jc w:val="center"/>
              <w:rPr>
                <w:sz w:val="24"/>
                <w:szCs w:val="24"/>
              </w:rPr>
            </w:pPr>
            <w:r>
              <w:rPr>
                <w:sz w:val="24"/>
                <w:szCs w:val="24"/>
              </w:rPr>
              <w:t>Representante a la Cámara.</w:t>
            </w:r>
          </w:p>
          <w:p w14:paraId="15D2B8AD" w14:textId="77777777" w:rsidR="0042600B" w:rsidRDefault="0042600B" w:rsidP="00771046">
            <w:pPr>
              <w:widowControl w:val="0"/>
              <w:spacing w:line="240" w:lineRule="auto"/>
              <w:jc w:val="center"/>
              <w:rPr>
                <w:sz w:val="24"/>
                <w:szCs w:val="24"/>
              </w:rPr>
            </w:pPr>
            <w:r>
              <w:rPr>
                <w:sz w:val="24"/>
                <w:szCs w:val="24"/>
              </w:rPr>
              <w:t>Pacto Histórico.</w:t>
            </w:r>
          </w:p>
          <w:p w14:paraId="500379AC"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05F977F"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5E43BF12"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noProof/>
              </w:rPr>
              <w:drawing>
                <wp:inline distT="114300" distB="114300" distL="114300" distR="114300" wp14:anchorId="7D5BF7A5" wp14:editId="4C386B8D">
                  <wp:extent cx="2724150" cy="124460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24150" cy="1244600"/>
                          </a:xfrm>
                          <a:prstGeom prst="rect">
                            <a:avLst/>
                          </a:prstGeom>
                          <a:ln/>
                        </pic:spPr>
                      </pic:pic>
                    </a:graphicData>
                  </a:graphic>
                </wp:inline>
              </w:drawing>
            </w:r>
          </w:p>
          <w:p w14:paraId="680610DE" w14:textId="77777777" w:rsidR="0042600B" w:rsidRPr="0042600B" w:rsidRDefault="0042600B" w:rsidP="00771046">
            <w:pPr>
              <w:widowControl w:val="0"/>
              <w:pBdr>
                <w:top w:val="nil"/>
                <w:left w:val="nil"/>
                <w:bottom w:val="nil"/>
                <w:right w:val="nil"/>
                <w:between w:val="nil"/>
              </w:pBdr>
              <w:spacing w:line="240" w:lineRule="auto"/>
              <w:rPr>
                <w:rFonts w:ascii="Cambria" w:eastAsia="Cambria" w:hAnsi="Cambria" w:cs="Cambria"/>
                <w:b/>
              </w:rPr>
            </w:pPr>
            <w:r w:rsidRPr="0042600B">
              <w:rPr>
                <w:rFonts w:ascii="Cambria" w:eastAsia="Cambria" w:hAnsi="Cambria" w:cs="Cambria"/>
                <w:b/>
              </w:rPr>
              <w:t>ALIRIO URIBE MUÑOZ</w:t>
            </w:r>
          </w:p>
          <w:p w14:paraId="4BC2141A"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Representante a la Cámara por Bogotá</w:t>
            </w:r>
          </w:p>
          <w:p w14:paraId="6F8A0228"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Pacto Histórico</w:t>
            </w:r>
          </w:p>
          <w:p w14:paraId="1C81BB22"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tc>
        <w:tc>
          <w:tcPr>
            <w:tcW w:w="4515" w:type="dxa"/>
            <w:shd w:val="clear" w:color="auto" w:fill="auto"/>
            <w:tcMar>
              <w:top w:w="100" w:type="dxa"/>
              <w:left w:w="100" w:type="dxa"/>
              <w:bottom w:w="100" w:type="dxa"/>
              <w:right w:w="100" w:type="dxa"/>
            </w:tcMar>
          </w:tcPr>
          <w:p w14:paraId="37F4D1E8"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noProof/>
              </w:rPr>
              <w:drawing>
                <wp:anchor distT="0" distB="0" distL="0" distR="0" simplePos="0" relativeHeight="251668480" behindDoc="1" locked="0" layoutInCell="1" hidden="0" allowOverlap="1" wp14:anchorId="2B82EEBE" wp14:editId="590DC5CA">
                  <wp:simplePos x="0" y="0"/>
                  <wp:positionH relativeFrom="column">
                    <wp:posOffset>57150</wp:posOffset>
                  </wp:positionH>
                  <wp:positionV relativeFrom="paragraph">
                    <wp:posOffset>0</wp:posOffset>
                  </wp:positionV>
                  <wp:extent cx="2335530" cy="907415"/>
                  <wp:effectExtent l="0" t="0" r="0" b="0"/>
                  <wp:wrapNone/>
                  <wp:docPr id="3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335530" cy="907415"/>
                          </a:xfrm>
                          <a:prstGeom prst="rect">
                            <a:avLst/>
                          </a:prstGeom>
                          <a:ln/>
                        </pic:spPr>
                      </pic:pic>
                    </a:graphicData>
                  </a:graphic>
                </wp:anchor>
              </w:drawing>
            </w:r>
          </w:p>
          <w:p w14:paraId="462580DB"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27CD27A7" w14:textId="77777777" w:rsidR="0042600B" w:rsidRPr="0042600B" w:rsidRDefault="0042600B" w:rsidP="00771046">
            <w:pPr>
              <w:widowControl w:val="0"/>
              <w:pBdr>
                <w:top w:val="nil"/>
                <w:left w:val="nil"/>
                <w:bottom w:val="nil"/>
                <w:right w:val="nil"/>
                <w:between w:val="nil"/>
              </w:pBdr>
              <w:spacing w:line="240" w:lineRule="auto"/>
              <w:jc w:val="center"/>
              <w:rPr>
                <w:rFonts w:ascii="Arial Narrow" w:eastAsia="Arial Narrow" w:hAnsi="Arial Narrow" w:cs="Arial Narrow"/>
                <w:sz w:val="20"/>
                <w:szCs w:val="20"/>
              </w:rPr>
            </w:pPr>
          </w:p>
          <w:p w14:paraId="04770032" w14:textId="77777777" w:rsidR="0042600B" w:rsidRPr="0042600B" w:rsidRDefault="0042600B" w:rsidP="00771046">
            <w:pPr>
              <w:spacing w:line="240" w:lineRule="auto"/>
              <w:jc w:val="center"/>
              <w:rPr>
                <w:rFonts w:ascii="Arial Narrow" w:eastAsia="Arial Narrow" w:hAnsi="Arial Narrow" w:cs="Arial Narrow"/>
                <w:b/>
              </w:rPr>
            </w:pPr>
            <w:r w:rsidRPr="0042600B">
              <w:rPr>
                <w:rFonts w:ascii="Arial Narrow" w:eastAsia="Arial Narrow" w:hAnsi="Arial Narrow" w:cs="Arial Narrow"/>
                <w:sz w:val="20"/>
                <w:szCs w:val="20"/>
              </w:rPr>
              <w:br/>
            </w:r>
            <w:r w:rsidRPr="0042600B">
              <w:rPr>
                <w:rFonts w:ascii="Arial Narrow" w:eastAsia="Arial Narrow" w:hAnsi="Arial Narrow" w:cs="Arial Narrow"/>
                <w:b/>
                <w:color w:val="111111"/>
              </w:rPr>
              <w:t>LEIDER ALEXANDRA VÁSQUEZ OCHOA</w:t>
            </w:r>
          </w:p>
          <w:p w14:paraId="644F3F6D" w14:textId="77777777" w:rsidR="0042600B" w:rsidRPr="0042600B" w:rsidRDefault="0042600B" w:rsidP="00771046">
            <w:pPr>
              <w:spacing w:line="240" w:lineRule="auto"/>
              <w:jc w:val="center"/>
              <w:rPr>
                <w:rFonts w:ascii="Arial Narrow" w:eastAsia="Arial Narrow" w:hAnsi="Arial Narrow" w:cs="Arial Narrow"/>
              </w:rPr>
            </w:pPr>
            <w:r w:rsidRPr="0042600B">
              <w:rPr>
                <w:rFonts w:ascii="Arial Narrow" w:eastAsia="Arial Narrow" w:hAnsi="Arial Narrow" w:cs="Arial Narrow"/>
                <w:b/>
                <w:color w:val="111111"/>
              </w:rPr>
              <w:t>Representante a la Cámara por Cundinamarca</w:t>
            </w:r>
          </w:p>
          <w:p w14:paraId="4F411A74" w14:textId="77777777" w:rsidR="0042600B" w:rsidRPr="0042600B" w:rsidRDefault="0042600B" w:rsidP="00771046">
            <w:pPr>
              <w:spacing w:line="240" w:lineRule="auto"/>
              <w:jc w:val="center"/>
              <w:rPr>
                <w:rFonts w:ascii="Arial Narrow" w:eastAsia="Arial Narrow" w:hAnsi="Arial Narrow" w:cs="Arial Narrow"/>
                <w:sz w:val="20"/>
                <w:szCs w:val="20"/>
              </w:rPr>
            </w:pPr>
            <w:r w:rsidRPr="0042600B">
              <w:rPr>
                <w:rFonts w:ascii="Arial Narrow" w:eastAsia="Arial Narrow" w:hAnsi="Arial Narrow" w:cs="Arial Narrow"/>
                <w:b/>
                <w:color w:val="111111"/>
              </w:rPr>
              <w:t>Pacto Histórico</w:t>
            </w:r>
          </w:p>
        </w:tc>
      </w:tr>
      <w:tr w:rsidR="0042600B" w14:paraId="047057B6" w14:textId="77777777" w:rsidTr="00771046">
        <w:trPr>
          <w:trHeight w:val="3785"/>
          <w:jc w:val="center"/>
        </w:trPr>
        <w:tc>
          <w:tcPr>
            <w:tcW w:w="4514" w:type="dxa"/>
            <w:shd w:val="clear" w:color="auto" w:fill="auto"/>
            <w:tcMar>
              <w:top w:w="100" w:type="dxa"/>
              <w:left w:w="100" w:type="dxa"/>
              <w:bottom w:w="100" w:type="dxa"/>
              <w:right w:w="100" w:type="dxa"/>
            </w:tcMar>
          </w:tcPr>
          <w:p w14:paraId="2386F91D"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0C0F9D7D" w14:textId="77777777" w:rsidR="0042600B" w:rsidRPr="0042600B" w:rsidRDefault="0042600B" w:rsidP="00771046">
            <w:pPr>
              <w:jc w:val="center"/>
              <w:rPr>
                <w:rFonts w:ascii="Calibri" w:eastAsia="Calibri" w:hAnsi="Calibri" w:cs="Calibri"/>
                <w:sz w:val="24"/>
                <w:szCs w:val="24"/>
              </w:rPr>
            </w:pPr>
            <w:r w:rsidRPr="0042600B">
              <w:rPr>
                <w:rFonts w:ascii="Calibri" w:eastAsia="Calibri" w:hAnsi="Calibri" w:cs="Calibri"/>
                <w:noProof/>
                <w:sz w:val="24"/>
                <w:szCs w:val="24"/>
              </w:rPr>
              <w:drawing>
                <wp:inline distT="0" distB="0" distL="0" distR="0" wp14:anchorId="0069BD43" wp14:editId="738E75E0">
                  <wp:extent cx="2377440" cy="647700"/>
                  <wp:effectExtent l="0" t="0" r="0" b="0"/>
                  <wp:docPr id="4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377440" cy="647700"/>
                          </a:xfrm>
                          <a:prstGeom prst="rect">
                            <a:avLst/>
                          </a:prstGeom>
                          <a:ln/>
                        </pic:spPr>
                      </pic:pic>
                    </a:graphicData>
                  </a:graphic>
                </wp:inline>
              </w:drawing>
            </w:r>
          </w:p>
          <w:p w14:paraId="4E19709E" w14:textId="77777777" w:rsidR="0042600B" w:rsidRPr="0042600B" w:rsidRDefault="0042600B" w:rsidP="00771046">
            <w:pPr>
              <w:jc w:val="center"/>
              <w:rPr>
                <w:rFonts w:ascii="Calibri" w:eastAsia="Calibri" w:hAnsi="Calibri" w:cs="Calibri"/>
                <w:sz w:val="24"/>
                <w:szCs w:val="24"/>
              </w:rPr>
            </w:pPr>
          </w:p>
          <w:p w14:paraId="41023DAE" w14:textId="77777777" w:rsidR="0042600B" w:rsidRPr="0042600B" w:rsidRDefault="0042600B" w:rsidP="00771046">
            <w:pPr>
              <w:spacing w:line="240" w:lineRule="auto"/>
              <w:jc w:val="center"/>
              <w:rPr>
                <w:rFonts w:ascii="Calibri" w:eastAsia="Calibri" w:hAnsi="Calibri" w:cs="Calibri"/>
                <w:b/>
                <w:sz w:val="24"/>
                <w:szCs w:val="24"/>
              </w:rPr>
            </w:pPr>
            <w:r w:rsidRPr="0042600B">
              <w:rPr>
                <w:rFonts w:ascii="Calibri" w:eastAsia="Calibri" w:hAnsi="Calibri" w:cs="Calibri"/>
                <w:b/>
                <w:sz w:val="24"/>
                <w:szCs w:val="24"/>
              </w:rPr>
              <w:t>JENNIFER PEDRAZA SANDOVAL</w:t>
            </w:r>
          </w:p>
          <w:p w14:paraId="0E0525B7" w14:textId="77777777" w:rsidR="0042600B" w:rsidRPr="0042600B" w:rsidRDefault="0042600B" w:rsidP="00771046">
            <w:pPr>
              <w:spacing w:line="240" w:lineRule="auto"/>
              <w:jc w:val="center"/>
              <w:rPr>
                <w:rFonts w:ascii="Calibri" w:eastAsia="Calibri" w:hAnsi="Calibri" w:cs="Calibri"/>
                <w:b/>
                <w:sz w:val="24"/>
                <w:szCs w:val="24"/>
              </w:rPr>
            </w:pPr>
            <w:r w:rsidRPr="0042600B">
              <w:rPr>
                <w:rFonts w:ascii="Calibri" w:eastAsia="Calibri" w:hAnsi="Calibri" w:cs="Calibri"/>
                <w:sz w:val="24"/>
                <w:szCs w:val="24"/>
              </w:rPr>
              <w:t>C.C. 1.010.227.070 de Bogotá D.C.</w:t>
            </w:r>
            <w:r w:rsidRPr="0042600B">
              <w:rPr>
                <w:rFonts w:ascii="Calibri" w:eastAsia="Calibri" w:hAnsi="Calibri" w:cs="Calibri"/>
                <w:b/>
                <w:sz w:val="24"/>
                <w:szCs w:val="24"/>
              </w:rPr>
              <w:tab/>
            </w:r>
          </w:p>
          <w:p w14:paraId="7684875D" w14:textId="77777777" w:rsidR="0042600B" w:rsidRPr="0042600B" w:rsidRDefault="0042600B" w:rsidP="00771046">
            <w:pPr>
              <w:spacing w:line="240" w:lineRule="auto"/>
              <w:jc w:val="center"/>
              <w:rPr>
                <w:rFonts w:ascii="Calibri" w:eastAsia="Calibri" w:hAnsi="Calibri" w:cs="Calibri"/>
                <w:b/>
                <w:sz w:val="24"/>
                <w:szCs w:val="24"/>
              </w:rPr>
            </w:pPr>
            <w:r w:rsidRPr="0042600B">
              <w:rPr>
                <w:rFonts w:ascii="Calibri" w:eastAsia="Calibri" w:hAnsi="Calibri" w:cs="Calibri"/>
                <w:b/>
                <w:sz w:val="24"/>
                <w:szCs w:val="24"/>
              </w:rPr>
              <w:t xml:space="preserve">REPRESENTANTE A LA CÁMARA </w:t>
            </w:r>
          </w:p>
          <w:p w14:paraId="5549E93A" w14:textId="77777777" w:rsidR="0042600B" w:rsidRPr="0042600B" w:rsidRDefault="0042600B" w:rsidP="00771046">
            <w:pPr>
              <w:jc w:val="center"/>
              <w:rPr>
                <w:rFonts w:ascii="Calibri" w:eastAsia="Calibri" w:hAnsi="Calibri" w:cs="Calibri"/>
                <w:sz w:val="24"/>
                <w:szCs w:val="24"/>
              </w:rPr>
            </w:pPr>
            <w:r w:rsidRPr="0042600B">
              <w:rPr>
                <w:rFonts w:ascii="Calibri" w:eastAsia="Calibri" w:hAnsi="Calibri" w:cs="Calibri"/>
                <w:sz w:val="24"/>
                <w:szCs w:val="24"/>
              </w:rPr>
              <w:t>Partido Dignidad y Compromiso</w:t>
            </w:r>
          </w:p>
          <w:p w14:paraId="0F854C63" w14:textId="77777777" w:rsidR="0042600B" w:rsidRPr="0042600B" w:rsidRDefault="0042600B" w:rsidP="00771046">
            <w:pPr>
              <w:rPr>
                <w:rFonts w:ascii="Calibri" w:eastAsia="Calibri" w:hAnsi="Calibri" w:cs="Calibri"/>
                <w:sz w:val="24"/>
                <w:szCs w:val="24"/>
              </w:rPr>
            </w:pPr>
          </w:p>
          <w:p w14:paraId="07D01E2D"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56225E44"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7F874033"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02B6DB25"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C01BC3C"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tc>
        <w:tc>
          <w:tcPr>
            <w:tcW w:w="4515" w:type="dxa"/>
            <w:shd w:val="clear" w:color="auto" w:fill="auto"/>
            <w:tcMar>
              <w:top w:w="100" w:type="dxa"/>
              <w:left w:w="100" w:type="dxa"/>
              <w:bottom w:w="100" w:type="dxa"/>
              <w:right w:w="100" w:type="dxa"/>
            </w:tcMar>
          </w:tcPr>
          <w:p w14:paraId="299F2091" w14:textId="77777777" w:rsidR="0042600B" w:rsidRPr="0042600B" w:rsidRDefault="0042600B" w:rsidP="00771046">
            <w:pPr>
              <w:jc w:val="center"/>
              <w:rPr>
                <w:rFonts w:ascii="Cambria" w:eastAsia="Cambria" w:hAnsi="Cambria" w:cs="Cambria"/>
                <w:b/>
              </w:rPr>
            </w:pPr>
            <w:r>
              <w:rPr>
                <w:noProof/>
              </w:rPr>
              <w:drawing>
                <wp:anchor distT="0" distB="0" distL="0" distR="0" simplePos="0" relativeHeight="251669504" behindDoc="1" locked="0" layoutInCell="1" hidden="0" allowOverlap="1" wp14:anchorId="3B4CF79B" wp14:editId="12C3C676">
                  <wp:simplePos x="0" y="0"/>
                  <wp:positionH relativeFrom="column">
                    <wp:posOffset>161925</wp:posOffset>
                  </wp:positionH>
                  <wp:positionV relativeFrom="paragraph">
                    <wp:posOffset>0</wp:posOffset>
                  </wp:positionV>
                  <wp:extent cx="2195513" cy="917113"/>
                  <wp:effectExtent l="0" t="0" r="0" b="0"/>
                  <wp:wrapNone/>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195513" cy="917113"/>
                          </a:xfrm>
                          <a:prstGeom prst="rect">
                            <a:avLst/>
                          </a:prstGeom>
                          <a:ln/>
                        </pic:spPr>
                      </pic:pic>
                    </a:graphicData>
                  </a:graphic>
                </wp:anchor>
              </w:drawing>
            </w:r>
          </w:p>
          <w:p w14:paraId="58B13231" w14:textId="77777777" w:rsidR="0042600B" w:rsidRPr="0042600B" w:rsidRDefault="0042600B" w:rsidP="00771046">
            <w:pPr>
              <w:jc w:val="center"/>
              <w:rPr>
                <w:rFonts w:ascii="Cambria" w:eastAsia="Cambria" w:hAnsi="Cambria" w:cs="Cambria"/>
                <w:b/>
              </w:rPr>
            </w:pPr>
          </w:p>
          <w:p w14:paraId="20DF61A3" w14:textId="77777777" w:rsidR="0042600B" w:rsidRPr="0042600B" w:rsidRDefault="0042600B" w:rsidP="00771046">
            <w:pPr>
              <w:jc w:val="center"/>
              <w:rPr>
                <w:rFonts w:ascii="Cambria" w:eastAsia="Cambria" w:hAnsi="Cambria" w:cs="Cambria"/>
                <w:b/>
              </w:rPr>
            </w:pPr>
          </w:p>
          <w:p w14:paraId="34B169E8" w14:textId="77777777" w:rsidR="0042600B" w:rsidRPr="0042600B" w:rsidRDefault="0042600B" w:rsidP="00771046">
            <w:pPr>
              <w:jc w:val="center"/>
              <w:rPr>
                <w:rFonts w:ascii="Cambria" w:eastAsia="Cambria" w:hAnsi="Cambria" w:cs="Cambria"/>
                <w:b/>
              </w:rPr>
            </w:pPr>
          </w:p>
          <w:p w14:paraId="1538ABE5" w14:textId="77777777" w:rsidR="0042600B" w:rsidRPr="0042600B" w:rsidRDefault="0042600B" w:rsidP="00771046">
            <w:pPr>
              <w:jc w:val="center"/>
              <w:rPr>
                <w:rFonts w:ascii="Cambria" w:eastAsia="Cambria" w:hAnsi="Cambria" w:cs="Cambria"/>
                <w:b/>
              </w:rPr>
            </w:pPr>
          </w:p>
          <w:p w14:paraId="3A273606" w14:textId="77777777" w:rsidR="0042600B" w:rsidRPr="0042600B" w:rsidRDefault="0042600B" w:rsidP="00771046">
            <w:pPr>
              <w:jc w:val="center"/>
              <w:rPr>
                <w:rFonts w:ascii="Cambria" w:eastAsia="Cambria" w:hAnsi="Cambria" w:cs="Cambria"/>
                <w:b/>
              </w:rPr>
            </w:pPr>
          </w:p>
          <w:p w14:paraId="0D50691D" w14:textId="77777777" w:rsidR="0042600B" w:rsidRPr="0042600B" w:rsidRDefault="0042600B" w:rsidP="00771046">
            <w:pPr>
              <w:jc w:val="center"/>
              <w:rPr>
                <w:rFonts w:ascii="Cambria" w:eastAsia="Cambria" w:hAnsi="Cambria" w:cs="Cambria"/>
                <w:b/>
              </w:rPr>
            </w:pPr>
            <w:r w:rsidRPr="0042600B">
              <w:rPr>
                <w:rFonts w:ascii="Cambria" w:eastAsia="Cambria" w:hAnsi="Cambria" w:cs="Cambria"/>
                <w:b/>
              </w:rPr>
              <w:t>JUAN CARLOS LOZADA VARGAS</w:t>
            </w:r>
          </w:p>
          <w:p w14:paraId="60DD2459" w14:textId="77777777" w:rsidR="0042600B" w:rsidRDefault="0042600B" w:rsidP="00771046">
            <w:pPr>
              <w:jc w:val="center"/>
              <w:rPr>
                <w:rFonts w:ascii="Cambria" w:eastAsia="Cambria" w:hAnsi="Cambria" w:cs="Cambria"/>
              </w:rPr>
            </w:pPr>
            <w:r>
              <w:rPr>
                <w:rFonts w:ascii="Cambria" w:eastAsia="Cambria" w:hAnsi="Cambria" w:cs="Cambria"/>
              </w:rPr>
              <w:t>Representante a la Cámara por Bogotá</w:t>
            </w:r>
          </w:p>
          <w:p w14:paraId="1EC8479F" w14:textId="77777777" w:rsidR="0042600B" w:rsidRDefault="0042600B" w:rsidP="00771046">
            <w:pPr>
              <w:jc w:val="center"/>
              <w:rPr>
                <w:rFonts w:ascii="Cambria" w:eastAsia="Cambria" w:hAnsi="Cambria" w:cs="Cambria"/>
              </w:rPr>
            </w:pPr>
            <w:r>
              <w:rPr>
                <w:rFonts w:ascii="Cambria" w:eastAsia="Cambria" w:hAnsi="Cambria" w:cs="Cambria"/>
              </w:rPr>
              <w:t>Partido Liberal Colombiano</w:t>
            </w:r>
          </w:p>
        </w:tc>
      </w:tr>
    </w:tbl>
    <w:p w14:paraId="5CEB9846" w14:textId="68C476E2" w:rsidR="00DA33CA" w:rsidRDefault="00DA33CA">
      <w:pPr>
        <w:rPr>
          <w:rFonts w:ascii="Cambria" w:eastAsia="Cambria" w:hAnsi="Cambria" w:cs="Cambria"/>
        </w:rPr>
      </w:pPr>
    </w:p>
    <w:p w14:paraId="167C0170" w14:textId="77777777" w:rsidR="00DA33CA" w:rsidRDefault="00DA33CA">
      <w:pPr>
        <w:jc w:val="center"/>
        <w:rPr>
          <w:rFonts w:ascii="Cambria" w:eastAsia="Cambria" w:hAnsi="Cambria" w:cs="Cambria"/>
        </w:rPr>
      </w:pPr>
    </w:p>
    <w:p w14:paraId="2E4FEBBF" w14:textId="77777777" w:rsidR="00DA33CA" w:rsidRDefault="009F2306">
      <w:pPr>
        <w:spacing w:line="240" w:lineRule="auto"/>
        <w:jc w:val="center"/>
        <w:rPr>
          <w:rFonts w:ascii="Cambria" w:eastAsia="Cambria" w:hAnsi="Cambria" w:cs="Cambria"/>
          <w:b/>
        </w:rPr>
      </w:pPr>
      <w:r>
        <w:rPr>
          <w:rFonts w:ascii="Cambria" w:eastAsia="Cambria" w:hAnsi="Cambria" w:cs="Cambria"/>
          <w:b/>
        </w:rPr>
        <w:t>EXPOSICIÓN DE MOTIVOS</w:t>
      </w:r>
    </w:p>
    <w:p w14:paraId="4B13D1DB" w14:textId="77777777" w:rsidR="00DA33CA" w:rsidRDefault="009F2306">
      <w:pPr>
        <w:spacing w:line="240" w:lineRule="auto"/>
        <w:jc w:val="both"/>
        <w:rPr>
          <w:rFonts w:ascii="Cambria" w:eastAsia="Cambria" w:hAnsi="Cambria" w:cs="Cambria"/>
          <w:b/>
        </w:rPr>
      </w:pPr>
      <w:r>
        <w:rPr>
          <w:rFonts w:ascii="Cambria" w:eastAsia="Cambria" w:hAnsi="Cambria" w:cs="Cambria"/>
          <w:b/>
        </w:rPr>
        <w:lastRenderedPageBreak/>
        <w:t>CONTENIDO</w:t>
      </w:r>
    </w:p>
    <w:p w14:paraId="5266A5BC" w14:textId="77777777" w:rsidR="00DA33CA" w:rsidRDefault="00DA33CA">
      <w:pPr>
        <w:spacing w:line="240" w:lineRule="auto"/>
        <w:jc w:val="both"/>
        <w:rPr>
          <w:rFonts w:ascii="Cambria" w:eastAsia="Cambria" w:hAnsi="Cambria" w:cs="Cambria"/>
          <w:b/>
        </w:rPr>
      </w:pPr>
    </w:p>
    <w:p w14:paraId="46F0FBB5" w14:textId="77777777" w:rsidR="00DA33CA" w:rsidRDefault="009F2306">
      <w:pPr>
        <w:spacing w:line="240" w:lineRule="auto"/>
        <w:jc w:val="both"/>
        <w:rPr>
          <w:rFonts w:ascii="Cambria" w:eastAsia="Cambria" w:hAnsi="Cambria" w:cs="Cambria"/>
        </w:rPr>
      </w:pPr>
      <w:r>
        <w:rPr>
          <w:rFonts w:ascii="Cambria" w:eastAsia="Cambria" w:hAnsi="Cambria" w:cs="Cambria"/>
        </w:rPr>
        <w:t>1. Objeto del proyecto</w:t>
      </w:r>
    </w:p>
    <w:p w14:paraId="25F52380" w14:textId="77777777" w:rsidR="00DA33CA" w:rsidRDefault="009F2306">
      <w:pPr>
        <w:spacing w:line="240" w:lineRule="auto"/>
        <w:jc w:val="both"/>
        <w:rPr>
          <w:rFonts w:ascii="Cambria" w:eastAsia="Cambria" w:hAnsi="Cambria" w:cs="Cambria"/>
        </w:rPr>
      </w:pPr>
      <w:r>
        <w:rPr>
          <w:rFonts w:ascii="Cambria" w:eastAsia="Cambria" w:hAnsi="Cambria" w:cs="Cambria"/>
        </w:rPr>
        <w:t>2. Trámite de la iniciativa</w:t>
      </w:r>
    </w:p>
    <w:p w14:paraId="485FA9AF" w14:textId="77777777" w:rsidR="00DA33CA" w:rsidRDefault="009F2306">
      <w:pPr>
        <w:spacing w:line="240" w:lineRule="auto"/>
        <w:jc w:val="both"/>
        <w:rPr>
          <w:rFonts w:ascii="Cambria" w:eastAsia="Cambria" w:hAnsi="Cambria" w:cs="Cambria"/>
        </w:rPr>
      </w:pPr>
      <w:r>
        <w:rPr>
          <w:rFonts w:ascii="Cambria" w:eastAsia="Cambria" w:hAnsi="Cambria" w:cs="Cambria"/>
        </w:rPr>
        <w:t>3. Antecedentes del proyecto</w:t>
      </w:r>
    </w:p>
    <w:p w14:paraId="18FD83A8" w14:textId="77777777" w:rsidR="00DA33CA" w:rsidRDefault="009F2306">
      <w:pPr>
        <w:spacing w:line="240" w:lineRule="auto"/>
        <w:jc w:val="both"/>
        <w:rPr>
          <w:rFonts w:ascii="Cambria" w:eastAsia="Cambria" w:hAnsi="Cambria" w:cs="Cambria"/>
        </w:rPr>
      </w:pPr>
      <w:r>
        <w:rPr>
          <w:rFonts w:ascii="Cambria" w:eastAsia="Cambria" w:hAnsi="Cambria" w:cs="Cambria"/>
        </w:rPr>
        <w:t>4. Justificación del proyecto</w:t>
      </w:r>
    </w:p>
    <w:p w14:paraId="50B078C8" w14:textId="77777777" w:rsidR="00DA33CA" w:rsidRDefault="009F2306">
      <w:pPr>
        <w:spacing w:line="240" w:lineRule="auto"/>
        <w:jc w:val="both"/>
        <w:rPr>
          <w:rFonts w:ascii="Cambria" w:eastAsia="Cambria" w:hAnsi="Cambria" w:cs="Cambria"/>
        </w:rPr>
      </w:pPr>
      <w:r>
        <w:rPr>
          <w:rFonts w:ascii="Cambria" w:eastAsia="Cambria" w:hAnsi="Cambria" w:cs="Cambria"/>
        </w:rPr>
        <w:t>5. Impacto Fiscal</w:t>
      </w:r>
    </w:p>
    <w:p w14:paraId="1D1665B4" w14:textId="77777777" w:rsidR="00DA33CA" w:rsidRDefault="009F2306">
      <w:pPr>
        <w:spacing w:line="240" w:lineRule="auto"/>
        <w:jc w:val="both"/>
        <w:rPr>
          <w:rFonts w:ascii="Cambria" w:eastAsia="Cambria" w:hAnsi="Cambria" w:cs="Cambria"/>
        </w:rPr>
      </w:pPr>
      <w:r>
        <w:rPr>
          <w:rFonts w:ascii="Cambria" w:eastAsia="Cambria" w:hAnsi="Cambria" w:cs="Cambria"/>
        </w:rPr>
        <w:t>6. Conflicto de intereses</w:t>
      </w:r>
    </w:p>
    <w:p w14:paraId="7F486415" w14:textId="77777777" w:rsidR="00DA33CA" w:rsidRDefault="00DA33CA">
      <w:pPr>
        <w:pBdr>
          <w:bottom w:val="single" w:sz="4" w:space="1" w:color="000000"/>
        </w:pBdr>
        <w:spacing w:line="240" w:lineRule="auto"/>
        <w:rPr>
          <w:rFonts w:ascii="Cambria" w:eastAsia="Cambria" w:hAnsi="Cambria" w:cs="Cambria"/>
          <w:b/>
        </w:rPr>
      </w:pPr>
    </w:p>
    <w:p w14:paraId="17347497" w14:textId="77777777" w:rsidR="00DA33CA" w:rsidRDefault="009F2306">
      <w:pPr>
        <w:spacing w:line="240" w:lineRule="auto"/>
        <w:jc w:val="center"/>
        <w:rPr>
          <w:rFonts w:ascii="Cambria" w:eastAsia="Cambria" w:hAnsi="Cambria" w:cs="Cambria"/>
          <w:b/>
        </w:rPr>
      </w:pPr>
      <w:r>
        <w:rPr>
          <w:rFonts w:ascii="Cambria" w:eastAsia="Cambria" w:hAnsi="Cambria" w:cs="Cambria"/>
          <w:b/>
        </w:rPr>
        <w:t>1. Objeto del proyecto</w:t>
      </w:r>
    </w:p>
    <w:p w14:paraId="52697B2D" w14:textId="77777777" w:rsidR="00DA33CA" w:rsidRDefault="00DA33CA">
      <w:pPr>
        <w:spacing w:line="240" w:lineRule="auto"/>
        <w:jc w:val="center"/>
        <w:rPr>
          <w:rFonts w:ascii="Cambria" w:eastAsia="Cambria" w:hAnsi="Cambria" w:cs="Cambria"/>
          <w:b/>
        </w:rPr>
      </w:pPr>
    </w:p>
    <w:p w14:paraId="33A761A3" w14:textId="77777777" w:rsidR="00DA33CA" w:rsidRDefault="009F2306">
      <w:pPr>
        <w:spacing w:line="240" w:lineRule="auto"/>
        <w:jc w:val="both"/>
        <w:rPr>
          <w:rFonts w:ascii="Cambria" w:eastAsia="Cambria" w:hAnsi="Cambria" w:cs="Cambria"/>
        </w:rPr>
      </w:pPr>
      <w:r>
        <w:rPr>
          <w:rFonts w:ascii="Cambria" w:eastAsia="Cambria" w:hAnsi="Cambria" w:cs="Cambria"/>
        </w:rPr>
        <w:t>El presente proyecto de ley tiene como objeto modificar la Ley 1566 del 2012 “por la cual se dictan normas para garantizar la atención integral a personas que consumen sustancias psicoactivas y se crea el premio nacional "entidad comprometida con la preven</w:t>
      </w:r>
      <w:r>
        <w:rPr>
          <w:rFonts w:ascii="Cambria" w:eastAsia="Cambria" w:hAnsi="Cambria" w:cs="Cambria"/>
        </w:rPr>
        <w:t>ción del consumo, abuso y adicción a sustancias psicoactivas”” y establecer lineamientos para una política de reducción de riesgos y daños para las personas que consumen sustancias psicoactivas, a través de: i) establecer un marco conceptual y delimitación</w:t>
      </w:r>
      <w:r>
        <w:rPr>
          <w:rFonts w:ascii="Cambria" w:eastAsia="Cambria" w:hAnsi="Cambria" w:cs="Cambria"/>
        </w:rPr>
        <w:t xml:space="preserve"> de objetivos del enfoque de salud pública de reducción de riesgos y daños en el consumo de sustancias psicoactivas; </w:t>
      </w:r>
      <w:proofErr w:type="spellStart"/>
      <w:r>
        <w:rPr>
          <w:rFonts w:ascii="Cambria" w:eastAsia="Cambria" w:hAnsi="Cambria" w:cs="Cambria"/>
        </w:rPr>
        <w:t>ii</w:t>
      </w:r>
      <w:proofErr w:type="spellEnd"/>
      <w:r>
        <w:rPr>
          <w:rFonts w:ascii="Cambria" w:eastAsia="Cambria" w:hAnsi="Cambria" w:cs="Cambria"/>
        </w:rPr>
        <w:t>) incorporar la reducción de riesgos y daños y sus estrategias dentro de la política de salud pública relacionada al consumo de sustancia</w:t>
      </w:r>
      <w:r>
        <w:rPr>
          <w:rFonts w:ascii="Cambria" w:eastAsia="Cambria" w:hAnsi="Cambria" w:cs="Cambria"/>
        </w:rPr>
        <w:t xml:space="preserve">s psicoactivas; </w:t>
      </w:r>
      <w:proofErr w:type="spellStart"/>
      <w:r>
        <w:rPr>
          <w:rFonts w:ascii="Cambria" w:eastAsia="Cambria" w:hAnsi="Cambria" w:cs="Cambria"/>
        </w:rPr>
        <w:t>iii</w:t>
      </w:r>
      <w:proofErr w:type="spellEnd"/>
      <w:r>
        <w:rPr>
          <w:rFonts w:ascii="Cambria" w:eastAsia="Cambria" w:hAnsi="Cambria" w:cs="Cambria"/>
        </w:rPr>
        <w:t xml:space="preserve">) establecer lineamientos para una política de reducción de riesgos y daños en el consumo de alcohol y en establecimientos nocturnos y eventos masivos para público adulto en el país y </w:t>
      </w:r>
      <w:proofErr w:type="spellStart"/>
      <w:r>
        <w:rPr>
          <w:rFonts w:ascii="Cambria" w:eastAsia="Cambria" w:hAnsi="Cambria" w:cs="Cambria"/>
        </w:rPr>
        <w:t>iv</w:t>
      </w:r>
      <w:proofErr w:type="spellEnd"/>
      <w:r>
        <w:rPr>
          <w:rFonts w:ascii="Cambria" w:eastAsia="Cambria" w:hAnsi="Cambria" w:cs="Cambria"/>
        </w:rPr>
        <w:t>) establecer objetivos para la generación de conoci</w:t>
      </w:r>
      <w:r>
        <w:rPr>
          <w:rFonts w:ascii="Cambria" w:eastAsia="Cambria" w:hAnsi="Cambria" w:cs="Cambria"/>
        </w:rPr>
        <w:t>miento alrededor del consumo de sustancias psicoactivas como un asunto de salud pública de interés nacional, enmarcado en la evidencia científica y la participación de la sociedad civil y la academia.</w:t>
      </w:r>
    </w:p>
    <w:p w14:paraId="37598075" w14:textId="77777777" w:rsidR="00DA33CA" w:rsidRDefault="00DA33CA">
      <w:pPr>
        <w:spacing w:line="240" w:lineRule="auto"/>
        <w:jc w:val="both"/>
        <w:rPr>
          <w:rFonts w:ascii="Cambria" w:eastAsia="Cambria" w:hAnsi="Cambria" w:cs="Cambria"/>
        </w:rPr>
      </w:pPr>
    </w:p>
    <w:p w14:paraId="7FA1E4F6" w14:textId="77777777" w:rsidR="00DA33CA" w:rsidRDefault="00DA33CA">
      <w:pPr>
        <w:spacing w:line="240" w:lineRule="auto"/>
        <w:jc w:val="both"/>
        <w:rPr>
          <w:rFonts w:ascii="Cambria" w:eastAsia="Cambria" w:hAnsi="Cambria" w:cs="Cambria"/>
        </w:rPr>
      </w:pPr>
    </w:p>
    <w:p w14:paraId="00D9B71E" w14:textId="77777777" w:rsidR="00DA33CA" w:rsidRDefault="009F2306">
      <w:pPr>
        <w:spacing w:line="240" w:lineRule="auto"/>
        <w:jc w:val="center"/>
        <w:rPr>
          <w:rFonts w:ascii="Cambria" w:eastAsia="Cambria" w:hAnsi="Cambria" w:cs="Cambria"/>
          <w:b/>
        </w:rPr>
      </w:pPr>
      <w:r>
        <w:rPr>
          <w:rFonts w:ascii="Cambria" w:eastAsia="Cambria" w:hAnsi="Cambria" w:cs="Cambria"/>
          <w:b/>
        </w:rPr>
        <w:t>3. Antecedentes del proyecto</w:t>
      </w:r>
    </w:p>
    <w:p w14:paraId="3B52B637" w14:textId="77777777" w:rsidR="00DA33CA" w:rsidRDefault="00DA33CA">
      <w:pPr>
        <w:spacing w:line="240" w:lineRule="auto"/>
        <w:jc w:val="center"/>
        <w:rPr>
          <w:rFonts w:ascii="Cambria" w:eastAsia="Cambria" w:hAnsi="Cambria" w:cs="Cambria"/>
          <w:b/>
        </w:rPr>
      </w:pPr>
    </w:p>
    <w:p w14:paraId="6F253E49"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Colombia, siguiendo la </w:t>
      </w:r>
      <w:r>
        <w:rPr>
          <w:rFonts w:ascii="Cambria" w:eastAsia="Cambria" w:hAnsi="Cambria" w:cs="Cambria"/>
        </w:rPr>
        <w:t>tendencia mundial y la evidencia científica disponible y actualizada, ha abandonado el enfoque de criminalización y persecución a las personas consumidoras de sustancias psicoactivas y ha comenzado a considerar a tratar este fenómeno como un asunto de salu</w:t>
      </w:r>
      <w:r>
        <w:rPr>
          <w:rFonts w:ascii="Cambria" w:eastAsia="Cambria" w:hAnsi="Cambria" w:cs="Cambria"/>
        </w:rPr>
        <w:t>d pública y de reconocimiento de derechos como el libre desarrollo de la personalidad, la dignidad humana y la salud de las personas. La icónica sentencia de la Corte Constitucional C-221 de 1994 estableció las bases de una línea jurisprudencial en este se</w:t>
      </w:r>
      <w:r>
        <w:rPr>
          <w:rFonts w:ascii="Cambria" w:eastAsia="Cambria" w:hAnsi="Cambria" w:cs="Cambria"/>
        </w:rPr>
        <w:t>ntido, que ha sido seguida y desarrollada por la Corte Constitucional y la Corte Suprema de Justicia en reiteradas sentencias</w:t>
      </w:r>
      <w:r>
        <w:rPr>
          <w:rFonts w:ascii="Cambria" w:eastAsia="Cambria" w:hAnsi="Cambria" w:cs="Cambria"/>
          <w:vertAlign w:val="superscript"/>
        </w:rPr>
        <w:footnoteReference w:id="1"/>
      </w:r>
      <w:r>
        <w:rPr>
          <w:rFonts w:ascii="Cambria" w:eastAsia="Cambria" w:hAnsi="Cambria" w:cs="Cambria"/>
        </w:rPr>
        <w:t xml:space="preserve">. </w:t>
      </w:r>
    </w:p>
    <w:p w14:paraId="02D367D1" w14:textId="77777777" w:rsidR="00DA33CA" w:rsidRDefault="00DA33CA">
      <w:pPr>
        <w:spacing w:line="240" w:lineRule="auto"/>
        <w:jc w:val="both"/>
        <w:rPr>
          <w:rFonts w:ascii="Cambria" w:eastAsia="Cambria" w:hAnsi="Cambria" w:cs="Cambria"/>
        </w:rPr>
      </w:pPr>
    </w:p>
    <w:p w14:paraId="0342629E"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Así mismo, en el Congreso de la República han cursado iniciativas que introducen estos enfoques a la legislación colombiana. </w:t>
      </w:r>
      <w:r>
        <w:rPr>
          <w:rFonts w:ascii="Cambria" w:eastAsia="Cambria" w:hAnsi="Cambria" w:cs="Cambria"/>
        </w:rPr>
        <w:t>Desde 1986, la Ley 30 que decreta el Estatuto Nacional de Estupefacientes, en su artículo 2, literal j, establece la dosis de uso personal y en el 2009 se aprueba el Acto Legislativo 02 “por el cual se reforma el artículo 49 de la Constitución Política” qu</w:t>
      </w:r>
      <w:r>
        <w:rPr>
          <w:rFonts w:ascii="Cambria" w:eastAsia="Cambria" w:hAnsi="Cambria" w:cs="Cambria"/>
        </w:rPr>
        <w:t>e busca prohibir, constitucionalmente, el porte y consumo de sustancias estupefacientes y psicotrópicas con el fin de proteger la salud de las y los colombianos. Esta prohibición es altamente cuestionada, pero su introducción en el artículo 49 que establec</w:t>
      </w:r>
      <w:r>
        <w:rPr>
          <w:rFonts w:ascii="Cambria" w:eastAsia="Cambria" w:hAnsi="Cambria" w:cs="Cambria"/>
        </w:rPr>
        <w:t xml:space="preserve">e la atención y el saneamiento ambiental, pone el asunto del consumo de sustancias psicoactivas, en primera instancia, como un problema de salud y no de seguridad </w:t>
      </w:r>
      <w:proofErr w:type="gramStart"/>
      <w:r>
        <w:rPr>
          <w:rFonts w:ascii="Cambria" w:eastAsia="Cambria" w:hAnsi="Cambria" w:cs="Cambria"/>
        </w:rPr>
        <w:t>que  desemboque</w:t>
      </w:r>
      <w:proofErr w:type="gramEnd"/>
      <w:r>
        <w:rPr>
          <w:rFonts w:ascii="Cambria" w:eastAsia="Cambria" w:hAnsi="Cambria" w:cs="Cambria"/>
        </w:rPr>
        <w:t xml:space="preserve"> en criminalización de las personas consumidoras. De hecho, la Corte Constituc</w:t>
      </w:r>
      <w:r>
        <w:rPr>
          <w:rFonts w:ascii="Cambria" w:eastAsia="Cambria" w:hAnsi="Cambria" w:cs="Cambria"/>
        </w:rPr>
        <w:t>ional, en su sentencia C-574 de 2011 que analiza este acto legislativo, insta al legislador a establecer las medidas de orden pedagógico, profiláctico o terapéutico como desarrollo del nuevo mandato constitucional.</w:t>
      </w:r>
    </w:p>
    <w:p w14:paraId="24CE08E4" w14:textId="77777777" w:rsidR="00DA33CA" w:rsidRDefault="00DA33CA">
      <w:pPr>
        <w:spacing w:line="240" w:lineRule="auto"/>
        <w:jc w:val="both"/>
        <w:rPr>
          <w:rFonts w:ascii="Cambria" w:eastAsia="Cambria" w:hAnsi="Cambria" w:cs="Cambria"/>
        </w:rPr>
      </w:pPr>
    </w:p>
    <w:p w14:paraId="0F37D3DD" w14:textId="77777777" w:rsidR="00DA33CA" w:rsidRDefault="009F2306">
      <w:pPr>
        <w:spacing w:line="240" w:lineRule="auto"/>
        <w:jc w:val="both"/>
        <w:rPr>
          <w:rFonts w:ascii="Cambria" w:eastAsia="Cambria" w:hAnsi="Cambria" w:cs="Cambria"/>
        </w:rPr>
      </w:pPr>
      <w:r>
        <w:rPr>
          <w:rFonts w:ascii="Cambria" w:eastAsia="Cambria" w:hAnsi="Cambria" w:cs="Cambria"/>
        </w:rPr>
        <w:t>En el 2021, el Honorable Representante J</w:t>
      </w:r>
      <w:r>
        <w:rPr>
          <w:rFonts w:ascii="Cambria" w:eastAsia="Cambria" w:hAnsi="Cambria" w:cs="Cambria"/>
        </w:rPr>
        <w:t>orge Enrique Benedetti Martelo, presentó el Proyecto de Ley 223/2021C “</w:t>
      </w:r>
      <w:r>
        <w:rPr>
          <w:rFonts w:ascii="Cambria" w:eastAsia="Cambria" w:hAnsi="Cambria" w:cs="Cambria"/>
          <w:i/>
        </w:rPr>
        <w:t xml:space="preserve">Por medio del cual se crea un marco legal para el desarrollo de las políticas de </w:t>
      </w:r>
      <w:r>
        <w:rPr>
          <w:rFonts w:ascii="Cambria" w:eastAsia="Cambria" w:hAnsi="Cambria" w:cs="Cambria"/>
          <w:i/>
        </w:rPr>
        <w:lastRenderedPageBreak/>
        <w:t>reducción de riesgos y daños en el consumo de sustancias psicoactivas y se dictan otras disposiciones</w:t>
      </w:r>
      <w:r>
        <w:rPr>
          <w:rFonts w:ascii="Cambria" w:eastAsia="Cambria" w:hAnsi="Cambria" w:cs="Cambria"/>
        </w:rPr>
        <w:t xml:space="preserve">”. </w:t>
      </w:r>
      <w:r>
        <w:rPr>
          <w:rFonts w:ascii="Cambria" w:eastAsia="Cambria" w:hAnsi="Cambria" w:cs="Cambria"/>
        </w:rPr>
        <w:t>Este proyecto contemplaba acciones encaminadas a la mitigación de riesgos y daños en el consumo de sustancias psicoactivas enfocadas, principalmente, en la edificación de una institucionalidad sólida que se encargara de esto. El Proyecto de Ley, a pesar de</w:t>
      </w:r>
      <w:r>
        <w:rPr>
          <w:rFonts w:ascii="Cambria" w:eastAsia="Cambria" w:hAnsi="Cambria" w:cs="Cambria"/>
        </w:rPr>
        <w:t xml:space="preserve"> ser aprobado en primer debate, no surtió trámite y fue posteriormente archivado.</w:t>
      </w:r>
    </w:p>
    <w:p w14:paraId="6BC78A97" w14:textId="77777777" w:rsidR="00DA33CA" w:rsidRDefault="00DA33CA">
      <w:pPr>
        <w:spacing w:line="240" w:lineRule="auto"/>
        <w:jc w:val="both"/>
        <w:rPr>
          <w:rFonts w:ascii="Cambria" w:eastAsia="Cambria" w:hAnsi="Cambria" w:cs="Cambria"/>
        </w:rPr>
      </w:pPr>
    </w:p>
    <w:p w14:paraId="611CC3BB" w14:textId="77777777" w:rsidR="00DA33CA" w:rsidRDefault="009F2306">
      <w:pPr>
        <w:spacing w:line="240" w:lineRule="auto"/>
        <w:jc w:val="both"/>
        <w:rPr>
          <w:rFonts w:ascii="Cambria" w:eastAsia="Cambria" w:hAnsi="Cambria" w:cs="Cambria"/>
        </w:rPr>
      </w:pPr>
      <w:r>
        <w:rPr>
          <w:rFonts w:ascii="Cambria" w:eastAsia="Cambria" w:hAnsi="Cambria" w:cs="Cambria"/>
        </w:rPr>
        <w:t>En el año 2022, el Honorable Senador Humberto de la Calle Lombana y los Honorables Representantes Daniel Carvalho Mejía, Juan Carlos Lozada Vargas, Juan Sebastián Gómez, Jen</w:t>
      </w:r>
      <w:r>
        <w:rPr>
          <w:rFonts w:ascii="Cambria" w:eastAsia="Cambria" w:hAnsi="Cambria" w:cs="Cambria"/>
        </w:rPr>
        <w:t xml:space="preserve">nifer Dalley Pedraza, Jaime Raúl Salamanca, </w:t>
      </w:r>
      <w:proofErr w:type="spellStart"/>
      <w:r>
        <w:rPr>
          <w:rFonts w:ascii="Cambria" w:eastAsia="Cambria" w:hAnsi="Cambria" w:cs="Cambria"/>
        </w:rPr>
        <w:t>Luvi</w:t>
      </w:r>
      <w:proofErr w:type="spellEnd"/>
      <w:r>
        <w:rPr>
          <w:rFonts w:ascii="Cambria" w:eastAsia="Cambria" w:hAnsi="Cambria" w:cs="Cambria"/>
        </w:rPr>
        <w:t xml:space="preserve"> Katherine Miranda, Alejandro García Ríos, Olga Lucía Velásquez, </w:t>
      </w:r>
      <w:proofErr w:type="spellStart"/>
      <w:r>
        <w:rPr>
          <w:rFonts w:ascii="Cambria" w:eastAsia="Cambria" w:hAnsi="Cambria" w:cs="Cambria"/>
        </w:rPr>
        <w:t>Duvalier</w:t>
      </w:r>
      <w:proofErr w:type="spellEnd"/>
      <w:r>
        <w:rPr>
          <w:rFonts w:ascii="Cambria" w:eastAsia="Cambria" w:hAnsi="Cambria" w:cs="Cambria"/>
        </w:rPr>
        <w:t xml:space="preserve"> Sánchez Arango, Cristian Danilo Avendaño, Elkin Rodolfo Ospina y Julia Miranda Londoño presentaron el Proyecto de Ley Estatutaria “por</w:t>
      </w:r>
      <w:r>
        <w:rPr>
          <w:rFonts w:ascii="Cambria" w:eastAsia="Cambria" w:hAnsi="Cambria" w:cs="Cambria"/>
        </w:rPr>
        <w:t xml:space="preserve"> medio del cual se protege los derechos fundamentales al libre desarrollo de la personalidad, la dignidad humana, y el derecho a la salud promoviendo buenas prácticas de cuidado, reducción de riesgos y mitigación de daños en los usos y consumos de sustanci</w:t>
      </w:r>
      <w:r>
        <w:rPr>
          <w:rFonts w:ascii="Cambria" w:eastAsia="Cambria" w:hAnsi="Cambria" w:cs="Cambria"/>
        </w:rPr>
        <w:t>as psicoactivas en el territorio nacional”. Esta iniciativa cursó su primer debate en la comisión primera de la cámara de representantes el 21 de marzo de 2023 y fue archivado tras no cumplir con la votación requerida para la aprobación de proyectos de ley</w:t>
      </w:r>
      <w:r>
        <w:rPr>
          <w:rFonts w:ascii="Cambria" w:eastAsia="Cambria" w:hAnsi="Cambria" w:cs="Cambria"/>
        </w:rPr>
        <w:t xml:space="preserve"> estatutaria.</w:t>
      </w:r>
    </w:p>
    <w:p w14:paraId="278DC6F5"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 </w:t>
      </w:r>
    </w:p>
    <w:p w14:paraId="05167FAC" w14:textId="77777777" w:rsidR="00DA33CA" w:rsidRDefault="009F2306">
      <w:pPr>
        <w:spacing w:line="240" w:lineRule="auto"/>
        <w:jc w:val="both"/>
        <w:rPr>
          <w:rFonts w:ascii="Cambria" w:eastAsia="Cambria" w:hAnsi="Cambria" w:cs="Cambria"/>
        </w:rPr>
      </w:pPr>
      <w:r>
        <w:rPr>
          <w:rFonts w:ascii="Cambria" w:eastAsia="Cambria" w:hAnsi="Cambria" w:cs="Cambria"/>
        </w:rPr>
        <w:t>Este mismo año, por iniciativa de los Honorables Senadores Jorge Enrique Benedetti Martelo, Julián Gallo Cubillos, Alexander López Maya, Sor Berenice Bedoya, Alfredo Rafael Deluque y los Honorables Representantes Daniel Carvalho Mejía y Jua</w:t>
      </w:r>
      <w:r>
        <w:rPr>
          <w:rFonts w:ascii="Cambria" w:eastAsia="Cambria" w:hAnsi="Cambria" w:cs="Cambria"/>
        </w:rPr>
        <w:t>n Carlos Lozada, presentaron el proyecto de ley “por medio de la cual se crea un marco legal para el desarrollo de las políticas de reducción de riesgos y daños en el consumo de sustancias psicoactivas legales e ilegales y se dictan otras disposiciones”. E</w:t>
      </w:r>
      <w:r>
        <w:rPr>
          <w:rFonts w:ascii="Cambria" w:eastAsia="Cambria" w:hAnsi="Cambria" w:cs="Cambria"/>
        </w:rPr>
        <w:t>sta iniciativa fue archivada por no cursar el trámite necesario en la comisión séptima del Senado de la República.</w:t>
      </w:r>
    </w:p>
    <w:p w14:paraId="4B2C94B8" w14:textId="77777777" w:rsidR="00DA33CA" w:rsidRDefault="00DA33CA">
      <w:pPr>
        <w:spacing w:line="240" w:lineRule="auto"/>
        <w:jc w:val="both"/>
        <w:rPr>
          <w:rFonts w:ascii="Cambria" w:eastAsia="Cambria" w:hAnsi="Cambria" w:cs="Cambria"/>
        </w:rPr>
      </w:pPr>
    </w:p>
    <w:p w14:paraId="08522945" w14:textId="77777777" w:rsidR="00DA33CA" w:rsidRDefault="009F2306">
      <w:pPr>
        <w:spacing w:line="240" w:lineRule="auto"/>
        <w:jc w:val="both"/>
        <w:rPr>
          <w:rFonts w:ascii="Cambria" w:eastAsia="Cambria" w:hAnsi="Cambria" w:cs="Cambria"/>
        </w:rPr>
      </w:pPr>
      <w:r>
        <w:rPr>
          <w:rFonts w:ascii="Cambria" w:eastAsia="Cambria" w:hAnsi="Cambria" w:cs="Cambria"/>
        </w:rPr>
        <w:t>En el 2023 se radicó el Proyecto de Ley número 356 de 2024 Senado - 225 de 2023 Cámara fue radicado el día 29 de agosto de 2023 por los Hono</w:t>
      </w:r>
      <w:r>
        <w:rPr>
          <w:rFonts w:ascii="Cambria" w:eastAsia="Cambria" w:hAnsi="Cambria" w:cs="Cambria"/>
        </w:rPr>
        <w:t xml:space="preserve">rables Congresistas: H.S. Jorge Enrique Benedetti Martelo, H.S. Sor Berenice Bedoya Pérez, H.S. Martha Isabel Peralta </w:t>
      </w:r>
      <w:proofErr w:type="spellStart"/>
      <w:r>
        <w:rPr>
          <w:rFonts w:ascii="Cambria" w:eastAsia="Cambria" w:hAnsi="Cambria" w:cs="Cambria"/>
        </w:rPr>
        <w:t>Epieyu</w:t>
      </w:r>
      <w:proofErr w:type="spellEnd"/>
      <w:r>
        <w:rPr>
          <w:rFonts w:ascii="Cambria" w:eastAsia="Cambria" w:hAnsi="Cambria" w:cs="Cambria"/>
        </w:rPr>
        <w:t xml:space="preserve">, H.S. Alfredo Rafael Deluque Zuleta, H.R. Daniel Carvalho Mejía, H.R. </w:t>
      </w:r>
      <w:proofErr w:type="spellStart"/>
      <w:r>
        <w:rPr>
          <w:rFonts w:ascii="Cambria" w:eastAsia="Cambria" w:hAnsi="Cambria" w:cs="Cambria"/>
        </w:rPr>
        <w:t>Duvalier</w:t>
      </w:r>
      <w:proofErr w:type="spellEnd"/>
      <w:r>
        <w:rPr>
          <w:rFonts w:ascii="Cambria" w:eastAsia="Cambria" w:hAnsi="Cambria" w:cs="Cambria"/>
        </w:rPr>
        <w:t xml:space="preserve"> Sánchez Arango, H.R. Juan Carlos Lozada Vargas, H.R.</w:t>
      </w:r>
      <w:r>
        <w:rPr>
          <w:rFonts w:ascii="Cambria" w:eastAsia="Cambria" w:hAnsi="Cambria" w:cs="Cambria"/>
        </w:rPr>
        <w:t xml:space="preserve"> Catherine </w:t>
      </w:r>
      <w:proofErr w:type="spellStart"/>
      <w:r>
        <w:rPr>
          <w:rFonts w:ascii="Cambria" w:eastAsia="Cambria" w:hAnsi="Cambria" w:cs="Cambria"/>
        </w:rPr>
        <w:t>Juvinao</w:t>
      </w:r>
      <w:proofErr w:type="spellEnd"/>
      <w:r>
        <w:rPr>
          <w:rFonts w:ascii="Cambria" w:eastAsia="Cambria" w:hAnsi="Cambria" w:cs="Cambria"/>
        </w:rPr>
        <w:t xml:space="preserve"> Clavijo, H.R. María del Mar Pizarro García, H.R. Juan Camilo Londoño Barrera, H.R. Cristian Danilo Avendaño Fino, H.R. Jennifer Dalley Pedraza Sandoval, H.R. Julián Peinado Ramírez, H.R. Alejandro García Ríos y H.R. </w:t>
      </w:r>
      <w:proofErr w:type="spellStart"/>
      <w:r>
        <w:rPr>
          <w:rFonts w:ascii="Cambria" w:eastAsia="Cambria" w:hAnsi="Cambria" w:cs="Cambria"/>
        </w:rPr>
        <w:t>Agmeth</w:t>
      </w:r>
      <w:proofErr w:type="spellEnd"/>
      <w:r>
        <w:rPr>
          <w:rFonts w:ascii="Cambria" w:eastAsia="Cambria" w:hAnsi="Cambria" w:cs="Cambria"/>
        </w:rPr>
        <w:t xml:space="preserve"> José </w:t>
      </w:r>
      <w:proofErr w:type="spellStart"/>
      <w:r>
        <w:rPr>
          <w:rFonts w:ascii="Cambria" w:eastAsia="Cambria" w:hAnsi="Cambria" w:cs="Cambria"/>
        </w:rPr>
        <w:t>Escaf</w:t>
      </w:r>
      <w:proofErr w:type="spellEnd"/>
      <w:r>
        <w:rPr>
          <w:rFonts w:ascii="Cambria" w:eastAsia="Cambria" w:hAnsi="Cambria" w:cs="Cambria"/>
        </w:rPr>
        <w:t xml:space="preserve"> Tij</w:t>
      </w:r>
      <w:r>
        <w:rPr>
          <w:rFonts w:ascii="Cambria" w:eastAsia="Cambria" w:hAnsi="Cambria" w:cs="Cambria"/>
        </w:rPr>
        <w:t xml:space="preserve">erino. Este proyecto logró 3 de 4 debates necesarios y no logró ser aprobado por su no agendamiento en el orden del día antes del 20 de junio de 2025. </w:t>
      </w:r>
    </w:p>
    <w:p w14:paraId="5305E80C" w14:textId="77777777" w:rsidR="00DA33CA" w:rsidRDefault="00DA33CA">
      <w:pPr>
        <w:spacing w:line="240" w:lineRule="auto"/>
        <w:jc w:val="both"/>
        <w:rPr>
          <w:rFonts w:ascii="Cambria" w:eastAsia="Cambria" w:hAnsi="Cambria" w:cs="Cambria"/>
        </w:rPr>
      </w:pPr>
    </w:p>
    <w:p w14:paraId="24A4061A" w14:textId="77777777" w:rsidR="00DA33CA" w:rsidRDefault="00DA33CA">
      <w:pPr>
        <w:spacing w:line="240" w:lineRule="auto"/>
        <w:ind w:left="720"/>
        <w:jc w:val="both"/>
        <w:rPr>
          <w:rFonts w:ascii="Cambria" w:eastAsia="Cambria" w:hAnsi="Cambria" w:cs="Cambria"/>
          <w:b/>
        </w:rPr>
      </w:pPr>
    </w:p>
    <w:p w14:paraId="438AE2F2" w14:textId="77777777" w:rsidR="00DA33CA" w:rsidRDefault="009F2306">
      <w:pPr>
        <w:numPr>
          <w:ilvl w:val="0"/>
          <w:numId w:val="10"/>
        </w:numPr>
        <w:spacing w:line="240" w:lineRule="auto"/>
        <w:rPr>
          <w:rFonts w:ascii="Cambria" w:eastAsia="Cambria" w:hAnsi="Cambria" w:cs="Cambria"/>
          <w:b/>
        </w:rPr>
      </w:pPr>
      <w:r>
        <w:rPr>
          <w:rFonts w:ascii="Cambria" w:eastAsia="Cambria" w:hAnsi="Cambria" w:cs="Cambria"/>
          <w:b/>
        </w:rPr>
        <w:t>Ley 1566 de 2012 “Por la cual se dictan normas para garantizar la atención integral a personas que consumen sustancias psicoactivas y se crea el premio nacional "entidad comprometida con la prevención del consumo, abuso y adicción a sustancias psicoactivas</w:t>
      </w:r>
      <w:r>
        <w:rPr>
          <w:rFonts w:ascii="Cambria" w:eastAsia="Cambria" w:hAnsi="Cambria" w:cs="Cambria"/>
          <w:b/>
        </w:rPr>
        <w:t xml:space="preserve">” </w:t>
      </w:r>
    </w:p>
    <w:p w14:paraId="42312D0A" w14:textId="77777777" w:rsidR="00DA33CA" w:rsidRDefault="00DA33CA">
      <w:pPr>
        <w:spacing w:line="240" w:lineRule="auto"/>
        <w:jc w:val="both"/>
        <w:rPr>
          <w:rFonts w:ascii="Cambria" w:eastAsia="Cambria" w:hAnsi="Cambria" w:cs="Cambria"/>
        </w:rPr>
      </w:pPr>
    </w:p>
    <w:p w14:paraId="7399AB47" w14:textId="77777777" w:rsidR="00DA33CA" w:rsidRDefault="009F2306">
      <w:pPr>
        <w:spacing w:line="240" w:lineRule="auto"/>
        <w:jc w:val="both"/>
        <w:rPr>
          <w:rFonts w:ascii="Cambria" w:eastAsia="Cambria" w:hAnsi="Cambria" w:cs="Cambria"/>
        </w:rPr>
      </w:pPr>
      <w:r>
        <w:rPr>
          <w:rFonts w:ascii="Cambria" w:eastAsia="Cambria" w:hAnsi="Cambria" w:cs="Cambria"/>
        </w:rPr>
        <w:t>La Ley 1566 de 2012 de autoría del H.S. Juan Manuel Galán, tiene como objeto la protección y garantía de los derechos de las personas usuarias de sustancias psicoactivas para acceder a los beneficios del sistema de salud colombiano, recibir una atenció</w:t>
      </w:r>
      <w:r>
        <w:rPr>
          <w:rFonts w:ascii="Cambria" w:eastAsia="Cambria" w:hAnsi="Cambria" w:cs="Cambria"/>
        </w:rPr>
        <w:t xml:space="preserve">n integral y lograr mejores condiciones para una vida digna. Esta ley de la república reconoce al consumo, y los trastornos por uso de sustancias psicoactivas lícitas o ilícitas como un asunto de salud pública y de interés para proteger el bienestar de la </w:t>
      </w:r>
      <w:r>
        <w:rPr>
          <w:rFonts w:ascii="Cambria" w:eastAsia="Cambria" w:hAnsi="Cambria" w:cs="Cambria"/>
        </w:rPr>
        <w:t>familia, la comunidad y los individuos y, por tanto, debe tener especial atención por parte del Estado conforme a la normatividad vigente y las políticas públicas nacionales en esta materia.</w:t>
      </w:r>
    </w:p>
    <w:p w14:paraId="694CAA0B" w14:textId="77777777" w:rsidR="00DA33CA" w:rsidRDefault="00DA33CA">
      <w:pPr>
        <w:spacing w:line="240" w:lineRule="auto"/>
        <w:jc w:val="both"/>
        <w:rPr>
          <w:rFonts w:ascii="Cambria" w:eastAsia="Cambria" w:hAnsi="Cambria" w:cs="Cambria"/>
        </w:rPr>
      </w:pPr>
    </w:p>
    <w:p w14:paraId="3D244D86" w14:textId="77777777" w:rsidR="00DA33CA" w:rsidRDefault="009F2306">
      <w:pPr>
        <w:spacing w:line="240" w:lineRule="auto"/>
        <w:jc w:val="both"/>
        <w:rPr>
          <w:rFonts w:ascii="Cambria" w:eastAsia="Cambria" w:hAnsi="Cambria" w:cs="Cambria"/>
        </w:rPr>
      </w:pPr>
      <w:r>
        <w:rPr>
          <w:rFonts w:ascii="Cambria" w:eastAsia="Cambria" w:hAnsi="Cambria" w:cs="Cambria"/>
        </w:rPr>
        <w:t>Si bien esta ley reconoce que existen tres sujetos de importante</w:t>
      </w:r>
      <w:r>
        <w:rPr>
          <w:rFonts w:ascii="Cambria" w:eastAsia="Cambria" w:hAnsi="Cambria" w:cs="Cambria"/>
        </w:rPr>
        <w:t xml:space="preserve"> atención: 1) las personas que usan  sustancias psicoactivas lícitas e ilícitas; 2) las personas que hacen uso indebido  de estas sustancias y 3) las personas que tienen un trastorno por dependencia  asociada a estas -como </w:t>
      </w:r>
      <w:r>
        <w:rPr>
          <w:rFonts w:ascii="Cambria" w:eastAsia="Cambria" w:hAnsi="Cambria" w:cs="Cambria"/>
        </w:rPr>
        <w:lastRenderedPageBreak/>
        <w:t xml:space="preserve">bien la literatura disponible lo </w:t>
      </w:r>
      <w:r>
        <w:rPr>
          <w:rFonts w:ascii="Cambria" w:eastAsia="Cambria" w:hAnsi="Cambria" w:cs="Cambria"/>
        </w:rPr>
        <w:t>plantea-, el desarrollo de su articulado se centra en la atención en salud a las personas con algún tipo de consumo problemático de las sustancias psicoactivas y en la promoción de la salud y la prevención del consumo. Claramente, la aprobación de esta ley</w:t>
      </w:r>
      <w:r>
        <w:rPr>
          <w:rFonts w:ascii="Cambria" w:eastAsia="Cambria" w:hAnsi="Cambria" w:cs="Cambria"/>
        </w:rPr>
        <w:t xml:space="preserve"> representa un avance cualitativo en la manera de abordar el consumo de sustancias psicoactivas, en especial para quienes requieren acceso a los servicios de salud, pero se ha quedado corto en habilitar estrategias y enfoques pragmáticos que ofrezcan alter</w:t>
      </w:r>
      <w:r>
        <w:rPr>
          <w:rFonts w:ascii="Cambria" w:eastAsia="Cambria" w:hAnsi="Cambria" w:cs="Cambria"/>
        </w:rPr>
        <w:t xml:space="preserve">nativas de cuidado para las personas con un consumo activo de sustancias psicoactivas. </w:t>
      </w:r>
    </w:p>
    <w:p w14:paraId="34BEEC3D" w14:textId="77777777" w:rsidR="00DA33CA" w:rsidRDefault="00DA33CA">
      <w:pPr>
        <w:spacing w:line="240" w:lineRule="auto"/>
        <w:ind w:left="720"/>
        <w:rPr>
          <w:rFonts w:ascii="Cambria" w:eastAsia="Cambria" w:hAnsi="Cambria" w:cs="Cambria"/>
        </w:rPr>
      </w:pPr>
    </w:p>
    <w:p w14:paraId="1B79C2D8" w14:textId="77777777" w:rsidR="00DA33CA" w:rsidRDefault="009F2306">
      <w:pPr>
        <w:numPr>
          <w:ilvl w:val="0"/>
          <w:numId w:val="10"/>
        </w:numPr>
        <w:spacing w:line="240" w:lineRule="auto"/>
        <w:rPr>
          <w:rFonts w:ascii="Cambria" w:eastAsia="Cambria" w:hAnsi="Cambria" w:cs="Cambria"/>
          <w:b/>
        </w:rPr>
      </w:pPr>
      <w:r>
        <w:rPr>
          <w:rFonts w:ascii="Cambria" w:eastAsia="Cambria" w:hAnsi="Cambria" w:cs="Cambria"/>
          <w:b/>
        </w:rPr>
        <w:t>Plan Nacional de Desarrollo Colombia Potencia Mundial de la Vida 2022-2026</w:t>
      </w:r>
    </w:p>
    <w:p w14:paraId="2934946A" w14:textId="77777777" w:rsidR="00DA33CA" w:rsidRDefault="00DA33CA">
      <w:pPr>
        <w:spacing w:line="240" w:lineRule="auto"/>
        <w:jc w:val="both"/>
        <w:rPr>
          <w:rFonts w:ascii="Cambria" w:eastAsia="Cambria" w:hAnsi="Cambria" w:cs="Cambria"/>
        </w:rPr>
      </w:pPr>
    </w:p>
    <w:p w14:paraId="612E65F8" w14:textId="77777777" w:rsidR="00DA33CA" w:rsidRDefault="009F2306">
      <w:pPr>
        <w:spacing w:line="240" w:lineRule="auto"/>
        <w:jc w:val="both"/>
        <w:rPr>
          <w:rFonts w:ascii="Cambria" w:eastAsia="Cambria" w:hAnsi="Cambria" w:cs="Cambria"/>
        </w:rPr>
      </w:pPr>
      <w:r>
        <w:rPr>
          <w:rFonts w:ascii="Cambria" w:eastAsia="Cambria" w:hAnsi="Cambria" w:cs="Cambria"/>
        </w:rPr>
        <w:t>El Plan de Desarrollo Colombia Potencia Mundial de la Vida 2022-2026 aprobado por el Congre</w:t>
      </w:r>
      <w:r>
        <w:rPr>
          <w:rFonts w:ascii="Cambria" w:eastAsia="Cambria" w:hAnsi="Cambria" w:cs="Cambria"/>
        </w:rPr>
        <w:t xml:space="preserve">so de la República y sancionado por el </w:t>
      </w:r>
      <w:proofErr w:type="gramStart"/>
      <w:r>
        <w:rPr>
          <w:rFonts w:ascii="Cambria" w:eastAsia="Cambria" w:hAnsi="Cambria" w:cs="Cambria"/>
        </w:rPr>
        <w:t>Presidente</w:t>
      </w:r>
      <w:proofErr w:type="gramEnd"/>
      <w:r>
        <w:rPr>
          <w:rFonts w:ascii="Cambria" w:eastAsia="Cambria" w:hAnsi="Cambria" w:cs="Cambria"/>
        </w:rPr>
        <w:t xml:space="preserve"> de la República como la ley 2294 del 2023, plantea una ruta para la transformación de la política de drogas en el país.  En particular, el artículo 193 “</w:t>
      </w:r>
      <w:r>
        <w:rPr>
          <w:rFonts w:ascii="Cambria" w:eastAsia="Cambria" w:hAnsi="Cambria" w:cs="Cambria"/>
          <w:i/>
        </w:rPr>
        <w:t>Formulación, adopción e implementación de una nueva p</w:t>
      </w:r>
      <w:r>
        <w:rPr>
          <w:rFonts w:ascii="Cambria" w:eastAsia="Cambria" w:hAnsi="Cambria" w:cs="Cambria"/>
          <w:i/>
        </w:rPr>
        <w:t>olítica nacional de drogas</w:t>
      </w:r>
      <w:r>
        <w:rPr>
          <w:rFonts w:ascii="Cambria" w:eastAsia="Cambria" w:hAnsi="Cambria" w:cs="Cambria"/>
        </w:rPr>
        <w:t>”, establece que la nueva política deberá centrarse en “el cuidado de la vida, la transformación territorial, la protección ambiental y la salud pública” así como la “prevención del consumo y reducción de riesgos y daños”.</w:t>
      </w:r>
    </w:p>
    <w:p w14:paraId="4C0AD587" w14:textId="77777777" w:rsidR="00DA33CA" w:rsidRDefault="00DA33CA">
      <w:pPr>
        <w:spacing w:line="240" w:lineRule="auto"/>
        <w:jc w:val="both"/>
        <w:rPr>
          <w:rFonts w:ascii="Cambria" w:eastAsia="Cambria" w:hAnsi="Cambria" w:cs="Cambria"/>
        </w:rPr>
      </w:pPr>
    </w:p>
    <w:p w14:paraId="56AE6E3D" w14:textId="77777777" w:rsidR="00DA33CA" w:rsidRDefault="009F2306">
      <w:pPr>
        <w:spacing w:line="240" w:lineRule="auto"/>
        <w:jc w:val="both"/>
        <w:rPr>
          <w:rFonts w:ascii="Cambria" w:eastAsia="Cambria" w:hAnsi="Cambria" w:cs="Cambria"/>
        </w:rPr>
      </w:pPr>
      <w:r>
        <w:rPr>
          <w:rFonts w:ascii="Cambria" w:eastAsia="Cambria" w:hAnsi="Cambria" w:cs="Cambria"/>
        </w:rPr>
        <w:t>Así mi</w:t>
      </w:r>
      <w:r>
        <w:rPr>
          <w:rFonts w:ascii="Cambria" w:eastAsia="Cambria" w:hAnsi="Cambria" w:cs="Cambria"/>
        </w:rPr>
        <w:t xml:space="preserve">smo, las bases que constituyen el Plan de Desarrollo y que establecen las metas y el contenido de cada uno de los objetivos del plan, desarrolla los objetivos de reducción de vulnerabilidades asociadas al consumo de sustancias psicoactivas y la protección </w:t>
      </w:r>
      <w:r>
        <w:rPr>
          <w:rFonts w:ascii="Cambria" w:eastAsia="Cambria" w:hAnsi="Cambria" w:cs="Cambria"/>
        </w:rPr>
        <w:t xml:space="preserve">de la salud pública siendo estos: i) la reducción de riesgos y daños en el consumidor; </w:t>
      </w:r>
      <w:proofErr w:type="spellStart"/>
      <w:r>
        <w:rPr>
          <w:rFonts w:ascii="Cambria" w:eastAsia="Cambria" w:hAnsi="Cambria" w:cs="Cambria"/>
        </w:rPr>
        <w:t>ii</w:t>
      </w:r>
      <w:proofErr w:type="spellEnd"/>
      <w:r>
        <w:rPr>
          <w:rFonts w:ascii="Cambria" w:eastAsia="Cambria" w:hAnsi="Cambria" w:cs="Cambria"/>
        </w:rPr>
        <w:t xml:space="preserve">) la descriminalización del consumidor; </w:t>
      </w:r>
      <w:proofErr w:type="spellStart"/>
      <w:r>
        <w:rPr>
          <w:rFonts w:ascii="Cambria" w:eastAsia="Cambria" w:hAnsi="Cambria" w:cs="Cambria"/>
        </w:rPr>
        <w:t>iii</w:t>
      </w:r>
      <w:proofErr w:type="spellEnd"/>
      <w:r>
        <w:rPr>
          <w:rFonts w:ascii="Cambria" w:eastAsia="Cambria" w:hAnsi="Cambria" w:cs="Cambria"/>
        </w:rPr>
        <w:t xml:space="preserve">) prevención del consumo en niños, niñas y adolescentes; </w:t>
      </w:r>
      <w:proofErr w:type="spellStart"/>
      <w:r>
        <w:rPr>
          <w:rFonts w:ascii="Cambria" w:eastAsia="Cambria" w:hAnsi="Cambria" w:cs="Cambria"/>
        </w:rPr>
        <w:t>iv</w:t>
      </w:r>
      <w:proofErr w:type="spellEnd"/>
      <w:r>
        <w:rPr>
          <w:rFonts w:ascii="Cambria" w:eastAsia="Cambria" w:hAnsi="Cambria" w:cs="Cambria"/>
        </w:rPr>
        <w:t>) protección social de las personas que consumen sustancias psico</w:t>
      </w:r>
      <w:r>
        <w:rPr>
          <w:rFonts w:ascii="Cambria" w:eastAsia="Cambria" w:hAnsi="Cambria" w:cs="Cambria"/>
        </w:rPr>
        <w:t xml:space="preserve">activas y, v) la atención del consumo problemático.  En ese contexto, el presente proyecto de ley se alinea con los objetivos ya trazados por el Plan Nacional de Desarrollo aprobado en el 2023. </w:t>
      </w:r>
    </w:p>
    <w:p w14:paraId="7CC7FDF6" w14:textId="77777777" w:rsidR="00DA33CA" w:rsidRDefault="00DA33CA">
      <w:pPr>
        <w:spacing w:line="240" w:lineRule="auto"/>
        <w:jc w:val="both"/>
        <w:rPr>
          <w:rFonts w:ascii="Cambria" w:eastAsia="Cambria" w:hAnsi="Cambria" w:cs="Cambria"/>
        </w:rPr>
      </w:pPr>
    </w:p>
    <w:p w14:paraId="1F66C479" w14:textId="77777777" w:rsidR="00DA33CA" w:rsidRDefault="009F2306">
      <w:pPr>
        <w:spacing w:line="240" w:lineRule="auto"/>
        <w:jc w:val="center"/>
        <w:rPr>
          <w:rFonts w:ascii="Cambria" w:eastAsia="Cambria" w:hAnsi="Cambria" w:cs="Cambria"/>
          <w:b/>
        </w:rPr>
      </w:pPr>
      <w:r>
        <w:rPr>
          <w:rFonts w:ascii="Cambria" w:eastAsia="Cambria" w:hAnsi="Cambria" w:cs="Cambria"/>
          <w:b/>
        </w:rPr>
        <w:t xml:space="preserve">4. JUSTIFICACIÓN DEL PROYECTO </w:t>
      </w:r>
    </w:p>
    <w:p w14:paraId="448C2468" w14:textId="77777777" w:rsidR="00DA33CA" w:rsidRDefault="00DA33CA">
      <w:pPr>
        <w:spacing w:line="240" w:lineRule="auto"/>
        <w:rPr>
          <w:rFonts w:ascii="Cambria" w:eastAsia="Cambria" w:hAnsi="Cambria" w:cs="Cambria"/>
        </w:rPr>
      </w:pPr>
    </w:p>
    <w:p w14:paraId="4F5D8A70" w14:textId="77777777" w:rsidR="00DA33CA" w:rsidRDefault="009F2306">
      <w:pPr>
        <w:spacing w:line="240" w:lineRule="auto"/>
        <w:jc w:val="both"/>
        <w:rPr>
          <w:rFonts w:ascii="Cambria" w:eastAsia="Cambria" w:hAnsi="Cambria" w:cs="Cambria"/>
        </w:rPr>
      </w:pPr>
      <w:r>
        <w:rPr>
          <w:rFonts w:ascii="Cambria" w:eastAsia="Cambria" w:hAnsi="Cambria" w:cs="Cambria"/>
        </w:rPr>
        <w:t>La promulgación de la Ley 15</w:t>
      </w:r>
      <w:r>
        <w:rPr>
          <w:rFonts w:ascii="Cambria" w:eastAsia="Cambria" w:hAnsi="Cambria" w:cs="Cambria"/>
        </w:rPr>
        <w:t>66 del 2012 supuso un avance significativo en el reconocimiento del consumo de sustancias psicoactivas como un asunto de alta relevancia en la salud pública y en que el Estado debe hacer esfuerzos para la prevención del consumo de estas sustancias, en espe</w:t>
      </w:r>
      <w:r>
        <w:rPr>
          <w:rFonts w:ascii="Cambria" w:eastAsia="Cambria" w:hAnsi="Cambria" w:cs="Cambria"/>
        </w:rPr>
        <w:t>cial a la población menor de edad. Adicionalmente, esta ley supuso un avance en garantizar que las personas que tienen consumos problemáticos o problemas en su salud debido a estos consumos sean atendidas por el Sistema de Seguridad Social en Salud - SSSG,</w:t>
      </w:r>
      <w:r>
        <w:rPr>
          <w:rFonts w:ascii="Cambria" w:eastAsia="Cambria" w:hAnsi="Cambria" w:cs="Cambria"/>
        </w:rPr>
        <w:t xml:space="preserve"> todo esto en concordancia con las múltiples sentencias de la Corte Constitucional y en desarrollo del artículo 49 de la Constitución Política.</w:t>
      </w:r>
    </w:p>
    <w:p w14:paraId="5294D0AA" w14:textId="77777777" w:rsidR="00DA33CA" w:rsidRDefault="00DA33CA">
      <w:pPr>
        <w:spacing w:line="240" w:lineRule="auto"/>
        <w:jc w:val="both"/>
        <w:rPr>
          <w:rFonts w:ascii="Cambria" w:eastAsia="Cambria" w:hAnsi="Cambria" w:cs="Cambria"/>
        </w:rPr>
      </w:pPr>
    </w:p>
    <w:p w14:paraId="3215EBC4" w14:textId="77777777" w:rsidR="00DA33CA" w:rsidRDefault="009F2306">
      <w:pPr>
        <w:spacing w:line="240" w:lineRule="auto"/>
        <w:jc w:val="both"/>
        <w:rPr>
          <w:rFonts w:ascii="Cambria" w:eastAsia="Cambria" w:hAnsi="Cambria" w:cs="Cambria"/>
        </w:rPr>
      </w:pPr>
      <w:r>
        <w:rPr>
          <w:rFonts w:ascii="Cambria" w:eastAsia="Cambria" w:hAnsi="Cambria" w:cs="Cambria"/>
        </w:rPr>
        <w:t>Sin embargo, la ley se quedó corta ya que no contempla acciones para prevenir y atender los daños en la salud d</w:t>
      </w:r>
      <w:r>
        <w:rPr>
          <w:rFonts w:ascii="Cambria" w:eastAsia="Cambria" w:hAnsi="Cambria" w:cs="Cambria"/>
        </w:rPr>
        <w:t>e aquellos usuarios de sustancias psicoactivas. La ley 1566 del 2012 desarrolla estrategias y disposiciones para la prevención del consumo de sustancias psicoactivas y la atención de los trastornos derivados de esta, sin embargo, no desarrolló disposicione</w:t>
      </w:r>
      <w:r>
        <w:rPr>
          <w:rFonts w:ascii="Cambria" w:eastAsia="Cambria" w:hAnsi="Cambria" w:cs="Cambria"/>
        </w:rPr>
        <w:t>s para la reducción de riesgos y daños, la cual es sumamente pertinente para de la población que usa y consume sustancias psicoactivas en Colombia sin tener trastornos asociados a estos pero que sí buscan reducir los riesgos asociados a su consumo de susta</w:t>
      </w:r>
      <w:r>
        <w:rPr>
          <w:rFonts w:ascii="Cambria" w:eastAsia="Cambria" w:hAnsi="Cambria" w:cs="Cambria"/>
        </w:rPr>
        <w:t xml:space="preserve">ncias, o incluso, la posibilidad de </w:t>
      </w:r>
      <w:proofErr w:type="spellStart"/>
      <w:r>
        <w:rPr>
          <w:rFonts w:ascii="Cambria" w:eastAsia="Cambria" w:hAnsi="Cambria" w:cs="Cambria"/>
        </w:rPr>
        <w:t>desescalar</w:t>
      </w:r>
      <w:proofErr w:type="spellEnd"/>
      <w:r>
        <w:rPr>
          <w:rFonts w:ascii="Cambria" w:eastAsia="Cambria" w:hAnsi="Cambria" w:cs="Cambria"/>
        </w:rPr>
        <w:t xml:space="preserve"> a la abstención si así lo desean sin que sea el objetivo último de estas estrategias. </w:t>
      </w:r>
    </w:p>
    <w:p w14:paraId="0E028829"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 </w:t>
      </w:r>
    </w:p>
    <w:p w14:paraId="122E4B17" w14:textId="77777777" w:rsidR="00DA33CA" w:rsidRDefault="009F2306">
      <w:pPr>
        <w:spacing w:line="240" w:lineRule="auto"/>
        <w:jc w:val="both"/>
        <w:rPr>
          <w:rFonts w:ascii="Cambria" w:eastAsia="Cambria" w:hAnsi="Cambria" w:cs="Cambria"/>
        </w:rPr>
      </w:pPr>
      <w:r>
        <w:rPr>
          <w:rFonts w:ascii="Cambria" w:eastAsia="Cambria" w:hAnsi="Cambria" w:cs="Cambria"/>
        </w:rPr>
        <w:t>Este tipo de consumo, que resulta ser el de gran parte de la población adulta, requiere de enfoques de salud pública más</w:t>
      </w:r>
      <w:r>
        <w:rPr>
          <w:rFonts w:ascii="Cambria" w:eastAsia="Cambria" w:hAnsi="Cambria" w:cs="Cambria"/>
        </w:rPr>
        <w:t xml:space="preserve"> pragmáticos y eficaces que la prevención del consumo y menos costosos y complejos que la atención especializada cuando ésta no es pertinente para toda la población. El enfoque de reducción de riesgos y daños ha sido probado durante años por diferentes paí</w:t>
      </w:r>
      <w:r>
        <w:rPr>
          <w:rFonts w:ascii="Cambria" w:eastAsia="Cambria" w:hAnsi="Cambria" w:cs="Cambria"/>
        </w:rPr>
        <w:t>ses con resultados de eficacia en la preservación de la integridad física, el respeto por los derechos humanos y las libertades individuales y en la reducción de los efectos nocivos y los riesgos asociados al consumo de sustancias psicoactivas. Este proyec</w:t>
      </w:r>
      <w:r>
        <w:rPr>
          <w:rFonts w:ascii="Cambria" w:eastAsia="Cambria" w:hAnsi="Cambria" w:cs="Cambria"/>
        </w:rPr>
        <w:t xml:space="preserve">to de ley introduce el enfoque de </w:t>
      </w:r>
      <w:r>
        <w:rPr>
          <w:rFonts w:ascii="Cambria" w:eastAsia="Cambria" w:hAnsi="Cambria" w:cs="Cambria"/>
        </w:rPr>
        <w:lastRenderedPageBreak/>
        <w:t>reducción de riesgos y daños sin retroceder en los avances planteados por la Ley 1566 de 2012, el marco normativo y la política pública de salud frente a la prevención del consumo de sustancias psicoactivas.</w:t>
      </w:r>
    </w:p>
    <w:p w14:paraId="15035BB1" w14:textId="77777777" w:rsidR="00DA33CA" w:rsidRDefault="00DA33CA">
      <w:pPr>
        <w:spacing w:line="240" w:lineRule="auto"/>
        <w:jc w:val="both"/>
        <w:rPr>
          <w:rFonts w:ascii="Cambria" w:eastAsia="Cambria" w:hAnsi="Cambria" w:cs="Cambria"/>
        </w:rPr>
      </w:pPr>
    </w:p>
    <w:p w14:paraId="3CE160D4" w14:textId="77777777" w:rsidR="00DA33CA" w:rsidRDefault="009F2306">
      <w:pPr>
        <w:spacing w:line="240" w:lineRule="auto"/>
        <w:jc w:val="both"/>
        <w:rPr>
          <w:rFonts w:ascii="Cambria" w:eastAsia="Cambria" w:hAnsi="Cambria" w:cs="Cambria"/>
        </w:rPr>
      </w:pPr>
      <w:r>
        <w:rPr>
          <w:rFonts w:ascii="Cambria" w:eastAsia="Cambria" w:hAnsi="Cambria" w:cs="Cambria"/>
        </w:rPr>
        <w:t>La implementa</w:t>
      </w:r>
      <w:r>
        <w:rPr>
          <w:rFonts w:ascii="Cambria" w:eastAsia="Cambria" w:hAnsi="Cambria" w:cs="Cambria"/>
        </w:rPr>
        <w:t>ción del enfoque de reducción de riesgos y daños se armoniza con las disposiciones proferidas por la Organización de Naciones Unidas y la Organización Mundial de la Salud. Estas disposiciones se han resumido en las recientes Directrices Internacionales sob</w:t>
      </w:r>
      <w:r>
        <w:rPr>
          <w:rFonts w:ascii="Cambria" w:eastAsia="Cambria" w:hAnsi="Cambria" w:cs="Cambria"/>
        </w:rPr>
        <w:t>re Derechos Humanos y Política de Drogas publicado en el año 2019</w:t>
      </w:r>
      <w:r>
        <w:rPr>
          <w:rFonts w:ascii="Cambria" w:eastAsia="Cambria" w:hAnsi="Cambria" w:cs="Cambria"/>
          <w:vertAlign w:val="superscript"/>
        </w:rPr>
        <w:footnoteReference w:id="2"/>
      </w:r>
      <w:r>
        <w:rPr>
          <w:rFonts w:ascii="Cambria" w:eastAsia="Cambria" w:hAnsi="Cambria" w:cs="Cambria"/>
        </w:rPr>
        <w:t xml:space="preserve"> en el que se plantea la reducción del daño como una obligación del Estado dentro de la política de drogas para la preservación de los derechos humanos.</w:t>
      </w:r>
    </w:p>
    <w:p w14:paraId="2D4C8274" w14:textId="77777777" w:rsidR="00DA33CA" w:rsidRDefault="00DA33CA">
      <w:pPr>
        <w:spacing w:line="240" w:lineRule="auto"/>
        <w:jc w:val="both"/>
        <w:rPr>
          <w:rFonts w:ascii="Cambria" w:eastAsia="Cambria" w:hAnsi="Cambria" w:cs="Cambria"/>
        </w:rPr>
      </w:pPr>
    </w:p>
    <w:p w14:paraId="6B356305" w14:textId="77777777" w:rsidR="00DA33CA" w:rsidRDefault="009F2306">
      <w:pPr>
        <w:numPr>
          <w:ilvl w:val="0"/>
          <w:numId w:val="9"/>
        </w:numPr>
        <w:spacing w:line="240" w:lineRule="auto"/>
        <w:rPr>
          <w:rFonts w:ascii="Cambria" w:eastAsia="Cambria" w:hAnsi="Cambria" w:cs="Cambria"/>
          <w:b/>
        </w:rPr>
      </w:pPr>
      <w:r>
        <w:rPr>
          <w:rFonts w:ascii="Cambria" w:eastAsia="Cambria" w:hAnsi="Cambria" w:cs="Cambria"/>
          <w:b/>
        </w:rPr>
        <w:t>¿Qué son las políticas de reducción de riesgos y daños?</w:t>
      </w:r>
    </w:p>
    <w:p w14:paraId="7A24B092" w14:textId="77777777" w:rsidR="00DA33CA" w:rsidRDefault="00DA33CA">
      <w:pPr>
        <w:spacing w:line="240" w:lineRule="auto"/>
        <w:ind w:left="720"/>
        <w:rPr>
          <w:rFonts w:ascii="Cambria" w:eastAsia="Cambria" w:hAnsi="Cambria" w:cs="Cambria"/>
        </w:rPr>
      </w:pPr>
    </w:p>
    <w:p w14:paraId="6C96D7AF" w14:textId="77777777" w:rsidR="00DA33CA" w:rsidRDefault="009F2306">
      <w:pPr>
        <w:spacing w:line="240" w:lineRule="auto"/>
        <w:jc w:val="both"/>
        <w:rPr>
          <w:rFonts w:ascii="Cambria" w:eastAsia="Cambria" w:hAnsi="Cambria" w:cs="Cambria"/>
        </w:rPr>
      </w:pPr>
      <w:r>
        <w:rPr>
          <w:rFonts w:ascii="Cambria" w:eastAsia="Cambria" w:hAnsi="Cambria" w:cs="Cambria"/>
        </w:rPr>
        <w:t>La “reducción de riesgos y daños” es un término general para las intervenciones destinadas a reducir los efectos negativos en salud provenientes del consumo de sustancias psicoactivas (SPA) y comport</w:t>
      </w:r>
      <w:r>
        <w:rPr>
          <w:rFonts w:ascii="Cambria" w:eastAsia="Cambria" w:hAnsi="Cambria" w:cs="Cambria"/>
        </w:rPr>
        <w:t>amientos relacionados, a través de estrategias en diferentes vías, reducir los riesgos, es decir, disminuir la probabilidad de tener consecuencias negativas asociadas al consumo de las drogas y, por otro lado, la reducción de daños, que hace referencia a m</w:t>
      </w:r>
      <w:r>
        <w:rPr>
          <w:rFonts w:ascii="Cambria" w:eastAsia="Cambria" w:hAnsi="Cambria" w:cs="Cambria"/>
        </w:rPr>
        <w:t xml:space="preserve">itigar los daños que ya se han causado por el consumo </w:t>
      </w:r>
      <w:proofErr w:type="spellStart"/>
      <w:r>
        <w:rPr>
          <w:rFonts w:ascii="Cambria" w:eastAsia="Cambria" w:hAnsi="Cambria" w:cs="Cambria"/>
        </w:rPr>
        <w:t>Newcombe</w:t>
      </w:r>
      <w:proofErr w:type="spellEnd"/>
      <w:r>
        <w:rPr>
          <w:rFonts w:ascii="Cambria" w:eastAsia="Cambria" w:hAnsi="Cambria" w:cs="Cambria"/>
        </w:rPr>
        <w:t xml:space="preserve"> (1992). Los ejemplos más conocidos son los programas de dispensación de </w:t>
      </w:r>
      <w:proofErr w:type="gramStart"/>
      <w:r>
        <w:rPr>
          <w:rFonts w:ascii="Cambria" w:eastAsia="Cambria" w:hAnsi="Cambria" w:cs="Cambria"/>
        </w:rPr>
        <w:t>jeringas  y</w:t>
      </w:r>
      <w:proofErr w:type="gramEnd"/>
      <w:r>
        <w:rPr>
          <w:rFonts w:ascii="Cambria" w:eastAsia="Cambria" w:hAnsi="Cambria" w:cs="Cambria"/>
        </w:rPr>
        <w:t xml:space="preserve"> las terapias de sustitución con metadona, pero el universo de estrategias varía dependiendo de las sustancias</w:t>
      </w:r>
      <w:r>
        <w:rPr>
          <w:rFonts w:ascii="Cambria" w:eastAsia="Cambria" w:hAnsi="Cambria" w:cs="Cambria"/>
        </w:rPr>
        <w:t>, población y tipo de consumo. En el modelo presentado por la reducción de daños las personas que usan sustancias se reconocen como sujetos de derechos y, en algunos casos, como pacientes médicos y no como criminales, ya que esto solo empeoraría sus posibi</w:t>
      </w:r>
      <w:r>
        <w:rPr>
          <w:rFonts w:ascii="Cambria" w:eastAsia="Cambria" w:hAnsi="Cambria" w:cs="Cambria"/>
        </w:rPr>
        <w:t>lidades de superar las vulneraciones asociadas a su consumo o de mejorar sus condiciones de integridad. Al abordar la población que es usuaria de SPA como sujetos con derechos, el rol del Estado se convierte en uno de apoyo y la problemática se empieza a c</w:t>
      </w:r>
      <w:r>
        <w:rPr>
          <w:rFonts w:ascii="Cambria" w:eastAsia="Cambria" w:hAnsi="Cambria" w:cs="Cambria"/>
        </w:rPr>
        <w:t>onceptualizar desde la salud pública.</w:t>
      </w:r>
    </w:p>
    <w:p w14:paraId="71DD3E25" w14:textId="77777777" w:rsidR="00DA33CA" w:rsidRDefault="00DA33CA">
      <w:pPr>
        <w:spacing w:line="240" w:lineRule="auto"/>
        <w:jc w:val="both"/>
        <w:rPr>
          <w:rFonts w:ascii="Cambria" w:eastAsia="Cambria" w:hAnsi="Cambria" w:cs="Cambria"/>
        </w:rPr>
      </w:pPr>
    </w:p>
    <w:p w14:paraId="4FA60F18" w14:textId="77777777" w:rsidR="00DA33CA" w:rsidRDefault="009F2306">
      <w:pPr>
        <w:spacing w:line="240" w:lineRule="auto"/>
        <w:jc w:val="both"/>
        <w:rPr>
          <w:rFonts w:ascii="Cambria" w:eastAsia="Cambria" w:hAnsi="Cambria" w:cs="Cambria"/>
        </w:rPr>
      </w:pPr>
      <w:r>
        <w:rPr>
          <w:rFonts w:ascii="Cambria" w:eastAsia="Cambria" w:hAnsi="Cambria" w:cs="Cambria"/>
        </w:rPr>
        <w:t>A diferencia del abstencionismo, que busca erradicar el consumo de sustancias mediante la prohibición y la criminalización, la RRD prioriza la disminución de los efectos negativos asociados al uso de drogas, sin impon</w:t>
      </w:r>
      <w:r>
        <w:rPr>
          <w:rFonts w:ascii="Cambria" w:eastAsia="Cambria" w:hAnsi="Cambria" w:cs="Cambria"/>
        </w:rPr>
        <w:t xml:space="preserve">er la cesación del consumo como única meta válida. Como lo señala </w:t>
      </w:r>
      <w:proofErr w:type="spellStart"/>
      <w:r>
        <w:rPr>
          <w:rFonts w:ascii="Cambria" w:eastAsia="Cambria" w:hAnsi="Cambria" w:cs="Cambria"/>
        </w:rPr>
        <w:t>Newcombe</w:t>
      </w:r>
      <w:proofErr w:type="spellEnd"/>
      <w:r>
        <w:rPr>
          <w:rFonts w:ascii="Cambria" w:eastAsia="Cambria" w:hAnsi="Cambria" w:cs="Cambria"/>
        </w:rPr>
        <w:t xml:space="preserve"> (1992), la reducción de daños se distingue por su enfoque basado en la salud pública y los derechos humanos, en contraposición a la perspectiva abstencionista, arraigada en modelos </w:t>
      </w:r>
      <w:r>
        <w:rPr>
          <w:rFonts w:ascii="Cambria" w:eastAsia="Cambria" w:hAnsi="Cambria" w:cs="Cambria"/>
        </w:rPr>
        <w:t>punitivos y de control social. Así, mientras el abstencionismo se enfoca en disminuir la prevalencia del consumo, la RRD busca optimizar las condiciones en que este ocurre para reducir los daños asociados. El enfoque de reducción de daños parte del reconoc</w:t>
      </w:r>
      <w:r>
        <w:rPr>
          <w:rFonts w:ascii="Cambria" w:eastAsia="Cambria" w:hAnsi="Cambria" w:cs="Cambria"/>
        </w:rPr>
        <w:t xml:space="preserve">imiento de que no todos los usos de drogas conllevan el mismo nivel de riesgo. Por ello, establece una jerarquía de objetivos que permite una intervención flexible y progresiva. </w:t>
      </w:r>
    </w:p>
    <w:p w14:paraId="309DFD16" w14:textId="77777777" w:rsidR="00DA33CA" w:rsidRDefault="00DA33CA">
      <w:pPr>
        <w:spacing w:line="240" w:lineRule="auto"/>
        <w:jc w:val="both"/>
        <w:rPr>
          <w:rFonts w:ascii="Cambria" w:eastAsia="Cambria" w:hAnsi="Cambria" w:cs="Cambria"/>
        </w:rPr>
      </w:pPr>
    </w:p>
    <w:p w14:paraId="38030803"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Según el </w:t>
      </w:r>
      <w:proofErr w:type="spellStart"/>
      <w:r>
        <w:rPr>
          <w:rFonts w:ascii="Cambria" w:eastAsia="Cambria" w:hAnsi="Cambria" w:cs="Cambria"/>
          <w:i/>
        </w:rPr>
        <w:t>Advisory</w:t>
      </w:r>
      <w:proofErr w:type="spellEnd"/>
      <w:r>
        <w:rPr>
          <w:rFonts w:ascii="Cambria" w:eastAsia="Cambria" w:hAnsi="Cambria" w:cs="Cambria"/>
          <w:i/>
        </w:rPr>
        <w:t xml:space="preserve"> Council </w:t>
      </w:r>
      <w:proofErr w:type="spellStart"/>
      <w:r>
        <w:rPr>
          <w:rFonts w:ascii="Cambria" w:eastAsia="Cambria" w:hAnsi="Cambria" w:cs="Cambria"/>
          <w:i/>
        </w:rPr>
        <w:t>on</w:t>
      </w:r>
      <w:proofErr w:type="spellEnd"/>
      <w:r>
        <w:rPr>
          <w:rFonts w:ascii="Cambria" w:eastAsia="Cambria" w:hAnsi="Cambria" w:cs="Cambria"/>
          <w:i/>
        </w:rPr>
        <w:t xml:space="preserve"> </w:t>
      </w:r>
      <w:proofErr w:type="spellStart"/>
      <w:r>
        <w:rPr>
          <w:rFonts w:ascii="Cambria" w:eastAsia="Cambria" w:hAnsi="Cambria" w:cs="Cambria"/>
          <w:i/>
        </w:rPr>
        <w:t>the</w:t>
      </w:r>
      <w:proofErr w:type="spellEnd"/>
      <w:r>
        <w:rPr>
          <w:rFonts w:ascii="Cambria" w:eastAsia="Cambria" w:hAnsi="Cambria" w:cs="Cambria"/>
          <w:i/>
        </w:rPr>
        <w:t xml:space="preserve"> </w:t>
      </w:r>
      <w:proofErr w:type="spellStart"/>
      <w:r>
        <w:rPr>
          <w:rFonts w:ascii="Cambria" w:eastAsia="Cambria" w:hAnsi="Cambria" w:cs="Cambria"/>
          <w:i/>
        </w:rPr>
        <w:t>Misuse</w:t>
      </w:r>
      <w:proofErr w:type="spellEnd"/>
      <w:r>
        <w:rPr>
          <w:rFonts w:ascii="Cambria" w:eastAsia="Cambria" w:hAnsi="Cambria" w:cs="Cambria"/>
          <w:i/>
        </w:rPr>
        <w:t xml:space="preserve"> </w:t>
      </w:r>
      <w:proofErr w:type="spellStart"/>
      <w:r>
        <w:rPr>
          <w:rFonts w:ascii="Cambria" w:eastAsia="Cambria" w:hAnsi="Cambria" w:cs="Cambria"/>
          <w:i/>
        </w:rPr>
        <w:t>of</w:t>
      </w:r>
      <w:proofErr w:type="spellEnd"/>
      <w:r>
        <w:rPr>
          <w:rFonts w:ascii="Cambria" w:eastAsia="Cambria" w:hAnsi="Cambria" w:cs="Cambria"/>
          <w:i/>
        </w:rPr>
        <w:t xml:space="preserve"> </w:t>
      </w:r>
      <w:proofErr w:type="spellStart"/>
      <w:r>
        <w:rPr>
          <w:rFonts w:ascii="Cambria" w:eastAsia="Cambria" w:hAnsi="Cambria" w:cs="Cambria"/>
          <w:i/>
        </w:rPr>
        <w:t>Drugs</w:t>
      </w:r>
      <w:proofErr w:type="spellEnd"/>
      <w:r>
        <w:rPr>
          <w:rFonts w:ascii="Cambria" w:eastAsia="Cambria" w:hAnsi="Cambria" w:cs="Cambria"/>
        </w:rPr>
        <w:t xml:space="preserve"> del Reino Unido (1988, 1989</w:t>
      </w:r>
      <w:r>
        <w:rPr>
          <w:rFonts w:ascii="Cambria" w:eastAsia="Cambria" w:hAnsi="Cambria" w:cs="Cambria"/>
        </w:rPr>
        <w:t>), las estrategias de RRD deben priorizar, en este orden progresivo: 1) eliminar los agentes causantes de los riesgos y daños del consumo de SPA, 2) promover métodos y usos menos dañinos, 3) la reducción de la cantidad de sustancia consumida y, finalmente,</w:t>
      </w:r>
      <w:r>
        <w:rPr>
          <w:rFonts w:ascii="Cambria" w:eastAsia="Cambria" w:hAnsi="Cambria" w:cs="Cambria"/>
        </w:rPr>
        <w:t xml:space="preserve"> 4) la abstinencia, si es que el usuario decide optar por esta vía. Este modelo reconoce que cualquier paso intermedio en la reducción del riesgo es un avance positivo y contribuye a la salud pública.</w:t>
      </w:r>
    </w:p>
    <w:p w14:paraId="67573ED1" w14:textId="77777777" w:rsidR="00DA33CA" w:rsidRDefault="00DA33CA">
      <w:pPr>
        <w:spacing w:line="240" w:lineRule="auto"/>
        <w:jc w:val="both"/>
        <w:rPr>
          <w:rFonts w:ascii="Cambria" w:eastAsia="Cambria" w:hAnsi="Cambria" w:cs="Cambria"/>
        </w:rPr>
      </w:pPr>
    </w:p>
    <w:p w14:paraId="1911CF11" w14:textId="77777777" w:rsidR="00DA33CA" w:rsidRDefault="009F2306">
      <w:pPr>
        <w:spacing w:line="240" w:lineRule="auto"/>
        <w:jc w:val="both"/>
        <w:rPr>
          <w:rFonts w:ascii="Cambria" w:eastAsia="Cambria" w:hAnsi="Cambria" w:cs="Cambria"/>
        </w:rPr>
      </w:pPr>
      <w:r>
        <w:rPr>
          <w:rFonts w:ascii="Cambria" w:eastAsia="Cambria" w:hAnsi="Cambria" w:cs="Cambria"/>
        </w:rPr>
        <w:t>Desde esta perspectiva, la reducción de daños comprende diversas estrategias, que van desde intervenciones sanitarias hasta modificaciones en las políticas públicas</w:t>
      </w:r>
      <w:r>
        <w:rPr>
          <w:rFonts w:ascii="Cambria" w:eastAsia="Cambria" w:hAnsi="Cambria" w:cs="Cambria"/>
        </w:rPr>
        <w:br/>
      </w:r>
    </w:p>
    <w:p w14:paraId="5B416B4F" w14:textId="77777777" w:rsidR="00DA33CA" w:rsidRDefault="009F2306">
      <w:pPr>
        <w:spacing w:line="240" w:lineRule="auto"/>
        <w:jc w:val="both"/>
        <w:rPr>
          <w:rFonts w:ascii="Cambria" w:eastAsia="Cambria" w:hAnsi="Cambria" w:cs="Cambria"/>
        </w:rPr>
      </w:pPr>
      <w:r>
        <w:rPr>
          <w:rFonts w:ascii="Cambria" w:eastAsia="Cambria" w:hAnsi="Cambria" w:cs="Cambria"/>
        </w:rPr>
        <w:lastRenderedPageBreak/>
        <w:t>Para evaluar el impacto de estas intervenciones, es fundamental diferenciar entre el conce</w:t>
      </w:r>
      <w:r>
        <w:rPr>
          <w:rFonts w:ascii="Cambria" w:eastAsia="Cambria" w:hAnsi="Cambria" w:cs="Cambria"/>
        </w:rPr>
        <w:t>pto de riesgo y el de daño. El riesgo se refiere a la probabilidad de que un comportamiento de consumo derive en consecuencias adversas, mientras que el daño es la manifestación concreta de dichas consecuencias. En este sentido, es más fácil medir los camb</w:t>
      </w:r>
      <w:r>
        <w:rPr>
          <w:rFonts w:ascii="Cambria" w:eastAsia="Cambria" w:hAnsi="Cambria" w:cs="Cambria"/>
        </w:rPr>
        <w:t xml:space="preserve">ios en los factores de riesgo que evaluar directamente los efectos a largo plazo en la salud de las personas usuarias. Como indica </w:t>
      </w:r>
      <w:proofErr w:type="spellStart"/>
      <w:r>
        <w:rPr>
          <w:rFonts w:ascii="Cambria" w:eastAsia="Cambria" w:hAnsi="Cambria" w:cs="Cambria"/>
        </w:rPr>
        <w:t>Newcombe</w:t>
      </w:r>
      <w:proofErr w:type="spellEnd"/>
      <w:r>
        <w:rPr>
          <w:rFonts w:ascii="Cambria" w:eastAsia="Cambria" w:hAnsi="Cambria" w:cs="Cambria"/>
        </w:rPr>
        <w:t xml:space="preserve"> (1992), "es más sencillo preguntar a los consumidores si han cambiado sus patrones de uso para reducir riesgos que e</w:t>
      </w:r>
      <w:r>
        <w:rPr>
          <w:rFonts w:ascii="Cambria" w:eastAsia="Cambria" w:hAnsi="Cambria" w:cs="Cambria"/>
        </w:rPr>
        <w:t xml:space="preserve">valuar de inmediato la incidencia de enfermedades o sobredosis". Por ello, muchas políticas de RRD priorizan la identificación y modificación de conductas de alto riesgo, como la combinación de sustancias o el consumo en entornos inseguros. </w:t>
      </w:r>
    </w:p>
    <w:p w14:paraId="77BE8F03" w14:textId="77777777" w:rsidR="00DA33CA" w:rsidRDefault="00DA33CA">
      <w:pPr>
        <w:spacing w:line="240" w:lineRule="auto"/>
        <w:jc w:val="both"/>
        <w:rPr>
          <w:rFonts w:ascii="Cambria" w:eastAsia="Cambria" w:hAnsi="Cambria" w:cs="Cambria"/>
        </w:rPr>
      </w:pPr>
    </w:p>
    <w:p w14:paraId="648153B5" w14:textId="77777777" w:rsidR="00DA33CA" w:rsidRDefault="009F2306">
      <w:pPr>
        <w:spacing w:line="240" w:lineRule="auto"/>
        <w:jc w:val="both"/>
        <w:rPr>
          <w:rFonts w:ascii="Cambria" w:eastAsia="Cambria" w:hAnsi="Cambria" w:cs="Cambria"/>
        </w:rPr>
      </w:pPr>
      <w:r>
        <w:rPr>
          <w:rFonts w:ascii="Cambria" w:eastAsia="Cambria" w:hAnsi="Cambria" w:cs="Cambria"/>
        </w:rPr>
        <w:t>Cuando se con</w:t>
      </w:r>
      <w:r>
        <w:rPr>
          <w:rFonts w:ascii="Cambria" w:eastAsia="Cambria" w:hAnsi="Cambria" w:cs="Cambria"/>
        </w:rPr>
        <w:t>sideran la cantidad de factores que deben atender las políticas de reducción de riesgos y daños (la población objetivo, la complejidad del servicio, la sustancia específica, etc.), se puede observar que existe una gran variedad en los métodos de aplicación</w:t>
      </w:r>
      <w:r>
        <w:rPr>
          <w:rFonts w:ascii="Cambria" w:eastAsia="Cambria" w:hAnsi="Cambria" w:cs="Cambria"/>
        </w:rPr>
        <w:t>. Es necesario no caer en la falacia de pensar que esta modalidad de atención es únicamente para los consumidores problemáticos o que solo es útil en términos de sustancias ilegales. Cuando un individuo funcional decide reducir su consumo semanal de cigarr</w:t>
      </w:r>
      <w:r>
        <w:rPr>
          <w:rFonts w:ascii="Cambria" w:eastAsia="Cambria" w:hAnsi="Cambria" w:cs="Cambria"/>
        </w:rPr>
        <w:t>illos o cuando decide tomar medidas para proteger su integridad al momento de beber alcohol, (no conducir bajo sus efectos, verificar la calidad de la sustancia, hidratarse más y estar en un espacio seguro) esto también se considera como reducción de riesg</w:t>
      </w:r>
      <w:r>
        <w:rPr>
          <w:rFonts w:ascii="Cambria" w:eastAsia="Cambria" w:hAnsi="Cambria" w:cs="Cambria"/>
        </w:rPr>
        <w:t>os y daños que pueden salvar o mejorar las condiciones de vida de las personas.</w:t>
      </w:r>
    </w:p>
    <w:p w14:paraId="50753D11" w14:textId="77777777" w:rsidR="00DA33CA" w:rsidRDefault="00DA33CA">
      <w:pPr>
        <w:spacing w:line="240" w:lineRule="auto"/>
        <w:jc w:val="both"/>
        <w:rPr>
          <w:rFonts w:ascii="Cambria" w:eastAsia="Cambria" w:hAnsi="Cambria" w:cs="Cambria"/>
        </w:rPr>
      </w:pPr>
    </w:p>
    <w:p w14:paraId="3CB487BF" w14:textId="77777777" w:rsidR="00DA33CA" w:rsidRDefault="009F2306">
      <w:pPr>
        <w:spacing w:line="240" w:lineRule="auto"/>
        <w:jc w:val="both"/>
        <w:rPr>
          <w:rFonts w:ascii="Cambria" w:eastAsia="Cambria" w:hAnsi="Cambria" w:cs="Cambria"/>
          <w:i/>
        </w:rPr>
      </w:pPr>
      <w:r>
        <w:rPr>
          <w:rFonts w:ascii="Cambria" w:eastAsia="Cambria" w:hAnsi="Cambria" w:cs="Cambria"/>
          <w:i/>
        </w:rPr>
        <w:t>La reducción de riesgos y daños es una estrategia fundamental para promover la salud y el bienestar de las personas que consumen drogas, al mismo tiempo que se respeta su auto</w:t>
      </w:r>
      <w:r>
        <w:rPr>
          <w:rFonts w:ascii="Cambria" w:eastAsia="Cambria" w:hAnsi="Cambria" w:cs="Cambria"/>
          <w:i/>
        </w:rPr>
        <w:t>nomía y sus derechos. Sin embargo, persisten desafíos, como la falta de políticas favorables y financiamiento adecuado. A medida que se impulsan reformas de políticas de drogas en la región, es crucial reconocer el valor de la reducción de daños y trabajar</w:t>
      </w:r>
      <w:r>
        <w:rPr>
          <w:rFonts w:ascii="Cambria" w:eastAsia="Cambria" w:hAnsi="Cambria" w:cs="Cambria"/>
          <w:i/>
        </w:rPr>
        <w:t xml:space="preserve"> en la eliminación de barreras que puedan limitar su expansión. Además, la investigación continua y el desarrollo de mejores prácticas son esenciales para mantener la eficacia de esta estrategia y garantizar un abordaje equitativo y basado en evidencia en </w:t>
      </w:r>
      <w:r>
        <w:rPr>
          <w:rFonts w:ascii="Cambria" w:eastAsia="Cambria" w:hAnsi="Cambria" w:cs="Cambria"/>
          <w:i/>
        </w:rPr>
        <w:t>la atención a las personas que consumen drogas (Pinzón-Gómez, 2023).</w:t>
      </w:r>
    </w:p>
    <w:p w14:paraId="74C88AAB" w14:textId="77777777" w:rsidR="00DA33CA" w:rsidRDefault="00DA33CA">
      <w:pPr>
        <w:spacing w:line="240" w:lineRule="auto"/>
        <w:jc w:val="both"/>
        <w:rPr>
          <w:rFonts w:ascii="Cambria" w:eastAsia="Cambria" w:hAnsi="Cambria" w:cs="Cambria"/>
        </w:rPr>
      </w:pPr>
    </w:p>
    <w:p w14:paraId="4C7CAB9F"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Los estudios de </w:t>
      </w:r>
      <w:proofErr w:type="spellStart"/>
      <w:r>
        <w:rPr>
          <w:rFonts w:ascii="Cambria" w:eastAsia="Cambria" w:hAnsi="Cambria" w:cs="Cambria"/>
        </w:rPr>
        <w:t>Metzineres</w:t>
      </w:r>
      <w:proofErr w:type="spellEnd"/>
      <w:r>
        <w:rPr>
          <w:rFonts w:ascii="Cambria" w:eastAsia="Cambria" w:hAnsi="Cambria" w:cs="Cambria"/>
        </w:rPr>
        <w:t xml:space="preserve"> (2024) y la Fundación Ideas para la Paz –FIP– (2024) coinciden en destacar que la implementación de estrategias de reducción de riesgos y daños (RRD) en Colomb</w:t>
      </w:r>
      <w:r>
        <w:rPr>
          <w:rFonts w:ascii="Cambria" w:eastAsia="Cambria" w:hAnsi="Cambria" w:cs="Cambria"/>
        </w:rPr>
        <w:t>ia ha avanzado gracias a experiencias locales sostenidas en territorios como Pereira, Armenia y Dosquebradas, y al compromiso de algunos gobiernos locales y organizaciones comunitarias. Sin embargo, ambos informes identifican retos estructurales que limita</w:t>
      </w:r>
      <w:r>
        <w:rPr>
          <w:rFonts w:ascii="Cambria" w:eastAsia="Cambria" w:hAnsi="Cambria" w:cs="Cambria"/>
        </w:rPr>
        <w:t>n su sostenibilidad, entre ellos la falta de lineamientos nacionales actualizados, la débil articulación interinstitucional e intersectorial, la necesidad de fortalecer los componentes sociales y comunitarios, y la escasa financiación estable para estas ac</w:t>
      </w:r>
      <w:r>
        <w:rPr>
          <w:rFonts w:ascii="Cambria" w:eastAsia="Cambria" w:hAnsi="Cambria" w:cs="Cambria"/>
        </w:rPr>
        <w:t>ciones. Además, señalan que la atención se ha centrado principalmente en el consumo inyectado de heroína, desatendiendo otras formas de uso y poblaciones vulnerables como mujeres, migrantes y personas LGBTIQ+. Los estudios concluyen que es urgente consolid</w:t>
      </w:r>
      <w:r>
        <w:rPr>
          <w:rFonts w:ascii="Cambria" w:eastAsia="Cambria" w:hAnsi="Cambria" w:cs="Cambria"/>
        </w:rPr>
        <w:t xml:space="preserve">ar un marco normativo y programático que reconozca la RRD como una política pública integral, articulada y basada en derechos, en línea con la nueva Política Nacional de Drogas 2023-2033 (FIP, 2024; </w:t>
      </w:r>
      <w:proofErr w:type="spellStart"/>
      <w:r>
        <w:rPr>
          <w:rFonts w:ascii="Cambria" w:eastAsia="Cambria" w:hAnsi="Cambria" w:cs="Cambria"/>
        </w:rPr>
        <w:t>Metzineres</w:t>
      </w:r>
      <w:proofErr w:type="spellEnd"/>
      <w:r>
        <w:rPr>
          <w:rFonts w:ascii="Cambria" w:eastAsia="Cambria" w:hAnsi="Cambria" w:cs="Cambria"/>
        </w:rPr>
        <w:t>, 2024).</w:t>
      </w:r>
    </w:p>
    <w:p w14:paraId="65D0C302" w14:textId="77777777" w:rsidR="00DA33CA" w:rsidRDefault="00DA33CA">
      <w:pPr>
        <w:spacing w:line="240" w:lineRule="auto"/>
        <w:jc w:val="both"/>
        <w:rPr>
          <w:rFonts w:ascii="Cambria" w:eastAsia="Cambria" w:hAnsi="Cambria" w:cs="Cambria"/>
        </w:rPr>
      </w:pPr>
    </w:p>
    <w:p w14:paraId="14D6122C" w14:textId="77777777" w:rsidR="00DA33CA" w:rsidRDefault="009F2306">
      <w:pPr>
        <w:spacing w:line="240" w:lineRule="auto"/>
        <w:jc w:val="both"/>
        <w:rPr>
          <w:rFonts w:ascii="Cambria" w:eastAsia="Cambria" w:hAnsi="Cambria" w:cs="Cambria"/>
        </w:rPr>
      </w:pPr>
      <w:r>
        <w:rPr>
          <w:rFonts w:ascii="Cambria" w:eastAsia="Cambria" w:hAnsi="Cambria" w:cs="Cambria"/>
        </w:rPr>
        <w:t>La RRD es una parte del universo de p</w:t>
      </w:r>
      <w:r>
        <w:rPr>
          <w:rFonts w:ascii="Cambria" w:eastAsia="Cambria" w:hAnsi="Cambria" w:cs="Cambria"/>
        </w:rPr>
        <w:t xml:space="preserve">osibilidades de intervención en el uso y consumo de sustancias psicoactivas, los cuales deberán responder a las necesidades particulares de los individuos y los retos en salud, salud pública y atención integral identificados por la política pública. </w:t>
      </w:r>
    </w:p>
    <w:p w14:paraId="7383F1C8" w14:textId="77777777" w:rsidR="00DA33CA" w:rsidRDefault="00DA33CA">
      <w:pPr>
        <w:spacing w:line="240" w:lineRule="auto"/>
        <w:rPr>
          <w:rFonts w:ascii="Cambria" w:eastAsia="Cambria" w:hAnsi="Cambria" w:cs="Cambria"/>
        </w:rPr>
      </w:pPr>
    </w:p>
    <w:p w14:paraId="27DF70A8" w14:textId="77777777" w:rsidR="00DA33CA" w:rsidRDefault="009F2306">
      <w:pPr>
        <w:spacing w:line="240" w:lineRule="auto"/>
        <w:jc w:val="both"/>
        <w:rPr>
          <w:rFonts w:ascii="Cambria" w:eastAsia="Cambria" w:hAnsi="Cambria" w:cs="Cambria"/>
        </w:rPr>
      </w:pPr>
      <w:r>
        <w:rPr>
          <w:rFonts w:ascii="Cambria" w:eastAsia="Cambria" w:hAnsi="Cambria" w:cs="Cambria"/>
        </w:rPr>
        <w:t>En l</w:t>
      </w:r>
      <w:r>
        <w:rPr>
          <w:rFonts w:ascii="Cambria" w:eastAsia="Cambria" w:hAnsi="Cambria" w:cs="Cambria"/>
        </w:rPr>
        <w:t xml:space="preserve">ínea con la evidencia internacional, en la actualidad, el abordaje del consumo de sustancias psicoactivas en Colombia, está transitando de modelos clásicos o prohibicionistas, basados en la abstinencia como única alternativa, a modelos basados en la salud </w:t>
      </w:r>
      <w:r>
        <w:rPr>
          <w:rFonts w:ascii="Cambria" w:eastAsia="Cambria" w:hAnsi="Cambria" w:cs="Cambria"/>
        </w:rPr>
        <w:t>pública y los derechos humanos.  Algunos de los principios de la política de drogas moderna que se desarrolla en regiones como Europa Occidental en la que incluyen acciones de reducción de riesgo y daño y se respetan, al menos en la jurisprudencia, los der</w:t>
      </w:r>
      <w:r>
        <w:rPr>
          <w:rFonts w:ascii="Cambria" w:eastAsia="Cambria" w:hAnsi="Cambria" w:cs="Cambria"/>
        </w:rPr>
        <w:t xml:space="preserve">echos de las personas que consumen sustancias </w:t>
      </w:r>
      <w:r>
        <w:rPr>
          <w:rFonts w:ascii="Cambria" w:eastAsia="Cambria" w:hAnsi="Cambria" w:cs="Cambria"/>
        </w:rPr>
        <w:lastRenderedPageBreak/>
        <w:t>psicoactivas. En el país las personas usuarias de SPA no se abordan como criminales sino como ciudadanos que requieren atención y el consumo se entiende como una responsabilidad de la salud pública. Sin embargo</w:t>
      </w:r>
      <w:r>
        <w:rPr>
          <w:rFonts w:ascii="Cambria" w:eastAsia="Cambria" w:hAnsi="Cambria" w:cs="Cambria"/>
        </w:rPr>
        <w:t xml:space="preserve">, se ha hecho muy poco para desarrollar políticas de consumo por fuera del énfasis singular en la prevención del consumo de sustancias y la abstinencia, mientras los derechos de las personas que usan </w:t>
      </w:r>
      <w:proofErr w:type="gramStart"/>
      <w:r>
        <w:rPr>
          <w:rFonts w:ascii="Cambria" w:eastAsia="Cambria" w:hAnsi="Cambria" w:cs="Cambria"/>
        </w:rPr>
        <w:t>drogas  se</w:t>
      </w:r>
      <w:proofErr w:type="gramEnd"/>
      <w:r>
        <w:rPr>
          <w:rFonts w:ascii="Cambria" w:eastAsia="Cambria" w:hAnsi="Cambria" w:cs="Cambria"/>
        </w:rPr>
        <w:t xml:space="preserve"> caracterizan por los frecuentes choques entre</w:t>
      </w:r>
      <w:r>
        <w:rPr>
          <w:rFonts w:ascii="Cambria" w:eastAsia="Cambria" w:hAnsi="Cambria" w:cs="Cambria"/>
        </w:rPr>
        <w:t xml:space="preserve"> las decisiones judiciales y las iniciativas impulsadas desde el poder ejecutivo y el legislativo. Todo esto sin abordar el fenómeno del consumo de sustancias psicoactivas desde su complejidad. Este proyecto de ley, entonces, busca contribuir en este campo</w:t>
      </w:r>
      <w:r>
        <w:rPr>
          <w:rFonts w:ascii="Cambria" w:eastAsia="Cambria" w:hAnsi="Cambria" w:cs="Cambria"/>
        </w:rPr>
        <w:t xml:space="preserve">, ampliando los marcos de comprensión y abordaje del consumo de sustancias psicoactivas y las intervenciones que requieren. </w:t>
      </w:r>
    </w:p>
    <w:p w14:paraId="41F19F31" w14:textId="77777777" w:rsidR="00DA33CA" w:rsidRDefault="00DA33CA">
      <w:pPr>
        <w:spacing w:line="240" w:lineRule="auto"/>
        <w:jc w:val="both"/>
        <w:rPr>
          <w:rFonts w:ascii="Cambria" w:eastAsia="Cambria" w:hAnsi="Cambria" w:cs="Cambria"/>
        </w:rPr>
      </w:pPr>
    </w:p>
    <w:p w14:paraId="6D75038C" w14:textId="77777777" w:rsidR="00DA33CA" w:rsidRDefault="00DA33CA">
      <w:pPr>
        <w:spacing w:line="240" w:lineRule="auto"/>
        <w:jc w:val="both"/>
        <w:rPr>
          <w:rFonts w:ascii="Cambria" w:eastAsia="Cambria" w:hAnsi="Cambria" w:cs="Cambria"/>
          <w:b/>
        </w:rPr>
      </w:pPr>
      <w:bookmarkStart w:id="0" w:name="_gd415laiqahp" w:colFirst="0" w:colLast="0"/>
      <w:bookmarkEnd w:id="0"/>
    </w:p>
    <w:p w14:paraId="3D160F84" w14:textId="77777777" w:rsidR="00DA33CA" w:rsidRDefault="009F2306">
      <w:pPr>
        <w:numPr>
          <w:ilvl w:val="0"/>
          <w:numId w:val="9"/>
        </w:numPr>
        <w:spacing w:line="240" w:lineRule="auto"/>
        <w:rPr>
          <w:rFonts w:ascii="Cambria" w:eastAsia="Cambria" w:hAnsi="Cambria" w:cs="Cambria"/>
          <w:b/>
        </w:rPr>
      </w:pPr>
      <w:r>
        <w:rPr>
          <w:rFonts w:ascii="Cambria" w:eastAsia="Cambria" w:hAnsi="Cambria" w:cs="Cambria"/>
          <w:b/>
        </w:rPr>
        <w:t xml:space="preserve">Contexto internacional sobre la reducción de riesgos y daños: el papel de Colombia </w:t>
      </w:r>
      <w:r>
        <w:rPr>
          <w:rFonts w:ascii="Cambria" w:eastAsia="Cambria" w:hAnsi="Cambria" w:cs="Cambria"/>
          <w:b/>
        </w:rPr>
        <w:br/>
      </w:r>
    </w:p>
    <w:p w14:paraId="125E05F6" w14:textId="77777777" w:rsidR="00DA33CA" w:rsidRDefault="009F2306">
      <w:pPr>
        <w:spacing w:line="240" w:lineRule="auto"/>
        <w:jc w:val="both"/>
        <w:rPr>
          <w:rFonts w:ascii="Cambria" w:eastAsia="Cambria" w:hAnsi="Cambria" w:cs="Cambria"/>
        </w:rPr>
      </w:pPr>
      <w:bookmarkStart w:id="1" w:name="_2ultujku6dxx" w:colFirst="0" w:colLast="0"/>
      <w:bookmarkEnd w:id="1"/>
      <w:r>
        <w:rPr>
          <w:rFonts w:ascii="Cambria" w:eastAsia="Cambria" w:hAnsi="Cambria" w:cs="Cambria"/>
        </w:rPr>
        <w:t>En la sesión 67 de la Comisión de Estupefaci</w:t>
      </w:r>
      <w:r>
        <w:rPr>
          <w:rFonts w:ascii="Cambria" w:eastAsia="Cambria" w:hAnsi="Cambria" w:cs="Cambria"/>
        </w:rPr>
        <w:t>entes de las Naciones Unidas, celebrada en Viena, Austria, en abril de 2024, se adoptó una resolución qué reconoce la reducción del daño como una medida eficaz de política pública:</w:t>
      </w:r>
    </w:p>
    <w:p w14:paraId="3C175B06" w14:textId="77777777" w:rsidR="00DA33CA" w:rsidRDefault="00DA33CA">
      <w:pPr>
        <w:spacing w:line="240" w:lineRule="auto"/>
        <w:ind w:left="720"/>
        <w:jc w:val="both"/>
        <w:rPr>
          <w:rFonts w:ascii="Cambria" w:eastAsia="Cambria" w:hAnsi="Cambria" w:cs="Cambria"/>
        </w:rPr>
      </w:pPr>
      <w:bookmarkStart w:id="2" w:name="_ppx3hgeg13as" w:colFirst="0" w:colLast="0"/>
      <w:bookmarkEnd w:id="2"/>
    </w:p>
    <w:p w14:paraId="670BD8E8" w14:textId="77777777" w:rsidR="00DA33CA" w:rsidRDefault="009F2306">
      <w:pPr>
        <w:spacing w:line="240" w:lineRule="auto"/>
        <w:ind w:left="720"/>
        <w:jc w:val="both"/>
        <w:rPr>
          <w:rFonts w:ascii="Cambria" w:eastAsia="Cambria" w:hAnsi="Cambria" w:cs="Cambria"/>
        </w:rPr>
      </w:pPr>
      <w:bookmarkStart w:id="3" w:name="_7ti4e0i02l6w" w:colFirst="0" w:colLast="0"/>
      <w:bookmarkEnd w:id="3"/>
      <w:r>
        <w:rPr>
          <w:rFonts w:ascii="Cambria" w:eastAsia="Cambria" w:hAnsi="Cambria" w:cs="Cambria"/>
        </w:rPr>
        <w:t xml:space="preserve">“Se trató de una resolución sobre la prevención y gestión de sobredosis propuesta por Estados Unidos, desde un enfoque de </w:t>
      </w:r>
      <w:r>
        <w:rPr>
          <w:rFonts w:ascii="Cambria" w:eastAsia="Cambria" w:hAnsi="Cambria" w:cs="Cambria"/>
          <w:b/>
        </w:rPr>
        <w:t>"</w:t>
      </w:r>
      <w:r>
        <w:rPr>
          <w:rFonts w:ascii="Cambria" w:eastAsia="Cambria" w:hAnsi="Cambria" w:cs="Cambria"/>
        </w:rPr>
        <w:t>reducción de daños", dejando de lado el prohibicionismo reflejado en la política actual de drogas. "Esto puede describirse como una r</w:t>
      </w:r>
      <w:r>
        <w:rPr>
          <w:rFonts w:ascii="Cambria" w:eastAsia="Cambria" w:hAnsi="Cambria" w:cs="Cambria"/>
        </w:rPr>
        <w:t>esolución histórica, ya que es la primera vez que la CND reconoce explícitamente la importancia de las medidas de reducción de daños", dijo el gobierno de Suiza en un comunicado”</w:t>
      </w:r>
      <w:r>
        <w:rPr>
          <w:rFonts w:ascii="Cambria" w:eastAsia="Cambria" w:hAnsi="Cambria" w:cs="Cambria"/>
          <w:vertAlign w:val="superscript"/>
        </w:rPr>
        <w:footnoteReference w:id="3"/>
      </w:r>
      <w:r>
        <w:rPr>
          <w:rFonts w:ascii="Cambria" w:eastAsia="Cambria" w:hAnsi="Cambria" w:cs="Cambria"/>
        </w:rPr>
        <w:t>.</w:t>
      </w:r>
    </w:p>
    <w:p w14:paraId="4C8D336B" w14:textId="77777777" w:rsidR="00DA33CA" w:rsidRDefault="00DA33CA">
      <w:pPr>
        <w:spacing w:line="240" w:lineRule="auto"/>
        <w:jc w:val="both"/>
        <w:rPr>
          <w:rFonts w:ascii="Cambria" w:eastAsia="Cambria" w:hAnsi="Cambria" w:cs="Cambria"/>
        </w:rPr>
      </w:pPr>
      <w:bookmarkStart w:id="4" w:name="_41ehledmnoha" w:colFirst="0" w:colLast="0"/>
      <w:bookmarkEnd w:id="4"/>
    </w:p>
    <w:p w14:paraId="5FFA625E" w14:textId="77777777" w:rsidR="00DA33CA" w:rsidRDefault="009F2306">
      <w:pPr>
        <w:spacing w:line="240" w:lineRule="auto"/>
        <w:jc w:val="both"/>
        <w:rPr>
          <w:rFonts w:ascii="Cambria" w:eastAsia="Cambria" w:hAnsi="Cambria" w:cs="Cambria"/>
        </w:rPr>
      </w:pPr>
      <w:bookmarkStart w:id="5" w:name="_ox3guqaxqmsr" w:colFirst="0" w:colLast="0"/>
      <w:bookmarkEnd w:id="5"/>
      <w:r>
        <w:rPr>
          <w:rFonts w:ascii="Cambria" w:eastAsia="Cambria" w:hAnsi="Cambria" w:cs="Cambria"/>
        </w:rPr>
        <w:t>Esta fue una agenda impulsada por la delegación colombiana en Viena y apo</w:t>
      </w:r>
      <w:r>
        <w:rPr>
          <w:rFonts w:ascii="Cambria" w:eastAsia="Cambria" w:hAnsi="Cambria" w:cs="Cambria"/>
        </w:rPr>
        <w:t xml:space="preserve">yada por Estados Unidos, Reino Unido, Suiza y otros 38 países más. </w:t>
      </w:r>
    </w:p>
    <w:p w14:paraId="239C8977" w14:textId="77777777" w:rsidR="00DA33CA" w:rsidRDefault="009F2306">
      <w:pPr>
        <w:spacing w:line="240" w:lineRule="auto"/>
        <w:jc w:val="both"/>
        <w:rPr>
          <w:rFonts w:ascii="Cambria" w:eastAsia="Cambria" w:hAnsi="Cambria" w:cs="Cambria"/>
        </w:rPr>
      </w:pPr>
      <w:bookmarkStart w:id="6" w:name="_k6yl68w7stxk" w:colFirst="0" w:colLast="0"/>
      <w:bookmarkEnd w:id="6"/>
      <w:r>
        <w:rPr>
          <w:rFonts w:ascii="Cambria" w:eastAsia="Cambria" w:hAnsi="Cambria" w:cs="Cambria"/>
        </w:rPr>
        <w:t>También otras organizaciones celebraron la resolución, como fue el caso de ONUSIDA:</w:t>
      </w:r>
    </w:p>
    <w:p w14:paraId="4752617D" w14:textId="77777777" w:rsidR="00DA33CA" w:rsidRDefault="00DA33CA">
      <w:pPr>
        <w:spacing w:line="240" w:lineRule="auto"/>
        <w:ind w:left="720"/>
        <w:jc w:val="both"/>
        <w:rPr>
          <w:rFonts w:ascii="Cambria" w:eastAsia="Cambria" w:hAnsi="Cambria" w:cs="Cambria"/>
        </w:rPr>
      </w:pPr>
      <w:bookmarkStart w:id="7" w:name="_s7fa7htnob5z" w:colFirst="0" w:colLast="0"/>
      <w:bookmarkEnd w:id="7"/>
    </w:p>
    <w:p w14:paraId="3E72C849" w14:textId="77777777" w:rsidR="00DA33CA" w:rsidRDefault="009F2306">
      <w:pPr>
        <w:spacing w:line="240" w:lineRule="auto"/>
        <w:ind w:left="720"/>
        <w:jc w:val="both"/>
        <w:rPr>
          <w:rFonts w:ascii="Cambria" w:eastAsia="Cambria" w:hAnsi="Cambria" w:cs="Cambria"/>
        </w:rPr>
      </w:pPr>
      <w:bookmarkStart w:id="8" w:name="_5twhk1kk2sf3" w:colFirst="0" w:colLast="0"/>
      <w:bookmarkEnd w:id="8"/>
      <w:r>
        <w:rPr>
          <w:rFonts w:ascii="Cambria" w:eastAsia="Cambria" w:hAnsi="Cambria" w:cs="Cambria"/>
        </w:rPr>
        <w:t xml:space="preserve">“La resolución anima a los Estados miembros a desarrollar y aplicar medidas de reducción de daños para </w:t>
      </w:r>
      <w:r>
        <w:rPr>
          <w:rFonts w:ascii="Cambria" w:eastAsia="Cambria" w:hAnsi="Cambria" w:cs="Cambria"/>
        </w:rPr>
        <w:t xml:space="preserve">minimizar las consecuencias adversas para la salud pública y la sociedad del uso no médico de drogas ilícitas. ONUSIDA felicita a la CND y a su </w:t>
      </w:r>
      <w:proofErr w:type="gramStart"/>
      <w:r>
        <w:rPr>
          <w:rFonts w:ascii="Cambria" w:eastAsia="Cambria" w:hAnsi="Cambria" w:cs="Cambria"/>
        </w:rPr>
        <w:t>Presidente</w:t>
      </w:r>
      <w:proofErr w:type="gramEnd"/>
      <w:r>
        <w:rPr>
          <w:rFonts w:ascii="Cambria" w:eastAsia="Cambria" w:hAnsi="Cambria" w:cs="Cambria"/>
        </w:rPr>
        <w:t xml:space="preserve"> por este hito histórico”</w:t>
      </w:r>
      <w:r>
        <w:rPr>
          <w:rFonts w:ascii="Cambria" w:eastAsia="Cambria" w:hAnsi="Cambria" w:cs="Cambria"/>
          <w:vertAlign w:val="superscript"/>
        </w:rPr>
        <w:footnoteReference w:id="4"/>
      </w:r>
      <w:r>
        <w:rPr>
          <w:rFonts w:ascii="Cambria" w:eastAsia="Cambria" w:hAnsi="Cambria" w:cs="Cambria"/>
        </w:rPr>
        <w:t>.</w:t>
      </w:r>
    </w:p>
    <w:p w14:paraId="547A641F" w14:textId="77777777" w:rsidR="00DA33CA" w:rsidRDefault="00DA33CA">
      <w:pPr>
        <w:spacing w:line="240" w:lineRule="auto"/>
        <w:jc w:val="both"/>
        <w:rPr>
          <w:rFonts w:ascii="Cambria" w:eastAsia="Cambria" w:hAnsi="Cambria" w:cs="Cambria"/>
        </w:rPr>
      </w:pPr>
      <w:bookmarkStart w:id="9" w:name="_qpl2jid2abnz" w:colFirst="0" w:colLast="0"/>
      <w:bookmarkEnd w:id="9"/>
    </w:p>
    <w:p w14:paraId="765FDDAA" w14:textId="77777777" w:rsidR="00DA33CA" w:rsidRDefault="009F2306">
      <w:pPr>
        <w:spacing w:line="240" w:lineRule="auto"/>
        <w:jc w:val="both"/>
        <w:rPr>
          <w:rFonts w:ascii="Cambria" w:eastAsia="Cambria" w:hAnsi="Cambria" w:cs="Cambria"/>
        </w:rPr>
      </w:pPr>
      <w:bookmarkStart w:id="10" w:name="_y3bxdrpz4665" w:colFirst="0" w:colLast="0"/>
      <w:bookmarkEnd w:id="10"/>
      <w:r>
        <w:rPr>
          <w:rFonts w:ascii="Cambria" w:eastAsia="Cambria" w:hAnsi="Cambria" w:cs="Cambria"/>
        </w:rPr>
        <w:t>Se insiste en que las políticas nacionales en materia de drogas deben po</w:t>
      </w:r>
      <w:r>
        <w:rPr>
          <w:rFonts w:ascii="Cambria" w:eastAsia="Cambria" w:hAnsi="Cambria" w:cs="Cambria"/>
        </w:rPr>
        <w:t>tencializar las medidas de reducción del daño destinadas a prevenir y reducir al mínimo las consecuencias sanitarias y sociales adversas del consumo de drogas con fines no médicos, en particular, con el fin de prevenir y hacer frente a las sobredosis de dr</w:t>
      </w:r>
      <w:r>
        <w:rPr>
          <w:rFonts w:ascii="Cambria" w:eastAsia="Cambria" w:hAnsi="Cambria" w:cs="Cambria"/>
        </w:rPr>
        <w:t>ogas y a la no trasmisión de enfermedades entre los consumidores.</w:t>
      </w:r>
    </w:p>
    <w:p w14:paraId="56C7ABE2" w14:textId="77777777" w:rsidR="00DA33CA" w:rsidRDefault="00DA33CA">
      <w:pPr>
        <w:spacing w:line="240" w:lineRule="auto"/>
        <w:jc w:val="both"/>
        <w:rPr>
          <w:rFonts w:ascii="Cambria" w:eastAsia="Cambria" w:hAnsi="Cambria" w:cs="Cambria"/>
        </w:rPr>
      </w:pPr>
      <w:bookmarkStart w:id="11" w:name="_rt22xscynmej" w:colFirst="0" w:colLast="0"/>
      <w:bookmarkEnd w:id="11"/>
    </w:p>
    <w:p w14:paraId="4519D0F2" w14:textId="77777777" w:rsidR="00DA33CA" w:rsidRDefault="009F2306">
      <w:pPr>
        <w:numPr>
          <w:ilvl w:val="0"/>
          <w:numId w:val="9"/>
        </w:numPr>
        <w:spacing w:line="240" w:lineRule="auto"/>
        <w:rPr>
          <w:rFonts w:ascii="Cambria" w:eastAsia="Cambria" w:hAnsi="Cambria" w:cs="Cambria"/>
          <w:b/>
        </w:rPr>
      </w:pPr>
      <w:r>
        <w:rPr>
          <w:rFonts w:ascii="Cambria" w:eastAsia="Cambria" w:hAnsi="Cambria" w:cs="Cambria"/>
          <w:b/>
        </w:rPr>
        <w:t xml:space="preserve">Evidencia sobre las intervenciones de reducción de riesgos y daños </w:t>
      </w:r>
    </w:p>
    <w:p w14:paraId="0A71B793" w14:textId="77777777" w:rsidR="00DA33CA" w:rsidRDefault="00DA33CA">
      <w:pPr>
        <w:spacing w:line="240" w:lineRule="auto"/>
        <w:rPr>
          <w:rFonts w:ascii="Cambria" w:eastAsia="Cambria" w:hAnsi="Cambria" w:cs="Cambria"/>
        </w:rPr>
      </w:pPr>
    </w:p>
    <w:p w14:paraId="479C25D8" w14:textId="77777777" w:rsidR="00DA33CA" w:rsidRDefault="009F2306">
      <w:pPr>
        <w:spacing w:line="240" w:lineRule="auto"/>
        <w:rPr>
          <w:rFonts w:ascii="Cambria" w:eastAsia="Cambria" w:hAnsi="Cambria" w:cs="Cambria"/>
          <w:b/>
        </w:rPr>
      </w:pPr>
      <w:r>
        <w:rPr>
          <w:rFonts w:ascii="Cambria" w:eastAsia="Cambria" w:hAnsi="Cambria" w:cs="Cambria"/>
          <w:b/>
        </w:rPr>
        <w:t xml:space="preserve">El caso de Portugal y Suiza </w:t>
      </w:r>
    </w:p>
    <w:p w14:paraId="4C64A616" w14:textId="77777777" w:rsidR="00DA33CA" w:rsidRDefault="00DA33CA">
      <w:pPr>
        <w:spacing w:line="240" w:lineRule="auto"/>
        <w:jc w:val="both"/>
        <w:rPr>
          <w:rFonts w:ascii="Cambria" w:eastAsia="Cambria" w:hAnsi="Cambria" w:cs="Cambria"/>
        </w:rPr>
      </w:pPr>
    </w:p>
    <w:p w14:paraId="4C4472EF" w14:textId="77777777" w:rsidR="00DA33CA" w:rsidRDefault="009F2306">
      <w:pPr>
        <w:spacing w:line="240" w:lineRule="auto"/>
        <w:jc w:val="both"/>
        <w:rPr>
          <w:rFonts w:ascii="Cambria" w:eastAsia="Cambria" w:hAnsi="Cambria" w:cs="Cambria"/>
        </w:rPr>
      </w:pPr>
      <w:r>
        <w:rPr>
          <w:rFonts w:ascii="Cambria" w:eastAsia="Cambria" w:hAnsi="Cambria" w:cs="Cambria"/>
        </w:rPr>
        <w:t>Las políticas de reducción de riesgos y daños han sido implementadas con éxito en varios p</w:t>
      </w:r>
      <w:r>
        <w:rPr>
          <w:rFonts w:ascii="Cambria" w:eastAsia="Cambria" w:hAnsi="Cambria" w:cs="Cambria"/>
        </w:rPr>
        <w:t>aíses de Europa Occidental. Portugal y Suiza son ejemplos clave de cómo este enfoque puede reducir el impacto negativo del consumo de drogas en la salud pública.</w:t>
      </w:r>
    </w:p>
    <w:p w14:paraId="78FA0599" w14:textId="77777777" w:rsidR="00DA33CA" w:rsidRDefault="00DA33CA">
      <w:pPr>
        <w:spacing w:line="240" w:lineRule="auto"/>
        <w:jc w:val="both"/>
        <w:rPr>
          <w:rFonts w:ascii="Cambria" w:eastAsia="Cambria" w:hAnsi="Cambria" w:cs="Cambria"/>
        </w:rPr>
      </w:pPr>
    </w:p>
    <w:p w14:paraId="2AB5C96D" w14:textId="77777777" w:rsidR="00DA33CA" w:rsidRDefault="009F2306">
      <w:pPr>
        <w:spacing w:line="240" w:lineRule="auto"/>
        <w:jc w:val="both"/>
        <w:rPr>
          <w:rFonts w:ascii="Cambria" w:eastAsia="Cambria" w:hAnsi="Cambria" w:cs="Cambria"/>
        </w:rPr>
      </w:pPr>
      <w:r>
        <w:rPr>
          <w:rFonts w:ascii="Cambria" w:eastAsia="Cambria" w:hAnsi="Cambria" w:cs="Cambria"/>
        </w:rPr>
        <w:lastRenderedPageBreak/>
        <w:t>En los años 90, Portugal enfrentó una grave crisis de adicción a la heroína, con aproximadame</w:t>
      </w:r>
      <w:r>
        <w:rPr>
          <w:rFonts w:ascii="Cambria" w:eastAsia="Cambria" w:hAnsi="Cambria" w:cs="Cambria"/>
        </w:rPr>
        <w:t>nte 1 de cada 100 portugueses sufriendo dependencia a esta sustancia. Como consecuencia, aumentaron las muertes por sobredosis y las tasas de VIH, tuberculosis y hepatitis B y C en personas que se inyectaban drogas. En 2001, el gobierno portugués decidió d</w:t>
      </w:r>
      <w:r>
        <w:rPr>
          <w:rFonts w:ascii="Cambria" w:eastAsia="Cambria" w:hAnsi="Cambria" w:cs="Cambria"/>
        </w:rPr>
        <w:t>escriminalizar la posesión y el consumo de todas las sustancias ilícitas, trasladando el problema del consumo de drogas del ámbito penal al de la salud pública. En lugar de ser judicializadas, las personas sorprendidas con drogas eran remitidas a una “comi</w:t>
      </w:r>
      <w:r>
        <w:rPr>
          <w:rFonts w:ascii="Cambria" w:eastAsia="Cambria" w:hAnsi="Cambria" w:cs="Cambria"/>
        </w:rPr>
        <w:t>sión de disuasión” conformada por un médico, un abogado y un trabajador social, quienes evaluaban la posibilidad de tratamiento o asistencia social.</w:t>
      </w:r>
    </w:p>
    <w:p w14:paraId="1AFD2468" w14:textId="77777777" w:rsidR="00DA33CA" w:rsidRDefault="00DA33CA">
      <w:pPr>
        <w:spacing w:line="240" w:lineRule="auto"/>
        <w:jc w:val="both"/>
        <w:rPr>
          <w:rFonts w:ascii="Cambria" w:eastAsia="Cambria" w:hAnsi="Cambria" w:cs="Cambria"/>
        </w:rPr>
      </w:pPr>
    </w:p>
    <w:p w14:paraId="7C6A5A08" w14:textId="77777777" w:rsidR="00DA33CA" w:rsidRDefault="009F2306">
      <w:pPr>
        <w:spacing w:line="240" w:lineRule="auto"/>
        <w:jc w:val="both"/>
        <w:rPr>
          <w:rFonts w:ascii="Cambria" w:eastAsia="Cambria" w:hAnsi="Cambria" w:cs="Cambria"/>
        </w:rPr>
      </w:pPr>
      <w:r>
        <w:rPr>
          <w:rFonts w:ascii="Cambria" w:eastAsia="Cambria" w:hAnsi="Cambria" w:cs="Cambria"/>
        </w:rPr>
        <w:t>Junto con la descriminalización, Portugal asignó mayores recursos a programas de prevención, tratamiento y</w:t>
      </w:r>
      <w:r>
        <w:rPr>
          <w:rFonts w:ascii="Cambria" w:eastAsia="Cambria" w:hAnsi="Cambria" w:cs="Cambria"/>
        </w:rPr>
        <w:t xml:space="preserve"> reducción de daños. Tras casi dos décadas de implementación, los resultados han sido positivos:</w:t>
      </w:r>
    </w:p>
    <w:p w14:paraId="170CE436" w14:textId="77777777" w:rsidR="00DA33CA" w:rsidRDefault="00DA33CA">
      <w:pPr>
        <w:spacing w:line="240" w:lineRule="auto"/>
        <w:jc w:val="both"/>
        <w:rPr>
          <w:rFonts w:ascii="Cambria" w:eastAsia="Cambria" w:hAnsi="Cambria" w:cs="Cambria"/>
        </w:rPr>
      </w:pPr>
    </w:p>
    <w:p w14:paraId="649BB678" w14:textId="77777777" w:rsidR="00DA33CA" w:rsidRDefault="009F2306">
      <w:pPr>
        <w:numPr>
          <w:ilvl w:val="0"/>
          <w:numId w:val="1"/>
        </w:numPr>
        <w:spacing w:line="240" w:lineRule="auto"/>
        <w:rPr>
          <w:rFonts w:ascii="Cambria" w:eastAsia="Cambria" w:hAnsi="Cambria" w:cs="Cambria"/>
        </w:rPr>
      </w:pPr>
      <w:r>
        <w:rPr>
          <w:rFonts w:ascii="Cambria" w:eastAsia="Cambria" w:hAnsi="Cambria" w:cs="Cambria"/>
        </w:rPr>
        <w:t>Los niveles de consumo de drogas en la población general no aumentaron y se mantienen por debajo del promedio europeo.</w:t>
      </w:r>
    </w:p>
    <w:p w14:paraId="44B4050A" w14:textId="77777777" w:rsidR="00DA33CA" w:rsidRDefault="009F2306">
      <w:pPr>
        <w:numPr>
          <w:ilvl w:val="0"/>
          <w:numId w:val="1"/>
        </w:numPr>
        <w:spacing w:line="240" w:lineRule="auto"/>
        <w:rPr>
          <w:rFonts w:ascii="Cambria" w:eastAsia="Cambria" w:hAnsi="Cambria" w:cs="Cambria"/>
        </w:rPr>
      </w:pPr>
      <w:r>
        <w:rPr>
          <w:rFonts w:ascii="Cambria" w:eastAsia="Cambria" w:hAnsi="Cambria" w:cs="Cambria"/>
        </w:rPr>
        <w:t>Los casos de VIH en personas que se iny</w:t>
      </w:r>
      <w:r>
        <w:rPr>
          <w:rFonts w:ascii="Cambria" w:eastAsia="Cambria" w:hAnsi="Cambria" w:cs="Cambria"/>
        </w:rPr>
        <w:t>ectan drogas cayeron de 1,016 en 2001 a 56 en 2012.</w:t>
      </w:r>
    </w:p>
    <w:p w14:paraId="49323C9B" w14:textId="77777777" w:rsidR="00DA33CA" w:rsidRDefault="009F2306">
      <w:pPr>
        <w:numPr>
          <w:ilvl w:val="0"/>
          <w:numId w:val="1"/>
        </w:numPr>
        <w:spacing w:line="240" w:lineRule="auto"/>
        <w:rPr>
          <w:rFonts w:ascii="Cambria" w:eastAsia="Cambria" w:hAnsi="Cambria" w:cs="Cambria"/>
        </w:rPr>
      </w:pPr>
      <w:r>
        <w:rPr>
          <w:rFonts w:ascii="Cambria" w:eastAsia="Cambria" w:hAnsi="Cambria" w:cs="Cambria"/>
        </w:rPr>
        <w:t>Las muertes por sobredosis disminuyeron de 80 en 2001 a 16 en 2012.</w:t>
      </w:r>
    </w:p>
    <w:p w14:paraId="274BD655" w14:textId="77777777" w:rsidR="00DA33CA" w:rsidRDefault="00DA33CA">
      <w:pPr>
        <w:spacing w:line="240" w:lineRule="auto"/>
        <w:jc w:val="both"/>
        <w:rPr>
          <w:rFonts w:ascii="Cambria" w:eastAsia="Cambria" w:hAnsi="Cambria" w:cs="Cambria"/>
        </w:rPr>
      </w:pPr>
    </w:p>
    <w:p w14:paraId="236A546C" w14:textId="77777777" w:rsidR="00DA33CA" w:rsidRDefault="009F2306">
      <w:pPr>
        <w:spacing w:line="240" w:lineRule="auto"/>
        <w:jc w:val="both"/>
        <w:rPr>
          <w:rFonts w:ascii="Cambria" w:eastAsia="Cambria" w:hAnsi="Cambria" w:cs="Cambria"/>
        </w:rPr>
      </w:pPr>
      <w:r>
        <w:rPr>
          <w:rFonts w:ascii="Cambria" w:eastAsia="Cambria" w:hAnsi="Cambria" w:cs="Cambria"/>
        </w:rPr>
        <w:t>Por otro lado, en Suiza, el consumo de heroína aumentó significativamente en los años 70 y 80, con un incremento en las muertes por sobredosis y los delitos relacionados con las drogas. En 1986, el país tenía la tasa más alta de VIH en Europa Occidental (5</w:t>
      </w:r>
      <w:r>
        <w:rPr>
          <w:rFonts w:ascii="Cambria" w:eastAsia="Cambria" w:hAnsi="Cambria" w:cs="Cambria"/>
        </w:rPr>
        <w:t>00 casos por millón de habitantes), y en 1989, la mitad de los nuevos casos de VIH estaban relacionados con el consumo de drogas inyectables.</w:t>
      </w:r>
    </w:p>
    <w:p w14:paraId="41356908" w14:textId="77777777" w:rsidR="00DA33CA" w:rsidRDefault="00DA33CA">
      <w:pPr>
        <w:spacing w:line="240" w:lineRule="auto"/>
        <w:jc w:val="both"/>
        <w:rPr>
          <w:rFonts w:ascii="Cambria" w:eastAsia="Cambria" w:hAnsi="Cambria" w:cs="Cambria"/>
        </w:rPr>
      </w:pPr>
    </w:p>
    <w:p w14:paraId="390B41C8" w14:textId="77777777" w:rsidR="00DA33CA" w:rsidRDefault="009F2306">
      <w:pPr>
        <w:spacing w:line="240" w:lineRule="auto"/>
        <w:jc w:val="both"/>
        <w:rPr>
          <w:rFonts w:ascii="Cambria" w:eastAsia="Cambria" w:hAnsi="Cambria" w:cs="Cambria"/>
        </w:rPr>
      </w:pPr>
      <w:r>
        <w:rPr>
          <w:rFonts w:ascii="Cambria" w:eastAsia="Cambria" w:hAnsi="Cambria" w:cs="Cambria"/>
        </w:rPr>
        <w:t>Para enfrentar esta crisis, en los años 90, Suiza se convirtió en el país pionero en el tratamiento de heroína as</w:t>
      </w:r>
      <w:r>
        <w:rPr>
          <w:rFonts w:ascii="Cambria" w:eastAsia="Cambria" w:hAnsi="Cambria" w:cs="Cambria"/>
        </w:rPr>
        <w:t xml:space="preserve">istida (THA). En 1994, se abrió la primera clínica de heroína, donde las personas con trastornos severos de consumo podían recibir heroína de alta pureza en un entorno seguro, con supervisión médica y acceso a servicios de salud. Inicialmente, el programa </w:t>
      </w:r>
      <w:r>
        <w:rPr>
          <w:rFonts w:ascii="Cambria" w:eastAsia="Cambria" w:hAnsi="Cambria" w:cs="Cambria"/>
        </w:rPr>
        <w:t>generó escepticismo, pero tras evaluar su efectividad, en 2008 fue aprobado en referendo nacional.</w:t>
      </w:r>
    </w:p>
    <w:p w14:paraId="7FE76261" w14:textId="77777777" w:rsidR="00DA33CA" w:rsidRDefault="00DA33CA">
      <w:pPr>
        <w:spacing w:line="240" w:lineRule="auto"/>
        <w:jc w:val="both"/>
        <w:rPr>
          <w:rFonts w:ascii="Cambria" w:eastAsia="Cambria" w:hAnsi="Cambria" w:cs="Cambria"/>
        </w:rPr>
      </w:pPr>
    </w:p>
    <w:p w14:paraId="6AB62370" w14:textId="77777777" w:rsidR="00DA33CA" w:rsidRDefault="009F2306">
      <w:pPr>
        <w:spacing w:line="240" w:lineRule="auto"/>
        <w:jc w:val="both"/>
        <w:rPr>
          <w:rFonts w:ascii="Cambria" w:eastAsia="Cambria" w:hAnsi="Cambria" w:cs="Cambria"/>
        </w:rPr>
      </w:pPr>
      <w:r>
        <w:rPr>
          <w:rFonts w:ascii="Cambria" w:eastAsia="Cambria" w:hAnsi="Cambria" w:cs="Cambria"/>
        </w:rPr>
        <w:t>Los resultados del THA han sido notables:</w:t>
      </w:r>
    </w:p>
    <w:p w14:paraId="687A77CC" w14:textId="77777777" w:rsidR="00DA33CA" w:rsidRDefault="00DA33CA">
      <w:pPr>
        <w:spacing w:line="240" w:lineRule="auto"/>
        <w:jc w:val="both"/>
        <w:rPr>
          <w:rFonts w:ascii="Cambria" w:eastAsia="Cambria" w:hAnsi="Cambria" w:cs="Cambria"/>
        </w:rPr>
      </w:pPr>
    </w:p>
    <w:p w14:paraId="3D52AD78" w14:textId="77777777" w:rsidR="00DA33CA" w:rsidRDefault="009F2306">
      <w:pPr>
        <w:numPr>
          <w:ilvl w:val="0"/>
          <w:numId w:val="6"/>
        </w:numPr>
        <w:spacing w:line="240" w:lineRule="auto"/>
        <w:rPr>
          <w:rFonts w:ascii="Cambria" w:eastAsia="Cambria" w:hAnsi="Cambria" w:cs="Cambria"/>
        </w:rPr>
      </w:pPr>
      <w:r>
        <w:rPr>
          <w:rFonts w:ascii="Cambria" w:eastAsia="Cambria" w:hAnsi="Cambria" w:cs="Cambria"/>
        </w:rPr>
        <w:t>Los casos de VIH y las muertes por sobredosis se redujeron en un 50%.</w:t>
      </w:r>
    </w:p>
    <w:p w14:paraId="27D59EB3" w14:textId="77777777" w:rsidR="00DA33CA" w:rsidRDefault="009F2306">
      <w:pPr>
        <w:numPr>
          <w:ilvl w:val="0"/>
          <w:numId w:val="6"/>
        </w:numPr>
        <w:spacing w:line="240" w:lineRule="auto"/>
        <w:rPr>
          <w:rFonts w:ascii="Cambria" w:eastAsia="Cambria" w:hAnsi="Cambria" w:cs="Cambria"/>
        </w:rPr>
      </w:pPr>
      <w:r>
        <w:rPr>
          <w:rFonts w:ascii="Cambria" w:eastAsia="Cambria" w:hAnsi="Cambria" w:cs="Cambria"/>
        </w:rPr>
        <w:t>El consumo de heroína ilícita disminuyó sig</w:t>
      </w:r>
      <w:r>
        <w:rPr>
          <w:rFonts w:ascii="Cambria" w:eastAsia="Cambria" w:hAnsi="Cambria" w:cs="Cambria"/>
        </w:rPr>
        <w:t>nificativamente.</w:t>
      </w:r>
    </w:p>
    <w:p w14:paraId="49360527" w14:textId="77777777" w:rsidR="00DA33CA" w:rsidRDefault="009F2306">
      <w:pPr>
        <w:numPr>
          <w:ilvl w:val="0"/>
          <w:numId w:val="6"/>
        </w:numPr>
        <w:spacing w:line="240" w:lineRule="auto"/>
        <w:rPr>
          <w:rFonts w:ascii="Cambria" w:eastAsia="Cambria" w:hAnsi="Cambria" w:cs="Cambria"/>
        </w:rPr>
      </w:pPr>
      <w:r>
        <w:rPr>
          <w:rFonts w:ascii="Cambria" w:eastAsia="Cambria" w:hAnsi="Cambria" w:cs="Cambria"/>
        </w:rPr>
        <w:t>El 73% de los pacientes ingresaron desempleados y el 69% financiaba su consumo con actividades ilegales; tras 18 meses de tratamiento, estos porcentajes bajaron a 45% y 11%, respectivamente.</w:t>
      </w:r>
    </w:p>
    <w:p w14:paraId="387097FD" w14:textId="77777777" w:rsidR="00DA33CA" w:rsidRDefault="009F2306">
      <w:pPr>
        <w:numPr>
          <w:ilvl w:val="0"/>
          <w:numId w:val="6"/>
        </w:numPr>
        <w:spacing w:line="240" w:lineRule="auto"/>
        <w:rPr>
          <w:rFonts w:ascii="Cambria" w:eastAsia="Cambria" w:hAnsi="Cambria" w:cs="Cambria"/>
        </w:rPr>
      </w:pPr>
      <w:r>
        <w:rPr>
          <w:rFonts w:ascii="Cambria" w:eastAsia="Cambria" w:hAnsi="Cambria" w:cs="Cambria"/>
        </w:rPr>
        <w:t>Se registró una reducción de hasta el 90% en los delitos cometidos por consumidores problemáticos.</w:t>
      </w:r>
    </w:p>
    <w:p w14:paraId="52839130" w14:textId="77777777" w:rsidR="00DA33CA" w:rsidRDefault="009F2306">
      <w:pPr>
        <w:spacing w:line="240" w:lineRule="auto"/>
        <w:jc w:val="center"/>
        <w:rPr>
          <w:rFonts w:ascii="Cambria" w:eastAsia="Cambria" w:hAnsi="Cambria" w:cs="Cambria"/>
        </w:rPr>
      </w:pPr>
      <w:r>
        <w:rPr>
          <w:rFonts w:ascii="Cambria" w:eastAsia="Cambria" w:hAnsi="Cambria" w:cs="Cambria"/>
          <w:noProof/>
        </w:rPr>
        <w:lastRenderedPageBreak/>
        <w:drawing>
          <wp:inline distT="0" distB="0" distL="0" distR="0" wp14:anchorId="4FCC8C80" wp14:editId="7536DCC5">
            <wp:extent cx="5731200" cy="2501900"/>
            <wp:effectExtent l="0" t="0" r="0" b="0"/>
            <wp:docPr id="3" name="image1.png" descr="C:\Users\jorge.benedetti\Desktop\swizerland-overdoses-800x410.jpg"/>
            <wp:cNvGraphicFramePr/>
            <a:graphic xmlns:a="http://schemas.openxmlformats.org/drawingml/2006/main">
              <a:graphicData uri="http://schemas.openxmlformats.org/drawingml/2006/picture">
                <pic:pic xmlns:pic="http://schemas.openxmlformats.org/drawingml/2006/picture">
                  <pic:nvPicPr>
                    <pic:cNvPr id="0" name="image1.png" descr="C:\Users\jorge.benedetti\Desktop\swizerland-overdoses-800x410.jpg"/>
                    <pic:cNvPicPr preferRelativeResize="0"/>
                  </pic:nvPicPr>
                  <pic:blipFill>
                    <a:blip r:embed="rId15"/>
                    <a:srcRect/>
                    <a:stretch>
                      <a:fillRect/>
                    </a:stretch>
                  </pic:blipFill>
                  <pic:spPr>
                    <a:xfrm>
                      <a:off x="0" y="0"/>
                      <a:ext cx="5731200" cy="2501900"/>
                    </a:xfrm>
                    <a:prstGeom prst="rect">
                      <a:avLst/>
                    </a:prstGeom>
                    <a:ln/>
                  </pic:spPr>
                </pic:pic>
              </a:graphicData>
            </a:graphic>
          </wp:inline>
        </w:drawing>
      </w:r>
    </w:p>
    <w:p w14:paraId="1C65B4D5"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Un estudio del Observatorio Europeo de Drogas y Toxicomanías (OEDT) en 2012 concluyó que el tratamiento de heroína asistida mejora la salud y bienestar de </w:t>
      </w:r>
      <w:r>
        <w:rPr>
          <w:rFonts w:ascii="Cambria" w:eastAsia="Cambria" w:hAnsi="Cambria" w:cs="Cambria"/>
        </w:rPr>
        <w:t>los pacientes, reduce el consumo ilícito y desvincula a los usuarios de actividades delictivas. Además, los análisis de costo-beneficio demostraron que estos programas generan ahorros significativos en salud y justicia penal, haciendo que su implementación</w:t>
      </w:r>
      <w:r>
        <w:rPr>
          <w:rFonts w:ascii="Cambria" w:eastAsia="Cambria" w:hAnsi="Cambria" w:cs="Cambria"/>
        </w:rPr>
        <w:t xml:space="preserve"> sea sostenible.</w:t>
      </w:r>
    </w:p>
    <w:p w14:paraId="04D7136B" w14:textId="77777777" w:rsidR="00DA33CA" w:rsidRDefault="00DA33CA">
      <w:pPr>
        <w:spacing w:line="240" w:lineRule="auto"/>
        <w:jc w:val="both"/>
        <w:rPr>
          <w:rFonts w:ascii="Cambria" w:eastAsia="Cambria" w:hAnsi="Cambria" w:cs="Cambria"/>
        </w:rPr>
      </w:pPr>
    </w:p>
    <w:p w14:paraId="4A10A0A6"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La experiencia de Portugal y Suiza evidencia que las políticas de reducción de daños no aumentan el consumo de drogas, sino que reducen sus efectos negativos en la salud pública. Estos modelos han sido efectivos porque fueron acompañados </w:t>
      </w:r>
      <w:r>
        <w:rPr>
          <w:rFonts w:ascii="Cambria" w:eastAsia="Cambria" w:hAnsi="Cambria" w:cs="Cambria"/>
        </w:rPr>
        <w:t>de inversión en salud, acceso a tratamiento y cambios en la percepción social sobre el consumo de drogas.</w:t>
      </w:r>
    </w:p>
    <w:p w14:paraId="7AEFE3A8" w14:textId="77777777" w:rsidR="00DA33CA" w:rsidRDefault="00DA33CA">
      <w:pPr>
        <w:spacing w:line="240" w:lineRule="auto"/>
        <w:jc w:val="both"/>
        <w:rPr>
          <w:rFonts w:ascii="Cambria" w:eastAsia="Cambria" w:hAnsi="Cambria" w:cs="Cambria"/>
        </w:rPr>
      </w:pPr>
    </w:p>
    <w:p w14:paraId="5FFD9EB0" w14:textId="77777777" w:rsidR="00DA33CA" w:rsidRDefault="009F2306">
      <w:pPr>
        <w:spacing w:line="240" w:lineRule="auto"/>
        <w:jc w:val="both"/>
        <w:rPr>
          <w:rFonts w:ascii="Cambria" w:eastAsia="Cambria" w:hAnsi="Cambria" w:cs="Cambria"/>
        </w:rPr>
      </w:pPr>
      <w:r>
        <w:rPr>
          <w:rFonts w:ascii="Cambria" w:eastAsia="Cambria" w:hAnsi="Cambria" w:cs="Cambria"/>
        </w:rPr>
        <w:t>En el contexto colombiano, estas experiencias sirven como referencia para estructurar un enfoque basado en la salud pública, donde el consumo problem</w:t>
      </w:r>
      <w:r>
        <w:rPr>
          <w:rFonts w:ascii="Cambria" w:eastAsia="Cambria" w:hAnsi="Cambria" w:cs="Cambria"/>
        </w:rPr>
        <w:t>ático sea tratado como una cuestión de bienestar social y no solo como un tema de seguridad. Implementar modelos de reducción de daños en Colombia podría mejorar la salud de las personas usuarias de sustancias psicoactivas, reducir la criminalización y gen</w:t>
      </w:r>
      <w:r>
        <w:rPr>
          <w:rFonts w:ascii="Cambria" w:eastAsia="Cambria" w:hAnsi="Cambria" w:cs="Cambria"/>
        </w:rPr>
        <w:t>erar un impacto positivo en la sociedad en general.</w:t>
      </w:r>
    </w:p>
    <w:p w14:paraId="1FBDAD1E" w14:textId="77777777" w:rsidR="00DA33CA" w:rsidRDefault="009F2306">
      <w:pPr>
        <w:spacing w:line="240" w:lineRule="auto"/>
        <w:jc w:val="both"/>
        <w:rPr>
          <w:rFonts w:ascii="Cambria" w:eastAsia="Cambria" w:hAnsi="Cambria" w:cs="Cambria"/>
          <w:b/>
        </w:rPr>
      </w:pPr>
      <w:r>
        <w:rPr>
          <w:rFonts w:ascii="Cambria" w:eastAsia="Cambria" w:hAnsi="Cambria" w:cs="Cambria"/>
        </w:rPr>
        <w:br/>
      </w:r>
      <w:r>
        <w:rPr>
          <w:rFonts w:ascii="Cambria" w:eastAsia="Cambria" w:hAnsi="Cambria" w:cs="Cambria"/>
          <w:b/>
        </w:rPr>
        <w:t xml:space="preserve">Evidencia e intervenciones de reducción de riesgos y daños en América Latina </w:t>
      </w:r>
    </w:p>
    <w:p w14:paraId="4AA70FF2" w14:textId="77777777" w:rsidR="00DA33CA" w:rsidRDefault="00DA33CA">
      <w:pPr>
        <w:spacing w:line="240" w:lineRule="auto"/>
        <w:jc w:val="both"/>
        <w:rPr>
          <w:rFonts w:ascii="Cambria" w:eastAsia="Cambria" w:hAnsi="Cambria" w:cs="Cambria"/>
          <w:b/>
        </w:rPr>
      </w:pPr>
    </w:p>
    <w:p w14:paraId="061B8BA9" w14:textId="77777777" w:rsidR="00DA33CA" w:rsidRDefault="009F2306">
      <w:pPr>
        <w:spacing w:line="240" w:lineRule="auto"/>
        <w:jc w:val="both"/>
        <w:rPr>
          <w:rFonts w:ascii="Cambria" w:eastAsia="Cambria" w:hAnsi="Cambria" w:cs="Cambria"/>
        </w:rPr>
      </w:pPr>
      <w:r>
        <w:rPr>
          <w:rFonts w:ascii="Cambria" w:eastAsia="Cambria" w:hAnsi="Cambria" w:cs="Cambria"/>
        </w:rPr>
        <w:t>La implementación de estrategias de reducción de riesgos y daños en América Latina ha sido una respuesta clave ante los efec</w:t>
      </w:r>
      <w:r>
        <w:rPr>
          <w:rFonts w:ascii="Cambria" w:eastAsia="Cambria" w:hAnsi="Cambria" w:cs="Cambria"/>
        </w:rPr>
        <w:t>tos negativos de las políticas represivas sobre las personas que usan sustancias psicoactivas. Estas estrategias han demostrado ser efectivas en la mejora de la calidad de vida, el acceso a servicios de salud y la reducción del impacto de enfermedades como</w:t>
      </w:r>
      <w:r>
        <w:rPr>
          <w:rFonts w:ascii="Cambria" w:eastAsia="Cambria" w:hAnsi="Cambria" w:cs="Cambria"/>
        </w:rPr>
        <w:t xml:space="preserve"> el VIH y la hepatitis C. A continuación, algunas de las principales intervenciones, estrategias y sus resultados, con base en el documento de la Red Iberoamericana de ONG que trabajan con drogas y adicciones (RIOD, 2018).</w:t>
      </w:r>
    </w:p>
    <w:p w14:paraId="69C99694" w14:textId="77777777" w:rsidR="00DA33CA" w:rsidRDefault="00DA33CA">
      <w:pPr>
        <w:spacing w:line="240" w:lineRule="auto"/>
        <w:ind w:left="720"/>
        <w:rPr>
          <w:rFonts w:ascii="Cambria" w:eastAsia="Cambria" w:hAnsi="Cambria" w:cs="Cambria"/>
        </w:rPr>
      </w:pPr>
    </w:p>
    <w:p w14:paraId="75A290D7" w14:textId="77777777" w:rsidR="00DA33CA" w:rsidRDefault="009F2306">
      <w:pPr>
        <w:numPr>
          <w:ilvl w:val="0"/>
          <w:numId w:val="8"/>
        </w:numPr>
        <w:spacing w:line="240" w:lineRule="auto"/>
        <w:rPr>
          <w:rFonts w:ascii="Cambria" w:eastAsia="Cambria" w:hAnsi="Cambria" w:cs="Cambria"/>
          <w:b/>
        </w:rPr>
      </w:pPr>
      <w:r>
        <w:rPr>
          <w:rFonts w:ascii="Cambria" w:eastAsia="Cambria" w:hAnsi="Cambria" w:cs="Cambria"/>
          <w:b/>
        </w:rPr>
        <w:t>Intervenciones con personas habi</w:t>
      </w:r>
      <w:r>
        <w:rPr>
          <w:rFonts w:ascii="Cambria" w:eastAsia="Cambria" w:hAnsi="Cambria" w:cs="Cambria"/>
          <w:b/>
        </w:rPr>
        <w:t>tantes en calle</w:t>
      </w:r>
    </w:p>
    <w:p w14:paraId="789B8994" w14:textId="77777777" w:rsidR="00DA33CA" w:rsidRDefault="00DA33CA">
      <w:pPr>
        <w:spacing w:line="240" w:lineRule="auto"/>
        <w:jc w:val="both"/>
        <w:rPr>
          <w:rFonts w:ascii="Cambria" w:eastAsia="Cambria" w:hAnsi="Cambria" w:cs="Cambria"/>
        </w:rPr>
      </w:pPr>
    </w:p>
    <w:p w14:paraId="01F9EE2D" w14:textId="77777777" w:rsidR="00DA33CA" w:rsidRDefault="009F2306">
      <w:pPr>
        <w:spacing w:line="240" w:lineRule="auto"/>
        <w:jc w:val="both"/>
        <w:rPr>
          <w:rFonts w:ascii="Cambria" w:eastAsia="Cambria" w:hAnsi="Cambria" w:cs="Cambria"/>
        </w:rPr>
      </w:pPr>
      <w:r>
        <w:rPr>
          <w:rFonts w:ascii="Cambria" w:eastAsia="Cambria" w:hAnsi="Cambria" w:cs="Cambria"/>
        </w:rPr>
        <w:t>Una de las poblaciones más afectadas por el consumo problemático de drogas en América Latina es la de las personas en situación de calle. Enfrentando condiciones extremas de vulnerabilidad, estos grupos suelen ser excluidos de los servicios de salud y apoy</w:t>
      </w:r>
      <w:r>
        <w:rPr>
          <w:rFonts w:ascii="Cambria" w:eastAsia="Cambria" w:hAnsi="Cambria" w:cs="Cambria"/>
        </w:rPr>
        <w:t xml:space="preserve">o social. Ante esta realidad, diversas estrategias han sido </w:t>
      </w:r>
      <w:proofErr w:type="spellStart"/>
      <w:r>
        <w:rPr>
          <w:rFonts w:ascii="Cambria" w:eastAsia="Cambria" w:hAnsi="Cambria" w:cs="Cambria"/>
        </w:rPr>
        <w:t>diseñadaspara</w:t>
      </w:r>
      <w:proofErr w:type="spellEnd"/>
      <w:r>
        <w:rPr>
          <w:rFonts w:ascii="Cambria" w:eastAsia="Cambria" w:hAnsi="Cambria" w:cs="Cambria"/>
        </w:rPr>
        <w:t xml:space="preserve"> brindar atención integral sin imponer la abstinencia como requisito de acceso.</w:t>
      </w:r>
    </w:p>
    <w:p w14:paraId="6C32EE1D" w14:textId="77777777" w:rsidR="00DA33CA" w:rsidRDefault="00DA33CA">
      <w:pPr>
        <w:spacing w:line="240" w:lineRule="auto"/>
        <w:jc w:val="both"/>
        <w:rPr>
          <w:rFonts w:ascii="Cambria" w:eastAsia="Cambria" w:hAnsi="Cambria" w:cs="Cambria"/>
        </w:rPr>
      </w:pPr>
    </w:p>
    <w:p w14:paraId="78E5D076"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Un ejemplo clave es el </w:t>
      </w:r>
      <w:r>
        <w:rPr>
          <w:rFonts w:ascii="Cambria" w:eastAsia="Cambria" w:hAnsi="Cambria" w:cs="Cambria"/>
          <w:i/>
        </w:rPr>
        <w:t xml:space="preserve">Programa De </w:t>
      </w:r>
      <w:proofErr w:type="spellStart"/>
      <w:r>
        <w:rPr>
          <w:rFonts w:ascii="Cambria" w:eastAsia="Cambria" w:hAnsi="Cambria" w:cs="Cambria"/>
          <w:i/>
        </w:rPr>
        <w:t>Braços</w:t>
      </w:r>
      <w:proofErr w:type="spellEnd"/>
      <w:r>
        <w:rPr>
          <w:rFonts w:ascii="Cambria" w:eastAsia="Cambria" w:hAnsi="Cambria" w:cs="Cambria"/>
          <w:i/>
        </w:rPr>
        <w:t xml:space="preserve"> </w:t>
      </w:r>
      <w:proofErr w:type="spellStart"/>
      <w:r>
        <w:rPr>
          <w:rFonts w:ascii="Cambria" w:eastAsia="Cambria" w:hAnsi="Cambria" w:cs="Cambria"/>
          <w:i/>
        </w:rPr>
        <w:t>Abertos</w:t>
      </w:r>
      <w:proofErr w:type="spellEnd"/>
      <w:r>
        <w:rPr>
          <w:rFonts w:ascii="Cambria" w:eastAsia="Cambria" w:hAnsi="Cambria" w:cs="Cambria"/>
        </w:rPr>
        <w:t xml:space="preserve"> en São Paulo, Brasil, que combinó vivienda, empleo y</w:t>
      </w:r>
      <w:r>
        <w:rPr>
          <w:rFonts w:ascii="Cambria" w:eastAsia="Cambria" w:hAnsi="Cambria" w:cs="Cambria"/>
        </w:rPr>
        <w:t xml:space="preserve"> atención en salud para personas consumidoras de crack. Los resultados fueron alentadores: los participantes mostraron una disminución en el consumo de la sustancia y un </w:t>
      </w:r>
      <w:r>
        <w:rPr>
          <w:rFonts w:ascii="Cambria" w:eastAsia="Cambria" w:hAnsi="Cambria" w:cs="Cambria"/>
        </w:rPr>
        <w:lastRenderedPageBreak/>
        <w:t xml:space="preserve">fortalecimiento de sus redes familiares y comunitarias (Fiore y </w:t>
      </w:r>
      <w:proofErr w:type="spellStart"/>
      <w:r>
        <w:rPr>
          <w:rFonts w:ascii="Cambria" w:eastAsia="Cambria" w:hAnsi="Cambria" w:cs="Cambria"/>
        </w:rPr>
        <w:t>Tofoli</w:t>
      </w:r>
      <w:proofErr w:type="spellEnd"/>
      <w:r>
        <w:rPr>
          <w:rFonts w:ascii="Cambria" w:eastAsia="Cambria" w:hAnsi="Cambria" w:cs="Cambria"/>
        </w:rPr>
        <w:t>, 2016; Evans, 2</w:t>
      </w:r>
      <w:r>
        <w:rPr>
          <w:rFonts w:ascii="Cambria" w:eastAsia="Cambria" w:hAnsi="Cambria" w:cs="Cambria"/>
        </w:rPr>
        <w:t xml:space="preserve">017). En Colombia, los </w:t>
      </w:r>
      <w:r>
        <w:rPr>
          <w:rFonts w:ascii="Cambria" w:eastAsia="Cambria" w:hAnsi="Cambria" w:cs="Cambria"/>
          <w:i/>
        </w:rPr>
        <w:t>Centros de Atención Móvil a Drogodependientes (CAMAD)</w:t>
      </w:r>
      <w:r>
        <w:rPr>
          <w:rFonts w:ascii="Cambria" w:eastAsia="Cambria" w:hAnsi="Cambria" w:cs="Cambria"/>
        </w:rPr>
        <w:t xml:space="preserve"> en Bogotá representaron un modelo exitoso al acercar servicios médicos, psicológicos y sociales a personas consumidoras de drogas en la calle, sin imponer condiciones de abstinenc</w:t>
      </w:r>
      <w:r>
        <w:rPr>
          <w:rFonts w:ascii="Cambria" w:eastAsia="Cambria" w:hAnsi="Cambria" w:cs="Cambria"/>
        </w:rPr>
        <w:t>ia. Según el Banco Interamericano de Desarrollo, esta estrategia fue una de las más innovadoras en la región, pues permitió mejorar la salud y el bienestar de sus beneficiarios (Jiménez, 2013).</w:t>
      </w:r>
    </w:p>
    <w:p w14:paraId="237B2E70" w14:textId="77777777" w:rsidR="00DA33CA" w:rsidRDefault="00DA33CA">
      <w:pPr>
        <w:spacing w:line="240" w:lineRule="auto"/>
        <w:jc w:val="both"/>
        <w:rPr>
          <w:rFonts w:ascii="Cambria" w:eastAsia="Cambria" w:hAnsi="Cambria" w:cs="Cambria"/>
        </w:rPr>
      </w:pPr>
    </w:p>
    <w:p w14:paraId="47B143FF" w14:textId="77777777" w:rsidR="00DA33CA" w:rsidRDefault="009F2306">
      <w:pPr>
        <w:spacing w:line="240" w:lineRule="auto"/>
        <w:jc w:val="both"/>
        <w:rPr>
          <w:rFonts w:ascii="Cambria" w:eastAsia="Cambria" w:hAnsi="Cambria" w:cs="Cambria"/>
        </w:rPr>
      </w:pPr>
      <w:r>
        <w:rPr>
          <w:rFonts w:ascii="Cambria" w:eastAsia="Cambria" w:hAnsi="Cambria" w:cs="Cambria"/>
        </w:rPr>
        <w:t>Estos programas demuestran que es posible reducir los daños a</w:t>
      </w:r>
      <w:r>
        <w:rPr>
          <w:rFonts w:ascii="Cambria" w:eastAsia="Cambria" w:hAnsi="Cambria" w:cs="Cambria"/>
        </w:rPr>
        <w:t>sociados al consumo de drogas mediante un enfoque inclusivo y basado en derechos, priorizando la atención en salud y la integración social sobre la criminalización y el castigo.</w:t>
      </w:r>
    </w:p>
    <w:p w14:paraId="768A6826" w14:textId="77777777" w:rsidR="00DA33CA" w:rsidRDefault="00DA33CA">
      <w:pPr>
        <w:spacing w:line="240" w:lineRule="auto"/>
        <w:jc w:val="both"/>
        <w:rPr>
          <w:rFonts w:ascii="Cambria" w:eastAsia="Cambria" w:hAnsi="Cambria" w:cs="Cambria"/>
        </w:rPr>
      </w:pPr>
    </w:p>
    <w:p w14:paraId="36CA63D4" w14:textId="77777777" w:rsidR="00DA33CA" w:rsidRDefault="009F2306">
      <w:pPr>
        <w:numPr>
          <w:ilvl w:val="0"/>
          <w:numId w:val="8"/>
        </w:numPr>
        <w:spacing w:line="240" w:lineRule="auto"/>
        <w:rPr>
          <w:rFonts w:ascii="Cambria" w:eastAsia="Cambria" w:hAnsi="Cambria" w:cs="Cambria"/>
          <w:b/>
        </w:rPr>
      </w:pPr>
      <w:r>
        <w:rPr>
          <w:rFonts w:ascii="Cambria" w:eastAsia="Cambria" w:hAnsi="Cambria" w:cs="Cambria"/>
          <w:b/>
        </w:rPr>
        <w:t>Programas de reducción de daños en poblaciones clave</w:t>
      </w:r>
    </w:p>
    <w:p w14:paraId="0D6496C2" w14:textId="77777777" w:rsidR="00DA33CA" w:rsidRDefault="00DA33CA">
      <w:pPr>
        <w:spacing w:line="240" w:lineRule="auto"/>
        <w:ind w:left="720"/>
        <w:rPr>
          <w:rFonts w:ascii="Cambria" w:eastAsia="Cambria" w:hAnsi="Cambria" w:cs="Cambria"/>
        </w:rPr>
      </w:pPr>
    </w:p>
    <w:p w14:paraId="66F842AD" w14:textId="77777777" w:rsidR="00DA33CA" w:rsidRDefault="009F2306">
      <w:pPr>
        <w:spacing w:line="240" w:lineRule="auto"/>
        <w:jc w:val="both"/>
        <w:rPr>
          <w:rFonts w:ascii="Cambria" w:eastAsia="Cambria" w:hAnsi="Cambria" w:cs="Cambria"/>
        </w:rPr>
      </w:pPr>
      <w:r>
        <w:rPr>
          <w:rFonts w:ascii="Cambria" w:eastAsia="Cambria" w:hAnsi="Cambria" w:cs="Cambria"/>
        </w:rPr>
        <w:t>Las poblaciones en mayo</w:t>
      </w:r>
      <w:r>
        <w:rPr>
          <w:rFonts w:ascii="Cambria" w:eastAsia="Cambria" w:hAnsi="Cambria" w:cs="Cambria"/>
        </w:rPr>
        <w:t xml:space="preserve">r riesgo, como personas jóvenes, mujeres, usuarios de drogas inyectables y personas privadas de libertad, han sido el foco de diversas intervenciones en la región. En Puerto Rico, </w:t>
      </w:r>
      <w:r>
        <w:rPr>
          <w:rFonts w:ascii="Cambria" w:eastAsia="Cambria" w:hAnsi="Cambria" w:cs="Cambria"/>
          <w:i/>
        </w:rPr>
        <w:t>Intercambios PR</w:t>
      </w:r>
      <w:r>
        <w:rPr>
          <w:rFonts w:ascii="Cambria" w:eastAsia="Cambria" w:hAnsi="Cambria" w:cs="Cambria"/>
        </w:rPr>
        <w:t xml:space="preserve"> implementó un programa de intercambio de jeringuillas que ha</w:t>
      </w:r>
      <w:r>
        <w:rPr>
          <w:rFonts w:ascii="Cambria" w:eastAsia="Cambria" w:hAnsi="Cambria" w:cs="Cambria"/>
        </w:rPr>
        <w:t xml:space="preserve"> logrado reducir la transmisión de enfermedades infecciosas entre personas usuarias de drogas inyectables (Verter, 2018). En Buenos Aires, el </w:t>
      </w:r>
      <w:r>
        <w:rPr>
          <w:rFonts w:ascii="Cambria" w:eastAsia="Cambria" w:hAnsi="Cambria" w:cs="Cambria"/>
          <w:i/>
        </w:rPr>
        <w:t>Programa de VIH/SIDA e ITS de San Martín</w:t>
      </w:r>
      <w:r>
        <w:rPr>
          <w:rFonts w:ascii="Cambria" w:eastAsia="Cambria" w:hAnsi="Cambria" w:cs="Cambria"/>
        </w:rPr>
        <w:t xml:space="preserve"> alcanzó a más de 1.400 personas usuarias de drogas, facilitando el acceso</w:t>
      </w:r>
      <w:r>
        <w:rPr>
          <w:rFonts w:ascii="Cambria" w:eastAsia="Cambria" w:hAnsi="Cambria" w:cs="Cambria"/>
        </w:rPr>
        <w:t xml:space="preserve"> a pruebas diagnósticas y material de consumo seguro, lo que contribuyó a la reducción del riesgo de transmisión del VIH y la hepatitis C (</w:t>
      </w:r>
      <w:proofErr w:type="spellStart"/>
      <w:r>
        <w:rPr>
          <w:rFonts w:ascii="Cambria" w:eastAsia="Cambria" w:hAnsi="Cambria" w:cs="Cambria"/>
        </w:rPr>
        <w:t>Goltzman</w:t>
      </w:r>
      <w:proofErr w:type="spellEnd"/>
      <w:r>
        <w:rPr>
          <w:rFonts w:ascii="Cambria" w:eastAsia="Cambria" w:hAnsi="Cambria" w:cs="Cambria"/>
        </w:rPr>
        <w:t xml:space="preserve"> y Amorín, 2013).</w:t>
      </w:r>
    </w:p>
    <w:p w14:paraId="5D22DB82" w14:textId="77777777" w:rsidR="00DA33CA" w:rsidRDefault="00DA33CA">
      <w:pPr>
        <w:spacing w:line="240" w:lineRule="auto"/>
        <w:jc w:val="both"/>
        <w:rPr>
          <w:rFonts w:ascii="Cambria" w:eastAsia="Cambria" w:hAnsi="Cambria" w:cs="Cambria"/>
        </w:rPr>
      </w:pPr>
    </w:p>
    <w:p w14:paraId="1D4C0350"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Asimismo, iniciativas como </w:t>
      </w:r>
      <w:r>
        <w:rPr>
          <w:rFonts w:ascii="Cambria" w:eastAsia="Cambria" w:hAnsi="Cambria" w:cs="Cambria"/>
          <w:i/>
        </w:rPr>
        <w:t>Tirando Esquina</w:t>
      </w:r>
      <w:r>
        <w:rPr>
          <w:rFonts w:ascii="Cambria" w:eastAsia="Cambria" w:hAnsi="Cambria" w:cs="Cambria"/>
        </w:rPr>
        <w:t xml:space="preserve"> en México han promovido estrategias de autocuid</w:t>
      </w:r>
      <w:r>
        <w:rPr>
          <w:rFonts w:ascii="Cambria" w:eastAsia="Cambria" w:hAnsi="Cambria" w:cs="Cambria"/>
        </w:rPr>
        <w:t xml:space="preserve">ado entre personas consumidoras de crack, distribuyendo material de consumo seguro y brindando asesoramiento sobre la reducción de riesgos (Gómez, 2016). En el contexto penitenciario, el proyecto </w:t>
      </w:r>
      <w:proofErr w:type="spellStart"/>
      <w:r>
        <w:rPr>
          <w:rFonts w:ascii="Cambria" w:eastAsia="Cambria" w:hAnsi="Cambria" w:cs="Cambria"/>
          <w:i/>
        </w:rPr>
        <w:t>Psicopass</w:t>
      </w:r>
      <w:proofErr w:type="spellEnd"/>
      <w:r>
        <w:rPr>
          <w:rFonts w:ascii="Cambria" w:eastAsia="Cambria" w:hAnsi="Cambria" w:cs="Cambria"/>
        </w:rPr>
        <w:t xml:space="preserve"> en Paraguay ha ofrecido espacios de apoyo y promoc</w:t>
      </w:r>
      <w:r>
        <w:rPr>
          <w:rFonts w:ascii="Cambria" w:eastAsia="Cambria" w:hAnsi="Cambria" w:cs="Cambria"/>
        </w:rPr>
        <w:t>ión de alternativas de distracción y esparcimiento, permitiendo que las personas privadas de libertad desarrollen redes de contención y acceso a información sobre consumo seguro (Fretes, 2018).</w:t>
      </w:r>
    </w:p>
    <w:p w14:paraId="0827DBEC" w14:textId="77777777" w:rsidR="00DA33CA" w:rsidRDefault="00DA33CA">
      <w:pPr>
        <w:spacing w:line="240" w:lineRule="auto"/>
        <w:jc w:val="both"/>
        <w:rPr>
          <w:rFonts w:ascii="Cambria" w:eastAsia="Cambria" w:hAnsi="Cambria" w:cs="Cambria"/>
        </w:rPr>
      </w:pPr>
    </w:p>
    <w:p w14:paraId="7C2CA7A0" w14:textId="77777777" w:rsidR="00DA33CA" w:rsidRDefault="009F2306">
      <w:pPr>
        <w:spacing w:line="240" w:lineRule="auto"/>
        <w:jc w:val="both"/>
        <w:rPr>
          <w:rFonts w:ascii="Cambria" w:eastAsia="Cambria" w:hAnsi="Cambria" w:cs="Cambria"/>
        </w:rPr>
      </w:pPr>
      <w:r>
        <w:rPr>
          <w:rFonts w:ascii="Cambria" w:eastAsia="Cambria" w:hAnsi="Cambria" w:cs="Cambria"/>
        </w:rPr>
        <w:t>Estas experiencias resaltan la importancia de diseñar interve</w:t>
      </w:r>
      <w:r>
        <w:rPr>
          <w:rFonts w:ascii="Cambria" w:eastAsia="Cambria" w:hAnsi="Cambria" w:cs="Cambria"/>
        </w:rPr>
        <w:t>nciones adaptadas a las realidades específicas de cada grupo, integrando la reducción de daños dentro de un marco de salud pública y derechos humanos.</w:t>
      </w:r>
      <w:r>
        <w:rPr>
          <w:rFonts w:ascii="Cambria" w:eastAsia="Cambria" w:hAnsi="Cambria" w:cs="Cambria"/>
        </w:rPr>
        <w:br/>
      </w:r>
    </w:p>
    <w:p w14:paraId="58279C7C" w14:textId="77777777" w:rsidR="00DA33CA" w:rsidRDefault="009F2306">
      <w:pPr>
        <w:numPr>
          <w:ilvl w:val="0"/>
          <w:numId w:val="8"/>
        </w:numPr>
        <w:spacing w:line="240" w:lineRule="auto"/>
        <w:rPr>
          <w:rFonts w:ascii="Cambria" w:eastAsia="Cambria" w:hAnsi="Cambria" w:cs="Cambria"/>
          <w:b/>
        </w:rPr>
      </w:pPr>
      <w:r>
        <w:rPr>
          <w:rFonts w:ascii="Cambria" w:eastAsia="Cambria" w:hAnsi="Cambria" w:cs="Cambria"/>
          <w:b/>
        </w:rPr>
        <w:t xml:space="preserve">Reducción de daños en contextos de fiesta </w:t>
      </w:r>
    </w:p>
    <w:p w14:paraId="02AB2887" w14:textId="77777777" w:rsidR="00DA33CA" w:rsidRDefault="009F2306">
      <w:pPr>
        <w:spacing w:line="240" w:lineRule="auto"/>
        <w:jc w:val="both"/>
        <w:rPr>
          <w:rFonts w:ascii="Cambria" w:eastAsia="Cambria" w:hAnsi="Cambria" w:cs="Cambria"/>
        </w:rPr>
      </w:pPr>
      <w:r>
        <w:rPr>
          <w:rFonts w:ascii="Cambria" w:eastAsia="Cambria" w:hAnsi="Cambria" w:cs="Cambria"/>
        </w:rPr>
        <w:t>En entornos de ocio nocturno y festivales, donde el consumo d</w:t>
      </w:r>
      <w:r>
        <w:rPr>
          <w:rFonts w:ascii="Cambria" w:eastAsia="Cambria" w:hAnsi="Cambria" w:cs="Cambria"/>
        </w:rPr>
        <w:t xml:space="preserve">e sustancias recreativas es frecuente, la reducción de daños ha sido una herramienta clave para prevenir intoxicaciones y sobredosis. Programas como </w:t>
      </w:r>
      <w:r>
        <w:rPr>
          <w:rFonts w:ascii="Cambria" w:eastAsia="Cambria" w:hAnsi="Cambria" w:cs="Cambria"/>
          <w:i/>
        </w:rPr>
        <w:t>Échele Cabeza Cuando se De en la Cabeza</w:t>
      </w:r>
      <w:r>
        <w:rPr>
          <w:rFonts w:ascii="Cambria" w:eastAsia="Cambria" w:hAnsi="Cambria" w:cs="Cambria"/>
        </w:rPr>
        <w:t xml:space="preserve"> en Colombia han promovido estrategias de educación y análisis de su</w:t>
      </w:r>
      <w:r>
        <w:rPr>
          <w:rFonts w:ascii="Cambria" w:eastAsia="Cambria" w:hAnsi="Cambria" w:cs="Cambria"/>
        </w:rPr>
        <w:t>stancias en eventos masivos, permitiendo a los asistentes conocer la composición de las drogas antes de consumirlas y reducir riesgos asociados (Échele Cabeza, 2018).</w:t>
      </w:r>
    </w:p>
    <w:p w14:paraId="7B3E7099" w14:textId="77777777" w:rsidR="00DA33CA" w:rsidRDefault="00DA33CA">
      <w:pPr>
        <w:spacing w:line="240" w:lineRule="auto"/>
        <w:jc w:val="both"/>
        <w:rPr>
          <w:rFonts w:ascii="Cambria" w:eastAsia="Cambria" w:hAnsi="Cambria" w:cs="Cambria"/>
        </w:rPr>
      </w:pPr>
    </w:p>
    <w:p w14:paraId="25728836" w14:textId="77777777" w:rsidR="00DA33CA" w:rsidRDefault="009F2306">
      <w:pPr>
        <w:spacing w:line="240" w:lineRule="auto"/>
        <w:jc w:val="both"/>
        <w:rPr>
          <w:rFonts w:ascii="Cambria" w:eastAsia="Cambria" w:hAnsi="Cambria" w:cs="Cambria"/>
        </w:rPr>
      </w:pPr>
      <w:r>
        <w:rPr>
          <w:rFonts w:ascii="Cambria" w:eastAsia="Cambria" w:hAnsi="Cambria" w:cs="Cambria"/>
        </w:rPr>
        <w:t>Según datos recopilados en estas intervenciones, la posibilidad de analizar sustancias h</w:t>
      </w:r>
      <w:r>
        <w:rPr>
          <w:rFonts w:ascii="Cambria" w:eastAsia="Cambria" w:hAnsi="Cambria" w:cs="Cambria"/>
        </w:rPr>
        <w:t>a llevado a que muchas personas descarten el consumo de drogas adulteradas y modifiquen sus pautas de uso. Un estudio en México reveló que más del 80% de los usuarios que accedieron al análisis de sustancias en eventos nocturnos tomaron decisiones más segu</w:t>
      </w:r>
      <w:r>
        <w:rPr>
          <w:rFonts w:ascii="Cambria" w:eastAsia="Cambria" w:hAnsi="Cambria" w:cs="Cambria"/>
        </w:rPr>
        <w:t>ras respecto a su consumo (González, 2016).</w:t>
      </w:r>
    </w:p>
    <w:p w14:paraId="35E035F1" w14:textId="77777777" w:rsidR="00DA33CA" w:rsidRDefault="00DA33CA">
      <w:pPr>
        <w:spacing w:line="240" w:lineRule="auto"/>
        <w:jc w:val="both"/>
        <w:rPr>
          <w:rFonts w:ascii="Cambria" w:eastAsia="Cambria" w:hAnsi="Cambria" w:cs="Cambria"/>
        </w:rPr>
      </w:pPr>
    </w:p>
    <w:p w14:paraId="75822C79" w14:textId="77777777" w:rsidR="00DA33CA" w:rsidRDefault="009F2306">
      <w:pPr>
        <w:spacing w:line="240" w:lineRule="auto"/>
        <w:jc w:val="both"/>
        <w:rPr>
          <w:rFonts w:ascii="Cambria" w:eastAsia="Cambria" w:hAnsi="Cambria" w:cs="Cambria"/>
        </w:rPr>
      </w:pPr>
      <w:r>
        <w:rPr>
          <w:rFonts w:ascii="Cambria" w:eastAsia="Cambria" w:hAnsi="Cambria" w:cs="Cambria"/>
        </w:rPr>
        <w:t>Un estudio reciente realizado en un festival de música electrónica en México evidenció la urgencia de fortalecer estas estrategias en la región. La investigación de Cruz et al. (2023) encontró que, si bien la ma</w:t>
      </w:r>
      <w:r>
        <w:rPr>
          <w:rFonts w:ascii="Cambria" w:eastAsia="Cambria" w:hAnsi="Cambria" w:cs="Cambria"/>
        </w:rPr>
        <w:t>yoría de las sustancias analizadas contenían los compuestos esperados por los usuarios, muchas estaban adulteradas con sustancias psicoactivas no declaradas. En particular, se detectó fentanilo en el 64% de las muestras confirmadas de MDMA y en el 50% de l</w:t>
      </w:r>
      <w:r>
        <w:rPr>
          <w:rFonts w:ascii="Cambria" w:eastAsia="Cambria" w:hAnsi="Cambria" w:cs="Cambria"/>
        </w:rPr>
        <w:t xml:space="preserve">as muestras de cocaína, lo que representa un riesgo grave de sobredosis para usuarios que no consumen opioides de manera habitual. Este hallazgo es preocupante, ya que el fentanilo es un opioide </w:t>
      </w:r>
      <w:r>
        <w:rPr>
          <w:rFonts w:ascii="Cambria" w:eastAsia="Cambria" w:hAnsi="Cambria" w:cs="Cambria"/>
        </w:rPr>
        <w:lastRenderedPageBreak/>
        <w:t>sintético 50 veces más potente que la heroína y ha sido respo</w:t>
      </w:r>
      <w:r>
        <w:rPr>
          <w:rFonts w:ascii="Cambria" w:eastAsia="Cambria" w:hAnsi="Cambria" w:cs="Cambria"/>
        </w:rPr>
        <w:t>nsable de un aumento significativo en las muertes por sobredosis en América del Norte.</w:t>
      </w:r>
    </w:p>
    <w:p w14:paraId="1DF11A91" w14:textId="77777777" w:rsidR="00DA33CA" w:rsidRDefault="00DA33CA">
      <w:pPr>
        <w:spacing w:line="240" w:lineRule="auto"/>
        <w:jc w:val="both"/>
        <w:rPr>
          <w:rFonts w:ascii="Cambria" w:eastAsia="Cambria" w:hAnsi="Cambria" w:cs="Cambria"/>
        </w:rPr>
      </w:pPr>
    </w:p>
    <w:p w14:paraId="4594E2D9" w14:textId="77777777" w:rsidR="00DA33CA" w:rsidRDefault="009F2306">
      <w:pPr>
        <w:spacing w:line="240" w:lineRule="auto"/>
        <w:jc w:val="both"/>
        <w:rPr>
          <w:rFonts w:ascii="Cambria" w:eastAsia="Cambria" w:hAnsi="Cambria" w:cs="Cambria"/>
        </w:rPr>
      </w:pPr>
      <w:r>
        <w:rPr>
          <w:rFonts w:ascii="Cambria" w:eastAsia="Cambria" w:hAnsi="Cambria" w:cs="Cambria"/>
        </w:rPr>
        <w:t>El análisis de sustancias se convirtió en una herramienta clave para alertar a los asistentes del festival sobre los adulterantes presentes en sus drogas. Mediante el u</w:t>
      </w:r>
      <w:r>
        <w:rPr>
          <w:rFonts w:ascii="Cambria" w:eastAsia="Cambria" w:hAnsi="Cambria" w:cs="Cambria"/>
        </w:rPr>
        <w:t>so de espectroscopía de infrarrojo por transformada de Fourier (FTIR) y tiras inmunoensayo para fentanilo, el estudio pudo identificar combinaciones peligrosas como MDMA mezclado con MDEA y venlafaxina, un antidepresivo que puede potenciar los efectos adve</w:t>
      </w:r>
      <w:r>
        <w:rPr>
          <w:rFonts w:ascii="Cambria" w:eastAsia="Cambria" w:hAnsi="Cambria" w:cs="Cambria"/>
        </w:rPr>
        <w:t>rsos de los estimulantes y aumentar el riesgo de síndrome serotoninérgico. Sin estos análisis, los consumidores habrían ingerido estas sustancias sin conocer sus verdaderos componentes, incrementando el riesgo de efectos adversos graves.</w:t>
      </w:r>
    </w:p>
    <w:p w14:paraId="7BCF852E" w14:textId="77777777" w:rsidR="00DA33CA" w:rsidRDefault="00DA33CA">
      <w:pPr>
        <w:spacing w:line="240" w:lineRule="auto"/>
        <w:jc w:val="both"/>
        <w:rPr>
          <w:rFonts w:ascii="Cambria" w:eastAsia="Cambria" w:hAnsi="Cambria" w:cs="Cambria"/>
        </w:rPr>
      </w:pPr>
    </w:p>
    <w:p w14:paraId="63353A8F" w14:textId="77777777" w:rsidR="00DA33CA" w:rsidRDefault="009F2306">
      <w:pPr>
        <w:spacing w:line="240" w:lineRule="auto"/>
        <w:jc w:val="both"/>
        <w:rPr>
          <w:rFonts w:ascii="Cambria" w:eastAsia="Cambria" w:hAnsi="Cambria" w:cs="Cambria"/>
        </w:rPr>
      </w:pPr>
      <w:r>
        <w:rPr>
          <w:rFonts w:ascii="Cambria" w:eastAsia="Cambria" w:hAnsi="Cambria" w:cs="Cambria"/>
        </w:rPr>
        <w:t>Estos hallazgos r</w:t>
      </w:r>
      <w:r>
        <w:rPr>
          <w:rFonts w:ascii="Cambria" w:eastAsia="Cambria" w:hAnsi="Cambria" w:cs="Cambria"/>
        </w:rPr>
        <w:t>efuerzan la necesidad de institucionalizar servicios de análisis de sustancias en festivales y eventos masivos en América Latina. En países como Canadá, Reino Unido y Australia, estas estrategias han demostrado ser efectivas para prevenir emergencias médic</w:t>
      </w:r>
      <w:r>
        <w:rPr>
          <w:rFonts w:ascii="Cambria" w:eastAsia="Cambria" w:hAnsi="Cambria" w:cs="Cambria"/>
        </w:rPr>
        <w:t xml:space="preserve">as y reducir el daño asociado al consumo recreativo de drogas. La experiencia mexicana confirma </w:t>
      </w:r>
      <w:proofErr w:type="gramStart"/>
      <w:r>
        <w:rPr>
          <w:rFonts w:ascii="Cambria" w:eastAsia="Cambria" w:hAnsi="Cambria" w:cs="Cambria"/>
        </w:rPr>
        <w:t>que</w:t>
      </w:r>
      <w:proofErr w:type="gramEnd"/>
      <w:r>
        <w:rPr>
          <w:rFonts w:ascii="Cambria" w:eastAsia="Cambria" w:hAnsi="Cambria" w:cs="Cambria"/>
        </w:rPr>
        <w:t xml:space="preserve"> sin acceso a información confiable y herramientas de análisis, los consumidores están expuestos a riesgos innecesarios, como la ingesta involuntaria de fent</w:t>
      </w:r>
      <w:r>
        <w:rPr>
          <w:rFonts w:ascii="Cambria" w:eastAsia="Cambria" w:hAnsi="Cambria" w:cs="Cambria"/>
        </w:rPr>
        <w:t xml:space="preserve">anilo. Implementar políticas públicas que incluyan servicios de análisis de sustancias, distribución de naloxona y campañas de prevención es fundamental para garantizar la seguridad de quienes asisten a estos espacios y minimizar los riesgos de sobredosis </w:t>
      </w:r>
      <w:r>
        <w:rPr>
          <w:rFonts w:ascii="Cambria" w:eastAsia="Cambria" w:hAnsi="Cambria" w:cs="Cambria"/>
        </w:rPr>
        <w:t>y efectos adversos severos.</w:t>
      </w:r>
    </w:p>
    <w:p w14:paraId="0C145BBD" w14:textId="77777777" w:rsidR="00DA33CA" w:rsidRDefault="00DA33CA">
      <w:pPr>
        <w:spacing w:line="240" w:lineRule="auto"/>
        <w:rPr>
          <w:rFonts w:ascii="Cambria" w:eastAsia="Cambria" w:hAnsi="Cambria" w:cs="Cambria"/>
        </w:rPr>
      </w:pPr>
    </w:p>
    <w:p w14:paraId="041028B2" w14:textId="77777777" w:rsidR="00DA33CA" w:rsidRDefault="009F2306">
      <w:pPr>
        <w:spacing w:line="240" w:lineRule="auto"/>
        <w:rPr>
          <w:rFonts w:ascii="Cambria" w:eastAsia="Cambria" w:hAnsi="Cambria" w:cs="Cambria"/>
          <w:b/>
        </w:rPr>
      </w:pPr>
      <w:r>
        <w:rPr>
          <w:rFonts w:ascii="Cambria" w:eastAsia="Cambria" w:hAnsi="Cambria" w:cs="Cambria"/>
          <w:b/>
        </w:rPr>
        <w:t>La reducción de riesgos y daños como inversión costo-efectiva en salud pública</w:t>
      </w:r>
    </w:p>
    <w:p w14:paraId="7AF5EFA1" w14:textId="77777777" w:rsidR="00DA33CA" w:rsidRDefault="00DA33CA">
      <w:pPr>
        <w:spacing w:line="240" w:lineRule="auto"/>
        <w:jc w:val="both"/>
        <w:rPr>
          <w:rFonts w:ascii="Cambria" w:eastAsia="Cambria" w:hAnsi="Cambria" w:cs="Cambria"/>
        </w:rPr>
      </w:pPr>
    </w:p>
    <w:p w14:paraId="47F6F1D1" w14:textId="77777777" w:rsidR="00DA33CA" w:rsidRDefault="009F2306">
      <w:pPr>
        <w:spacing w:line="240" w:lineRule="auto"/>
        <w:jc w:val="both"/>
        <w:rPr>
          <w:rFonts w:ascii="Cambria" w:eastAsia="Cambria" w:hAnsi="Cambria" w:cs="Cambria"/>
        </w:rPr>
      </w:pPr>
      <w:r>
        <w:rPr>
          <w:rFonts w:ascii="Cambria" w:eastAsia="Cambria" w:hAnsi="Cambria" w:cs="Cambria"/>
        </w:rPr>
        <w:t>La reducción de riesgos y daños es, además de una estrategia de salud pública probada y recomendada a nivel mundial, una política altamente costo-efectiva. Diversos estudios y experiencias internacionales han demostrado que implementar programas de reducci</w:t>
      </w:r>
      <w:r>
        <w:rPr>
          <w:rFonts w:ascii="Cambria" w:eastAsia="Cambria" w:hAnsi="Cambria" w:cs="Cambria"/>
        </w:rPr>
        <w:t>ón de daños ahorra recursos significativos en los sistemas de salud al reducir la incidencia de enfermedades asociadas al consumo de sustancias psicoactivas, como el VIH y la hepatitis C. En Colombia, donde el consumo de heroína y la inyección de drogas ha</w:t>
      </w:r>
      <w:r>
        <w:rPr>
          <w:rFonts w:ascii="Cambria" w:eastAsia="Cambria" w:hAnsi="Cambria" w:cs="Cambria"/>
        </w:rPr>
        <w:t>n generado una crisis sanitaria emergente, la adopción de un enfoque de reducción de daños no solo es una necesidad ética y de salud pública, sino también una medida económicamente racional.</w:t>
      </w:r>
    </w:p>
    <w:p w14:paraId="67A7C25B" w14:textId="77777777" w:rsidR="00DA33CA" w:rsidRDefault="00DA33CA">
      <w:pPr>
        <w:spacing w:line="240" w:lineRule="auto"/>
        <w:jc w:val="both"/>
        <w:rPr>
          <w:rFonts w:ascii="Cambria" w:eastAsia="Cambria" w:hAnsi="Cambria" w:cs="Cambria"/>
        </w:rPr>
      </w:pPr>
    </w:p>
    <w:p w14:paraId="29D7F853" w14:textId="77777777" w:rsidR="00DA33CA" w:rsidRDefault="009F2306">
      <w:pPr>
        <w:spacing w:line="240" w:lineRule="auto"/>
        <w:jc w:val="both"/>
        <w:rPr>
          <w:rFonts w:ascii="Cambria" w:eastAsia="Cambria" w:hAnsi="Cambria" w:cs="Cambria"/>
        </w:rPr>
      </w:pPr>
      <w:r>
        <w:rPr>
          <w:rFonts w:ascii="Cambria" w:eastAsia="Cambria" w:hAnsi="Cambria" w:cs="Cambria"/>
        </w:rPr>
        <w:t>A nivel global, la evidencia es clara sobre los beneficios finan</w:t>
      </w:r>
      <w:r>
        <w:rPr>
          <w:rFonts w:ascii="Cambria" w:eastAsia="Cambria" w:hAnsi="Cambria" w:cs="Cambria"/>
        </w:rPr>
        <w:t xml:space="preserve">cieros de estos programas. En Australia, se ha estimado </w:t>
      </w:r>
      <w:proofErr w:type="gramStart"/>
      <w:r>
        <w:rPr>
          <w:rFonts w:ascii="Cambria" w:eastAsia="Cambria" w:hAnsi="Cambria" w:cs="Cambria"/>
        </w:rPr>
        <w:t>que</w:t>
      </w:r>
      <w:proofErr w:type="gramEnd"/>
      <w:r>
        <w:rPr>
          <w:rFonts w:ascii="Cambria" w:eastAsia="Cambria" w:hAnsi="Cambria" w:cs="Cambria"/>
        </w:rPr>
        <w:t xml:space="preserve"> por cada dólar invertido en reducción de daños, el sistema de salud ahorra 5,50 dólares en costos médicos futuros. De manera similar, en Estados Unidos, los estudios han demostrado </w:t>
      </w:r>
      <w:proofErr w:type="gramStart"/>
      <w:r>
        <w:rPr>
          <w:rFonts w:ascii="Cambria" w:eastAsia="Cambria" w:hAnsi="Cambria" w:cs="Cambria"/>
        </w:rPr>
        <w:t>que</w:t>
      </w:r>
      <w:proofErr w:type="gramEnd"/>
      <w:r>
        <w:rPr>
          <w:rFonts w:ascii="Cambria" w:eastAsia="Cambria" w:hAnsi="Cambria" w:cs="Cambria"/>
        </w:rPr>
        <w:t xml:space="preserve"> por cada dó</w:t>
      </w:r>
      <w:r>
        <w:rPr>
          <w:rFonts w:ascii="Cambria" w:eastAsia="Cambria" w:hAnsi="Cambria" w:cs="Cambria"/>
        </w:rPr>
        <w:t>lar gastado en encarcelamiento de personas consumidoras de drogas, el retorno en términos de seguridad pública es de apenas 0,30 centavos, mientras que la inversión en programas de reducción de daños y tratamiento asistido genera un impacto significativame</w:t>
      </w:r>
      <w:r>
        <w:rPr>
          <w:rFonts w:ascii="Cambria" w:eastAsia="Cambria" w:hAnsi="Cambria" w:cs="Cambria"/>
        </w:rPr>
        <w:t>nte mayor en la disminución de riesgos y en la mejora de la calidad de vida de las personas.</w:t>
      </w:r>
    </w:p>
    <w:p w14:paraId="5D5E44C5" w14:textId="77777777" w:rsidR="00DA33CA" w:rsidRDefault="00DA33CA">
      <w:pPr>
        <w:spacing w:line="240" w:lineRule="auto"/>
        <w:jc w:val="both"/>
        <w:rPr>
          <w:rFonts w:ascii="Cambria" w:eastAsia="Cambria" w:hAnsi="Cambria" w:cs="Cambria"/>
        </w:rPr>
      </w:pPr>
    </w:p>
    <w:p w14:paraId="04811163" w14:textId="77777777" w:rsidR="00DA33CA" w:rsidRDefault="009F2306">
      <w:pPr>
        <w:spacing w:line="240" w:lineRule="auto"/>
        <w:jc w:val="both"/>
        <w:rPr>
          <w:rFonts w:ascii="Cambria" w:eastAsia="Cambria" w:hAnsi="Cambria" w:cs="Cambria"/>
        </w:rPr>
      </w:pPr>
      <w:r>
        <w:rPr>
          <w:rFonts w:ascii="Cambria" w:eastAsia="Cambria" w:hAnsi="Cambria" w:cs="Cambria"/>
        </w:rPr>
        <w:t>En términos específicos, la provisión de material estéril para la inyección de drogas tiene un costo estimado entre 23 y 71 dólares por persona al año, mientras q</w:t>
      </w:r>
      <w:r>
        <w:rPr>
          <w:rFonts w:ascii="Cambria" w:eastAsia="Cambria" w:hAnsi="Cambria" w:cs="Cambria"/>
        </w:rPr>
        <w:t>ue el tratamiento antirretroviral para una persona con VIH puede oscilar entre 141 y 481 dólares. Estos datos evidencian que prevenir la transmisión de enfermedades mediante estrategias de reducción de daños es significativamente menos costoso que tratar a</w:t>
      </w:r>
      <w:r>
        <w:rPr>
          <w:rFonts w:ascii="Cambria" w:eastAsia="Cambria" w:hAnsi="Cambria" w:cs="Cambria"/>
        </w:rPr>
        <w:t xml:space="preserve"> personas ya infectadas. Además, implementar programas de mantenimiento con metadona, como lo han hecho países como China e Irán, no solo reduce la transmisión del </w:t>
      </w:r>
      <w:proofErr w:type="gramStart"/>
      <w:r>
        <w:rPr>
          <w:rFonts w:ascii="Cambria" w:eastAsia="Cambria" w:hAnsi="Cambria" w:cs="Cambria"/>
        </w:rPr>
        <w:t>VIH</w:t>
      </w:r>
      <w:proofErr w:type="gramEnd"/>
      <w:r>
        <w:rPr>
          <w:rFonts w:ascii="Cambria" w:eastAsia="Cambria" w:hAnsi="Cambria" w:cs="Cambria"/>
        </w:rPr>
        <w:t xml:space="preserve"> sino que también disminuye la criminalidad y mejora la estabilidad social de las persona</w:t>
      </w:r>
      <w:r>
        <w:rPr>
          <w:rFonts w:ascii="Cambria" w:eastAsia="Cambria" w:hAnsi="Cambria" w:cs="Cambria"/>
        </w:rPr>
        <w:t>s beneficiarias.</w:t>
      </w:r>
    </w:p>
    <w:p w14:paraId="6684B1F1" w14:textId="77777777" w:rsidR="00DA33CA" w:rsidRDefault="00DA33CA">
      <w:pPr>
        <w:spacing w:line="240" w:lineRule="auto"/>
        <w:jc w:val="both"/>
        <w:rPr>
          <w:rFonts w:ascii="Cambria" w:eastAsia="Cambria" w:hAnsi="Cambria" w:cs="Cambria"/>
        </w:rPr>
      </w:pPr>
    </w:p>
    <w:p w14:paraId="0BAB667C"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El acceso a jeringas (material higiénico de </w:t>
      </w:r>
      <w:proofErr w:type="gramStart"/>
      <w:r>
        <w:rPr>
          <w:rFonts w:ascii="Cambria" w:eastAsia="Cambria" w:hAnsi="Cambria" w:cs="Cambria"/>
        </w:rPr>
        <w:t>inyección)=</w:t>
      </w:r>
      <w:proofErr w:type="gramEnd"/>
      <w:r>
        <w:rPr>
          <w:rFonts w:ascii="Cambria" w:eastAsia="Cambria" w:hAnsi="Cambria" w:cs="Cambria"/>
        </w:rPr>
        <w:t xml:space="preserve"> (NSP) es una de las intervenciones más rentables, con costos de 23 a 71 dólares por persona al año y un retorno de hasta 5.5 dólares por cada dólar invertido en costos evitados en tr</w:t>
      </w:r>
      <w:r>
        <w:rPr>
          <w:rFonts w:ascii="Cambria" w:eastAsia="Cambria" w:hAnsi="Cambria" w:cs="Cambria"/>
        </w:rPr>
        <w:t xml:space="preserve">atamiento de VIH/SIDA (Kwon et al., 2012). </w:t>
      </w:r>
      <w:r>
        <w:rPr>
          <w:rFonts w:ascii="Cambria" w:eastAsia="Cambria" w:hAnsi="Cambria" w:cs="Cambria"/>
        </w:rPr>
        <w:lastRenderedPageBreak/>
        <w:t>Programas en ciudades como Nueva York lograron reducir la incidencia de VIH del 4% al 1% anual, mientras que en Filipinas la falta de NSP llevó a un incremento del VIH del 0.5% al 53% en solo dos años.</w:t>
      </w:r>
    </w:p>
    <w:p w14:paraId="49876728" w14:textId="77777777" w:rsidR="00DA33CA" w:rsidRDefault="00DA33CA">
      <w:pPr>
        <w:spacing w:line="240" w:lineRule="auto"/>
        <w:jc w:val="both"/>
        <w:rPr>
          <w:rFonts w:ascii="Cambria" w:eastAsia="Cambria" w:hAnsi="Cambria" w:cs="Cambria"/>
        </w:rPr>
      </w:pPr>
    </w:p>
    <w:p w14:paraId="6A8D47A4" w14:textId="77777777" w:rsidR="00DA33CA" w:rsidRDefault="009F2306">
      <w:pPr>
        <w:spacing w:line="240" w:lineRule="auto"/>
        <w:jc w:val="both"/>
        <w:rPr>
          <w:rFonts w:ascii="Cambria" w:eastAsia="Cambria" w:hAnsi="Cambria" w:cs="Cambria"/>
        </w:rPr>
      </w:pPr>
      <w:r>
        <w:rPr>
          <w:rFonts w:ascii="Cambria" w:eastAsia="Cambria" w:hAnsi="Cambria" w:cs="Cambria"/>
        </w:rPr>
        <w:t>La terapia de sustitución de opioides (OST), aunque más costosa (363-1057 dólares por paciente al año), reduce el riesgo de adquisición del VIH en 54% y disminuye la criminalidad relacionada con el consumo de drogas, generando un retorno de inversión de ha</w:t>
      </w:r>
      <w:r>
        <w:rPr>
          <w:rFonts w:ascii="Cambria" w:eastAsia="Cambria" w:hAnsi="Cambria" w:cs="Cambria"/>
        </w:rPr>
        <w:t>sta 20 veces su costo. En combinación con la terapia antirretroviral (ART), estas estrategias han evitado más de 12,000 infecciones de VIH en Malasia y reducido en 57% la incidencia de VIH en Ámsterdam.</w:t>
      </w:r>
    </w:p>
    <w:p w14:paraId="49023DD0" w14:textId="77777777" w:rsidR="00DA33CA" w:rsidRDefault="00DA33CA">
      <w:pPr>
        <w:spacing w:line="240" w:lineRule="auto"/>
        <w:jc w:val="both"/>
        <w:rPr>
          <w:rFonts w:ascii="Cambria" w:eastAsia="Cambria" w:hAnsi="Cambria" w:cs="Cambria"/>
        </w:rPr>
      </w:pPr>
    </w:p>
    <w:p w14:paraId="760A293A" w14:textId="77777777" w:rsidR="00DA33CA" w:rsidRDefault="009F2306">
      <w:pPr>
        <w:spacing w:line="240" w:lineRule="auto"/>
        <w:jc w:val="both"/>
        <w:rPr>
          <w:rFonts w:ascii="Cambria" w:eastAsia="Cambria" w:hAnsi="Cambria" w:cs="Cambria"/>
        </w:rPr>
      </w:pPr>
      <w:r>
        <w:rPr>
          <w:rFonts w:ascii="Cambria" w:eastAsia="Cambria" w:hAnsi="Cambria" w:cs="Cambria"/>
        </w:rPr>
        <w:t>A pesar de la evidencia, la cobertura sigue siendo b</w:t>
      </w:r>
      <w:r>
        <w:rPr>
          <w:rFonts w:ascii="Cambria" w:eastAsia="Cambria" w:hAnsi="Cambria" w:cs="Cambria"/>
        </w:rPr>
        <w:t>aja: solo 10% de las personas que se inyectan drogas en Europa del Este y el 8% a nivel mundial acceden a OST. La falta de financiamiento y el estigma han limitado la expansión de estos programas, lo que incrementa los costos en tratamientos médicos y urge</w:t>
      </w:r>
      <w:r>
        <w:rPr>
          <w:rFonts w:ascii="Cambria" w:eastAsia="Cambria" w:hAnsi="Cambria" w:cs="Cambria"/>
        </w:rPr>
        <w:t>ncias por sobredosis.</w:t>
      </w:r>
    </w:p>
    <w:p w14:paraId="7EDCA003" w14:textId="77777777" w:rsidR="00DA33CA" w:rsidRDefault="00DA33CA">
      <w:pPr>
        <w:spacing w:line="240" w:lineRule="auto"/>
        <w:jc w:val="both"/>
        <w:rPr>
          <w:rFonts w:ascii="Cambria" w:eastAsia="Cambria" w:hAnsi="Cambria" w:cs="Cambria"/>
        </w:rPr>
      </w:pPr>
    </w:p>
    <w:p w14:paraId="70F37C5D" w14:textId="77777777" w:rsidR="00DA33CA" w:rsidRDefault="009F2306">
      <w:pPr>
        <w:spacing w:line="240" w:lineRule="auto"/>
        <w:jc w:val="both"/>
        <w:rPr>
          <w:rFonts w:ascii="Cambria" w:eastAsia="Cambria" w:hAnsi="Cambria" w:cs="Cambria"/>
        </w:rPr>
      </w:pPr>
      <w:r>
        <w:rPr>
          <w:rFonts w:ascii="Cambria" w:eastAsia="Cambria" w:hAnsi="Cambria" w:cs="Cambria"/>
        </w:rPr>
        <w:t>Implementar estas estrategias en Colombia no solo reduciría la carga del VIH y la hepatitis C, sino que también representaría una inversión económica eficiente, disminuyendo los costos asociados a la atención médica y el sistema de j</w:t>
      </w:r>
      <w:r>
        <w:rPr>
          <w:rFonts w:ascii="Cambria" w:eastAsia="Cambria" w:hAnsi="Cambria" w:cs="Cambria"/>
        </w:rPr>
        <w:t>usticia. La evidencia muestra que la reducción de daños no fomenta el consumo de drogas, sino que lo hace más seguro y facilita el acceso a tratamientos, generando beneficios tanto en salud pública como en sostenibilidad financiera.</w:t>
      </w:r>
    </w:p>
    <w:p w14:paraId="47F6DD91" w14:textId="77777777" w:rsidR="00DA33CA" w:rsidRDefault="00DA33CA">
      <w:pPr>
        <w:spacing w:line="240" w:lineRule="auto"/>
        <w:jc w:val="both"/>
        <w:rPr>
          <w:rFonts w:ascii="Cambria" w:eastAsia="Cambria" w:hAnsi="Cambria" w:cs="Cambria"/>
        </w:rPr>
      </w:pPr>
    </w:p>
    <w:p w14:paraId="649EDF29" w14:textId="77777777" w:rsidR="00DA33CA" w:rsidRDefault="009F2306">
      <w:pPr>
        <w:spacing w:line="240" w:lineRule="auto"/>
        <w:jc w:val="both"/>
        <w:rPr>
          <w:rFonts w:ascii="Cambria" w:eastAsia="Cambria" w:hAnsi="Cambria" w:cs="Cambria"/>
        </w:rPr>
      </w:pPr>
      <w:r>
        <w:rPr>
          <w:rFonts w:ascii="Cambria" w:eastAsia="Cambria" w:hAnsi="Cambria" w:cs="Cambria"/>
        </w:rPr>
        <w:t>Más allá del ahorro en</w:t>
      </w:r>
      <w:r>
        <w:rPr>
          <w:rFonts w:ascii="Cambria" w:eastAsia="Cambria" w:hAnsi="Cambria" w:cs="Cambria"/>
        </w:rPr>
        <w:t xml:space="preserve"> costos sanitarios, la reducción de daños se traduce en una menor presión sobre el sistema de salud, evitando hospitalizaciones por infecciones asociadas a la inyección de drogas, abscesos, sobredosis y enfermedades hepáticas avanzadas. Por ello, es fundam</w:t>
      </w:r>
      <w:r>
        <w:rPr>
          <w:rFonts w:ascii="Cambria" w:eastAsia="Cambria" w:hAnsi="Cambria" w:cs="Cambria"/>
        </w:rPr>
        <w:t>ental que el Estado colombiano priorice la inversión en estos programas como una estrategia efectiva para reducir los gastos en salud y mejorar la calidad de vida de las personas consumidoras de sustancias psicoactivas. En este sentido, el presente proyect</w:t>
      </w:r>
      <w:r>
        <w:rPr>
          <w:rFonts w:ascii="Cambria" w:eastAsia="Cambria" w:hAnsi="Cambria" w:cs="Cambria"/>
        </w:rPr>
        <w:t>o de ley busca consolidar un marco normativo que garantice la implementación efectiva de estos programas en el país.</w:t>
      </w:r>
    </w:p>
    <w:p w14:paraId="3DE41FC8" w14:textId="77777777" w:rsidR="00DA33CA" w:rsidRDefault="00DA33CA">
      <w:pPr>
        <w:spacing w:line="240" w:lineRule="auto"/>
        <w:rPr>
          <w:rFonts w:ascii="Cambria" w:eastAsia="Cambria" w:hAnsi="Cambria" w:cs="Cambria"/>
        </w:rPr>
      </w:pPr>
    </w:p>
    <w:p w14:paraId="73A4071B" w14:textId="77777777" w:rsidR="00DA33CA" w:rsidRDefault="009F2306">
      <w:pPr>
        <w:spacing w:line="240" w:lineRule="auto"/>
        <w:rPr>
          <w:rFonts w:ascii="Cambria" w:eastAsia="Cambria" w:hAnsi="Cambria" w:cs="Cambria"/>
          <w:b/>
        </w:rPr>
      </w:pPr>
      <w:r>
        <w:rPr>
          <w:rFonts w:ascii="Cambria" w:eastAsia="Cambria" w:hAnsi="Cambria" w:cs="Cambria"/>
          <w:b/>
        </w:rPr>
        <w:t xml:space="preserve">Determinantes sociales de la salud y reducción de daños: un enfoque integral. </w:t>
      </w:r>
    </w:p>
    <w:p w14:paraId="76B193A3" w14:textId="77777777" w:rsidR="00DA33CA" w:rsidRDefault="00DA33CA">
      <w:pPr>
        <w:spacing w:line="240" w:lineRule="auto"/>
        <w:jc w:val="both"/>
        <w:rPr>
          <w:rFonts w:ascii="Cambria" w:eastAsia="Cambria" w:hAnsi="Cambria" w:cs="Cambria"/>
        </w:rPr>
      </w:pPr>
    </w:p>
    <w:p w14:paraId="1579C5BC" w14:textId="77777777" w:rsidR="00DA33CA" w:rsidRDefault="009F2306">
      <w:pPr>
        <w:spacing w:line="240" w:lineRule="auto"/>
        <w:jc w:val="both"/>
        <w:rPr>
          <w:rFonts w:ascii="Cambria" w:eastAsia="Cambria" w:hAnsi="Cambria" w:cs="Cambria"/>
        </w:rPr>
      </w:pPr>
      <w:r>
        <w:rPr>
          <w:rFonts w:ascii="Cambria" w:eastAsia="Cambria" w:hAnsi="Cambria" w:cs="Cambria"/>
        </w:rPr>
        <w:t>El impacto de los determinantes sociales en la salud es un</w:t>
      </w:r>
      <w:r>
        <w:rPr>
          <w:rFonts w:ascii="Cambria" w:eastAsia="Cambria" w:hAnsi="Cambria" w:cs="Cambria"/>
        </w:rPr>
        <w:t xml:space="preserve"> fenómeno ampliamente documentado a nivel global. Factores como la pobreza, la inseguridad, la falta de acceso a servicios de salud y la exclusión social contribuyen al desarrollo de enfermedades crónicas y al deterioro del bienestar en poblaciones vulnera</w:t>
      </w:r>
      <w:r>
        <w:rPr>
          <w:rFonts w:ascii="Cambria" w:eastAsia="Cambria" w:hAnsi="Cambria" w:cs="Cambria"/>
        </w:rPr>
        <w:t>bles. En el contexto colombiano, estas condiciones afectan de manera significativa a las personas que consumen sustancias psicoactivas, quienes enfrentan barreras para acceder a servicios de salud, estigmatización y un entorno que potencia los riesgos asoc</w:t>
      </w:r>
      <w:r>
        <w:rPr>
          <w:rFonts w:ascii="Cambria" w:eastAsia="Cambria" w:hAnsi="Cambria" w:cs="Cambria"/>
        </w:rPr>
        <w:t>iados al consumo.</w:t>
      </w:r>
    </w:p>
    <w:p w14:paraId="7BA377F6" w14:textId="77777777" w:rsidR="00DA33CA" w:rsidRDefault="00DA33CA">
      <w:pPr>
        <w:spacing w:line="240" w:lineRule="auto"/>
        <w:jc w:val="both"/>
        <w:rPr>
          <w:rFonts w:ascii="Cambria" w:eastAsia="Cambria" w:hAnsi="Cambria" w:cs="Cambria"/>
        </w:rPr>
      </w:pPr>
    </w:p>
    <w:p w14:paraId="493E2130" w14:textId="77777777" w:rsidR="00DA33CA" w:rsidRDefault="009F2306">
      <w:pPr>
        <w:spacing w:line="240" w:lineRule="auto"/>
        <w:jc w:val="both"/>
        <w:rPr>
          <w:rFonts w:ascii="Cambria" w:eastAsia="Cambria" w:hAnsi="Cambria" w:cs="Cambria"/>
        </w:rPr>
      </w:pPr>
      <w:r>
        <w:rPr>
          <w:rFonts w:ascii="Cambria" w:eastAsia="Cambria" w:hAnsi="Cambria" w:cs="Cambria"/>
        </w:rPr>
        <w:t>Experiencias internacionales han demostrado que la participación comunitaria es un componente fundamental en la implementación de estrategias de salud pública que aborden estas problemáticas de manera efectiva. Un ejemplo clave es el Eas</w:t>
      </w:r>
      <w:r>
        <w:rPr>
          <w:rFonts w:ascii="Cambria" w:eastAsia="Cambria" w:hAnsi="Cambria" w:cs="Cambria"/>
        </w:rPr>
        <w:t xml:space="preserve">t </w:t>
      </w:r>
      <w:proofErr w:type="spellStart"/>
      <w:r>
        <w:rPr>
          <w:rFonts w:ascii="Cambria" w:eastAsia="Cambria" w:hAnsi="Cambria" w:cs="Cambria"/>
        </w:rPr>
        <w:t>Side</w:t>
      </w:r>
      <w:proofErr w:type="spellEnd"/>
      <w:r>
        <w:rPr>
          <w:rFonts w:ascii="Cambria" w:eastAsia="Cambria" w:hAnsi="Cambria" w:cs="Cambria"/>
        </w:rPr>
        <w:t xml:space="preserve"> </w:t>
      </w:r>
      <w:proofErr w:type="spellStart"/>
      <w:r>
        <w:rPr>
          <w:rFonts w:ascii="Cambria" w:eastAsia="Cambria" w:hAnsi="Cambria" w:cs="Cambria"/>
        </w:rPr>
        <w:t>Village</w:t>
      </w:r>
      <w:proofErr w:type="spellEnd"/>
      <w:r>
        <w:rPr>
          <w:rFonts w:ascii="Cambria" w:eastAsia="Cambria" w:hAnsi="Cambria" w:cs="Cambria"/>
        </w:rPr>
        <w:t xml:space="preserve"> </w:t>
      </w:r>
      <w:proofErr w:type="spellStart"/>
      <w:r>
        <w:rPr>
          <w:rFonts w:ascii="Cambria" w:eastAsia="Cambria" w:hAnsi="Cambria" w:cs="Cambria"/>
        </w:rPr>
        <w:t>Health</w:t>
      </w:r>
      <w:proofErr w:type="spellEnd"/>
      <w:r>
        <w:rPr>
          <w:rFonts w:ascii="Cambria" w:eastAsia="Cambria" w:hAnsi="Cambria" w:cs="Cambria"/>
        </w:rPr>
        <w:t xml:space="preserve"> </w:t>
      </w:r>
      <w:proofErr w:type="spellStart"/>
      <w:r>
        <w:rPr>
          <w:rFonts w:ascii="Cambria" w:eastAsia="Cambria" w:hAnsi="Cambria" w:cs="Cambria"/>
        </w:rPr>
        <w:t>Worker</w:t>
      </w:r>
      <w:proofErr w:type="spellEnd"/>
      <w:r>
        <w:rPr>
          <w:rFonts w:ascii="Cambria" w:eastAsia="Cambria" w:hAnsi="Cambria" w:cs="Cambria"/>
        </w:rPr>
        <w:t xml:space="preserve"> </w:t>
      </w:r>
      <w:proofErr w:type="spellStart"/>
      <w:r>
        <w:rPr>
          <w:rFonts w:ascii="Cambria" w:eastAsia="Cambria" w:hAnsi="Cambria" w:cs="Cambria"/>
        </w:rPr>
        <w:t>Partnership</w:t>
      </w:r>
      <w:proofErr w:type="spellEnd"/>
      <w:r>
        <w:rPr>
          <w:rFonts w:ascii="Cambria" w:eastAsia="Cambria" w:hAnsi="Cambria" w:cs="Cambria"/>
        </w:rPr>
        <w:t xml:space="preserve"> (ESVHWP) en Detroit, un programa de intervención comunitaria basado en la reducción de daños y la mitigación de los efectos del estrés social sobre la salud. Este modelo se centró en empoderar a los residentes local</w:t>
      </w:r>
      <w:r>
        <w:rPr>
          <w:rFonts w:ascii="Cambria" w:eastAsia="Cambria" w:hAnsi="Cambria" w:cs="Cambria"/>
        </w:rPr>
        <w:t>es a través de la formación de trabajadores comunitarios de salud (</w:t>
      </w:r>
      <w:proofErr w:type="spellStart"/>
      <w:r>
        <w:rPr>
          <w:rFonts w:ascii="Cambria" w:eastAsia="Cambria" w:hAnsi="Cambria" w:cs="Cambria"/>
        </w:rPr>
        <w:t>Village</w:t>
      </w:r>
      <w:proofErr w:type="spellEnd"/>
      <w:r>
        <w:rPr>
          <w:rFonts w:ascii="Cambria" w:eastAsia="Cambria" w:hAnsi="Cambria" w:cs="Cambria"/>
        </w:rPr>
        <w:t xml:space="preserve"> </w:t>
      </w:r>
      <w:proofErr w:type="spellStart"/>
      <w:r>
        <w:rPr>
          <w:rFonts w:ascii="Cambria" w:eastAsia="Cambria" w:hAnsi="Cambria" w:cs="Cambria"/>
        </w:rPr>
        <w:t>Health</w:t>
      </w:r>
      <w:proofErr w:type="spellEnd"/>
      <w:r>
        <w:rPr>
          <w:rFonts w:ascii="Cambria" w:eastAsia="Cambria" w:hAnsi="Cambria" w:cs="Cambria"/>
        </w:rPr>
        <w:t xml:space="preserve"> </w:t>
      </w:r>
      <w:proofErr w:type="spellStart"/>
      <w:r>
        <w:rPr>
          <w:rFonts w:ascii="Cambria" w:eastAsia="Cambria" w:hAnsi="Cambria" w:cs="Cambria"/>
        </w:rPr>
        <w:t>Workers</w:t>
      </w:r>
      <w:proofErr w:type="spellEnd"/>
      <w:r>
        <w:rPr>
          <w:rFonts w:ascii="Cambria" w:eastAsia="Cambria" w:hAnsi="Cambria" w:cs="Cambria"/>
        </w:rPr>
        <w:t xml:space="preserve">, </w:t>
      </w:r>
      <w:proofErr w:type="spellStart"/>
      <w:r>
        <w:rPr>
          <w:rFonts w:ascii="Cambria" w:eastAsia="Cambria" w:hAnsi="Cambria" w:cs="Cambria"/>
        </w:rPr>
        <w:t>VHWs</w:t>
      </w:r>
      <w:proofErr w:type="spellEnd"/>
      <w:r>
        <w:rPr>
          <w:rFonts w:ascii="Cambria" w:eastAsia="Cambria" w:hAnsi="Cambria" w:cs="Cambria"/>
        </w:rPr>
        <w:t>), quienes lideran iniciativas de reducción de riesgos, fortalecimiento de redes de apoyo y acceso a servicios de salud para mujeres, niños y familias en condici</w:t>
      </w:r>
      <w:r>
        <w:rPr>
          <w:rFonts w:ascii="Cambria" w:eastAsia="Cambria" w:hAnsi="Cambria" w:cs="Cambria"/>
        </w:rPr>
        <w:t>ones de vulnerabilidad.</w:t>
      </w:r>
    </w:p>
    <w:p w14:paraId="6F8BFBFC" w14:textId="77777777" w:rsidR="00DA33CA" w:rsidRDefault="00DA33CA">
      <w:pPr>
        <w:spacing w:line="240" w:lineRule="auto"/>
        <w:jc w:val="both"/>
        <w:rPr>
          <w:rFonts w:ascii="Cambria" w:eastAsia="Cambria" w:hAnsi="Cambria" w:cs="Cambria"/>
        </w:rPr>
      </w:pPr>
    </w:p>
    <w:p w14:paraId="684EF2AC" w14:textId="77777777" w:rsidR="00DA33CA" w:rsidRDefault="009F2306">
      <w:pPr>
        <w:spacing w:line="240" w:lineRule="auto"/>
        <w:jc w:val="both"/>
        <w:rPr>
          <w:rFonts w:ascii="Cambria" w:eastAsia="Cambria" w:hAnsi="Cambria" w:cs="Cambria"/>
        </w:rPr>
      </w:pPr>
      <w:r>
        <w:rPr>
          <w:rFonts w:ascii="Cambria" w:eastAsia="Cambria" w:hAnsi="Cambria" w:cs="Cambria"/>
        </w:rPr>
        <w:t>Uno de los principales hallazgos de esta experiencia es que la reducción de daños va más allá de la provisión de servicios médicos; implica transformar las condiciones estructurales que perpetúan los riesgos sanitarios. En Detroit,</w:t>
      </w:r>
      <w:r>
        <w:rPr>
          <w:rFonts w:ascii="Cambria" w:eastAsia="Cambria" w:hAnsi="Cambria" w:cs="Cambria"/>
        </w:rPr>
        <w:t xml:space="preserve"> la falta de empleo, la inseguridad y la escasez de alimentos saludables eran factores que aumentan la vulnerabilidad de la comunidad. Para enfrentar estas problemáticas, el programa implementa estrategias como:</w:t>
      </w:r>
    </w:p>
    <w:p w14:paraId="37C0A1B4" w14:textId="77777777" w:rsidR="00DA33CA" w:rsidRDefault="00DA33CA">
      <w:pPr>
        <w:spacing w:line="240" w:lineRule="auto"/>
        <w:jc w:val="both"/>
        <w:rPr>
          <w:rFonts w:ascii="Cambria" w:eastAsia="Cambria" w:hAnsi="Cambria" w:cs="Cambria"/>
        </w:rPr>
      </w:pPr>
    </w:p>
    <w:p w14:paraId="74083B79" w14:textId="77777777" w:rsidR="00DA33CA" w:rsidRDefault="009F2306">
      <w:pPr>
        <w:numPr>
          <w:ilvl w:val="0"/>
          <w:numId w:val="3"/>
        </w:numPr>
        <w:spacing w:line="240" w:lineRule="auto"/>
        <w:jc w:val="both"/>
        <w:rPr>
          <w:rFonts w:ascii="Cambria" w:eastAsia="Cambria" w:hAnsi="Cambria" w:cs="Cambria"/>
        </w:rPr>
      </w:pPr>
      <w:r>
        <w:rPr>
          <w:rFonts w:ascii="Cambria" w:eastAsia="Cambria" w:hAnsi="Cambria" w:cs="Cambria"/>
        </w:rPr>
        <w:t>Organización comunitaria y liderazgo en sal</w:t>
      </w:r>
      <w:r>
        <w:rPr>
          <w:rFonts w:ascii="Cambria" w:eastAsia="Cambria" w:hAnsi="Cambria" w:cs="Cambria"/>
        </w:rPr>
        <w:t>ud pública: Se capacitó a líderes comunitarios para actuar como mediadores entre la población y los servicios de salud, facilitando el acceso a programas de reducción de daños y asistencia psicosocial.</w:t>
      </w:r>
    </w:p>
    <w:p w14:paraId="7ADE7CED" w14:textId="77777777" w:rsidR="00DA33CA" w:rsidRDefault="009F2306">
      <w:pPr>
        <w:numPr>
          <w:ilvl w:val="0"/>
          <w:numId w:val="3"/>
        </w:numPr>
        <w:spacing w:line="240" w:lineRule="auto"/>
        <w:jc w:val="both"/>
        <w:rPr>
          <w:rFonts w:ascii="Cambria" w:eastAsia="Cambria" w:hAnsi="Cambria" w:cs="Cambria"/>
        </w:rPr>
      </w:pPr>
      <w:r>
        <w:rPr>
          <w:rFonts w:ascii="Cambria" w:eastAsia="Cambria" w:hAnsi="Cambria" w:cs="Cambria"/>
        </w:rPr>
        <w:t>Acciones para mejorar la seguridad y reducir el estrés</w:t>
      </w:r>
      <w:r>
        <w:rPr>
          <w:rFonts w:ascii="Cambria" w:eastAsia="Cambria" w:hAnsi="Cambria" w:cs="Cambria"/>
        </w:rPr>
        <w:t xml:space="preserve"> urbano: Se promovió la participación en juntas comunitarias de seguridad y la cooperación con la policía para disminuir la criminalización y mejorar la respuesta institucional ante las necesidades del barrio.</w:t>
      </w:r>
    </w:p>
    <w:p w14:paraId="446B868F" w14:textId="77777777" w:rsidR="00DA33CA" w:rsidRDefault="009F2306">
      <w:pPr>
        <w:numPr>
          <w:ilvl w:val="0"/>
          <w:numId w:val="3"/>
        </w:numPr>
        <w:spacing w:line="240" w:lineRule="auto"/>
        <w:jc w:val="both"/>
        <w:rPr>
          <w:rFonts w:ascii="Cambria" w:eastAsia="Cambria" w:hAnsi="Cambria" w:cs="Cambria"/>
        </w:rPr>
      </w:pPr>
      <w:r>
        <w:rPr>
          <w:rFonts w:ascii="Cambria" w:eastAsia="Cambria" w:hAnsi="Cambria" w:cs="Cambria"/>
        </w:rPr>
        <w:t>Empoderamiento económico para reducir vulnerabilidades: Se impulsaron iniciativas de microemprendimiento que permitieron a las mujeres generar ingresos, disminuyendo su dependencia de actividades ilícitas o del mercado informal de drogas.</w:t>
      </w:r>
    </w:p>
    <w:p w14:paraId="6C15FC88" w14:textId="77777777" w:rsidR="00DA33CA" w:rsidRDefault="009F2306">
      <w:pPr>
        <w:numPr>
          <w:ilvl w:val="0"/>
          <w:numId w:val="3"/>
        </w:numPr>
        <w:spacing w:line="240" w:lineRule="auto"/>
        <w:jc w:val="both"/>
        <w:rPr>
          <w:rFonts w:ascii="Cambria" w:eastAsia="Cambria" w:hAnsi="Cambria" w:cs="Cambria"/>
        </w:rPr>
      </w:pPr>
      <w:r>
        <w:rPr>
          <w:rFonts w:ascii="Cambria" w:eastAsia="Cambria" w:hAnsi="Cambria" w:cs="Cambria"/>
        </w:rPr>
        <w:t>Fortalecimiento d</w:t>
      </w:r>
      <w:r>
        <w:rPr>
          <w:rFonts w:ascii="Cambria" w:eastAsia="Cambria" w:hAnsi="Cambria" w:cs="Cambria"/>
        </w:rPr>
        <w:t>el tejido social y acceso a servicios básicos: Se crearon espacios de convivencia y apoyo, como mercados comunitarios de alimentos saludables y clubes de actividad física, con el fin de reducir el impacto del estrés y promover hábitos saludables.</w:t>
      </w:r>
    </w:p>
    <w:p w14:paraId="2285CC6B" w14:textId="77777777" w:rsidR="00DA33CA" w:rsidRDefault="00DA33CA">
      <w:pPr>
        <w:spacing w:line="240" w:lineRule="auto"/>
        <w:jc w:val="both"/>
        <w:rPr>
          <w:rFonts w:ascii="Cambria" w:eastAsia="Cambria" w:hAnsi="Cambria" w:cs="Cambria"/>
        </w:rPr>
      </w:pPr>
    </w:p>
    <w:p w14:paraId="01FFE4A4" w14:textId="77777777" w:rsidR="00DA33CA" w:rsidRDefault="009F2306">
      <w:pPr>
        <w:spacing w:line="240" w:lineRule="auto"/>
        <w:jc w:val="both"/>
        <w:rPr>
          <w:rFonts w:ascii="Cambria" w:eastAsia="Cambria" w:hAnsi="Cambria" w:cs="Cambria"/>
        </w:rPr>
      </w:pPr>
      <w:r>
        <w:rPr>
          <w:rFonts w:ascii="Cambria" w:eastAsia="Cambria" w:hAnsi="Cambria" w:cs="Cambria"/>
        </w:rPr>
        <w:t>Los resu</w:t>
      </w:r>
      <w:r>
        <w:rPr>
          <w:rFonts w:ascii="Cambria" w:eastAsia="Cambria" w:hAnsi="Cambria" w:cs="Cambria"/>
        </w:rPr>
        <w:t>ltados de esta intervención demostraron que la combinación de estrategias de reducción de daños con un enfoque comunitario permitió disminuir la exclusión social, mejorar la percepción de seguridad y aumentar el acceso a servicios de salud y apoyo económic</w:t>
      </w:r>
      <w:r>
        <w:rPr>
          <w:rFonts w:ascii="Cambria" w:eastAsia="Cambria" w:hAnsi="Cambria" w:cs="Cambria"/>
        </w:rPr>
        <w:t>o.</w:t>
      </w:r>
    </w:p>
    <w:p w14:paraId="50F30ACB" w14:textId="77777777" w:rsidR="00DA33CA" w:rsidRDefault="009F2306">
      <w:pPr>
        <w:spacing w:line="240" w:lineRule="auto"/>
        <w:jc w:val="both"/>
        <w:rPr>
          <w:rFonts w:ascii="Cambria" w:eastAsia="Cambria" w:hAnsi="Cambria" w:cs="Cambria"/>
        </w:rPr>
      </w:pPr>
      <w:r>
        <w:rPr>
          <w:rFonts w:ascii="Cambria" w:eastAsia="Cambria" w:hAnsi="Cambria" w:cs="Cambria"/>
        </w:rPr>
        <w:t>La experiencia de Detroit refuerza la necesidad de adoptar enfoques similares en Colombia, donde las personas que consumen sustancias psicoactivas enfrentan condiciones de marginación, violencia y ausencia de oportunidades económicas.</w:t>
      </w:r>
    </w:p>
    <w:p w14:paraId="16F1F5D4" w14:textId="77777777" w:rsidR="00DA33CA" w:rsidRDefault="00DA33CA">
      <w:pPr>
        <w:spacing w:line="240" w:lineRule="auto"/>
        <w:rPr>
          <w:rFonts w:ascii="Cambria" w:eastAsia="Cambria" w:hAnsi="Cambria" w:cs="Cambria"/>
        </w:rPr>
      </w:pPr>
    </w:p>
    <w:p w14:paraId="5B707598" w14:textId="77777777" w:rsidR="00DA33CA" w:rsidRDefault="009F2306">
      <w:pPr>
        <w:spacing w:line="240" w:lineRule="auto"/>
        <w:rPr>
          <w:rFonts w:ascii="Cambria" w:eastAsia="Cambria" w:hAnsi="Cambria" w:cs="Cambria"/>
          <w:b/>
        </w:rPr>
      </w:pPr>
      <w:r>
        <w:rPr>
          <w:rFonts w:ascii="Cambria" w:eastAsia="Cambria" w:hAnsi="Cambria" w:cs="Cambria"/>
          <w:b/>
        </w:rPr>
        <w:t>d. Estado del con</w:t>
      </w:r>
      <w:r>
        <w:rPr>
          <w:rFonts w:ascii="Cambria" w:eastAsia="Cambria" w:hAnsi="Cambria" w:cs="Cambria"/>
          <w:b/>
        </w:rPr>
        <w:t>sumo de SPA en Colombia</w:t>
      </w:r>
    </w:p>
    <w:p w14:paraId="045C2F2D" w14:textId="77777777" w:rsidR="00DA33CA" w:rsidRDefault="00DA33CA">
      <w:pPr>
        <w:spacing w:line="240" w:lineRule="auto"/>
        <w:jc w:val="both"/>
        <w:rPr>
          <w:rFonts w:ascii="Cambria" w:eastAsia="Cambria" w:hAnsi="Cambria" w:cs="Cambria"/>
        </w:rPr>
      </w:pPr>
    </w:p>
    <w:p w14:paraId="5F8A747D" w14:textId="77777777" w:rsidR="00DA33CA" w:rsidRDefault="009F2306">
      <w:pPr>
        <w:spacing w:line="240" w:lineRule="auto"/>
        <w:jc w:val="both"/>
        <w:rPr>
          <w:rFonts w:ascii="Cambria" w:eastAsia="Cambria" w:hAnsi="Cambria" w:cs="Cambria"/>
        </w:rPr>
      </w:pPr>
      <w:r>
        <w:rPr>
          <w:rFonts w:ascii="Cambria" w:eastAsia="Cambria" w:hAnsi="Cambria" w:cs="Cambria"/>
        </w:rPr>
        <w:t>La necesidad de fortalecer las políticas de reducción de riesgos y daños dentro de la política de salud pública en Colombia se hace evidente al analizar la situación actual del consumo de sustancias psicoactivas (SPA) en el país. P</w:t>
      </w:r>
      <w:r>
        <w:rPr>
          <w:rFonts w:ascii="Cambria" w:eastAsia="Cambria" w:hAnsi="Cambria" w:cs="Cambria"/>
        </w:rPr>
        <w:t>or ello, resulta útil revisar las cifras disponibles.</w:t>
      </w:r>
    </w:p>
    <w:p w14:paraId="5DA3C084" w14:textId="77777777" w:rsidR="00DA33CA" w:rsidRDefault="00DA33CA">
      <w:pPr>
        <w:spacing w:line="240" w:lineRule="auto"/>
        <w:jc w:val="both"/>
        <w:rPr>
          <w:rFonts w:ascii="Cambria" w:eastAsia="Cambria" w:hAnsi="Cambria" w:cs="Cambria"/>
        </w:rPr>
      </w:pPr>
    </w:p>
    <w:p w14:paraId="6E1D7160"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Para examinar los patrones de consumo de SPA legales e ilegales, el Observatorio de Drogas de Colombia (ODC) del Ministerio de Justicia ha realizado cuatro encuestas nacionales en los años 1996, 2008, </w:t>
      </w:r>
      <w:r>
        <w:rPr>
          <w:rFonts w:ascii="Cambria" w:eastAsia="Cambria" w:hAnsi="Cambria" w:cs="Cambria"/>
        </w:rPr>
        <w:t>2013 y 2019. Es importante señalar que las encuestas de 1996 y 2008 no son completamente comparables, ya que emplearon metodologías de muestreo y recolección de datos diferentes. Esto resalta la necesidad de generar información sistemática, periódica y epi</w:t>
      </w:r>
      <w:r>
        <w:rPr>
          <w:rFonts w:ascii="Cambria" w:eastAsia="Cambria" w:hAnsi="Cambria" w:cs="Cambria"/>
        </w:rPr>
        <w:t>demiológicamente estandarizada, como lo propone este proyecto de ley. Sin embargo, las encuestas de 2008, 2013 y 2019 sí son comparables, pues utilizaron la misma metodología. Aunque este estudio debería realizarse cada cinco años, factores burocráticos re</w:t>
      </w:r>
      <w:r>
        <w:rPr>
          <w:rFonts w:ascii="Cambria" w:eastAsia="Cambria" w:hAnsi="Cambria" w:cs="Cambria"/>
        </w:rPr>
        <w:t>trasaron su última aplicación hasta 2019.</w:t>
      </w:r>
    </w:p>
    <w:p w14:paraId="7A935F84" w14:textId="77777777" w:rsidR="00DA33CA" w:rsidRDefault="00DA33CA">
      <w:pPr>
        <w:spacing w:line="240" w:lineRule="auto"/>
        <w:jc w:val="both"/>
        <w:rPr>
          <w:rFonts w:ascii="Cambria" w:eastAsia="Cambria" w:hAnsi="Cambria" w:cs="Cambria"/>
        </w:rPr>
      </w:pPr>
    </w:p>
    <w:p w14:paraId="02C43DAC" w14:textId="77777777" w:rsidR="00DA33CA" w:rsidRDefault="009F2306">
      <w:pPr>
        <w:spacing w:line="240" w:lineRule="auto"/>
        <w:jc w:val="both"/>
        <w:rPr>
          <w:rFonts w:ascii="Cambria" w:eastAsia="Cambria" w:hAnsi="Cambria" w:cs="Cambria"/>
        </w:rPr>
      </w:pPr>
      <w:r>
        <w:rPr>
          <w:rFonts w:ascii="Cambria" w:eastAsia="Cambria" w:hAnsi="Cambria" w:cs="Cambria"/>
        </w:rPr>
        <w:t>En cuanto a SPA legales, el estudio se enfoca en tabaco y alcohol. Respecto al tabaco, la Tabla 1 muestra la evolución de su consumo entre 1996 y 2019.</w:t>
      </w:r>
    </w:p>
    <w:p w14:paraId="3D7EA68F" w14:textId="77777777" w:rsidR="00DA33CA" w:rsidRDefault="009F2306">
      <w:pPr>
        <w:spacing w:line="240" w:lineRule="auto"/>
        <w:jc w:val="both"/>
        <w:rPr>
          <w:rFonts w:ascii="Cambria" w:eastAsia="Cambria" w:hAnsi="Cambria" w:cs="Cambria"/>
        </w:rPr>
      </w:pPr>
      <w:r>
        <w:rPr>
          <w:rFonts w:ascii="Cambria" w:eastAsia="Cambria" w:hAnsi="Cambria" w:cs="Cambria"/>
        </w:rPr>
        <w:t>Los datos indican un descenso constante en el consumo de taba</w:t>
      </w:r>
      <w:r>
        <w:rPr>
          <w:rFonts w:ascii="Cambria" w:eastAsia="Cambria" w:hAnsi="Cambria" w:cs="Cambria"/>
        </w:rPr>
        <w:t>co en Colombia. De acuerdo con la Encuesta Nacional de Consumo de SPA 2019, esta reducción se debe a dos factores principales: el aumento de exfumadores y la disminución del número de nuevos consumidores. A pesar de esta tendencia positiva, el 6% de las pe</w:t>
      </w:r>
      <w:r>
        <w:rPr>
          <w:rFonts w:ascii="Cambria" w:eastAsia="Cambria" w:hAnsi="Cambria" w:cs="Cambria"/>
        </w:rPr>
        <w:t>rsonas entre 12 y 65 años son fumadores habituales, lo que equivale a 1.380.000 personas en la fecha del estudio. El grupo con mayor prevalencia de consumo es el de 25 a 34 años, y la edad promedio de inicio es de 17 años.</w:t>
      </w:r>
    </w:p>
    <w:p w14:paraId="3EC882D6" w14:textId="77777777" w:rsidR="00DA33CA" w:rsidRDefault="00DA33CA">
      <w:pPr>
        <w:spacing w:line="240" w:lineRule="auto"/>
        <w:jc w:val="both"/>
        <w:rPr>
          <w:rFonts w:ascii="Cambria" w:eastAsia="Cambria" w:hAnsi="Cambria" w:cs="Cambria"/>
        </w:rPr>
      </w:pPr>
    </w:p>
    <w:p w14:paraId="2D500FC7" w14:textId="77777777" w:rsidR="00DA33CA" w:rsidRDefault="009F2306">
      <w:pPr>
        <w:spacing w:line="240" w:lineRule="auto"/>
        <w:jc w:val="center"/>
        <w:rPr>
          <w:rFonts w:ascii="Cambria" w:eastAsia="Cambria" w:hAnsi="Cambria" w:cs="Cambria"/>
        </w:rPr>
      </w:pPr>
      <w:r>
        <w:rPr>
          <w:rFonts w:ascii="Cambria" w:eastAsia="Cambria" w:hAnsi="Cambria" w:cs="Cambria"/>
          <w:noProof/>
        </w:rPr>
        <w:lastRenderedPageBreak/>
        <w:drawing>
          <wp:inline distT="114300" distB="114300" distL="114300" distR="114300" wp14:anchorId="54C05C57" wp14:editId="72A3494C">
            <wp:extent cx="3886691" cy="2400603"/>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531" t="1668" r="1363" b="1295"/>
                    <a:stretch>
                      <a:fillRect/>
                    </a:stretch>
                  </pic:blipFill>
                  <pic:spPr>
                    <a:xfrm>
                      <a:off x="0" y="0"/>
                      <a:ext cx="3886691" cy="2400603"/>
                    </a:xfrm>
                    <a:prstGeom prst="rect">
                      <a:avLst/>
                    </a:prstGeom>
                    <a:ln/>
                  </pic:spPr>
                </pic:pic>
              </a:graphicData>
            </a:graphic>
          </wp:inline>
        </w:drawing>
      </w:r>
    </w:p>
    <w:p w14:paraId="737A1C6F" w14:textId="77777777" w:rsidR="00DA33CA" w:rsidRDefault="00DA33CA">
      <w:pPr>
        <w:spacing w:line="240" w:lineRule="auto"/>
        <w:jc w:val="both"/>
        <w:rPr>
          <w:rFonts w:ascii="Cambria" w:eastAsia="Cambria" w:hAnsi="Cambria" w:cs="Cambria"/>
        </w:rPr>
      </w:pPr>
    </w:p>
    <w:p w14:paraId="2EA1B1AE" w14:textId="77777777" w:rsidR="00DA33CA" w:rsidRDefault="009F2306">
      <w:pPr>
        <w:spacing w:line="240" w:lineRule="auto"/>
        <w:jc w:val="both"/>
        <w:rPr>
          <w:rFonts w:ascii="Cambria" w:eastAsia="Cambria" w:hAnsi="Cambria" w:cs="Cambria"/>
        </w:rPr>
      </w:pPr>
      <w:r>
        <w:rPr>
          <w:rFonts w:ascii="Cambria" w:eastAsia="Cambria" w:hAnsi="Cambria" w:cs="Cambria"/>
        </w:rPr>
        <w:t>Respecto al alcohol, la Tabla</w:t>
      </w:r>
      <w:r>
        <w:rPr>
          <w:rFonts w:ascii="Cambria" w:eastAsia="Cambria" w:hAnsi="Cambria" w:cs="Cambria"/>
        </w:rPr>
        <w:t xml:space="preserve"> 2 presenta los datos sobre su consumo. Aunque el consumo de alcohol ha disminuido desde 1996, la reducción es menos pronunciada que la observada en el tabaco. A pesar de esta leve baja, la prevalencia sigue siendo alta, lo que se refleja en el número de m</w:t>
      </w:r>
      <w:r>
        <w:rPr>
          <w:rFonts w:ascii="Cambria" w:eastAsia="Cambria" w:hAnsi="Cambria" w:cs="Cambria"/>
        </w:rPr>
        <w:t>uertes asociadas a esta sustancia. Según Medicina Legal (2022), entre 2013 y 2020 se registraron 24.723 muertes relacionadas con el alcohol, mientras que la cocaína, la segunda SPA con mayor incidencia en fallecimientos, reportó 3.469 casos en el mismo per</w:t>
      </w:r>
      <w:r>
        <w:rPr>
          <w:rFonts w:ascii="Cambria" w:eastAsia="Cambria" w:hAnsi="Cambria" w:cs="Cambria"/>
        </w:rPr>
        <w:t xml:space="preserve">íodo. Esto demuestra que, a pesar de ser una sustancia legal, el alcohol tiene un impacto significativamente mayor en la mortalidad que cualquier otra SPA. </w:t>
      </w:r>
    </w:p>
    <w:p w14:paraId="0C2A34A9" w14:textId="77777777" w:rsidR="00DA33CA" w:rsidRDefault="009F2306">
      <w:pPr>
        <w:spacing w:line="240" w:lineRule="auto"/>
        <w:jc w:val="center"/>
        <w:rPr>
          <w:rFonts w:ascii="Cambria" w:eastAsia="Cambria" w:hAnsi="Cambria" w:cs="Cambria"/>
        </w:rPr>
      </w:pPr>
      <w:r>
        <w:rPr>
          <w:rFonts w:ascii="Cambria" w:eastAsia="Cambria" w:hAnsi="Cambria" w:cs="Cambria"/>
          <w:noProof/>
        </w:rPr>
        <w:drawing>
          <wp:inline distT="114300" distB="114300" distL="114300" distR="114300" wp14:anchorId="7D3FE4B0" wp14:editId="17352C5A">
            <wp:extent cx="3658090" cy="2309169"/>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409" t="1283" r="1210" b="1548"/>
                    <a:stretch>
                      <a:fillRect/>
                    </a:stretch>
                  </pic:blipFill>
                  <pic:spPr>
                    <a:xfrm>
                      <a:off x="0" y="0"/>
                      <a:ext cx="3658090" cy="2309169"/>
                    </a:xfrm>
                    <a:prstGeom prst="rect">
                      <a:avLst/>
                    </a:prstGeom>
                    <a:ln/>
                  </pic:spPr>
                </pic:pic>
              </a:graphicData>
            </a:graphic>
          </wp:inline>
        </w:drawing>
      </w:r>
    </w:p>
    <w:p w14:paraId="4A32DFB5" w14:textId="77777777" w:rsidR="00DA33CA" w:rsidRDefault="00DA33CA">
      <w:pPr>
        <w:spacing w:line="240" w:lineRule="auto"/>
        <w:rPr>
          <w:rFonts w:ascii="Cambria" w:eastAsia="Cambria" w:hAnsi="Cambria" w:cs="Cambria"/>
        </w:rPr>
      </w:pPr>
    </w:p>
    <w:p w14:paraId="1CBCF1F5" w14:textId="77777777" w:rsidR="00DA33CA" w:rsidRDefault="009F2306">
      <w:pPr>
        <w:spacing w:line="240" w:lineRule="auto"/>
        <w:rPr>
          <w:rFonts w:ascii="Cambria" w:eastAsia="Cambria" w:hAnsi="Cambria" w:cs="Cambria"/>
          <w:b/>
        </w:rPr>
      </w:pPr>
      <w:r>
        <w:rPr>
          <w:rFonts w:ascii="Cambria" w:eastAsia="Cambria" w:hAnsi="Cambria" w:cs="Cambria"/>
          <w:b/>
        </w:rPr>
        <w:t>Consumo de SPA sin regulación en Colombia</w:t>
      </w:r>
    </w:p>
    <w:p w14:paraId="179AF742" w14:textId="77777777" w:rsidR="00DA33CA" w:rsidRDefault="00DA33CA">
      <w:pPr>
        <w:spacing w:line="240" w:lineRule="auto"/>
        <w:rPr>
          <w:rFonts w:ascii="Cambria" w:eastAsia="Cambria" w:hAnsi="Cambria" w:cs="Cambria"/>
        </w:rPr>
      </w:pPr>
    </w:p>
    <w:p w14:paraId="2F0C5BBF"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A pesar de la fuerte producción interna de marihuana </w:t>
      </w:r>
      <w:r>
        <w:rPr>
          <w:rFonts w:ascii="Cambria" w:eastAsia="Cambria" w:hAnsi="Cambria" w:cs="Cambria"/>
        </w:rPr>
        <w:t xml:space="preserve">y cocaína, el consumo en Colombia se mantiene en niveles promedio dentro de Sudamérica. Comparado con otros países de la región, Colombia tiene una prevalencia de consumo superior a la de Venezuela, Perú y Bolivia, pero muy por debajo de Chile, Argentina, </w:t>
      </w:r>
      <w:r>
        <w:rPr>
          <w:rFonts w:ascii="Cambria" w:eastAsia="Cambria" w:hAnsi="Cambria" w:cs="Cambria"/>
        </w:rPr>
        <w:t>Uruguay y Brasil. Sin embargo, el consumo ha mostrado un crecimiento lento pero sostenido, especialmente entre los jóvenes.</w:t>
      </w:r>
    </w:p>
    <w:p w14:paraId="08286DC8" w14:textId="77777777" w:rsidR="00DA33CA" w:rsidRDefault="00DA33CA">
      <w:pPr>
        <w:spacing w:line="240" w:lineRule="auto"/>
        <w:jc w:val="both"/>
        <w:rPr>
          <w:rFonts w:ascii="Cambria" w:eastAsia="Cambria" w:hAnsi="Cambria" w:cs="Cambria"/>
        </w:rPr>
      </w:pPr>
    </w:p>
    <w:p w14:paraId="12083866" w14:textId="77777777" w:rsidR="00DA33CA" w:rsidRDefault="009F2306">
      <w:pPr>
        <w:spacing w:line="240" w:lineRule="auto"/>
        <w:jc w:val="both"/>
        <w:rPr>
          <w:rFonts w:ascii="Cambria" w:eastAsia="Cambria" w:hAnsi="Cambria" w:cs="Cambria"/>
        </w:rPr>
      </w:pPr>
      <w:r>
        <w:rPr>
          <w:rFonts w:ascii="Cambria" w:eastAsia="Cambria" w:hAnsi="Cambria" w:cs="Cambria"/>
        </w:rPr>
        <w:t>La Tabla 3 resume los datos sobre el consumo de SPA ilegales en la población general (12 a 65 años).</w:t>
      </w:r>
    </w:p>
    <w:p w14:paraId="60685102"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Entre 1996 y 2013, el consumo </w:t>
      </w:r>
      <w:r>
        <w:rPr>
          <w:rFonts w:ascii="Cambria" w:eastAsia="Cambria" w:hAnsi="Cambria" w:cs="Cambria"/>
        </w:rPr>
        <w:t>aumentó significativamente:</w:t>
      </w:r>
    </w:p>
    <w:p w14:paraId="1CF89D29" w14:textId="77777777" w:rsidR="00DA33CA" w:rsidRDefault="00DA33CA">
      <w:pPr>
        <w:spacing w:line="240" w:lineRule="auto"/>
        <w:ind w:left="720"/>
        <w:rPr>
          <w:rFonts w:ascii="Cambria" w:eastAsia="Cambria" w:hAnsi="Cambria" w:cs="Cambria"/>
        </w:rPr>
      </w:pPr>
    </w:p>
    <w:p w14:paraId="08B1E2CC" w14:textId="77777777" w:rsidR="00DA33CA" w:rsidRDefault="009F2306">
      <w:pPr>
        <w:numPr>
          <w:ilvl w:val="0"/>
          <w:numId w:val="2"/>
        </w:numPr>
        <w:spacing w:line="240" w:lineRule="auto"/>
        <w:rPr>
          <w:rFonts w:ascii="Cambria" w:eastAsia="Cambria" w:hAnsi="Cambria" w:cs="Cambria"/>
        </w:rPr>
      </w:pPr>
      <w:r>
        <w:rPr>
          <w:rFonts w:ascii="Cambria" w:eastAsia="Cambria" w:hAnsi="Cambria" w:cs="Cambria"/>
        </w:rPr>
        <w:t>La categoría "alguna vez en la vida" pasó de 6,5% en 1996 a 12,1% en 2013.</w:t>
      </w:r>
    </w:p>
    <w:p w14:paraId="2B5668BA" w14:textId="77777777" w:rsidR="00DA33CA" w:rsidRDefault="009F2306">
      <w:pPr>
        <w:numPr>
          <w:ilvl w:val="0"/>
          <w:numId w:val="2"/>
        </w:numPr>
        <w:spacing w:line="240" w:lineRule="auto"/>
        <w:rPr>
          <w:rFonts w:ascii="Cambria" w:eastAsia="Cambria" w:hAnsi="Cambria" w:cs="Cambria"/>
        </w:rPr>
      </w:pPr>
      <w:r>
        <w:rPr>
          <w:rFonts w:ascii="Cambria" w:eastAsia="Cambria" w:hAnsi="Cambria" w:cs="Cambria"/>
        </w:rPr>
        <w:t>El consumo en el "último año" se duplicó, de 1,6% en 1996 a 3,44% en 2013.</w:t>
      </w:r>
    </w:p>
    <w:p w14:paraId="2CFC7F63" w14:textId="77777777" w:rsidR="00DA33CA" w:rsidRDefault="009F2306">
      <w:pPr>
        <w:numPr>
          <w:ilvl w:val="0"/>
          <w:numId w:val="2"/>
        </w:numPr>
        <w:spacing w:line="240" w:lineRule="auto"/>
        <w:rPr>
          <w:rFonts w:ascii="Cambria" w:eastAsia="Cambria" w:hAnsi="Cambria" w:cs="Cambria"/>
        </w:rPr>
      </w:pPr>
      <w:r>
        <w:rPr>
          <w:rFonts w:ascii="Cambria" w:eastAsia="Cambria" w:hAnsi="Cambria" w:cs="Cambria"/>
        </w:rPr>
        <w:t>El consumo en el "último mes" creció de 1,68% en 2008 a 2,27% en 2013.</w:t>
      </w:r>
    </w:p>
    <w:p w14:paraId="6DAFCE4E" w14:textId="77777777" w:rsidR="00DA33CA" w:rsidRDefault="00DA33CA">
      <w:pPr>
        <w:spacing w:line="240" w:lineRule="auto"/>
        <w:jc w:val="both"/>
        <w:rPr>
          <w:rFonts w:ascii="Cambria" w:eastAsia="Cambria" w:hAnsi="Cambria" w:cs="Cambria"/>
        </w:rPr>
      </w:pPr>
    </w:p>
    <w:p w14:paraId="0C8A8245" w14:textId="77777777" w:rsidR="00DA33CA" w:rsidRDefault="009F2306">
      <w:pPr>
        <w:spacing w:line="240" w:lineRule="auto"/>
        <w:jc w:val="both"/>
        <w:rPr>
          <w:rFonts w:ascii="Cambria" w:eastAsia="Cambria" w:hAnsi="Cambria" w:cs="Cambria"/>
        </w:rPr>
      </w:pPr>
      <w:r>
        <w:rPr>
          <w:rFonts w:ascii="Cambria" w:eastAsia="Cambria" w:hAnsi="Cambria" w:cs="Cambria"/>
        </w:rPr>
        <w:t>Sin embargo, en 2019 se observó una leve reducción en todas las categorías. En particular, el consumo "alguna vez en la vida" disminuyó en 3,3 puntos porcentuales, el consumo en el "úl</w:t>
      </w:r>
      <w:r>
        <w:rPr>
          <w:rFonts w:ascii="Cambria" w:eastAsia="Cambria" w:hAnsi="Cambria" w:cs="Cambria"/>
        </w:rPr>
        <w:t>timo año" bajó 0,5 puntos porcentuales y el del "último mes" también tuvo una ligera disminución. Según la Encuesta Nacional de Consumo de SPA 2019, esta baja se debe a una reducción en el consumo de marihuana, la sustancia de mayor consumo en el país.</w:t>
      </w:r>
    </w:p>
    <w:p w14:paraId="38B45554" w14:textId="77777777" w:rsidR="00DA33CA" w:rsidRDefault="00DA33CA">
      <w:pPr>
        <w:spacing w:line="240" w:lineRule="auto"/>
        <w:rPr>
          <w:rFonts w:ascii="Cambria" w:eastAsia="Cambria" w:hAnsi="Cambria" w:cs="Cambria"/>
        </w:rPr>
      </w:pPr>
    </w:p>
    <w:p w14:paraId="793A3D32" w14:textId="77777777" w:rsidR="00DA33CA" w:rsidRDefault="009F2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mbria" w:eastAsia="Cambria" w:hAnsi="Cambria" w:cs="Cambria"/>
        </w:rPr>
      </w:pPr>
      <w:r>
        <w:rPr>
          <w:rFonts w:ascii="Cambria" w:eastAsia="Cambria" w:hAnsi="Cambria" w:cs="Cambria"/>
          <w:noProof/>
        </w:rPr>
        <w:drawing>
          <wp:inline distT="114300" distB="114300" distL="114300" distR="114300" wp14:anchorId="6DF32846" wp14:editId="245CEC62">
            <wp:extent cx="3954847" cy="268990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379" t="835" r="759" b="1088"/>
                    <a:stretch>
                      <a:fillRect/>
                    </a:stretch>
                  </pic:blipFill>
                  <pic:spPr>
                    <a:xfrm>
                      <a:off x="0" y="0"/>
                      <a:ext cx="3954847" cy="2689905"/>
                    </a:xfrm>
                    <a:prstGeom prst="rect">
                      <a:avLst/>
                    </a:prstGeom>
                    <a:ln/>
                  </pic:spPr>
                </pic:pic>
              </a:graphicData>
            </a:graphic>
          </wp:inline>
        </w:drawing>
      </w:r>
    </w:p>
    <w:p w14:paraId="4A4AA485" w14:textId="77777777" w:rsidR="00DA33CA" w:rsidRDefault="00DA33CA">
      <w:pPr>
        <w:spacing w:line="240" w:lineRule="auto"/>
        <w:jc w:val="center"/>
        <w:rPr>
          <w:rFonts w:ascii="Cambria" w:eastAsia="Cambria" w:hAnsi="Cambria" w:cs="Cambria"/>
          <w:b/>
        </w:rPr>
      </w:pPr>
    </w:p>
    <w:p w14:paraId="2C9657D0" w14:textId="77777777" w:rsidR="00DA33CA" w:rsidRDefault="009F2306">
      <w:pPr>
        <w:spacing w:line="240" w:lineRule="auto"/>
        <w:rPr>
          <w:rFonts w:ascii="Cambria" w:eastAsia="Cambria" w:hAnsi="Cambria" w:cs="Cambria"/>
        </w:rPr>
      </w:pPr>
      <w:r>
        <w:rPr>
          <w:rFonts w:ascii="Cambria" w:eastAsia="Cambria" w:hAnsi="Cambria" w:cs="Cambria"/>
        </w:rPr>
        <w:t>Consumo por género y grupos etarios</w:t>
      </w:r>
    </w:p>
    <w:p w14:paraId="1EB383B5" w14:textId="77777777" w:rsidR="00DA33CA" w:rsidRDefault="009F2306">
      <w:pPr>
        <w:spacing w:line="240" w:lineRule="auto"/>
        <w:rPr>
          <w:rFonts w:ascii="Cambria" w:eastAsia="Cambria" w:hAnsi="Cambria" w:cs="Cambria"/>
        </w:rPr>
      </w:pPr>
      <w:r>
        <w:rPr>
          <w:rFonts w:ascii="Cambria" w:eastAsia="Cambria" w:hAnsi="Cambria" w:cs="Cambria"/>
        </w:rPr>
        <w:t>La Tabla 4 presenta los datos de consumo en hombres, mientras que la Tabla 5 muestra los de mujeres.</w:t>
      </w:r>
      <w:r>
        <w:rPr>
          <w:noProof/>
        </w:rPr>
        <mc:AlternateContent>
          <mc:Choice Requires="wpg">
            <w:drawing>
              <wp:anchor distT="0" distB="0" distL="114300" distR="114300" simplePos="0" relativeHeight="251663360" behindDoc="0" locked="0" layoutInCell="1" hidden="0" allowOverlap="1" wp14:anchorId="1BE53542" wp14:editId="4338EDA8">
                <wp:simplePos x="0" y="0"/>
                <wp:positionH relativeFrom="column">
                  <wp:posOffset>114300</wp:posOffset>
                </wp:positionH>
                <wp:positionV relativeFrom="paragraph">
                  <wp:posOffset>533400</wp:posOffset>
                </wp:positionV>
                <wp:extent cx="5942965" cy="2057400"/>
                <wp:effectExtent l="0" t="0" r="0" b="0"/>
                <wp:wrapSquare wrapText="bothSides" distT="0" distB="0" distL="114300" distR="114300"/>
                <wp:docPr id="2" name="Grupo 2"/>
                <wp:cNvGraphicFramePr/>
                <a:graphic xmlns:a="http://schemas.openxmlformats.org/drawingml/2006/main">
                  <a:graphicData uri="http://schemas.microsoft.com/office/word/2010/wordprocessingGroup">
                    <wpg:wgp>
                      <wpg:cNvGrpSpPr/>
                      <wpg:grpSpPr>
                        <a:xfrm>
                          <a:off x="0" y="0"/>
                          <a:ext cx="5942965" cy="2057400"/>
                          <a:chOff x="2374500" y="2751300"/>
                          <a:chExt cx="5943000" cy="2057400"/>
                        </a:xfrm>
                      </wpg:grpSpPr>
                      <wpg:grpSp>
                        <wpg:cNvPr id="1" name="Grupo 1"/>
                        <wpg:cNvGrpSpPr/>
                        <wpg:grpSpPr>
                          <a:xfrm>
                            <a:off x="2374518" y="2751300"/>
                            <a:ext cx="5942965" cy="2057400"/>
                            <a:chOff x="2374500" y="2751300"/>
                            <a:chExt cx="5943000" cy="2057400"/>
                          </a:xfrm>
                        </wpg:grpSpPr>
                        <wps:wsp>
                          <wps:cNvPr id="5" name="Rectángulo 5"/>
                          <wps:cNvSpPr/>
                          <wps:spPr>
                            <a:xfrm>
                              <a:off x="2374500" y="2751300"/>
                              <a:ext cx="5943000" cy="2057400"/>
                            </a:xfrm>
                            <a:prstGeom prst="rect">
                              <a:avLst/>
                            </a:prstGeom>
                            <a:noFill/>
                            <a:ln>
                              <a:noFill/>
                            </a:ln>
                          </wps:spPr>
                          <wps:txbx>
                            <w:txbxContent>
                              <w:p w14:paraId="36CBAEC5" w14:textId="77777777" w:rsidR="00DA33CA" w:rsidRDefault="00DA33CA">
                                <w:pPr>
                                  <w:spacing w:line="240" w:lineRule="auto"/>
                                  <w:textDirection w:val="btLr"/>
                                </w:pPr>
                              </w:p>
                            </w:txbxContent>
                          </wps:txbx>
                          <wps:bodyPr spcFirstLastPara="1" wrap="square" lIns="91425" tIns="91425" rIns="91425" bIns="91425" anchor="ctr" anchorCtr="0">
                            <a:noAutofit/>
                          </wps:bodyPr>
                        </wps:wsp>
                        <wpg:grpSp>
                          <wpg:cNvPr id="8" name="Grupo 8"/>
                          <wpg:cNvGrpSpPr/>
                          <wpg:grpSpPr>
                            <a:xfrm>
                              <a:off x="2374518" y="2751300"/>
                              <a:ext cx="5942965" cy="2057400"/>
                              <a:chOff x="2374500" y="2751300"/>
                              <a:chExt cx="5943000" cy="2057400"/>
                            </a:xfrm>
                          </wpg:grpSpPr>
                          <wps:wsp>
                            <wps:cNvPr id="9" name="Rectángulo 9"/>
                            <wps:cNvSpPr/>
                            <wps:spPr>
                              <a:xfrm>
                                <a:off x="2374500" y="2751300"/>
                                <a:ext cx="5943000" cy="2057400"/>
                              </a:xfrm>
                              <a:prstGeom prst="rect">
                                <a:avLst/>
                              </a:prstGeom>
                              <a:noFill/>
                              <a:ln>
                                <a:noFill/>
                              </a:ln>
                            </wps:spPr>
                            <wps:txbx>
                              <w:txbxContent>
                                <w:p w14:paraId="7A7B2E45" w14:textId="77777777" w:rsidR="00DA33CA" w:rsidRDefault="00DA33CA">
                                  <w:pPr>
                                    <w:spacing w:line="240" w:lineRule="auto"/>
                                    <w:textDirection w:val="btLr"/>
                                  </w:pPr>
                                </w:p>
                              </w:txbxContent>
                            </wps:txbx>
                            <wps:bodyPr spcFirstLastPara="1" wrap="square" lIns="91425" tIns="91425" rIns="91425" bIns="91425" anchor="ctr" anchorCtr="0">
                              <a:noAutofit/>
                            </wps:bodyPr>
                          </wps:wsp>
                          <wpg:grpSp>
                            <wpg:cNvPr id="10" name="Grupo 10"/>
                            <wpg:cNvGrpSpPr/>
                            <wpg:grpSpPr>
                              <a:xfrm>
                                <a:off x="2374518" y="2751300"/>
                                <a:ext cx="5942965" cy="2057400"/>
                                <a:chOff x="2374500" y="2751300"/>
                                <a:chExt cx="5943000" cy="2057425"/>
                              </a:xfrm>
                            </wpg:grpSpPr>
                            <wps:wsp>
                              <wps:cNvPr id="14" name="Rectángulo 14"/>
                              <wps:cNvSpPr/>
                              <wps:spPr>
                                <a:xfrm>
                                  <a:off x="2374500" y="2751300"/>
                                  <a:ext cx="5943000" cy="2057425"/>
                                </a:xfrm>
                                <a:prstGeom prst="rect">
                                  <a:avLst/>
                                </a:prstGeom>
                                <a:noFill/>
                                <a:ln>
                                  <a:noFill/>
                                </a:ln>
                              </wps:spPr>
                              <wps:txbx>
                                <w:txbxContent>
                                  <w:p w14:paraId="56234D82" w14:textId="77777777" w:rsidR="00DA33CA" w:rsidRDefault="00DA33CA">
                                    <w:pPr>
                                      <w:spacing w:line="240" w:lineRule="auto"/>
                                      <w:textDirection w:val="btLr"/>
                                    </w:pPr>
                                  </w:p>
                                </w:txbxContent>
                              </wps:txbx>
                              <wps:bodyPr spcFirstLastPara="1" wrap="square" lIns="91425" tIns="91425" rIns="91425" bIns="91425" anchor="ctr" anchorCtr="0">
                                <a:noAutofit/>
                              </wps:bodyPr>
                            </wps:wsp>
                            <wpg:grpSp>
                              <wpg:cNvPr id="21" name="Grupo 21"/>
                              <wpg:cNvGrpSpPr/>
                              <wpg:grpSpPr>
                                <a:xfrm>
                                  <a:off x="2374518" y="2751300"/>
                                  <a:ext cx="5942965" cy="2057400"/>
                                  <a:chOff x="0" y="0"/>
                                  <a:chExt cx="5920105" cy="1973580"/>
                                </a:xfrm>
                              </wpg:grpSpPr>
                              <wps:wsp>
                                <wps:cNvPr id="22" name="Rectángulo 22"/>
                                <wps:cNvSpPr/>
                                <wps:spPr>
                                  <a:xfrm>
                                    <a:off x="0" y="0"/>
                                    <a:ext cx="5920100" cy="1973575"/>
                                  </a:xfrm>
                                  <a:prstGeom prst="rect">
                                    <a:avLst/>
                                  </a:prstGeom>
                                  <a:noFill/>
                                  <a:ln>
                                    <a:noFill/>
                                  </a:ln>
                                </wps:spPr>
                                <wps:txbx>
                                  <w:txbxContent>
                                    <w:p w14:paraId="65A0E37E" w14:textId="77777777" w:rsidR="00DA33CA" w:rsidRDefault="00DA33CA">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19"/>
                                  <pic:cNvPicPr preferRelativeResize="0"/>
                                </pic:nvPicPr>
                                <pic:blipFill rotWithShape="1">
                                  <a:blip r:embed="rId19">
                                    <a:alphaModFix/>
                                  </a:blip>
                                  <a:srcRect l="508" t="734" r="1054" b="4895"/>
                                  <a:stretch/>
                                </pic:blipFill>
                                <pic:spPr>
                                  <a:xfrm>
                                    <a:off x="0" y="0"/>
                                    <a:ext cx="2948940" cy="1958340"/>
                                  </a:xfrm>
                                  <a:prstGeom prst="rect">
                                    <a:avLst/>
                                  </a:prstGeom>
                                  <a:noFill/>
                                  <a:ln>
                                    <a:noFill/>
                                  </a:ln>
                                </pic:spPr>
                              </pic:pic>
                              <pic:pic xmlns:pic="http://schemas.openxmlformats.org/drawingml/2006/picture">
                                <pic:nvPicPr>
                                  <pic:cNvPr id="24" name="Shape 20"/>
                                  <pic:cNvPicPr preferRelativeResize="0"/>
                                </pic:nvPicPr>
                                <pic:blipFill rotWithShape="1">
                                  <a:blip r:embed="rId20">
                                    <a:alphaModFix/>
                                  </a:blip>
                                  <a:srcRect l="258" t="734" r="1095" b="4925"/>
                                  <a:stretch/>
                                </pic:blipFill>
                                <pic:spPr>
                                  <a:xfrm>
                                    <a:off x="3009900" y="15240"/>
                                    <a:ext cx="2910205" cy="1958340"/>
                                  </a:xfrm>
                                  <a:prstGeom prst="rect">
                                    <a:avLst/>
                                  </a:prstGeom>
                                  <a:noFill/>
                                  <a:ln>
                                    <a:noFill/>
                                  </a:ln>
                                </pic:spPr>
                              </pic:pic>
                            </wpg:grpSp>
                          </wpg:grpSp>
                        </wpg:grpSp>
                      </wpg:grpSp>
                    </wpg:wgp>
                  </a:graphicData>
                </a:graphic>
              </wp:anchor>
            </w:drawing>
          </mc:Choice>
          <mc:Fallback>
            <w:pict>
              <v:group w14:anchorId="1BE53542" id="Grupo 2" o:spid="_x0000_s1026" style="position:absolute;margin-left:9pt;margin-top:42pt;width:467.95pt;height:162pt;z-index:251663360" coordorigin="23745,27513" coordsize="5943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">
                <v:group id="Grupo 1" o:spid="_x0000_s1027" style="position:absolute;left:23745;top:27513;width:59429;height:20574" coordorigin="23745,27513" coordsize="5943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5" o:spid="_x0000_s1028" style="position:absolute;left:23745;top:27513;width:59430;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6CBAEC5" w14:textId="77777777" w:rsidR="00DA33CA" w:rsidRDefault="00DA33CA">
                          <w:pPr>
                            <w:spacing w:line="240" w:lineRule="auto"/>
                            <w:textDirection w:val="btLr"/>
                          </w:pPr>
                        </w:p>
                      </w:txbxContent>
                    </v:textbox>
                  </v:rect>
                  <v:group id="Grupo 8" o:spid="_x0000_s1029" style="position:absolute;left:23745;top:27513;width:59429;height:20574" coordorigin="23745,27513" coordsize="5943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0" style="position:absolute;left:23745;top:27513;width:59430;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A7B2E45" w14:textId="77777777" w:rsidR="00DA33CA" w:rsidRDefault="00DA33CA">
                            <w:pPr>
                              <w:spacing w:line="240" w:lineRule="auto"/>
                              <w:textDirection w:val="btLr"/>
                            </w:pPr>
                          </w:p>
                        </w:txbxContent>
                      </v:textbox>
                    </v:rect>
                    <v:group id="Grupo 10" o:spid="_x0000_s1031" style="position:absolute;left:23745;top:27513;width:59429;height:20574" coordorigin="23745,27513" coordsize="5943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4" o:spid="_x0000_s1032" style="position:absolute;left:23745;top:27513;width:59430;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56234D82" w14:textId="77777777" w:rsidR="00DA33CA" w:rsidRDefault="00DA33CA">
                              <w:pPr>
                                <w:spacing w:line="240" w:lineRule="auto"/>
                                <w:textDirection w:val="btLr"/>
                              </w:pPr>
                            </w:p>
                          </w:txbxContent>
                        </v:textbox>
                      </v:rect>
                      <v:group id="Grupo 21" o:spid="_x0000_s1033" style="position:absolute;left:23745;top:27513;width:59429;height:20574" coordsize="59201,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ángulo 22" o:spid="_x0000_s1034" style="position:absolute;width:59201;height:19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5A0E37E" w14:textId="77777777" w:rsidR="00DA33CA" w:rsidRDefault="00DA33CA">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35" type="#_x0000_t75" style="position:absolute;width:29489;height:195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">
                          <v:imagedata r:id="rId21" o:title="" croptop="481f" cropbottom="3208f" cropleft="333f" cropright="691f"/>
                        </v:shape>
                        <v:shape id="Shape 20" o:spid="_x0000_s1036" type="#_x0000_t75" style="position:absolute;left:30099;top:152;width:29102;height:195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">
                          <v:imagedata r:id="rId22" o:title="" croptop="481f" cropbottom="3228f" cropleft="169f" cropright="718f"/>
                        </v:shape>
                      </v:group>
                    </v:group>
                  </v:group>
                </v:group>
                <w10:wrap type="square"/>
              </v:group>
            </w:pict>
          </mc:Fallback>
        </mc:AlternateContent>
      </w:r>
    </w:p>
    <w:p w14:paraId="67D0729F" w14:textId="77777777" w:rsidR="00DA33CA" w:rsidRDefault="00DA33CA">
      <w:pPr>
        <w:spacing w:line="240" w:lineRule="auto"/>
        <w:rPr>
          <w:rFonts w:ascii="Cambria" w:eastAsia="Cambria" w:hAnsi="Cambria" w:cs="Cambria"/>
        </w:rPr>
      </w:pPr>
    </w:p>
    <w:p w14:paraId="42CA1C9F" w14:textId="77777777" w:rsidR="00DA33CA" w:rsidRDefault="009F2306">
      <w:pPr>
        <w:spacing w:line="240" w:lineRule="auto"/>
        <w:jc w:val="both"/>
        <w:rPr>
          <w:rFonts w:ascii="Cambria" w:eastAsia="Cambria" w:hAnsi="Cambria" w:cs="Cambria"/>
        </w:rPr>
      </w:pPr>
      <w:r>
        <w:rPr>
          <w:rFonts w:ascii="Cambria" w:eastAsia="Cambria" w:hAnsi="Cambria" w:cs="Cambria"/>
        </w:rPr>
        <w:t>Los hombres presentan una mayor prevalencia de consumo en todas las categorías. Aunque muestran reducciones en el consumo "alguna vez en la vida", el consumo reciente se mantiene estable.</w:t>
      </w:r>
    </w:p>
    <w:p w14:paraId="5EB8D7F3" w14:textId="77777777" w:rsidR="00DA33CA" w:rsidRDefault="00DA33CA">
      <w:pPr>
        <w:spacing w:line="240" w:lineRule="auto"/>
        <w:jc w:val="both"/>
        <w:rPr>
          <w:rFonts w:ascii="Cambria" w:eastAsia="Cambria" w:hAnsi="Cambria" w:cs="Cambria"/>
        </w:rPr>
      </w:pPr>
    </w:p>
    <w:p w14:paraId="74417D76"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En las mujeres, en cambio, se observa una tendencia opuesta. Entre </w:t>
      </w:r>
      <w:r>
        <w:rPr>
          <w:rFonts w:ascii="Cambria" w:eastAsia="Cambria" w:hAnsi="Cambria" w:cs="Cambria"/>
        </w:rPr>
        <w:t>2013 y 2019, el consumo en el "último año" subió de 1,43% a 1,84%, y en el "último mes" aumentó en 0,15 puntos porcentuales. Esto concuerda con el Informe Mundial sobre Drogas 2022 de la ONU, que señala que, aunque los hombres consumen más, las tasas de co</w:t>
      </w:r>
      <w:r>
        <w:rPr>
          <w:rFonts w:ascii="Cambria" w:eastAsia="Cambria" w:hAnsi="Cambria" w:cs="Cambria"/>
        </w:rPr>
        <w:t>nsumo en mujeres están creciendo más rápido.</w:t>
      </w:r>
    </w:p>
    <w:p w14:paraId="0F76FF32" w14:textId="77777777" w:rsidR="00DA33CA" w:rsidRDefault="00DA33CA">
      <w:pPr>
        <w:spacing w:line="240" w:lineRule="auto"/>
        <w:jc w:val="both"/>
        <w:rPr>
          <w:rFonts w:ascii="Cambria" w:eastAsia="Cambria" w:hAnsi="Cambria" w:cs="Cambria"/>
        </w:rPr>
      </w:pPr>
    </w:p>
    <w:p w14:paraId="6328E738"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Además, las mujeres que se inyectan drogas son más vulnerables a VIH y hepatitis C, presentan mayor incidencia de depresión y ansiedad, y enfrentan mayores barreras de acceso a tratamiento. </w:t>
      </w:r>
      <w:r>
        <w:rPr>
          <w:rFonts w:ascii="Cambria" w:eastAsia="Cambria" w:hAnsi="Cambria" w:cs="Cambria"/>
        </w:rPr>
        <w:lastRenderedPageBreak/>
        <w:t>Por ello, las políti</w:t>
      </w:r>
      <w:r>
        <w:rPr>
          <w:rFonts w:ascii="Cambria" w:eastAsia="Cambria" w:hAnsi="Cambria" w:cs="Cambria"/>
        </w:rPr>
        <w:t>cas de reducción de daños deben incluir un enfoque de género para garantizar acceso equitativo y mitigar estos riesgos.</w:t>
      </w:r>
    </w:p>
    <w:p w14:paraId="333B492E" w14:textId="77777777" w:rsidR="00DA33CA" w:rsidRDefault="00DA33CA">
      <w:pPr>
        <w:spacing w:line="240" w:lineRule="auto"/>
        <w:jc w:val="both"/>
        <w:rPr>
          <w:rFonts w:ascii="Cambria" w:eastAsia="Cambria" w:hAnsi="Cambria" w:cs="Cambria"/>
        </w:rPr>
      </w:pPr>
    </w:p>
    <w:p w14:paraId="04732A87" w14:textId="77777777" w:rsidR="00DA33CA" w:rsidRDefault="009F2306">
      <w:pPr>
        <w:spacing w:line="240" w:lineRule="auto"/>
        <w:jc w:val="both"/>
        <w:rPr>
          <w:rFonts w:ascii="Cambria" w:eastAsia="Cambria" w:hAnsi="Cambria" w:cs="Cambria"/>
        </w:rPr>
      </w:pPr>
      <w:r>
        <w:rPr>
          <w:rFonts w:ascii="Cambria" w:eastAsia="Cambria" w:hAnsi="Cambria" w:cs="Cambria"/>
        </w:rPr>
        <w:t>En términos de edad, la Tabla 41 muestra que el grupo con mayor consumo es el de 18 a 24 años (7,47%), seguido por el de 25 a 34 años (</w:t>
      </w:r>
      <w:r>
        <w:rPr>
          <w:rFonts w:ascii="Cambria" w:eastAsia="Cambria" w:hAnsi="Cambria" w:cs="Cambria"/>
        </w:rPr>
        <w:t>5,02%). Además, el 25% de los consumidores iniciaron su uso a los 15 años o antes, lo que resalta la importancia de intervenciones preventivas.</w:t>
      </w:r>
    </w:p>
    <w:p w14:paraId="51333517" w14:textId="77777777" w:rsidR="00DA33CA" w:rsidRDefault="009F2306">
      <w:pPr>
        <w:tabs>
          <w:tab w:val="left" w:pos="8387"/>
        </w:tabs>
        <w:spacing w:line="240" w:lineRule="auto"/>
        <w:jc w:val="both"/>
        <w:rPr>
          <w:rFonts w:ascii="Cambria" w:eastAsia="Cambria" w:hAnsi="Cambria" w:cs="Cambria"/>
        </w:rPr>
      </w:pPr>
      <w:r>
        <w:rPr>
          <w:rFonts w:ascii="Cambria" w:eastAsia="Cambria" w:hAnsi="Cambria" w:cs="Cambria"/>
          <w:noProof/>
        </w:rPr>
        <w:drawing>
          <wp:inline distT="0" distB="0" distL="0" distR="0" wp14:anchorId="7A022736" wp14:editId="3FA73303">
            <wp:extent cx="5731200" cy="2197100"/>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731200" cy="2197100"/>
                    </a:xfrm>
                    <a:prstGeom prst="rect">
                      <a:avLst/>
                    </a:prstGeom>
                    <a:ln/>
                  </pic:spPr>
                </pic:pic>
              </a:graphicData>
            </a:graphic>
          </wp:inline>
        </w:drawing>
      </w:r>
    </w:p>
    <w:p w14:paraId="3488881A" w14:textId="77777777" w:rsidR="00DA33CA" w:rsidRDefault="009F2306">
      <w:pPr>
        <w:spacing w:line="240" w:lineRule="auto"/>
        <w:jc w:val="center"/>
        <w:rPr>
          <w:rFonts w:ascii="Cambria" w:eastAsia="Cambria" w:hAnsi="Cambria" w:cs="Cambria"/>
        </w:rPr>
      </w:pPr>
      <w:r>
        <w:rPr>
          <w:rFonts w:ascii="Cambria" w:eastAsia="Cambria" w:hAnsi="Cambria" w:cs="Cambria"/>
          <w:b/>
        </w:rPr>
        <w:t xml:space="preserve">Fuente: </w:t>
      </w:r>
      <w:r>
        <w:rPr>
          <w:rFonts w:ascii="Cambria" w:eastAsia="Cambria" w:hAnsi="Cambria" w:cs="Cambria"/>
        </w:rPr>
        <w:t>Estudio Nacional de Consumo de SPA, Observatorio de Drogas Colombiano (2019).</w:t>
      </w:r>
    </w:p>
    <w:p w14:paraId="74DA11A1" w14:textId="77777777" w:rsidR="00DA33CA" w:rsidRDefault="00DA33CA">
      <w:pPr>
        <w:tabs>
          <w:tab w:val="left" w:pos="8387"/>
        </w:tabs>
        <w:spacing w:line="240" w:lineRule="auto"/>
        <w:jc w:val="both"/>
        <w:rPr>
          <w:rFonts w:ascii="Cambria" w:eastAsia="Cambria" w:hAnsi="Cambria" w:cs="Cambria"/>
        </w:rPr>
      </w:pPr>
    </w:p>
    <w:p w14:paraId="6CE33290" w14:textId="77777777" w:rsidR="00DA33CA" w:rsidRDefault="009F2306">
      <w:pPr>
        <w:spacing w:line="240" w:lineRule="auto"/>
        <w:rPr>
          <w:rFonts w:ascii="Cambria" w:eastAsia="Cambria" w:hAnsi="Cambria" w:cs="Cambria"/>
        </w:rPr>
      </w:pPr>
      <w:r>
        <w:rPr>
          <w:rFonts w:ascii="Cambria" w:eastAsia="Cambria" w:hAnsi="Cambria" w:cs="Cambria"/>
        </w:rPr>
        <w:t>Consumo por ubicación g</w:t>
      </w:r>
      <w:r>
        <w:rPr>
          <w:rFonts w:ascii="Cambria" w:eastAsia="Cambria" w:hAnsi="Cambria" w:cs="Cambria"/>
        </w:rPr>
        <w:t>eográfica y evolución de nuevas sustancias</w:t>
      </w:r>
    </w:p>
    <w:p w14:paraId="6317BFDD" w14:textId="77777777" w:rsidR="00DA33CA" w:rsidRDefault="00DA33CA">
      <w:pPr>
        <w:spacing w:line="240" w:lineRule="auto"/>
        <w:rPr>
          <w:rFonts w:ascii="Cambria" w:eastAsia="Cambria" w:hAnsi="Cambria" w:cs="Cambria"/>
        </w:rPr>
      </w:pPr>
    </w:p>
    <w:p w14:paraId="21285D60" w14:textId="77777777" w:rsidR="00DA33CA" w:rsidRDefault="009F2306">
      <w:pPr>
        <w:spacing w:line="240" w:lineRule="auto"/>
        <w:jc w:val="both"/>
        <w:rPr>
          <w:rFonts w:ascii="Cambria" w:eastAsia="Cambria" w:hAnsi="Cambria" w:cs="Cambria"/>
        </w:rPr>
      </w:pPr>
      <w:r>
        <w:rPr>
          <w:rFonts w:ascii="Cambria" w:eastAsia="Cambria" w:hAnsi="Cambria" w:cs="Cambria"/>
        </w:rPr>
        <w:t>La Gráfica 7 evidencia una alta variabilidad en la prevalencia de consumo según la región. Medellín, Quindío y Risaralda presentan los mayores índices, mientras que Córdoba, Bolívar y Chocó tienen las tasas más b</w:t>
      </w:r>
      <w:r>
        <w:rPr>
          <w:rFonts w:ascii="Cambria" w:eastAsia="Cambria" w:hAnsi="Cambria" w:cs="Cambria"/>
        </w:rPr>
        <w:t>ajas.</w:t>
      </w:r>
    </w:p>
    <w:p w14:paraId="2492E86B" w14:textId="77777777" w:rsidR="00DA33CA" w:rsidRDefault="009F2306">
      <w:pPr>
        <w:spacing w:line="240" w:lineRule="auto"/>
        <w:jc w:val="both"/>
        <w:rPr>
          <w:rFonts w:ascii="Cambria" w:eastAsia="Cambria" w:hAnsi="Cambria" w:cs="Cambria"/>
        </w:rPr>
      </w:pPr>
      <w:r>
        <w:rPr>
          <w:noProof/>
        </w:rPr>
        <mc:AlternateContent>
          <mc:Choice Requires="wpg">
            <w:drawing>
              <wp:anchor distT="0" distB="0" distL="114300" distR="114300" simplePos="0" relativeHeight="251664384" behindDoc="0" locked="0" layoutInCell="1" hidden="0" allowOverlap="1" wp14:anchorId="0C5CBF41" wp14:editId="5D21C6D3">
                <wp:simplePos x="0" y="0"/>
                <wp:positionH relativeFrom="column">
                  <wp:posOffset>114300</wp:posOffset>
                </wp:positionH>
                <wp:positionV relativeFrom="paragraph">
                  <wp:posOffset>0</wp:posOffset>
                </wp:positionV>
                <wp:extent cx="5242560" cy="2849880"/>
                <wp:effectExtent l="0" t="0" r="0" b="0"/>
                <wp:wrapTopAndBottom distT="0" distB="0"/>
                <wp:docPr id="13" name="Grupo 13"/>
                <wp:cNvGraphicFramePr/>
                <a:graphic xmlns:a="http://schemas.openxmlformats.org/drawingml/2006/main">
                  <a:graphicData uri="http://schemas.microsoft.com/office/word/2010/wordprocessingGroup">
                    <wpg:wgp>
                      <wpg:cNvGrpSpPr/>
                      <wpg:grpSpPr>
                        <a:xfrm>
                          <a:off x="0" y="0"/>
                          <a:ext cx="5242560" cy="2849880"/>
                          <a:chOff x="2724700" y="2355050"/>
                          <a:chExt cx="5242600" cy="2849900"/>
                        </a:xfrm>
                      </wpg:grpSpPr>
                      <wpg:grpSp>
                        <wpg:cNvPr id="17" name="Grupo 17"/>
                        <wpg:cNvGrpSpPr/>
                        <wpg:grpSpPr>
                          <a:xfrm>
                            <a:off x="2724720" y="2355060"/>
                            <a:ext cx="5242560" cy="2849880"/>
                            <a:chOff x="2724700" y="2355050"/>
                            <a:chExt cx="5242600" cy="2849900"/>
                          </a:xfrm>
                        </wpg:grpSpPr>
                        <wps:wsp>
                          <wps:cNvPr id="25" name="Rectángulo 25"/>
                          <wps:cNvSpPr/>
                          <wps:spPr>
                            <a:xfrm>
                              <a:off x="2724700" y="2355050"/>
                              <a:ext cx="5242600" cy="2849900"/>
                            </a:xfrm>
                            <a:prstGeom prst="rect">
                              <a:avLst/>
                            </a:prstGeom>
                            <a:noFill/>
                            <a:ln>
                              <a:noFill/>
                            </a:ln>
                          </wps:spPr>
                          <wps:txbx>
                            <w:txbxContent>
                              <w:p w14:paraId="21022166" w14:textId="77777777" w:rsidR="00DA33CA" w:rsidRDefault="00DA33CA">
                                <w:pPr>
                                  <w:spacing w:line="240" w:lineRule="auto"/>
                                  <w:textDirection w:val="btLr"/>
                                </w:pPr>
                              </w:p>
                            </w:txbxContent>
                          </wps:txbx>
                          <wps:bodyPr spcFirstLastPara="1" wrap="square" lIns="91425" tIns="91425" rIns="91425" bIns="91425" anchor="ctr" anchorCtr="0">
                            <a:noAutofit/>
                          </wps:bodyPr>
                        </wps:wsp>
                        <wpg:grpSp>
                          <wpg:cNvPr id="26" name="Grupo 26"/>
                          <wpg:cNvGrpSpPr/>
                          <wpg:grpSpPr>
                            <a:xfrm>
                              <a:off x="2724720" y="2355060"/>
                              <a:ext cx="5242560" cy="2849880"/>
                              <a:chOff x="2724700" y="2355050"/>
                              <a:chExt cx="5242600" cy="2849900"/>
                            </a:xfrm>
                          </wpg:grpSpPr>
                          <wps:wsp>
                            <wps:cNvPr id="27" name="Rectángulo 27"/>
                            <wps:cNvSpPr/>
                            <wps:spPr>
                              <a:xfrm>
                                <a:off x="2724700" y="2355050"/>
                                <a:ext cx="5242600" cy="2849900"/>
                              </a:xfrm>
                              <a:prstGeom prst="rect">
                                <a:avLst/>
                              </a:prstGeom>
                              <a:noFill/>
                              <a:ln>
                                <a:noFill/>
                              </a:ln>
                            </wps:spPr>
                            <wps:txbx>
                              <w:txbxContent>
                                <w:p w14:paraId="3BFE1710" w14:textId="77777777" w:rsidR="00DA33CA" w:rsidRDefault="00DA33CA">
                                  <w:pPr>
                                    <w:spacing w:line="240" w:lineRule="auto"/>
                                    <w:textDirection w:val="btLr"/>
                                  </w:pPr>
                                </w:p>
                              </w:txbxContent>
                            </wps:txbx>
                            <wps:bodyPr spcFirstLastPara="1" wrap="square" lIns="91425" tIns="91425" rIns="91425" bIns="91425" anchor="ctr" anchorCtr="0">
                              <a:noAutofit/>
                            </wps:bodyPr>
                          </wps:wsp>
                          <wpg:grpSp>
                            <wpg:cNvPr id="28" name="Grupo 28"/>
                            <wpg:cNvGrpSpPr/>
                            <wpg:grpSpPr>
                              <a:xfrm>
                                <a:off x="2724720" y="2355060"/>
                                <a:ext cx="5242560" cy="2849880"/>
                                <a:chOff x="2724700" y="2355050"/>
                                <a:chExt cx="5242600" cy="2849900"/>
                              </a:xfrm>
                            </wpg:grpSpPr>
                            <wps:wsp>
                              <wps:cNvPr id="29" name="Rectángulo 29"/>
                              <wps:cNvSpPr/>
                              <wps:spPr>
                                <a:xfrm>
                                  <a:off x="2724700" y="2355050"/>
                                  <a:ext cx="5242600" cy="2849900"/>
                                </a:xfrm>
                                <a:prstGeom prst="rect">
                                  <a:avLst/>
                                </a:prstGeom>
                                <a:noFill/>
                                <a:ln>
                                  <a:noFill/>
                                </a:ln>
                              </wps:spPr>
                              <wps:txbx>
                                <w:txbxContent>
                                  <w:p w14:paraId="0F1A181C" w14:textId="77777777" w:rsidR="00DA33CA" w:rsidRDefault="00DA33CA">
                                    <w:pPr>
                                      <w:spacing w:line="240" w:lineRule="auto"/>
                                      <w:textDirection w:val="btLr"/>
                                    </w:pPr>
                                  </w:p>
                                </w:txbxContent>
                              </wps:txbx>
                              <wps:bodyPr spcFirstLastPara="1" wrap="square" lIns="91425" tIns="91425" rIns="91425" bIns="91425" anchor="ctr" anchorCtr="0">
                                <a:noAutofit/>
                              </wps:bodyPr>
                            </wps:wsp>
                            <wpg:grpSp>
                              <wpg:cNvPr id="30" name="Grupo 30"/>
                              <wpg:cNvGrpSpPr/>
                              <wpg:grpSpPr>
                                <a:xfrm>
                                  <a:off x="2724720" y="2355060"/>
                                  <a:ext cx="5242560" cy="2849880"/>
                                  <a:chOff x="0" y="0"/>
                                  <a:chExt cx="5038725" cy="3203575"/>
                                </a:xfrm>
                              </wpg:grpSpPr>
                              <wps:wsp>
                                <wps:cNvPr id="31" name="Rectángulo 31"/>
                                <wps:cNvSpPr/>
                                <wps:spPr>
                                  <a:xfrm>
                                    <a:off x="0" y="0"/>
                                    <a:ext cx="5038725" cy="3203575"/>
                                  </a:xfrm>
                                  <a:prstGeom prst="rect">
                                    <a:avLst/>
                                  </a:prstGeom>
                                  <a:noFill/>
                                  <a:ln>
                                    <a:noFill/>
                                  </a:ln>
                                </wps:spPr>
                                <wps:txbx>
                                  <w:txbxContent>
                                    <w:p w14:paraId="7892E573" w14:textId="77777777" w:rsidR="00DA33CA" w:rsidRDefault="00DA33CA">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10"/>
                                  <pic:cNvPicPr preferRelativeResize="0"/>
                                </pic:nvPicPr>
                                <pic:blipFill rotWithShape="1">
                                  <a:blip r:embed="rId24">
                                    <a:alphaModFix/>
                                  </a:blip>
                                  <a:srcRect t="5088" b="-276"/>
                                  <a:stretch/>
                                </pic:blipFill>
                                <pic:spPr>
                                  <a:xfrm rot="-5400000">
                                    <a:off x="917575" y="-917575"/>
                                    <a:ext cx="3203575" cy="5038725"/>
                                  </a:xfrm>
                                  <a:prstGeom prst="rect">
                                    <a:avLst/>
                                  </a:prstGeom>
                                  <a:noFill/>
                                  <a:ln>
                                    <a:noFill/>
                                  </a:ln>
                                </pic:spPr>
                              </pic:pic>
                              <pic:pic xmlns:pic="http://schemas.openxmlformats.org/drawingml/2006/picture">
                                <pic:nvPicPr>
                                  <pic:cNvPr id="33" name="Shape 11"/>
                                  <pic:cNvPicPr preferRelativeResize="0"/>
                                </pic:nvPicPr>
                                <pic:blipFill rotWithShape="1">
                                  <a:blip r:embed="rId25">
                                    <a:alphaModFix/>
                                  </a:blip>
                                  <a:srcRect/>
                                  <a:stretch/>
                                </pic:blipFill>
                                <pic:spPr>
                                  <a:xfrm>
                                    <a:off x="474028" y="231457"/>
                                    <a:ext cx="3933825" cy="225425"/>
                                  </a:xfrm>
                                  <a:prstGeom prst="rect">
                                    <a:avLst/>
                                  </a:prstGeom>
                                  <a:noFill/>
                                  <a:ln>
                                    <a:noFill/>
                                  </a:ln>
                                </pic:spPr>
                              </pic:pic>
                            </wpg:grpSp>
                          </wpg:grpSp>
                        </wpg:grpSp>
                      </wpg:grpSp>
                    </wpg:wgp>
                  </a:graphicData>
                </a:graphic>
              </wp:anchor>
            </w:drawing>
          </mc:Choice>
          <mc:Fallback>
            <w:pict>
              <v:group w14:anchorId="0C5CBF41" id="Grupo 13" o:spid="_x0000_s1037" style="position:absolute;left:0;text-align:left;margin-left:9pt;margin-top:0;width:412.8pt;height:224.4pt;z-index:251664384" coordorigin="27247,23550" coordsize="52426,28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">
                <v:group id="Grupo 17" o:spid="_x0000_s1038" style="position:absolute;left:27247;top:23550;width:52425;height:28499" coordorigin="27247,23550" coordsize="52426,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25" o:spid="_x0000_s1039" style="position:absolute;left:27247;top:23550;width:52426;height:28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21022166" w14:textId="77777777" w:rsidR="00DA33CA" w:rsidRDefault="00DA33CA">
                          <w:pPr>
                            <w:spacing w:line="240" w:lineRule="auto"/>
                            <w:textDirection w:val="btLr"/>
                          </w:pPr>
                        </w:p>
                      </w:txbxContent>
                    </v:textbox>
                  </v:rect>
                  <v:group id="Grupo 26" o:spid="_x0000_s1040" style="position:absolute;left:27247;top:23550;width:52425;height:28499" coordorigin="27247,23550" coordsize="52426,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ángulo 27" o:spid="_x0000_s1041" style="position:absolute;left:27247;top:23550;width:52426;height:28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BFE1710" w14:textId="77777777" w:rsidR="00DA33CA" w:rsidRDefault="00DA33CA">
                            <w:pPr>
                              <w:spacing w:line="240" w:lineRule="auto"/>
                              <w:textDirection w:val="btLr"/>
                            </w:pPr>
                          </w:p>
                        </w:txbxContent>
                      </v:textbox>
                    </v:rect>
                    <v:group id="Grupo 28" o:spid="_x0000_s1042" style="position:absolute;left:27247;top:23550;width:52425;height:28499" coordorigin="27247,23550" coordsize="52426,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ángulo 29" o:spid="_x0000_s1043" style="position:absolute;left:27247;top:23550;width:52426;height:28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0F1A181C" w14:textId="77777777" w:rsidR="00DA33CA" w:rsidRDefault="00DA33CA">
                              <w:pPr>
                                <w:spacing w:line="240" w:lineRule="auto"/>
                                <w:textDirection w:val="btLr"/>
                              </w:pPr>
                            </w:p>
                          </w:txbxContent>
                        </v:textbox>
                      </v:rect>
                      <v:group id="Grupo 30" o:spid="_x0000_s1044" style="position:absolute;left:27247;top:23550;width:52425;height:28499" coordsize="50387,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45" style="position:absolute;width:50387;height:3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7892E573" w14:textId="77777777" w:rsidR="00DA33CA" w:rsidRDefault="00DA33CA">
                                <w:pPr>
                                  <w:spacing w:line="240" w:lineRule="auto"/>
                                  <w:textDirection w:val="btLr"/>
                                </w:pPr>
                              </w:p>
                            </w:txbxContent>
                          </v:textbox>
                        </v:rect>
                        <v:shape id="Shape 10" o:spid="_x0000_s1046" type="#_x0000_t75" style="position:absolute;left:9176;top:-9176;width:32035;height:50387;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">
                          <v:imagedata r:id="rId26" o:title="" croptop="3334f" cropbottom="-181f"/>
                        </v:shape>
                        <v:shape id="Shape 11" o:spid="_x0000_s1047" type="#_x0000_t75" style="position:absolute;left:4740;top:2314;width:39338;height:22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">
                          <v:imagedata r:id="rId27" o:title=""/>
                        </v:shape>
                      </v:group>
                    </v:group>
                  </v:group>
                </v:group>
                <w10:wrap type="topAndBottom"/>
              </v:group>
            </w:pict>
          </mc:Fallback>
        </mc:AlternateContent>
      </w:r>
    </w:p>
    <w:p w14:paraId="32EB21B8" w14:textId="77777777" w:rsidR="00DA33CA" w:rsidRDefault="009F2306">
      <w:pPr>
        <w:spacing w:line="240" w:lineRule="auto"/>
        <w:jc w:val="center"/>
        <w:rPr>
          <w:rFonts w:ascii="Cambria" w:eastAsia="Cambria" w:hAnsi="Cambria" w:cs="Cambria"/>
        </w:rPr>
      </w:pPr>
      <w:r>
        <w:rPr>
          <w:rFonts w:ascii="Cambria" w:eastAsia="Cambria" w:hAnsi="Cambria" w:cs="Cambria"/>
          <w:b/>
        </w:rPr>
        <w:t>Fuente:</w:t>
      </w:r>
      <w:r>
        <w:rPr>
          <w:rFonts w:ascii="Cambria" w:eastAsia="Cambria" w:hAnsi="Cambria" w:cs="Cambria"/>
        </w:rPr>
        <w:t xml:space="preserve"> Estudio Nacional de Consumo de SPA, Observatorio de Drogas Colombiano (2019).</w:t>
      </w:r>
    </w:p>
    <w:p w14:paraId="01796950" w14:textId="77777777" w:rsidR="00DA33CA" w:rsidRDefault="00DA33CA">
      <w:pPr>
        <w:spacing w:line="240" w:lineRule="auto"/>
        <w:jc w:val="both"/>
        <w:rPr>
          <w:rFonts w:ascii="Cambria" w:eastAsia="Cambria" w:hAnsi="Cambria" w:cs="Cambria"/>
        </w:rPr>
      </w:pPr>
    </w:p>
    <w:p w14:paraId="29C9D0E5" w14:textId="77777777" w:rsidR="00DA33CA" w:rsidRDefault="009F2306">
      <w:pPr>
        <w:spacing w:line="240" w:lineRule="auto"/>
        <w:jc w:val="both"/>
        <w:rPr>
          <w:rFonts w:ascii="Cambria" w:eastAsia="Cambria" w:hAnsi="Cambria" w:cs="Cambria"/>
        </w:rPr>
      </w:pPr>
      <w:r>
        <w:rPr>
          <w:rFonts w:ascii="Cambria" w:eastAsia="Cambria" w:hAnsi="Cambria" w:cs="Cambria"/>
        </w:rPr>
        <w:t>La Tabla 85 muestran que las SPA más consumidas en Colombia son alcohol y tabaco, seguidas por marihuana, cocaína y tranquilizantes sin prescripción.</w:t>
      </w:r>
    </w:p>
    <w:p w14:paraId="3E5FA8D3" w14:textId="77777777" w:rsidR="00DA33CA" w:rsidRDefault="00DA33CA">
      <w:pPr>
        <w:spacing w:line="240" w:lineRule="auto"/>
        <w:jc w:val="both"/>
        <w:rPr>
          <w:rFonts w:ascii="Cambria" w:eastAsia="Cambria" w:hAnsi="Cambria" w:cs="Cambria"/>
        </w:rPr>
      </w:pPr>
    </w:p>
    <w:p w14:paraId="76DC7E81" w14:textId="77777777" w:rsidR="00DA33CA" w:rsidRDefault="009F2306">
      <w:pPr>
        <w:spacing w:line="240" w:lineRule="auto"/>
        <w:jc w:val="both"/>
        <w:rPr>
          <w:rFonts w:ascii="Cambria" w:eastAsia="Cambria" w:hAnsi="Cambria" w:cs="Cambria"/>
        </w:rPr>
      </w:pPr>
      <w:r>
        <w:rPr>
          <w:rFonts w:ascii="Cambria" w:eastAsia="Cambria" w:hAnsi="Cambria" w:cs="Cambria"/>
        </w:rPr>
        <w:t>El consumo de éxtasis y 2CB ha crecido especialmente entre jóvenes de 18 a 29 años, principalmente en eve</w:t>
      </w:r>
      <w:r>
        <w:rPr>
          <w:rFonts w:ascii="Cambria" w:eastAsia="Cambria" w:hAnsi="Cambria" w:cs="Cambria"/>
        </w:rPr>
        <w:t>ntos y festivales. Según el ODC (2021) y la Corporación Acción Técnica Social (ATS, 2021), estas sustancias tienen altos niveles de adulteración, lo que subraya la necesidad de programas de testeo de sustancias para prevenir intoxicaciones.</w:t>
      </w:r>
    </w:p>
    <w:p w14:paraId="03EE06EA" w14:textId="77777777" w:rsidR="00DA33CA" w:rsidRDefault="00DA33CA">
      <w:pPr>
        <w:spacing w:line="240" w:lineRule="auto"/>
        <w:jc w:val="both"/>
        <w:rPr>
          <w:rFonts w:ascii="Cambria" w:eastAsia="Cambria" w:hAnsi="Cambria" w:cs="Cambria"/>
        </w:rPr>
      </w:pPr>
    </w:p>
    <w:p w14:paraId="5D8BEFC9" w14:textId="77777777" w:rsidR="00DA33CA" w:rsidRDefault="009F2306">
      <w:pPr>
        <w:spacing w:line="240" w:lineRule="auto"/>
        <w:jc w:val="both"/>
        <w:rPr>
          <w:rFonts w:ascii="Cambria" w:eastAsia="Cambria" w:hAnsi="Cambria" w:cs="Cambria"/>
        </w:rPr>
      </w:pPr>
      <w:r>
        <w:rPr>
          <w:rFonts w:ascii="Cambria" w:eastAsia="Cambria" w:hAnsi="Cambria" w:cs="Cambria"/>
        </w:rPr>
        <w:t>Además, la enc</w:t>
      </w:r>
      <w:r>
        <w:rPr>
          <w:rFonts w:ascii="Cambria" w:eastAsia="Cambria" w:hAnsi="Cambria" w:cs="Cambria"/>
        </w:rPr>
        <w:t>uesta no analizó el consumo de nuevas sustancias como el "</w:t>
      </w:r>
      <w:proofErr w:type="spellStart"/>
      <w:r>
        <w:rPr>
          <w:rFonts w:ascii="Cambria" w:eastAsia="Cambria" w:hAnsi="Cambria" w:cs="Cambria"/>
        </w:rPr>
        <w:t>tusi</w:t>
      </w:r>
      <w:proofErr w:type="spellEnd"/>
      <w:r>
        <w:rPr>
          <w:rFonts w:ascii="Cambria" w:eastAsia="Cambria" w:hAnsi="Cambria" w:cs="Cambria"/>
        </w:rPr>
        <w:t>" (</w:t>
      </w:r>
      <w:proofErr w:type="spellStart"/>
      <w:r>
        <w:rPr>
          <w:rFonts w:ascii="Cambria" w:eastAsia="Cambria" w:hAnsi="Cambria" w:cs="Cambria"/>
        </w:rPr>
        <w:t>tusibi</w:t>
      </w:r>
      <w:proofErr w:type="spellEnd"/>
      <w:r>
        <w:rPr>
          <w:rFonts w:ascii="Cambria" w:eastAsia="Cambria" w:hAnsi="Cambria" w:cs="Cambria"/>
        </w:rPr>
        <w:t>) y el NBOME, que han sido monitoreadas por iniciativas como Échele Cabeza (ATS) a través de alertas tempranas sobre tendencias emergentes.</w:t>
      </w:r>
    </w:p>
    <w:p w14:paraId="5C7AD55F" w14:textId="77777777" w:rsidR="00DA33CA" w:rsidRDefault="009F2306">
      <w:pPr>
        <w:spacing w:line="240" w:lineRule="auto"/>
        <w:jc w:val="center"/>
        <w:rPr>
          <w:rFonts w:ascii="Cambria" w:eastAsia="Cambria" w:hAnsi="Cambria" w:cs="Cambria"/>
          <w:b/>
        </w:rPr>
      </w:pPr>
      <w:r>
        <w:rPr>
          <w:rFonts w:ascii="Cambria" w:eastAsia="Cambria" w:hAnsi="Cambria" w:cs="Cambria"/>
          <w:noProof/>
        </w:rPr>
        <w:drawing>
          <wp:inline distT="0" distB="0" distL="114300" distR="114300" wp14:anchorId="73D57EEA" wp14:editId="6072D749">
            <wp:extent cx="3284220" cy="4061460"/>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3284220" cy="4061460"/>
                    </a:xfrm>
                    <a:prstGeom prst="rect">
                      <a:avLst/>
                    </a:prstGeom>
                    <a:ln/>
                  </pic:spPr>
                </pic:pic>
              </a:graphicData>
            </a:graphic>
          </wp:inline>
        </w:drawing>
      </w:r>
    </w:p>
    <w:p w14:paraId="6F58982B" w14:textId="77777777" w:rsidR="00DA33CA" w:rsidRDefault="009F2306">
      <w:pPr>
        <w:spacing w:line="240" w:lineRule="auto"/>
        <w:jc w:val="center"/>
        <w:rPr>
          <w:rFonts w:ascii="Cambria" w:eastAsia="Cambria" w:hAnsi="Cambria" w:cs="Cambria"/>
        </w:rPr>
      </w:pPr>
      <w:r>
        <w:rPr>
          <w:rFonts w:ascii="Cambria" w:eastAsia="Cambria" w:hAnsi="Cambria" w:cs="Cambria"/>
          <w:b/>
        </w:rPr>
        <w:t xml:space="preserve">Fuente: </w:t>
      </w:r>
      <w:r>
        <w:rPr>
          <w:rFonts w:ascii="Cambria" w:eastAsia="Cambria" w:hAnsi="Cambria" w:cs="Cambria"/>
        </w:rPr>
        <w:t>Estudio Nacional de Consumo de SPA,</w:t>
      </w:r>
      <w:r>
        <w:rPr>
          <w:rFonts w:ascii="Cambria" w:eastAsia="Cambria" w:hAnsi="Cambria" w:cs="Cambria"/>
        </w:rPr>
        <w:t xml:space="preserve"> Observatorio de Drogas Colombiano (2019).</w:t>
      </w:r>
    </w:p>
    <w:p w14:paraId="34D290B9" w14:textId="77777777" w:rsidR="00DA33CA" w:rsidRDefault="00DA33CA">
      <w:pPr>
        <w:spacing w:line="240" w:lineRule="auto"/>
        <w:rPr>
          <w:rFonts w:ascii="Cambria" w:eastAsia="Cambria" w:hAnsi="Cambria" w:cs="Cambria"/>
        </w:rPr>
      </w:pPr>
    </w:p>
    <w:p w14:paraId="0D06E0A7" w14:textId="77777777" w:rsidR="00DA33CA" w:rsidRDefault="009F2306">
      <w:pPr>
        <w:spacing w:line="240" w:lineRule="auto"/>
        <w:rPr>
          <w:rFonts w:ascii="Cambria" w:eastAsia="Cambria" w:hAnsi="Cambria" w:cs="Cambria"/>
          <w:b/>
        </w:rPr>
      </w:pPr>
      <w:r>
        <w:rPr>
          <w:rFonts w:ascii="Cambria" w:eastAsia="Cambria" w:hAnsi="Cambria" w:cs="Cambria"/>
          <w:b/>
        </w:rPr>
        <w:t>e. ¿Por qué necesita Colombia medidas de reducción de daños?</w:t>
      </w:r>
    </w:p>
    <w:p w14:paraId="5BE5192B" w14:textId="77777777" w:rsidR="00DA33CA" w:rsidRDefault="00DA33CA">
      <w:pPr>
        <w:spacing w:line="240" w:lineRule="auto"/>
        <w:rPr>
          <w:rFonts w:ascii="Cambria" w:eastAsia="Cambria" w:hAnsi="Cambria" w:cs="Cambria"/>
        </w:rPr>
      </w:pPr>
    </w:p>
    <w:p w14:paraId="7F0370CA" w14:textId="77777777" w:rsidR="00DA33CA" w:rsidRDefault="009F2306">
      <w:pPr>
        <w:spacing w:line="240" w:lineRule="auto"/>
        <w:jc w:val="both"/>
        <w:rPr>
          <w:rFonts w:ascii="Cambria" w:eastAsia="Cambria" w:hAnsi="Cambria" w:cs="Cambria"/>
        </w:rPr>
      </w:pPr>
      <w:r>
        <w:rPr>
          <w:rFonts w:ascii="Cambria" w:eastAsia="Cambria" w:hAnsi="Cambria" w:cs="Cambria"/>
        </w:rPr>
        <w:t>El análisis de las tendencias de consumo de sustancias psicoactivas (SPA) en Colombia revela la necesidad de fortalecer estrategias de reducción de ri</w:t>
      </w:r>
      <w:r>
        <w:rPr>
          <w:rFonts w:ascii="Cambria" w:eastAsia="Cambria" w:hAnsi="Cambria" w:cs="Cambria"/>
        </w:rPr>
        <w:t xml:space="preserve">esgos y daños como parte integral de la política de salud pública. Aunque los niveles de consumo de SPA en el país han mostrado una leve disminución en algunos indicadores recientes, la evidencia señala que el consumo en jóvenes y mujeres está en aumento, </w:t>
      </w:r>
      <w:r>
        <w:rPr>
          <w:rFonts w:ascii="Cambria" w:eastAsia="Cambria" w:hAnsi="Cambria" w:cs="Cambria"/>
        </w:rPr>
        <w:t>al igual que el uso de nuevas sustancias como éxtasis, 2CB y "</w:t>
      </w:r>
      <w:proofErr w:type="spellStart"/>
      <w:r>
        <w:rPr>
          <w:rFonts w:ascii="Cambria" w:eastAsia="Cambria" w:hAnsi="Cambria" w:cs="Cambria"/>
        </w:rPr>
        <w:t>tusi</w:t>
      </w:r>
      <w:proofErr w:type="spellEnd"/>
      <w:r>
        <w:rPr>
          <w:rFonts w:ascii="Cambria" w:eastAsia="Cambria" w:hAnsi="Cambria" w:cs="Cambria"/>
        </w:rPr>
        <w:t>", muchas de ellas con altos niveles de adulteración, lo que incrementa el riesgo de intoxicaciones y efectos adversos. Además, el alcohol sigue siendo la SPA con mayor impacto en términos d</w:t>
      </w:r>
      <w:r>
        <w:rPr>
          <w:rFonts w:ascii="Cambria" w:eastAsia="Cambria" w:hAnsi="Cambria" w:cs="Cambria"/>
        </w:rPr>
        <w:t>e mortalidad, con 24.723 muertes asociadas entre 2013 y 2020, superando con creces las muertes por cualquier otra droga, lo que evidencia la necesidad de abordar su consumo desde una perspectiva de salud pública.</w:t>
      </w:r>
    </w:p>
    <w:p w14:paraId="420B0459" w14:textId="77777777" w:rsidR="00DA33CA" w:rsidRDefault="00DA33CA">
      <w:pPr>
        <w:spacing w:line="240" w:lineRule="auto"/>
        <w:jc w:val="both"/>
        <w:rPr>
          <w:rFonts w:ascii="Cambria" w:eastAsia="Cambria" w:hAnsi="Cambria" w:cs="Cambria"/>
        </w:rPr>
      </w:pPr>
    </w:p>
    <w:p w14:paraId="3BB293B0"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Los datos también muestran que el consumo </w:t>
      </w:r>
      <w:r>
        <w:rPr>
          <w:rFonts w:ascii="Cambria" w:eastAsia="Cambria" w:hAnsi="Cambria" w:cs="Cambria"/>
        </w:rPr>
        <w:t>de SPA varía significativamente por género, edad y ubicación geográfica, lo que exige estrategias diferenciadas y basadas en evidencia. En particular, las mujeres han mostrado un aumento en la prevalencia de consumo reciente y enfrentan mayores barreras de</w:t>
      </w:r>
      <w:r>
        <w:rPr>
          <w:rFonts w:ascii="Cambria" w:eastAsia="Cambria" w:hAnsi="Cambria" w:cs="Cambria"/>
        </w:rPr>
        <w:t xml:space="preserve"> acceso a tratamiento, mientras que el consumo en edades tempranas es preocupante, ya que el 25% de los consumidores iniciaron su consumo antes de los 15 años, lo que aumenta la probabilidad de desarrollar trastornos por consumo. A su vez, en ciudades como</w:t>
      </w:r>
      <w:r>
        <w:rPr>
          <w:rFonts w:ascii="Cambria" w:eastAsia="Cambria" w:hAnsi="Cambria" w:cs="Cambria"/>
        </w:rPr>
        <w:t xml:space="preserve"> Medellín, Quindío y Risaralda, las tasas de consumo son considerablemente más altas que en otras regiones, lo que requiere intervenciones adaptadas a las realidades territoriales.</w:t>
      </w:r>
    </w:p>
    <w:p w14:paraId="4CD89A1C" w14:textId="77777777" w:rsidR="00DA33CA" w:rsidRDefault="009F2306">
      <w:pPr>
        <w:spacing w:line="240" w:lineRule="auto"/>
        <w:jc w:val="both"/>
        <w:rPr>
          <w:rFonts w:ascii="Cambria" w:eastAsia="Cambria" w:hAnsi="Cambria" w:cs="Cambria"/>
        </w:rPr>
      </w:pPr>
      <w:r>
        <w:rPr>
          <w:rFonts w:ascii="Cambria" w:eastAsia="Cambria" w:hAnsi="Cambria" w:cs="Cambria"/>
        </w:rPr>
        <w:t>Otro factor clave es la adulteración de sustancias, especialmente en drogas</w:t>
      </w:r>
      <w:r>
        <w:rPr>
          <w:rFonts w:ascii="Cambria" w:eastAsia="Cambria" w:hAnsi="Cambria" w:cs="Cambria"/>
        </w:rPr>
        <w:t xml:space="preserve"> sintéticas como el éxtasis y el 2CB, que, según reportes del Observatorio de Drogas de Colombia y la Corporación </w:t>
      </w:r>
      <w:r>
        <w:rPr>
          <w:rFonts w:ascii="Cambria" w:eastAsia="Cambria" w:hAnsi="Cambria" w:cs="Cambria"/>
        </w:rPr>
        <w:lastRenderedPageBreak/>
        <w:t>Acción Técnica Social, presentan altos niveles de contaminantes como ketamina y cafeína. La implementación de programas de análisis y testeo d</w:t>
      </w:r>
      <w:r>
        <w:rPr>
          <w:rFonts w:ascii="Cambria" w:eastAsia="Cambria" w:hAnsi="Cambria" w:cs="Cambria"/>
        </w:rPr>
        <w:t>e sustancias ha demostrado ser una herramienta eficaz para reducir intoxicaciones y evitar emergencias médicas en otros países. En 2021, el testeo de sustancias en Colombia evitó que 708 personas fueran intoxicadas con 2CB adulterado y 354 con éxtasis cont</w:t>
      </w:r>
      <w:r>
        <w:rPr>
          <w:rFonts w:ascii="Cambria" w:eastAsia="Cambria" w:hAnsi="Cambria" w:cs="Cambria"/>
        </w:rPr>
        <w:t>aminado, lo que demuestra la efectividad de esta estrategia.</w:t>
      </w:r>
    </w:p>
    <w:p w14:paraId="2C9CEF7A" w14:textId="77777777" w:rsidR="00DA33CA" w:rsidRDefault="00DA33CA">
      <w:pPr>
        <w:spacing w:line="240" w:lineRule="auto"/>
        <w:jc w:val="both"/>
        <w:rPr>
          <w:rFonts w:ascii="Cambria" w:eastAsia="Cambria" w:hAnsi="Cambria" w:cs="Cambria"/>
        </w:rPr>
      </w:pPr>
    </w:p>
    <w:p w14:paraId="1B9BE3DA" w14:textId="77777777" w:rsidR="00DA33CA" w:rsidRDefault="009F2306">
      <w:pPr>
        <w:spacing w:line="240" w:lineRule="auto"/>
        <w:jc w:val="both"/>
        <w:rPr>
          <w:rFonts w:ascii="Cambria" w:eastAsia="Cambria" w:hAnsi="Cambria" w:cs="Cambria"/>
        </w:rPr>
      </w:pPr>
      <w:r>
        <w:rPr>
          <w:rFonts w:ascii="Cambria" w:eastAsia="Cambria" w:hAnsi="Cambria" w:cs="Cambria"/>
        </w:rPr>
        <w:t>La evidencia indica que la reducción de daños no incentiva el consumo de drogas, sino que busca minimizar sus consecuencias negativas en la salud pública. Modelos aplicados en países como Portug</w:t>
      </w:r>
      <w:r>
        <w:rPr>
          <w:rFonts w:ascii="Cambria" w:eastAsia="Cambria" w:hAnsi="Cambria" w:cs="Cambria"/>
        </w:rPr>
        <w:t>al y Suiza han demostrado que estas estrategias, cuando se combinan con educación, regulación y acceso a servicios de salud, pueden reducir la carga de enfermedades y muertes asociadas al consumo, así como mejorar la calidad de vida de las personas usuaria</w:t>
      </w:r>
      <w:r>
        <w:rPr>
          <w:rFonts w:ascii="Cambria" w:eastAsia="Cambria" w:hAnsi="Cambria" w:cs="Cambria"/>
        </w:rPr>
        <w:t>s. Implementar estrategias de reducción de daños en Colombia permitiría disminuir la exposición a sustancias adulteradas, reducir la mortalidad asociada al alcohol y fortalecer el acceso a servicios de atención integral, asegurando que las respuestas al co</w:t>
      </w:r>
      <w:r>
        <w:rPr>
          <w:rFonts w:ascii="Cambria" w:eastAsia="Cambria" w:hAnsi="Cambria" w:cs="Cambria"/>
        </w:rPr>
        <w:t>nsumo de SPA sean efectivas, inclusivas y basadas en la evidencia científica.</w:t>
      </w:r>
    </w:p>
    <w:p w14:paraId="4680F571" w14:textId="77777777" w:rsidR="00DA33CA" w:rsidRDefault="00DA33CA">
      <w:pPr>
        <w:spacing w:line="240" w:lineRule="auto"/>
        <w:jc w:val="center"/>
        <w:rPr>
          <w:rFonts w:ascii="Cambria" w:eastAsia="Cambria" w:hAnsi="Cambria" w:cs="Cambria"/>
        </w:rPr>
      </w:pPr>
    </w:p>
    <w:p w14:paraId="5C54C252" w14:textId="77777777" w:rsidR="00DA33CA" w:rsidRDefault="009F2306">
      <w:pPr>
        <w:spacing w:line="240" w:lineRule="auto"/>
        <w:rPr>
          <w:rFonts w:ascii="Cambria" w:eastAsia="Cambria" w:hAnsi="Cambria" w:cs="Cambria"/>
          <w:b/>
        </w:rPr>
      </w:pPr>
      <w:r>
        <w:rPr>
          <w:rFonts w:ascii="Cambria" w:eastAsia="Cambria" w:hAnsi="Cambria" w:cs="Cambria"/>
          <w:b/>
        </w:rPr>
        <w:t>Deficiencias en nuestras capacidades de diagnóstico y atención</w:t>
      </w:r>
    </w:p>
    <w:p w14:paraId="3AAFAE90" w14:textId="77777777" w:rsidR="00DA33CA" w:rsidRDefault="00DA33CA">
      <w:pPr>
        <w:spacing w:line="240" w:lineRule="auto"/>
        <w:jc w:val="both"/>
        <w:rPr>
          <w:rFonts w:ascii="Cambria" w:eastAsia="Cambria" w:hAnsi="Cambria" w:cs="Cambria"/>
        </w:rPr>
      </w:pPr>
    </w:p>
    <w:p w14:paraId="00C89DF0" w14:textId="77777777" w:rsidR="00DA33CA" w:rsidRDefault="009F2306">
      <w:pPr>
        <w:spacing w:line="240" w:lineRule="auto"/>
        <w:jc w:val="both"/>
        <w:rPr>
          <w:rFonts w:ascii="Cambria" w:eastAsia="Cambria" w:hAnsi="Cambria" w:cs="Cambria"/>
        </w:rPr>
      </w:pPr>
      <w:r>
        <w:rPr>
          <w:rFonts w:ascii="Cambria" w:eastAsia="Cambria" w:hAnsi="Cambria" w:cs="Cambria"/>
        </w:rPr>
        <w:t>Una problemática que afecta a todas las otras relacionadas con el consumo de drogas es la falta de capacidades analíticas del Estado en esta materia. En Colombia, debido a la falta de asignación de recursos y una política de drogas que no ha desarrollado a</w:t>
      </w:r>
      <w:r>
        <w:rPr>
          <w:rFonts w:ascii="Cambria" w:eastAsia="Cambria" w:hAnsi="Cambria" w:cs="Cambria"/>
        </w:rPr>
        <w:t xml:space="preserve"> cabalidad su enfoque de salud pública, no existe, entre otras cosas, un ejercicio sistemático de recolección de información sobre usos y consumos de sustancias psicoactivas, publicación de informes periódicos y altamente divulgados sobre los riesgos quími</w:t>
      </w:r>
      <w:r>
        <w:rPr>
          <w:rFonts w:ascii="Cambria" w:eastAsia="Cambria" w:hAnsi="Cambria" w:cs="Cambria"/>
        </w:rPr>
        <w:t>cos en circulación, evaluación de las políticas de prevención y mitigación o incentivos públicos que promuevan la investigación científica sobre este tema.</w:t>
      </w:r>
    </w:p>
    <w:p w14:paraId="2B5FA893" w14:textId="77777777" w:rsidR="00DA33CA" w:rsidRDefault="00DA33CA">
      <w:pPr>
        <w:spacing w:line="240" w:lineRule="auto"/>
        <w:jc w:val="both"/>
        <w:rPr>
          <w:rFonts w:ascii="Cambria" w:eastAsia="Cambria" w:hAnsi="Cambria" w:cs="Cambria"/>
        </w:rPr>
      </w:pPr>
    </w:p>
    <w:p w14:paraId="0FD2E593" w14:textId="77777777" w:rsidR="00DA33CA" w:rsidRDefault="009F2306">
      <w:pPr>
        <w:spacing w:line="240" w:lineRule="auto"/>
        <w:jc w:val="both"/>
        <w:rPr>
          <w:rFonts w:ascii="Cambria" w:eastAsia="Cambria" w:hAnsi="Cambria" w:cs="Cambria"/>
        </w:rPr>
      </w:pPr>
      <w:r>
        <w:rPr>
          <w:rFonts w:ascii="Cambria" w:eastAsia="Cambria" w:hAnsi="Cambria" w:cs="Cambria"/>
        </w:rPr>
        <w:t>Esta falta de capacidades se manifiesta en una marcada ausencia de indicadores importantes en el pa</w:t>
      </w:r>
      <w:r>
        <w:rPr>
          <w:rFonts w:ascii="Cambria" w:eastAsia="Cambria" w:hAnsi="Cambria" w:cs="Cambria"/>
        </w:rPr>
        <w:t>ís, quizás el más preocupante siendo el número de muertes ocasionadas por sobredosis. Otros indicadores ausentes pueden ser, por ejemplo, los números de personas que dejan de acceder a servicios de salud o firman salidas voluntarias de los mismos por no ha</w:t>
      </w:r>
      <w:r>
        <w:rPr>
          <w:rFonts w:ascii="Cambria" w:eastAsia="Cambria" w:hAnsi="Cambria" w:cs="Cambria"/>
        </w:rPr>
        <w:t>ber disponibilidad de metadona, la frecuencia, poblaciones y contextos de usos y consumos riesgosos de sustancias psicoactivas, el efecto a largo mediano y largo plazo de en la salud de las personas consumidoras y los impactos en la salud pública.  La ause</w:t>
      </w:r>
      <w:r>
        <w:rPr>
          <w:rFonts w:ascii="Cambria" w:eastAsia="Cambria" w:hAnsi="Cambria" w:cs="Cambria"/>
        </w:rPr>
        <w:t>ncia de estas capacidades analíticas no solo afecta la efectividad en recoger información pertinente, sino también la competencia para responder ante nuevas situaciones como la introducción de una nueva sustancia ilegal al mercado colombiano.</w:t>
      </w:r>
    </w:p>
    <w:p w14:paraId="28BDF309" w14:textId="77777777" w:rsidR="00DA33CA" w:rsidRDefault="00DA33CA">
      <w:pPr>
        <w:spacing w:line="240" w:lineRule="auto"/>
        <w:jc w:val="both"/>
        <w:rPr>
          <w:rFonts w:ascii="Cambria" w:eastAsia="Cambria" w:hAnsi="Cambria" w:cs="Cambria"/>
        </w:rPr>
      </w:pPr>
    </w:p>
    <w:p w14:paraId="1A216C10" w14:textId="77777777" w:rsidR="00DA33CA" w:rsidRDefault="009F2306">
      <w:pPr>
        <w:spacing w:line="240" w:lineRule="auto"/>
        <w:jc w:val="both"/>
        <w:rPr>
          <w:rFonts w:ascii="Cambria" w:eastAsia="Cambria" w:hAnsi="Cambria" w:cs="Cambria"/>
        </w:rPr>
      </w:pPr>
      <w:r>
        <w:rPr>
          <w:rFonts w:ascii="Cambria" w:eastAsia="Cambria" w:hAnsi="Cambria" w:cs="Cambria"/>
        </w:rPr>
        <w:t>A finales de</w:t>
      </w:r>
      <w:r>
        <w:rPr>
          <w:rFonts w:ascii="Cambria" w:eastAsia="Cambria" w:hAnsi="Cambria" w:cs="Cambria"/>
        </w:rPr>
        <w:t xml:space="preserve"> 2019, el Sistema de Alertas Tempranas (SAT) del ODC anunció que había recibido el reporte de una incautación de fentanilo en la ciudad de Cali. El fentanilo es un poderoso opioide sintético originalmente desarrollado para los tratamientos de manejo del do</w:t>
      </w:r>
      <w:r>
        <w:rPr>
          <w:rFonts w:ascii="Cambria" w:eastAsia="Cambria" w:hAnsi="Cambria" w:cs="Cambria"/>
        </w:rPr>
        <w:t>lor. Frecuentemente es usado en el mercado ilegal para incrementar la potencia de otras drogas. Los vendedores ilegales hacen esto al cortar drogas como la heroína, cocaína y metanfetaminas con fentanilo</w:t>
      </w:r>
      <w:r>
        <w:rPr>
          <w:rFonts w:ascii="Cambria" w:eastAsia="Cambria" w:hAnsi="Cambria" w:cs="Cambria"/>
          <w:vertAlign w:val="superscript"/>
        </w:rPr>
        <w:footnoteReference w:id="5"/>
      </w:r>
      <w:r>
        <w:rPr>
          <w:rFonts w:ascii="Cambria" w:eastAsia="Cambria" w:hAnsi="Cambria" w:cs="Cambria"/>
        </w:rPr>
        <w:t>. Este opiáceo es una de las drogas responsables por la crisis de opioides en los Estados Unidos, en donde 128 personas murieron al día en el 2018</w:t>
      </w:r>
      <w:r>
        <w:rPr>
          <w:rFonts w:ascii="Cambria" w:eastAsia="Cambria" w:hAnsi="Cambria" w:cs="Cambria"/>
          <w:vertAlign w:val="superscript"/>
        </w:rPr>
        <w:footnoteReference w:id="6"/>
      </w:r>
      <w:r>
        <w:rPr>
          <w:rFonts w:ascii="Cambria" w:eastAsia="Cambria" w:hAnsi="Cambria" w:cs="Cambria"/>
        </w:rPr>
        <w:t>. Aunque el consumo de opiáceos no regulados no ha sido un problema de mayor envergadura en Colombia, natura</w:t>
      </w:r>
      <w:r>
        <w:rPr>
          <w:rFonts w:ascii="Cambria" w:eastAsia="Cambria" w:hAnsi="Cambria" w:cs="Cambria"/>
        </w:rPr>
        <w:t>lmente, el hecho de que envíos ilegales de fentanilo hayan sido detectados en el país es motivo de preocupación.</w:t>
      </w:r>
    </w:p>
    <w:p w14:paraId="0F3B5E18" w14:textId="77777777" w:rsidR="00DA33CA" w:rsidRDefault="00DA33CA">
      <w:pPr>
        <w:spacing w:line="240" w:lineRule="auto"/>
        <w:jc w:val="both"/>
        <w:rPr>
          <w:rFonts w:ascii="Cambria" w:eastAsia="Cambria" w:hAnsi="Cambria" w:cs="Cambria"/>
        </w:rPr>
      </w:pPr>
    </w:p>
    <w:p w14:paraId="73958A5B" w14:textId="77777777" w:rsidR="00DA33CA" w:rsidRDefault="009F2306">
      <w:pPr>
        <w:spacing w:line="240" w:lineRule="auto"/>
        <w:jc w:val="both"/>
        <w:rPr>
          <w:rFonts w:ascii="Cambria" w:eastAsia="Cambria" w:hAnsi="Cambria" w:cs="Cambria"/>
        </w:rPr>
      </w:pPr>
      <w:r>
        <w:rPr>
          <w:rFonts w:ascii="Cambria" w:eastAsia="Cambria" w:hAnsi="Cambria" w:cs="Cambria"/>
        </w:rPr>
        <w:lastRenderedPageBreak/>
        <w:t xml:space="preserve">Aunque es ampliamente conocido que el fentanilo no farmacéutico ya está en el país, no es posible determinar el rango de su presencia o si ya </w:t>
      </w:r>
      <w:r>
        <w:rPr>
          <w:rFonts w:ascii="Cambria" w:eastAsia="Cambria" w:hAnsi="Cambria" w:cs="Cambria"/>
        </w:rPr>
        <w:t xml:space="preserve">se han ocasionado muertes por su consumo. En el caso en que se pudiesen implementar medidas simples como los análisis de riesgo químico previo al consumo de manera generalizada, esto permitiría acceder a más información con la cual se podrían perfeccionar </w:t>
      </w:r>
      <w:r>
        <w:rPr>
          <w:rFonts w:ascii="Cambria" w:eastAsia="Cambria" w:hAnsi="Cambria" w:cs="Cambria"/>
        </w:rPr>
        <w:t xml:space="preserve">las políticas públicas. Sin embargo, hasta el momento, no se sabe ni cuántas personas mueren en Colombia por sobredosis, ni de qué mueren. Consecuentemente la calidad de las políticas de consumo de drogas no es óptima. </w:t>
      </w:r>
    </w:p>
    <w:p w14:paraId="4AE9C021" w14:textId="77777777" w:rsidR="00DA33CA" w:rsidRDefault="00DA33CA">
      <w:pPr>
        <w:spacing w:line="240" w:lineRule="auto"/>
        <w:jc w:val="both"/>
        <w:rPr>
          <w:rFonts w:ascii="Cambria" w:eastAsia="Cambria" w:hAnsi="Cambria" w:cs="Cambria"/>
        </w:rPr>
      </w:pPr>
    </w:p>
    <w:p w14:paraId="047C85FD"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El propio Ministerio de Justicia y </w:t>
      </w:r>
      <w:r>
        <w:rPr>
          <w:rFonts w:ascii="Cambria" w:eastAsia="Cambria" w:hAnsi="Cambria" w:cs="Cambria"/>
        </w:rPr>
        <w:t>del Derecho, a través del ODC, ha llamado la atención al respecto. En el Boletín de monitoreo del mercado de drogas de síntesis, publicado en diciembre de 2021, el ODC realizó tres recomendaciones en relación con la recopilación y difusión de información s</w:t>
      </w:r>
      <w:r>
        <w:rPr>
          <w:rFonts w:ascii="Cambria" w:eastAsia="Cambria" w:hAnsi="Cambria" w:cs="Cambria"/>
        </w:rPr>
        <w:t>obre SPA. Primero, que los ejercicios de análisis de muestras de SPA se realicen de manera periódica y sistemática a partir de las diferentes fuentes que el SAT ha identificado como proveedores de información valiosa. Segundo, que los laboratorios forenses</w:t>
      </w:r>
      <w:r>
        <w:rPr>
          <w:rFonts w:ascii="Cambria" w:eastAsia="Cambria" w:hAnsi="Cambria" w:cs="Cambria"/>
        </w:rPr>
        <w:t xml:space="preserve"> incluyan en sus análisis rutinarios la identificación y caracterización química de SPA -especialmente de algunas como las catinonas sintéticas-, lo que a su vez “implica la adquisición de técnicas, el desarrollo de metodologías y especialmente la dotación</w:t>
      </w:r>
      <w:r>
        <w:rPr>
          <w:rFonts w:ascii="Cambria" w:eastAsia="Cambria" w:hAnsi="Cambria" w:cs="Cambria"/>
        </w:rPr>
        <w:t xml:space="preserve"> con Materiales de Referencia Certificados (MRC) con los que se facilite el trabajo en estas instituciones”. Finalmente, sugirió amplia difusión de los resultados de estos ejercicios entre los prestadores de salud para conocer las tendencias de consumo de </w:t>
      </w:r>
      <w:r>
        <w:rPr>
          <w:rFonts w:ascii="Cambria" w:eastAsia="Cambria" w:hAnsi="Cambria" w:cs="Cambria"/>
        </w:rPr>
        <w:t>Nuevas Sustancias Psicoactivas y Drogas Emergentes y actualizar los procedimientos de atención de eventos en los que este tipo de drogas puedan aparecer. Teniendo en cuenta que es la propia institucionalidad la que solicita estos avances, se requiere avanz</w:t>
      </w:r>
      <w:r>
        <w:rPr>
          <w:rFonts w:ascii="Cambria" w:eastAsia="Cambria" w:hAnsi="Cambria" w:cs="Cambria"/>
        </w:rPr>
        <w:t>ar en ellos.</w:t>
      </w:r>
    </w:p>
    <w:p w14:paraId="382CDFC7" w14:textId="77777777" w:rsidR="00DA33CA" w:rsidRDefault="00DA33CA">
      <w:pPr>
        <w:spacing w:line="240" w:lineRule="auto"/>
        <w:jc w:val="both"/>
        <w:rPr>
          <w:rFonts w:ascii="Cambria" w:eastAsia="Cambria" w:hAnsi="Cambria" w:cs="Cambria"/>
          <w:b/>
          <w:i/>
        </w:rPr>
      </w:pPr>
    </w:p>
    <w:p w14:paraId="2C9196DB" w14:textId="77777777" w:rsidR="00DA33CA" w:rsidRDefault="009F2306">
      <w:pPr>
        <w:spacing w:line="240" w:lineRule="auto"/>
        <w:jc w:val="both"/>
        <w:rPr>
          <w:rFonts w:ascii="Cambria" w:eastAsia="Cambria" w:hAnsi="Cambria" w:cs="Cambria"/>
          <w:b/>
          <w:i/>
        </w:rPr>
      </w:pPr>
      <w:r>
        <w:rPr>
          <w:rFonts w:ascii="Cambria" w:eastAsia="Cambria" w:hAnsi="Cambria" w:cs="Cambria"/>
          <w:b/>
          <w:i/>
        </w:rPr>
        <w:t>Experiencias de reducción del daño en Colombia</w:t>
      </w:r>
      <w:r>
        <w:rPr>
          <w:rFonts w:ascii="Cambria" w:eastAsia="Cambria" w:hAnsi="Cambria" w:cs="Cambria"/>
          <w:b/>
          <w:i/>
        </w:rPr>
        <w:br/>
      </w:r>
    </w:p>
    <w:p w14:paraId="685526EC" w14:textId="77777777" w:rsidR="00DA33CA" w:rsidRDefault="009F2306">
      <w:pPr>
        <w:spacing w:line="240" w:lineRule="auto"/>
        <w:jc w:val="both"/>
        <w:rPr>
          <w:rFonts w:ascii="Cambria" w:eastAsia="Cambria" w:hAnsi="Cambria" w:cs="Cambria"/>
        </w:rPr>
      </w:pPr>
      <w:r>
        <w:rPr>
          <w:rFonts w:ascii="Cambria" w:eastAsia="Cambria" w:hAnsi="Cambria" w:cs="Cambria"/>
        </w:rPr>
        <w:t>Colombia ha acumulado una importante experiencia en la implementación de estrategias de reducción de riesgos y daños. Han sido las organizaciones de la sociedad civil quienes han liderado esta i</w:t>
      </w:r>
      <w:r>
        <w:rPr>
          <w:rFonts w:ascii="Cambria" w:eastAsia="Cambria" w:hAnsi="Cambria" w:cs="Cambria"/>
        </w:rPr>
        <w:t xml:space="preserve">mplementación en los territorios y lugares con mayores necesidades en esta materia, otorgando desde servicios para la atención del VIH y TB, entrega de parafernalia, hasta albergues seguros, programas ambulatorios, etc. En efecto, las organizaciones de la </w:t>
      </w:r>
      <w:r>
        <w:rPr>
          <w:rFonts w:ascii="Cambria" w:eastAsia="Cambria" w:hAnsi="Cambria" w:cs="Cambria"/>
        </w:rPr>
        <w:t xml:space="preserve">sociedad civil han sido el elemento más innovador y especializado en la prestación de servicios de superación del consumo y reducción de riesgos y daño desde una perspectiva de respeto por los derechos y la dignidad de las personas. </w:t>
      </w:r>
    </w:p>
    <w:p w14:paraId="25C323FF" w14:textId="77777777" w:rsidR="00DA33CA" w:rsidRDefault="00DA33CA">
      <w:pPr>
        <w:spacing w:line="240" w:lineRule="auto"/>
        <w:jc w:val="both"/>
        <w:rPr>
          <w:rFonts w:ascii="Cambria" w:eastAsia="Cambria" w:hAnsi="Cambria" w:cs="Cambria"/>
        </w:rPr>
      </w:pPr>
    </w:p>
    <w:p w14:paraId="4A48B591"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Uno de los proyectos </w:t>
      </w:r>
      <w:r>
        <w:rPr>
          <w:rFonts w:ascii="Cambria" w:eastAsia="Cambria" w:hAnsi="Cambria" w:cs="Cambria"/>
        </w:rPr>
        <w:t xml:space="preserve">más exitosos ha sido el proyecto CAMBIE, creado por la corporación ATS en el 2014. Este proyecto fue el primer programa integral de reducción de riesgos y daños para personas que se inyectan drogas en Colombia. Sus servicios primarios fueron la entrega de </w:t>
      </w:r>
      <w:r>
        <w:rPr>
          <w:rFonts w:ascii="Cambria" w:eastAsia="Cambria" w:hAnsi="Cambria" w:cs="Cambria"/>
        </w:rPr>
        <w:t>material higiénico de inyección, acompañamiento psicosocial, formación en inyección de menor riesgo, articulación a rutas institucionales de atención en salud, etc. Operó en cuatro ciudades: Pereira, Dosquebradas, Bogotá y Cali.</w:t>
      </w:r>
    </w:p>
    <w:p w14:paraId="626A63E6" w14:textId="77777777" w:rsidR="00DA33CA" w:rsidRDefault="00DA33CA">
      <w:pPr>
        <w:spacing w:line="240" w:lineRule="auto"/>
        <w:jc w:val="both"/>
        <w:rPr>
          <w:rFonts w:ascii="Cambria" w:eastAsia="Cambria" w:hAnsi="Cambria" w:cs="Cambria"/>
        </w:rPr>
      </w:pPr>
    </w:p>
    <w:p w14:paraId="268761CC" w14:textId="77777777" w:rsidR="00DA33CA" w:rsidRDefault="009F2306">
      <w:pPr>
        <w:spacing w:line="240" w:lineRule="auto"/>
        <w:jc w:val="both"/>
        <w:rPr>
          <w:rFonts w:ascii="Cambria" w:eastAsia="Cambria" w:hAnsi="Cambria" w:cs="Cambria"/>
        </w:rPr>
      </w:pPr>
      <w:r>
        <w:rPr>
          <w:rFonts w:ascii="Cambria" w:eastAsia="Cambria" w:hAnsi="Cambria" w:cs="Cambria"/>
        </w:rPr>
        <w:t>A través de financiación p</w:t>
      </w:r>
      <w:r>
        <w:rPr>
          <w:rFonts w:ascii="Cambria" w:eastAsia="Cambria" w:hAnsi="Cambria" w:cs="Cambria"/>
        </w:rPr>
        <w:t xml:space="preserve">or el Open </w:t>
      </w:r>
      <w:proofErr w:type="spellStart"/>
      <w:r>
        <w:rPr>
          <w:rFonts w:ascii="Cambria" w:eastAsia="Cambria" w:hAnsi="Cambria" w:cs="Cambria"/>
        </w:rPr>
        <w:t>Society</w:t>
      </w:r>
      <w:proofErr w:type="spellEnd"/>
      <w:r>
        <w:rPr>
          <w:rFonts w:ascii="Cambria" w:eastAsia="Cambria" w:hAnsi="Cambria" w:cs="Cambria"/>
        </w:rPr>
        <w:t xml:space="preserve"> </w:t>
      </w:r>
      <w:proofErr w:type="spellStart"/>
      <w:r>
        <w:rPr>
          <w:rFonts w:ascii="Cambria" w:eastAsia="Cambria" w:hAnsi="Cambria" w:cs="Cambria"/>
        </w:rPr>
        <w:t>Foundation</w:t>
      </w:r>
      <w:proofErr w:type="spellEnd"/>
      <w:r>
        <w:rPr>
          <w:rFonts w:ascii="Cambria" w:eastAsia="Cambria" w:hAnsi="Cambria" w:cs="Cambria"/>
        </w:rPr>
        <w:t>, luego del Ministerio de Justicia y finalmente de FONADE, el proyecto CAMBIE alcanzó unos importantes resultados. En sus cuatro años de operación, CAMBIE logró inscribir en su programa a 2.302 personas que se inyectan drogas q</w:t>
      </w:r>
      <w:r>
        <w:rPr>
          <w:rFonts w:ascii="Cambria" w:eastAsia="Cambria" w:hAnsi="Cambria" w:cs="Cambria"/>
        </w:rPr>
        <w:t>ue pudieron ser beneficiarios de sus servicios por lo menos una vez. Al comparar cifras de ATS con estudios del Ministerio de Justicia, se pudo percibir una reducción en incidencia del VIH en las personas que se inyectan drogas durante el periodo de funcio</w:t>
      </w:r>
      <w:r>
        <w:rPr>
          <w:rFonts w:ascii="Cambria" w:eastAsia="Cambria" w:hAnsi="Cambria" w:cs="Cambria"/>
        </w:rPr>
        <w:t>namiento de CAMBIE. En Pereira, se realizaron 260 pruebas de VIH a consumidores en el año 2014 con un resultado de 8.3% positivo, mientras que en el segundo semestre del año 2017 ATS realizó 467 pruebas y encontró que el porcentaje de infección se redujo a</w:t>
      </w:r>
      <w:r>
        <w:rPr>
          <w:rFonts w:ascii="Cambria" w:eastAsia="Cambria" w:hAnsi="Cambria" w:cs="Cambria"/>
        </w:rPr>
        <w:t xml:space="preserve"> 4%. En Bogotá se percibió una disminución del 5.0 al 1.8 por ciento</w:t>
      </w:r>
      <w:r>
        <w:rPr>
          <w:rFonts w:ascii="Cambria" w:eastAsia="Cambria" w:hAnsi="Cambria" w:cs="Cambria"/>
          <w:vertAlign w:val="superscript"/>
        </w:rPr>
        <w:footnoteReference w:id="7"/>
      </w:r>
      <w:r>
        <w:rPr>
          <w:rFonts w:ascii="Cambria" w:eastAsia="Cambria" w:hAnsi="Cambria" w:cs="Cambria"/>
        </w:rPr>
        <w:t>.</w:t>
      </w:r>
    </w:p>
    <w:p w14:paraId="32BF9086" w14:textId="77777777" w:rsidR="00DA33CA" w:rsidRDefault="00DA33CA">
      <w:pPr>
        <w:spacing w:line="240" w:lineRule="auto"/>
        <w:jc w:val="both"/>
        <w:rPr>
          <w:rFonts w:ascii="Cambria" w:eastAsia="Cambria" w:hAnsi="Cambria" w:cs="Cambria"/>
        </w:rPr>
      </w:pPr>
    </w:p>
    <w:p w14:paraId="7A182E1B" w14:textId="77777777" w:rsidR="00DA33CA" w:rsidRDefault="009F2306">
      <w:pPr>
        <w:spacing w:line="240" w:lineRule="auto"/>
        <w:jc w:val="both"/>
        <w:rPr>
          <w:rFonts w:ascii="Cambria" w:eastAsia="Cambria" w:hAnsi="Cambria" w:cs="Cambria"/>
        </w:rPr>
      </w:pPr>
      <w:r>
        <w:rPr>
          <w:rFonts w:ascii="Cambria" w:eastAsia="Cambria" w:hAnsi="Cambria" w:cs="Cambria"/>
        </w:rPr>
        <w:t>El proyecto CAMBIE dejó de operar en el 2018 debido a falta de financiación y un problema transversal que presentan los proyectos con falta de continuidad es la imposibilidad de elabo</w:t>
      </w:r>
      <w:r>
        <w:rPr>
          <w:rFonts w:ascii="Cambria" w:eastAsia="Cambria" w:hAnsi="Cambria" w:cs="Cambria"/>
        </w:rPr>
        <w:t>rar estudios a largo plazo para establecer el impacto y la eficacia de los esfuerzos.</w:t>
      </w:r>
    </w:p>
    <w:p w14:paraId="0CADC250" w14:textId="77777777" w:rsidR="00DA33CA" w:rsidRDefault="00DA33CA">
      <w:pPr>
        <w:spacing w:line="240" w:lineRule="auto"/>
        <w:jc w:val="both"/>
        <w:rPr>
          <w:rFonts w:ascii="Cambria" w:eastAsia="Cambria" w:hAnsi="Cambria" w:cs="Cambria"/>
        </w:rPr>
      </w:pPr>
    </w:p>
    <w:p w14:paraId="01043E53" w14:textId="77777777" w:rsidR="00DA33CA" w:rsidRDefault="009F2306">
      <w:pPr>
        <w:spacing w:line="240" w:lineRule="auto"/>
        <w:jc w:val="both"/>
        <w:rPr>
          <w:rFonts w:ascii="Cambria" w:eastAsia="Cambria" w:hAnsi="Cambria" w:cs="Cambria"/>
        </w:rPr>
      </w:pPr>
      <w:r>
        <w:rPr>
          <w:rFonts w:ascii="Cambria" w:eastAsia="Cambria" w:hAnsi="Cambria" w:cs="Cambria"/>
        </w:rPr>
        <w:t>En materia de avances, desde el Fondo Nacional de Estupefacientes, el Gobierno Nacional ha logrado implementar programas de sustitución de metadona exitosos. Estas estra</w:t>
      </w:r>
      <w:r>
        <w:rPr>
          <w:rFonts w:ascii="Cambria" w:eastAsia="Cambria" w:hAnsi="Cambria" w:cs="Cambria"/>
        </w:rPr>
        <w:t>tegias han centrado esfuerzos en ciudades como Cali, Bogotá, Medellín, Dosquebradas y Pereira. Con la ayuda de los departamentos y el Ministerio de Salud, el Estado ya ofrece servicios de sustitución de terapia a un segmento significativo de los consumidor</w:t>
      </w:r>
      <w:r>
        <w:rPr>
          <w:rFonts w:ascii="Cambria" w:eastAsia="Cambria" w:hAnsi="Cambria" w:cs="Cambria"/>
        </w:rPr>
        <w:t>es problemáticos. Este avance es importante, pero insuficiente para la realidad del consumo activo de sustancias psicoactivas en el país y han sugerido importantes recomendaciones como: “Financiar, de manera continua, las intervenciones de reducción de dañ</w:t>
      </w:r>
      <w:r>
        <w:rPr>
          <w:rFonts w:ascii="Cambria" w:eastAsia="Cambria" w:hAnsi="Cambria" w:cs="Cambria"/>
        </w:rPr>
        <w:t xml:space="preserve">os integrales que garanticen su sostenibilidad en el tiempo a la escala necesaria” (Fundación </w:t>
      </w:r>
      <w:proofErr w:type="spellStart"/>
      <w:r>
        <w:rPr>
          <w:rFonts w:ascii="Cambria" w:eastAsia="Cambria" w:hAnsi="Cambria" w:cs="Cambria"/>
        </w:rPr>
        <w:t>Salutia</w:t>
      </w:r>
      <w:proofErr w:type="spellEnd"/>
      <w:r>
        <w:rPr>
          <w:rFonts w:ascii="Cambria" w:eastAsia="Cambria" w:hAnsi="Cambria" w:cs="Cambria"/>
        </w:rPr>
        <w:t xml:space="preserve">, 2022) </w:t>
      </w:r>
    </w:p>
    <w:p w14:paraId="1AD79FAA" w14:textId="77777777" w:rsidR="00DA33CA" w:rsidRDefault="00DA33CA">
      <w:pPr>
        <w:spacing w:line="240" w:lineRule="auto"/>
        <w:jc w:val="both"/>
        <w:rPr>
          <w:rFonts w:ascii="Cambria" w:eastAsia="Cambria" w:hAnsi="Cambria" w:cs="Cambria"/>
        </w:rPr>
      </w:pPr>
    </w:p>
    <w:p w14:paraId="5D15085C"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Elementa (2022) realizó un informe denominado </w:t>
      </w:r>
      <w:r>
        <w:rPr>
          <w:rFonts w:ascii="Cambria" w:eastAsia="Cambria" w:hAnsi="Cambria" w:cs="Cambria"/>
          <w:i/>
        </w:rPr>
        <w:t xml:space="preserve">“Radiografía sobre la política de drogas en Colombia 2018-2022” </w:t>
      </w:r>
      <w:r>
        <w:rPr>
          <w:rFonts w:ascii="Cambria" w:eastAsia="Cambria" w:hAnsi="Cambria" w:cs="Cambria"/>
        </w:rPr>
        <w:t>en el que evaluó, entre otros aspec</w:t>
      </w:r>
      <w:r>
        <w:rPr>
          <w:rFonts w:ascii="Cambria" w:eastAsia="Cambria" w:hAnsi="Cambria" w:cs="Cambria"/>
        </w:rPr>
        <w:t xml:space="preserve">tos, la implementación de la </w:t>
      </w:r>
      <w:r>
        <w:rPr>
          <w:rFonts w:ascii="Cambria" w:eastAsia="Cambria" w:hAnsi="Cambria" w:cs="Cambria"/>
          <w:i/>
        </w:rPr>
        <w:t>“Ruta futuro”</w:t>
      </w:r>
      <w:r>
        <w:rPr>
          <w:rFonts w:ascii="Cambria" w:eastAsia="Cambria" w:hAnsi="Cambria" w:cs="Cambria"/>
        </w:rPr>
        <w:t xml:space="preserve">, la política de drogas del Gobierno de Iván Duque. Al preguntarle al Ministerio de Salud y Protección Social sobre las políticas de reducción de daños, entidad que era la cabeza del pilar de reducción del consumo </w:t>
      </w:r>
      <w:r>
        <w:rPr>
          <w:rFonts w:ascii="Cambria" w:eastAsia="Cambria" w:hAnsi="Cambria" w:cs="Cambria"/>
        </w:rPr>
        <w:t xml:space="preserve">de drogas, se obtuvo como respuesta la implementación de dos políticas en ese sentido: (i) la apertura de servicios de atención a personas con dependencia a opioides y que prescriben metadona en Bogotá, Medellín, Armenia, Pereira, Cali, Cúcuta y Santander </w:t>
      </w:r>
      <w:r>
        <w:rPr>
          <w:rFonts w:ascii="Cambria" w:eastAsia="Cambria" w:hAnsi="Cambria" w:cs="Cambria"/>
        </w:rPr>
        <w:t>de Quilichao; y (</w:t>
      </w:r>
      <w:proofErr w:type="spellStart"/>
      <w:r>
        <w:rPr>
          <w:rFonts w:ascii="Cambria" w:eastAsia="Cambria" w:hAnsi="Cambria" w:cs="Cambria"/>
        </w:rPr>
        <w:t>ii</w:t>
      </w:r>
      <w:proofErr w:type="spellEnd"/>
      <w:r>
        <w:rPr>
          <w:rFonts w:ascii="Cambria" w:eastAsia="Cambria" w:hAnsi="Cambria" w:cs="Cambria"/>
        </w:rPr>
        <w:t>) la implementación de estrategias de suministro de material higiénico para inyección de menos riesgo en Bogotá, Medellín, Cali, Armenia, Pereira y Dosquebradas. No obstante, no existen indicadores que permitan medir el éxito de dichas p</w:t>
      </w:r>
      <w:r>
        <w:rPr>
          <w:rFonts w:ascii="Cambria" w:eastAsia="Cambria" w:hAnsi="Cambria" w:cs="Cambria"/>
        </w:rPr>
        <w:t>olíticas, ni se tiene conocimiento sobre su continuidad en el Gobierno Nacional actual.</w:t>
      </w:r>
    </w:p>
    <w:p w14:paraId="0AEEA155" w14:textId="77777777" w:rsidR="00DA33CA" w:rsidRDefault="00DA33CA">
      <w:pPr>
        <w:spacing w:line="240" w:lineRule="auto"/>
        <w:jc w:val="both"/>
        <w:rPr>
          <w:rFonts w:ascii="Cambria" w:eastAsia="Cambria" w:hAnsi="Cambria" w:cs="Cambria"/>
        </w:rPr>
      </w:pPr>
    </w:p>
    <w:p w14:paraId="7FAFE4E2" w14:textId="77777777" w:rsidR="00DA33CA" w:rsidRDefault="009F2306">
      <w:pPr>
        <w:spacing w:line="240" w:lineRule="auto"/>
        <w:jc w:val="both"/>
        <w:rPr>
          <w:rFonts w:ascii="Cambria" w:eastAsia="Cambria" w:hAnsi="Cambria" w:cs="Cambria"/>
        </w:rPr>
      </w:pPr>
      <w:r>
        <w:rPr>
          <w:rFonts w:ascii="Cambria" w:eastAsia="Cambria" w:hAnsi="Cambria" w:cs="Cambria"/>
        </w:rPr>
        <w:t>Adicionalmente, es importante destacar que mediante la Resolución 1035 del 14 de junio de 2022 se adoptó el Plan Decenal de Salud Pública 2022-2031. En este documento se incluyó el enfoque de reducción de riesgos y daños dentro del eje estratégico 4, denom</w:t>
      </w:r>
      <w:r>
        <w:rPr>
          <w:rFonts w:ascii="Cambria" w:eastAsia="Cambria" w:hAnsi="Cambria" w:cs="Cambria"/>
        </w:rPr>
        <w:t xml:space="preserve">inado </w:t>
      </w:r>
      <w:r>
        <w:rPr>
          <w:rFonts w:ascii="Cambria" w:eastAsia="Cambria" w:hAnsi="Cambria" w:cs="Cambria"/>
          <w:i/>
        </w:rPr>
        <w:t>“Gestión Integral de Riesgos en Salud Pública”</w:t>
      </w:r>
      <w:r>
        <w:rPr>
          <w:rFonts w:ascii="Cambria" w:eastAsia="Cambria" w:hAnsi="Cambria" w:cs="Cambria"/>
        </w:rPr>
        <w:t xml:space="preserve">. La mención específica a la reducción de riesgos y daños por consumo de SPA está enmarcada en el elemento orientado de “Implementación de rutas, modelos o enfoques para la gestión integral de riesgos en </w:t>
      </w:r>
      <w:r>
        <w:rPr>
          <w:rFonts w:ascii="Cambria" w:eastAsia="Cambria" w:hAnsi="Cambria" w:cs="Cambria"/>
        </w:rPr>
        <w:t>salud pública” y se busca lograr el “desarrollo y apropiación de un enfoque de reducción de riesgos y daños para el manejo integral del consumo de sustancias psicoactivas acorde con un enfoque diferencial así como posibilidad de prevenir riesgos y daños de</w:t>
      </w:r>
      <w:r>
        <w:rPr>
          <w:rFonts w:ascii="Cambria" w:eastAsia="Cambria" w:hAnsi="Cambria" w:cs="Cambria"/>
        </w:rPr>
        <w:t xml:space="preserve">l consumo, mejorar la funcionalidad y calidad de vida de las personas, y reducir el estigma y discriminación hacia ellas, gestionando y mitigando los posibles riesgos para la salud derivados del consumo”. Infortunadamente, en Plan Decenal de Salud Pública </w:t>
      </w:r>
      <w:r>
        <w:rPr>
          <w:rFonts w:ascii="Cambria" w:eastAsia="Cambria" w:hAnsi="Cambria" w:cs="Cambria"/>
        </w:rPr>
        <w:t>no especifica cómo se logrará el objetivo pretendido ni qué estrategias concretas hacen parte del enfoque de reducción de riesgos y daños.</w:t>
      </w:r>
    </w:p>
    <w:p w14:paraId="19ECBC59" w14:textId="77777777" w:rsidR="00DA33CA" w:rsidRDefault="00DA33CA">
      <w:pPr>
        <w:spacing w:line="240" w:lineRule="auto"/>
        <w:jc w:val="both"/>
        <w:rPr>
          <w:rFonts w:ascii="Cambria" w:eastAsia="Cambria" w:hAnsi="Cambria" w:cs="Cambria"/>
        </w:rPr>
      </w:pPr>
    </w:p>
    <w:p w14:paraId="2A025AC1"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El hito más significativo en términos de legislación ha sido la Ley 1566 de 2012, la cual establece la </w:t>
      </w:r>
      <w:r>
        <w:rPr>
          <w:rFonts w:ascii="Cambria" w:eastAsia="Cambria" w:hAnsi="Cambria" w:cs="Cambria"/>
          <w:i/>
        </w:rPr>
        <w:t xml:space="preserve">obligación </w:t>
      </w:r>
      <w:r>
        <w:rPr>
          <w:rFonts w:ascii="Cambria" w:eastAsia="Cambria" w:hAnsi="Cambria" w:cs="Cambria"/>
        </w:rPr>
        <w:t>de</w:t>
      </w:r>
      <w:r>
        <w:rPr>
          <w:rFonts w:ascii="Cambria" w:eastAsia="Cambria" w:hAnsi="Cambria" w:cs="Cambria"/>
        </w:rPr>
        <w:t xml:space="preserve"> las entidades administradoras de planes de beneficio (EAPB) de ofrecer tratamiento integral a los consumidores, incluyendo las intervenciones en reducción de riesgos y daños. Este fue un paso de gran importancia, pero se debe pensar que este avance es suf</w:t>
      </w:r>
      <w:r>
        <w:rPr>
          <w:rFonts w:ascii="Cambria" w:eastAsia="Cambria" w:hAnsi="Cambria" w:cs="Cambria"/>
        </w:rPr>
        <w:t xml:space="preserve">iciente. La prestación de estos servicios de parte de las EAPB está sujeta a todas las dificultades que con frecuencia se presentan en estas organizaciones: excesivas barreras para acceder a servicios y sustancias como la metadona, agotamiento de cupos en </w:t>
      </w:r>
      <w:r>
        <w:rPr>
          <w:rFonts w:ascii="Cambria" w:eastAsia="Cambria" w:hAnsi="Cambria" w:cs="Cambria"/>
        </w:rPr>
        <w:t xml:space="preserve">centro de tratamiento, falta de personal calificado, etc. Si se suman estas dificultades a otras problemáticas que afectan esta coyuntura como la marginalización social, la falta de recursos públicos y el déficit de legitimidad de la reducción de daños en </w:t>
      </w:r>
      <w:r>
        <w:rPr>
          <w:rFonts w:ascii="Cambria" w:eastAsia="Cambria" w:hAnsi="Cambria" w:cs="Cambria"/>
        </w:rPr>
        <w:t>ciertos sectores afines al prohibicionismo, es posible entender cómo los consumidores del país todavía no gozan de un acceso confiable a estos servicios. En consideración de su extrema importancia, es por esto que el Gobierno Nacional debe impulsar esfuerz</w:t>
      </w:r>
      <w:r>
        <w:rPr>
          <w:rFonts w:ascii="Cambria" w:eastAsia="Cambria" w:hAnsi="Cambria" w:cs="Cambria"/>
        </w:rPr>
        <w:t xml:space="preserve">os </w:t>
      </w:r>
      <w:r>
        <w:rPr>
          <w:rFonts w:ascii="Cambria" w:eastAsia="Cambria" w:hAnsi="Cambria" w:cs="Cambria"/>
        </w:rPr>
        <w:lastRenderedPageBreak/>
        <w:t>paralelos para articular la reducción de riesgos y daños como una política de Estado que incluya y complemente los servicios del SGSSS.</w:t>
      </w:r>
    </w:p>
    <w:p w14:paraId="37606F56" w14:textId="77777777" w:rsidR="00DA33CA" w:rsidRDefault="00DA33CA">
      <w:pPr>
        <w:spacing w:line="240" w:lineRule="auto"/>
        <w:jc w:val="both"/>
        <w:rPr>
          <w:rFonts w:ascii="Cambria" w:eastAsia="Cambria" w:hAnsi="Cambria" w:cs="Cambria"/>
          <w:b/>
          <w:i/>
        </w:rPr>
      </w:pPr>
    </w:p>
    <w:p w14:paraId="099C0C30" w14:textId="77777777" w:rsidR="00DA33CA" w:rsidRDefault="009F2306">
      <w:pPr>
        <w:spacing w:line="240" w:lineRule="auto"/>
        <w:jc w:val="both"/>
        <w:rPr>
          <w:rFonts w:ascii="Cambria" w:eastAsia="Cambria" w:hAnsi="Cambria" w:cs="Cambria"/>
          <w:b/>
          <w:i/>
        </w:rPr>
      </w:pPr>
      <w:r>
        <w:rPr>
          <w:rFonts w:ascii="Cambria" w:eastAsia="Cambria" w:hAnsi="Cambria" w:cs="Cambria"/>
          <w:b/>
          <w:i/>
        </w:rPr>
        <w:t>Conclusiones sobre el consumo de SPA y el estado de la reducción de riesgos y daños</w:t>
      </w:r>
    </w:p>
    <w:p w14:paraId="428C4E07" w14:textId="77777777" w:rsidR="00DA33CA" w:rsidRDefault="009F2306">
      <w:pPr>
        <w:spacing w:line="240" w:lineRule="auto"/>
        <w:jc w:val="both"/>
        <w:rPr>
          <w:rFonts w:ascii="Cambria" w:eastAsia="Cambria" w:hAnsi="Cambria" w:cs="Cambria"/>
        </w:rPr>
      </w:pPr>
      <w:r>
        <w:rPr>
          <w:rFonts w:ascii="Cambria" w:eastAsia="Cambria" w:hAnsi="Cambria" w:cs="Cambria"/>
        </w:rPr>
        <w:t>Los grupos etarios jóvenes están</w:t>
      </w:r>
      <w:r>
        <w:rPr>
          <w:rFonts w:ascii="Cambria" w:eastAsia="Cambria" w:hAnsi="Cambria" w:cs="Cambria"/>
        </w:rPr>
        <w:t xml:space="preserve"> presentando altos niveles de consumo de alcohol, tabaco, marihuana y cocaína, al igual que una explosión en la popularidad de las drogas de síntesis. Aparte de las crecientes cifras de prevalencia nacional, también se puede ver esto en estudios de la OEA </w:t>
      </w:r>
      <w:r>
        <w:rPr>
          <w:rFonts w:ascii="Cambria" w:eastAsia="Cambria" w:hAnsi="Cambria" w:cs="Cambria"/>
        </w:rPr>
        <w:t xml:space="preserve">a nivel regional. Al tomar esta perspectiva regional se puede ver cómo el posicionamiento de los jóvenes en Colombia está subiendo en comparación a otros países de la región. Adicionalmente, si se observan los indicadores a través del tiempo, es claro que </w:t>
      </w:r>
      <w:r>
        <w:rPr>
          <w:rFonts w:ascii="Cambria" w:eastAsia="Cambria" w:hAnsi="Cambria" w:cs="Cambria"/>
        </w:rPr>
        <w:t>las prevalencias para estos grupos están estabilizándose o en pleno aumento, en ningún caso se puede observar una disminución significativa</w:t>
      </w:r>
      <w:r>
        <w:rPr>
          <w:rFonts w:ascii="Cambria" w:eastAsia="Cambria" w:hAnsi="Cambria" w:cs="Cambria"/>
          <w:vertAlign w:val="superscript"/>
        </w:rPr>
        <w:footnoteReference w:id="8"/>
      </w:r>
      <w:r>
        <w:rPr>
          <w:rFonts w:ascii="Cambria" w:eastAsia="Cambria" w:hAnsi="Cambria" w:cs="Cambria"/>
        </w:rPr>
        <w:t>.</w:t>
      </w:r>
    </w:p>
    <w:p w14:paraId="1B9A2C0D" w14:textId="77777777" w:rsidR="00DA33CA" w:rsidRDefault="00DA33CA">
      <w:pPr>
        <w:spacing w:line="240" w:lineRule="auto"/>
        <w:jc w:val="both"/>
        <w:rPr>
          <w:rFonts w:ascii="Cambria" w:eastAsia="Cambria" w:hAnsi="Cambria" w:cs="Cambria"/>
        </w:rPr>
      </w:pPr>
    </w:p>
    <w:p w14:paraId="0498A978" w14:textId="77777777" w:rsidR="00DA33CA" w:rsidRDefault="009F2306">
      <w:pPr>
        <w:spacing w:line="240" w:lineRule="auto"/>
        <w:jc w:val="both"/>
        <w:rPr>
          <w:rFonts w:ascii="Cambria" w:eastAsia="Cambria" w:hAnsi="Cambria" w:cs="Cambria"/>
        </w:rPr>
      </w:pPr>
      <w:r>
        <w:rPr>
          <w:rFonts w:ascii="Cambria" w:eastAsia="Cambria" w:hAnsi="Cambria" w:cs="Cambria"/>
        </w:rPr>
        <w:t>La situación que se acaba de describir es problemática por muchas razones. Primero que todo, Colombia es un país</w:t>
      </w:r>
      <w:r>
        <w:rPr>
          <w:rFonts w:ascii="Cambria" w:eastAsia="Cambria" w:hAnsi="Cambria" w:cs="Cambria"/>
        </w:rPr>
        <w:t xml:space="preserve"> con una sobreproducción de drogas ilícitas, principalmente marihuana y cocaína. Por ende, hay una gran cantidad de oferta para satisfacer cualquier incremento en la demanda. Colombia ya es un país en donde conseguir sustancias ilícitas a un precio barato </w:t>
      </w:r>
      <w:r>
        <w:rPr>
          <w:rFonts w:ascii="Cambria" w:eastAsia="Cambria" w:hAnsi="Cambria" w:cs="Cambria"/>
        </w:rPr>
        <w:t>es increíblemente fácil. Colombia es el país del mundo con la cocaína y la heroína más barata en su relación costo beneficio según La Encuesta Mundial de Drogas (GDS, 2018).</w:t>
      </w:r>
    </w:p>
    <w:p w14:paraId="6FAA23A7" w14:textId="77777777" w:rsidR="00DA33CA" w:rsidRDefault="00DA33CA">
      <w:pPr>
        <w:spacing w:line="240" w:lineRule="auto"/>
        <w:jc w:val="both"/>
        <w:rPr>
          <w:rFonts w:ascii="Cambria" w:eastAsia="Cambria" w:hAnsi="Cambria" w:cs="Cambria"/>
        </w:rPr>
      </w:pPr>
    </w:p>
    <w:p w14:paraId="6D26AD4F" w14:textId="77777777" w:rsidR="00DA33CA" w:rsidRDefault="009F2306">
      <w:pPr>
        <w:spacing w:line="240" w:lineRule="auto"/>
        <w:jc w:val="both"/>
        <w:rPr>
          <w:rFonts w:ascii="Cambria" w:eastAsia="Cambria" w:hAnsi="Cambria" w:cs="Cambria"/>
        </w:rPr>
      </w:pPr>
      <w:r>
        <w:rPr>
          <w:rFonts w:ascii="Cambria" w:eastAsia="Cambria" w:hAnsi="Cambria" w:cs="Cambria"/>
        </w:rPr>
        <w:t>En segundo lugar, las corrientes de pensamiento con mayor evidencia disponible ha</w:t>
      </w:r>
      <w:r>
        <w:rPr>
          <w:rFonts w:ascii="Cambria" w:eastAsia="Cambria" w:hAnsi="Cambria" w:cs="Cambria"/>
        </w:rPr>
        <w:t>n enfatizado que el consumo experimental de SPA tiene más probabilidad en volverse problemático cuando la gente empieza su consumo a una edad más temprana, como está ocurriendo ahora</w:t>
      </w:r>
      <w:r>
        <w:rPr>
          <w:rFonts w:ascii="Cambria" w:eastAsia="Cambria" w:hAnsi="Cambria" w:cs="Cambria"/>
          <w:vertAlign w:val="superscript"/>
        </w:rPr>
        <w:footnoteReference w:id="9"/>
      </w:r>
      <w:r>
        <w:rPr>
          <w:rFonts w:ascii="Cambria" w:eastAsia="Cambria" w:hAnsi="Cambria" w:cs="Cambria"/>
        </w:rPr>
        <w:t>. En concordancia con los índices de consumo presentados, es probable qu</w:t>
      </w:r>
      <w:r>
        <w:rPr>
          <w:rFonts w:ascii="Cambria" w:eastAsia="Cambria" w:hAnsi="Cambria" w:cs="Cambria"/>
        </w:rPr>
        <w:t>e la cantidad de consumidores problemáticos en Colombia esté en aumento. Adicionalmente, es claro como problemáticas específicas como el consumo de heroína también están en aumento.</w:t>
      </w:r>
    </w:p>
    <w:p w14:paraId="7FD3A269" w14:textId="77777777" w:rsidR="00DA33CA" w:rsidRDefault="00DA33CA">
      <w:pPr>
        <w:spacing w:line="240" w:lineRule="auto"/>
        <w:jc w:val="both"/>
        <w:rPr>
          <w:rFonts w:ascii="Cambria" w:eastAsia="Cambria" w:hAnsi="Cambria" w:cs="Cambria"/>
        </w:rPr>
      </w:pPr>
    </w:p>
    <w:p w14:paraId="750A99F1" w14:textId="77777777" w:rsidR="00DA33CA" w:rsidRDefault="009F2306">
      <w:pPr>
        <w:spacing w:line="240" w:lineRule="auto"/>
        <w:jc w:val="both"/>
        <w:rPr>
          <w:rFonts w:ascii="Cambria" w:eastAsia="Cambria" w:hAnsi="Cambria" w:cs="Cambria"/>
        </w:rPr>
      </w:pPr>
      <w:r>
        <w:rPr>
          <w:rFonts w:ascii="Cambria" w:eastAsia="Cambria" w:hAnsi="Cambria" w:cs="Cambria"/>
        </w:rPr>
        <w:t>Ante esta coyuntura, el Estado debe empezar a reconocer ciertas realidade</w:t>
      </w:r>
      <w:r>
        <w:rPr>
          <w:rFonts w:ascii="Cambria" w:eastAsia="Cambria" w:hAnsi="Cambria" w:cs="Cambria"/>
        </w:rPr>
        <w:t>s sobre sus esfuerzos hasta el momento y también plantear una nueva ruta hacia el futuro. Lo primero que se debe reconocer es la realidad sobre el poder de injerencia del Estado en los índices de consumo del país. Al momento, es claro que los esfuerzos por</w:t>
      </w:r>
      <w:r>
        <w:rPr>
          <w:rFonts w:ascii="Cambria" w:eastAsia="Cambria" w:hAnsi="Cambria" w:cs="Cambria"/>
        </w:rPr>
        <w:t xml:space="preserve"> promover la prevención y la abstinencia no han dado resultados satisfactorios. Pareciera ser que las fuerzas socioculturales que llevan hacia un alza en el consumo de SPA son más fuertes que cualquier esfuerzo pedagógico por parte del estado. Esto no quie</w:t>
      </w:r>
      <w:r>
        <w:rPr>
          <w:rFonts w:ascii="Cambria" w:eastAsia="Cambria" w:hAnsi="Cambria" w:cs="Cambria"/>
        </w:rPr>
        <w:t>re decir que el Estado deba abandonar estos esfuerzos, no obstante, si es necesario empezar a aceptar ciertas realidades. Por ejemplo, es fundamental entender que el consumo de las SPA es un fenómeno con fines terapéuticos que alivia el displacer de la vid</w:t>
      </w:r>
      <w:r>
        <w:rPr>
          <w:rFonts w:ascii="Cambria" w:eastAsia="Cambria" w:hAnsi="Cambria" w:cs="Cambria"/>
        </w:rPr>
        <w:t>a cotidiana o también aceptar que hay una serie de indicadores de alta importancia los cuales no reciben suficiente atención por cuenta de nuestra miopía en torno a las prevalencias de consumo de la población general.</w:t>
      </w:r>
    </w:p>
    <w:p w14:paraId="32C09FDF" w14:textId="77777777" w:rsidR="00DA33CA" w:rsidRDefault="009F2306">
      <w:pPr>
        <w:spacing w:line="240" w:lineRule="auto"/>
        <w:jc w:val="both"/>
        <w:rPr>
          <w:rFonts w:ascii="Cambria" w:eastAsia="Cambria" w:hAnsi="Cambria" w:cs="Cambria"/>
        </w:rPr>
      </w:pPr>
      <w:r>
        <w:rPr>
          <w:rFonts w:ascii="Cambria" w:eastAsia="Cambria" w:hAnsi="Cambria" w:cs="Cambria"/>
        </w:rPr>
        <w:t>El primer paso que se debe dar en este</w:t>
      </w:r>
      <w:r>
        <w:rPr>
          <w:rFonts w:ascii="Cambria" w:eastAsia="Cambria" w:hAnsi="Cambria" w:cs="Cambria"/>
        </w:rPr>
        <w:t xml:space="preserve"> sentido es la articulación de un marco regulatorio para el desarrollo e implementación de la reducción de riesgos y daños de manera que este paradigma sea reconocido por sus propios méritos; el mejoramiento en la calidad de vida y salud de los consumidore</w:t>
      </w:r>
      <w:r>
        <w:rPr>
          <w:rFonts w:ascii="Cambria" w:eastAsia="Cambria" w:hAnsi="Cambria" w:cs="Cambria"/>
        </w:rPr>
        <w:t>s, y no como un simple apéndice a la política de prevención del consumo de SPA. En la actualidad, el Estado colombiano carece de legislación que establezca estos principios, y solamente se han establecido obligaciones en términos de competencias y en la pr</w:t>
      </w:r>
      <w:r>
        <w:rPr>
          <w:rFonts w:ascii="Cambria" w:eastAsia="Cambria" w:hAnsi="Cambria" w:cs="Cambria"/>
        </w:rPr>
        <w:t xml:space="preserve">estación de servicios a través de resoluciones ejecutivas, pero aún no se ha desarrollado el lado teórico y normativo por medio del legislativo. </w:t>
      </w:r>
    </w:p>
    <w:p w14:paraId="22C20874" w14:textId="77777777" w:rsidR="00DA33CA" w:rsidRDefault="00DA33CA">
      <w:pPr>
        <w:spacing w:line="240" w:lineRule="auto"/>
        <w:jc w:val="both"/>
        <w:rPr>
          <w:rFonts w:ascii="Cambria" w:eastAsia="Cambria" w:hAnsi="Cambria" w:cs="Cambria"/>
        </w:rPr>
      </w:pPr>
    </w:p>
    <w:p w14:paraId="08CB06D6" w14:textId="77777777" w:rsidR="00DA33CA" w:rsidRDefault="009F2306">
      <w:pPr>
        <w:spacing w:line="240" w:lineRule="auto"/>
        <w:jc w:val="both"/>
        <w:rPr>
          <w:rFonts w:ascii="Cambria" w:eastAsia="Cambria" w:hAnsi="Cambria" w:cs="Cambria"/>
        </w:rPr>
      </w:pPr>
      <w:r>
        <w:rPr>
          <w:rFonts w:ascii="Cambria" w:eastAsia="Cambria" w:hAnsi="Cambria" w:cs="Cambria"/>
        </w:rPr>
        <w:lastRenderedPageBreak/>
        <w:t xml:space="preserve">La creación de un marco regulatorio para la reducción de riesgos y daños es una necesidad para establecer el </w:t>
      </w:r>
      <w:r>
        <w:rPr>
          <w:rFonts w:ascii="Cambria" w:eastAsia="Cambria" w:hAnsi="Cambria" w:cs="Cambria"/>
        </w:rPr>
        <w:t>desarrollo y posicionamiento que merece este paradigma dentro de las políticas de salud y de salud pública de Colombia. Sin embargo, más allá de consideraciones de articulación, la legitimidad de este modelo debe ser reconocida en su totalidad. Equiparar e</w:t>
      </w:r>
      <w:r>
        <w:rPr>
          <w:rFonts w:ascii="Cambria" w:eastAsia="Cambria" w:hAnsi="Cambria" w:cs="Cambria"/>
        </w:rPr>
        <w:t>l modelo de la reducción de riesgos daños con la visión clásica de la prevención y la abstinencia tendrá un valor pedagógico fuerte, ya que forzará a los elementos prohibicionistas de la clase política a reconocer los derechos de los consumidores, similarm</w:t>
      </w:r>
      <w:r>
        <w:rPr>
          <w:rFonts w:ascii="Cambria" w:eastAsia="Cambria" w:hAnsi="Cambria" w:cs="Cambria"/>
        </w:rPr>
        <w:t>ente a como ocurrió en Portugal. En muchos sentidos, es la mejor estrategia para educar a la sociedad para enfrentar.</w:t>
      </w:r>
    </w:p>
    <w:p w14:paraId="6FD1F829" w14:textId="77777777" w:rsidR="00DA33CA" w:rsidRDefault="00DA33CA">
      <w:pPr>
        <w:spacing w:line="240" w:lineRule="auto"/>
        <w:jc w:val="both"/>
        <w:rPr>
          <w:rFonts w:ascii="Cambria" w:eastAsia="Cambria" w:hAnsi="Cambria" w:cs="Cambria"/>
        </w:rPr>
      </w:pPr>
    </w:p>
    <w:p w14:paraId="652A347A" w14:textId="77777777" w:rsidR="00DA33CA" w:rsidRDefault="009F2306">
      <w:pPr>
        <w:spacing w:line="240" w:lineRule="auto"/>
        <w:jc w:val="both"/>
        <w:rPr>
          <w:rFonts w:ascii="Cambria" w:eastAsia="Cambria" w:hAnsi="Cambria" w:cs="Cambria"/>
        </w:rPr>
      </w:pPr>
      <w:r>
        <w:rPr>
          <w:rFonts w:ascii="Cambria" w:eastAsia="Cambria" w:hAnsi="Cambria" w:cs="Cambria"/>
        </w:rPr>
        <w:t>En conclusión, las políticas de reducción de riesgos y daños ofrecen alternativas de atención y principios normativos que se necesitan co</w:t>
      </w:r>
      <w:r>
        <w:rPr>
          <w:rFonts w:ascii="Cambria" w:eastAsia="Cambria" w:hAnsi="Cambria" w:cs="Cambria"/>
        </w:rPr>
        <w:t>n urgencia en la política de prevención y mitigación del consumo de drogas del país. Sin embargo, su implementación hasta ahora no ha sido satisfactoria. Hace falta un marco regulatorio que establezca los principios detrás de la aplicación de este paradigm</w:t>
      </w:r>
      <w:r>
        <w:rPr>
          <w:rFonts w:ascii="Cambria" w:eastAsia="Cambria" w:hAnsi="Cambria" w:cs="Cambria"/>
        </w:rPr>
        <w:t>a de cuidado en el país, marque una hoja de ruta clara para la implementación y desarrollo de estas políticas e instaure la equivalencia del modelo de la reducción de riesgos y daños con el modelo clásico de la prevención y abstinencia, además de que invol</w:t>
      </w:r>
      <w:r>
        <w:rPr>
          <w:rFonts w:ascii="Cambria" w:eastAsia="Cambria" w:hAnsi="Cambria" w:cs="Cambria"/>
        </w:rPr>
        <w:t>ucre a los actores de la sociedad corresponsables y establezca la necesidad de generar conocimiento alrededor de este tema. A través de la presente ley se busca subsanar este vacío legislativo y de esta manera darle un fuerte impulso a la adopción de estas</w:t>
      </w:r>
      <w:r>
        <w:rPr>
          <w:rFonts w:ascii="Cambria" w:eastAsia="Cambria" w:hAnsi="Cambria" w:cs="Cambria"/>
        </w:rPr>
        <w:t xml:space="preserve"> políticas en el país. </w:t>
      </w:r>
    </w:p>
    <w:p w14:paraId="1F2C28A1" w14:textId="77777777" w:rsidR="00DA33CA" w:rsidRDefault="00DA33CA">
      <w:pPr>
        <w:spacing w:line="240" w:lineRule="auto"/>
        <w:jc w:val="both"/>
        <w:rPr>
          <w:rFonts w:ascii="Cambria" w:eastAsia="Cambria" w:hAnsi="Cambria" w:cs="Cambria"/>
        </w:rPr>
      </w:pPr>
    </w:p>
    <w:p w14:paraId="7C1F6913" w14:textId="77777777" w:rsidR="00DA33CA" w:rsidRDefault="009F2306">
      <w:pPr>
        <w:spacing w:line="240" w:lineRule="auto"/>
        <w:jc w:val="both"/>
        <w:rPr>
          <w:rFonts w:ascii="Cambria" w:eastAsia="Cambria" w:hAnsi="Cambria" w:cs="Cambria"/>
          <w:b/>
        </w:rPr>
      </w:pPr>
      <w:r>
        <w:rPr>
          <w:rFonts w:ascii="Cambria" w:eastAsia="Cambria" w:hAnsi="Cambria" w:cs="Cambria"/>
          <w:b/>
        </w:rPr>
        <w:t>PARTICIPACIÓN EN EL TRÁMITE DEL PROYECTO DE LEY</w:t>
      </w:r>
    </w:p>
    <w:p w14:paraId="5C0EEDC5" w14:textId="77777777" w:rsidR="00DA33CA" w:rsidRDefault="00DA33CA">
      <w:pPr>
        <w:spacing w:line="240" w:lineRule="auto"/>
        <w:jc w:val="both"/>
        <w:rPr>
          <w:rFonts w:ascii="Cambria" w:eastAsia="Cambria" w:hAnsi="Cambria" w:cs="Cambria"/>
        </w:rPr>
      </w:pPr>
    </w:p>
    <w:p w14:paraId="43C47FC0"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Durante el trámite de proyecto de ley se recibió conceptos del Ministerio Justicia y del Derecho, Ministerio de Salud y Protección Social, Ministerio de la Igualdad y la Equidad, la Universidad de los Andes, </w:t>
      </w:r>
      <w:proofErr w:type="spellStart"/>
      <w:r>
        <w:rPr>
          <w:rFonts w:ascii="Cambria" w:eastAsia="Cambria" w:hAnsi="Cambria" w:cs="Cambria"/>
        </w:rPr>
        <w:t>DeJusticia</w:t>
      </w:r>
      <w:proofErr w:type="spellEnd"/>
      <w:r>
        <w:rPr>
          <w:rFonts w:ascii="Cambria" w:eastAsia="Cambria" w:hAnsi="Cambria" w:cs="Cambria"/>
        </w:rPr>
        <w:t xml:space="preserve"> y Elementa DDHH. Todos los conceptos </w:t>
      </w:r>
      <w:r>
        <w:rPr>
          <w:rFonts w:ascii="Cambria" w:eastAsia="Cambria" w:hAnsi="Cambria" w:cs="Cambria"/>
        </w:rPr>
        <w:t xml:space="preserve">resaltan la importancia, pertinencia y necesidad del proyecto de ley, conceptúan positivo su articulado y propusieron mejoras que se han incorporado en el texto. </w:t>
      </w:r>
    </w:p>
    <w:p w14:paraId="6465B2C7" w14:textId="77777777" w:rsidR="00DA33CA" w:rsidRDefault="00DA33CA">
      <w:pPr>
        <w:spacing w:line="240" w:lineRule="auto"/>
        <w:jc w:val="both"/>
        <w:rPr>
          <w:rFonts w:ascii="Cambria" w:eastAsia="Cambria" w:hAnsi="Cambria" w:cs="Cambria"/>
        </w:rPr>
      </w:pPr>
    </w:p>
    <w:p w14:paraId="2C8867D1" w14:textId="77777777" w:rsidR="00DA33CA" w:rsidRDefault="009F2306">
      <w:pPr>
        <w:spacing w:line="240" w:lineRule="auto"/>
        <w:jc w:val="both"/>
        <w:rPr>
          <w:rFonts w:ascii="Cambria" w:eastAsia="Cambria" w:hAnsi="Cambria" w:cs="Cambria"/>
        </w:rPr>
      </w:pPr>
      <w:r>
        <w:rPr>
          <w:rFonts w:ascii="Cambria" w:eastAsia="Cambria" w:hAnsi="Cambria" w:cs="Cambria"/>
        </w:rPr>
        <w:t>También se realizó una audiencia pública el día 12 de mayo de 2025 en la que participaron má</w:t>
      </w:r>
      <w:r>
        <w:rPr>
          <w:rFonts w:ascii="Cambria" w:eastAsia="Cambria" w:hAnsi="Cambria" w:cs="Cambria"/>
        </w:rPr>
        <w:t xml:space="preserve">s de 70 personas y hubo 20 intervenciones de representantes de instituciones. Los más destacados fueron: </w:t>
      </w:r>
    </w:p>
    <w:p w14:paraId="08038982" w14:textId="77777777" w:rsidR="00DA33CA" w:rsidRDefault="00DA33CA">
      <w:pPr>
        <w:spacing w:line="240" w:lineRule="auto"/>
        <w:jc w:val="both"/>
        <w:rPr>
          <w:rFonts w:ascii="Cambria" w:eastAsia="Cambria" w:hAnsi="Cambria" w:cs="Cambria"/>
        </w:rPr>
      </w:pPr>
    </w:p>
    <w:p w14:paraId="0ABEE5C5" w14:textId="77777777" w:rsidR="00DA33CA" w:rsidRDefault="009F2306">
      <w:pPr>
        <w:numPr>
          <w:ilvl w:val="0"/>
          <w:numId w:val="4"/>
        </w:numPr>
        <w:spacing w:line="240" w:lineRule="auto"/>
        <w:jc w:val="both"/>
        <w:rPr>
          <w:rFonts w:ascii="Cambria" w:eastAsia="Cambria" w:hAnsi="Cambria" w:cs="Cambria"/>
        </w:rPr>
      </w:pPr>
      <w:r>
        <w:rPr>
          <w:rFonts w:ascii="Cambria" w:eastAsia="Cambria" w:hAnsi="Cambria" w:cs="Cambria"/>
        </w:rPr>
        <w:t xml:space="preserve">Alexander Rivera, </w:t>
      </w:r>
      <w:proofErr w:type="gramStart"/>
      <w:r>
        <w:rPr>
          <w:rFonts w:ascii="Cambria" w:eastAsia="Cambria" w:hAnsi="Cambria" w:cs="Cambria"/>
        </w:rPr>
        <w:t>Director</w:t>
      </w:r>
      <w:proofErr w:type="gramEnd"/>
      <w:r>
        <w:rPr>
          <w:rFonts w:ascii="Cambria" w:eastAsia="Cambria" w:hAnsi="Cambria" w:cs="Cambria"/>
        </w:rPr>
        <w:t xml:space="preserve"> Política de Drogas (Ministerio de Justicia)</w:t>
      </w:r>
    </w:p>
    <w:p w14:paraId="58816A1E" w14:textId="77777777" w:rsidR="00DA33CA" w:rsidRDefault="009F2306">
      <w:pPr>
        <w:numPr>
          <w:ilvl w:val="0"/>
          <w:numId w:val="4"/>
        </w:numPr>
        <w:spacing w:line="240" w:lineRule="auto"/>
        <w:jc w:val="both"/>
        <w:rPr>
          <w:rFonts w:ascii="Cambria" w:eastAsia="Cambria" w:hAnsi="Cambria" w:cs="Cambria"/>
        </w:rPr>
      </w:pPr>
      <w:r>
        <w:rPr>
          <w:rFonts w:ascii="Cambria" w:eastAsia="Cambria" w:hAnsi="Cambria" w:cs="Cambria"/>
        </w:rPr>
        <w:t xml:space="preserve">Lucas Airas, </w:t>
      </w:r>
      <w:proofErr w:type="gramStart"/>
      <w:r>
        <w:rPr>
          <w:rFonts w:ascii="Cambria" w:eastAsia="Cambria" w:hAnsi="Cambria" w:cs="Cambria"/>
        </w:rPr>
        <w:t>Director</w:t>
      </w:r>
      <w:proofErr w:type="gramEnd"/>
      <w:r>
        <w:rPr>
          <w:rFonts w:ascii="Cambria" w:eastAsia="Cambria" w:hAnsi="Cambria" w:cs="Cambria"/>
        </w:rPr>
        <w:t xml:space="preserve"> de poblaciones vulnerables (Ministerio de la Igualdad) </w:t>
      </w:r>
    </w:p>
    <w:p w14:paraId="77D0D989" w14:textId="77777777" w:rsidR="00DA33CA" w:rsidRDefault="009F2306">
      <w:pPr>
        <w:numPr>
          <w:ilvl w:val="0"/>
          <w:numId w:val="4"/>
        </w:numPr>
        <w:spacing w:line="240" w:lineRule="auto"/>
        <w:jc w:val="both"/>
        <w:rPr>
          <w:rFonts w:ascii="Cambria" w:eastAsia="Cambria" w:hAnsi="Cambria" w:cs="Cambria"/>
        </w:rPr>
      </w:pPr>
      <w:r>
        <w:rPr>
          <w:rFonts w:ascii="Cambria" w:eastAsia="Cambria" w:hAnsi="Cambria" w:cs="Cambria"/>
        </w:rPr>
        <w:t xml:space="preserve">Nubia Bautista, </w:t>
      </w:r>
      <w:proofErr w:type="gramStart"/>
      <w:r>
        <w:rPr>
          <w:rFonts w:ascii="Cambria" w:eastAsia="Cambria" w:hAnsi="Cambria" w:cs="Cambria"/>
        </w:rPr>
        <w:t>Directora</w:t>
      </w:r>
      <w:proofErr w:type="gramEnd"/>
      <w:r>
        <w:rPr>
          <w:rFonts w:ascii="Cambria" w:eastAsia="Cambria" w:hAnsi="Cambria" w:cs="Cambria"/>
        </w:rPr>
        <w:t xml:space="preserve"> de enfermedades no transmisibles, (Ministerio de Salud y protección social) </w:t>
      </w:r>
    </w:p>
    <w:p w14:paraId="22365867" w14:textId="77777777" w:rsidR="00DA33CA" w:rsidRDefault="009F2306">
      <w:pPr>
        <w:numPr>
          <w:ilvl w:val="0"/>
          <w:numId w:val="4"/>
        </w:numPr>
        <w:spacing w:line="240" w:lineRule="auto"/>
        <w:jc w:val="both"/>
        <w:rPr>
          <w:rFonts w:ascii="Cambria" w:eastAsia="Cambria" w:hAnsi="Cambria" w:cs="Cambria"/>
        </w:rPr>
      </w:pPr>
      <w:r>
        <w:rPr>
          <w:rFonts w:ascii="Cambria" w:eastAsia="Cambria" w:hAnsi="Cambria" w:cs="Cambria"/>
        </w:rPr>
        <w:t xml:space="preserve">Laura Ochoa, Secretaría de Salud de Santander de Quilichao </w:t>
      </w:r>
    </w:p>
    <w:p w14:paraId="19EA362C" w14:textId="77777777" w:rsidR="00DA33CA" w:rsidRDefault="009F2306">
      <w:pPr>
        <w:numPr>
          <w:ilvl w:val="0"/>
          <w:numId w:val="4"/>
        </w:numPr>
        <w:spacing w:line="240" w:lineRule="auto"/>
        <w:jc w:val="both"/>
        <w:rPr>
          <w:rFonts w:ascii="Cambria" w:eastAsia="Cambria" w:hAnsi="Cambria" w:cs="Cambria"/>
        </w:rPr>
      </w:pPr>
      <w:r>
        <w:rPr>
          <w:rFonts w:ascii="Cambria" w:eastAsia="Cambria" w:hAnsi="Cambria" w:cs="Cambria"/>
        </w:rPr>
        <w:t>Inés Elvira Mej</w:t>
      </w:r>
      <w:r>
        <w:rPr>
          <w:rFonts w:ascii="Cambria" w:eastAsia="Cambria" w:hAnsi="Cambria" w:cs="Cambria"/>
        </w:rPr>
        <w:t xml:space="preserve">ía, Experta en política de drogas y reducción de riesgos y daños </w:t>
      </w:r>
    </w:p>
    <w:p w14:paraId="492CE5CA" w14:textId="77777777" w:rsidR="00DA33CA" w:rsidRDefault="009F2306">
      <w:pPr>
        <w:numPr>
          <w:ilvl w:val="0"/>
          <w:numId w:val="4"/>
        </w:numPr>
        <w:spacing w:line="240" w:lineRule="auto"/>
        <w:jc w:val="both"/>
        <w:rPr>
          <w:rFonts w:ascii="Cambria" w:eastAsia="Cambria" w:hAnsi="Cambria" w:cs="Cambria"/>
        </w:rPr>
      </w:pPr>
      <w:r>
        <w:rPr>
          <w:rFonts w:ascii="Cambria" w:eastAsia="Cambria" w:hAnsi="Cambria" w:cs="Cambria"/>
        </w:rPr>
        <w:t xml:space="preserve">Carolina Pinzón, </w:t>
      </w:r>
      <w:proofErr w:type="gramStart"/>
      <w:r>
        <w:rPr>
          <w:rFonts w:ascii="Cambria" w:eastAsia="Cambria" w:hAnsi="Cambria" w:cs="Cambria"/>
        </w:rPr>
        <w:t>Directora</w:t>
      </w:r>
      <w:proofErr w:type="gramEnd"/>
      <w:r>
        <w:rPr>
          <w:rFonts w:ascii="Cambria" w:eastAsia="Cambria" w:hAnsi="Cambria" w:cs="Cambria"/>
        </w:rPr>
        <w:t xml:space="preserve"> del Área de Consumo de Drogas, Salud Pública y Educación de la Universidad de los Andes</w:t>
      </w:r>
    </w:p>
    <w:p w14:paraId="5A784BE0" w14:textId="77777777" w:rsidR="00DA33CA" w:rsidRDefault="009F2306">
      <w:pPr>
        <w:numPr>
          <w:ilvl w:val="0"/>
          <w:numId w:val="4"/>
        </w:numPr>
        <w:spacing w:line="240" w:lineRule="auto"/>
        <w:jc w:val="both"/>
        <w:rPr>
          <w:rFonts w:ascii="Cambria" w:eastAsia="Cambria" w:hAnsi="Cambria" w:cs="Cambria"/>
        </w:rPr>
      </w:pPr>
      <w:r>
        <w:rPr>
          <w:rFonts w:ascii="Cambria" w:eastAsia="Cambria" w:hAnsi="Cambria" w:cs="Cambria"/>
        </w:rPr>
        <w:t>Julián Quintero (ATS): Advirtió sobre contradicciones normativas con regula</w:t>
      </w:r>
      <w:r>
        <w:rPr>
          <w:rFonts w:ascii="Cambria" w:eastAsia="Cambria" w:hAnsi="Cambria" w:cs="Cambria"/>
        </w:rPr>
        <w:t>ciones locales de consumo en espacio público.</w:t>
      </w:r>
    </w:p>
    <w:p w14:paraId="5403B3E1" w14:textId="77777777" w:rsidR="00DA33CA" w:rsidRDefault="009F2306">
      <w:pPr>
        <w:numPr>
          <w:ilvl w:val="0"/>
          <w:numId w:val="4"/>
        </w:numPr>
        <w:spacing w:line="240" w:lineRule="auto"/>
        <w:jc w:val="both"/>
        <w:rPr>
          <w:rFonts w:ascii="Cambria" w:eastAsia="Cambria" w:hAnsi="Cambria" w:cs="Cambria"/>
        </w:rPr>
      </w:pPr>
      <w:r>
        <w:rPr>
          <w:rFonts w:ascii="Cambria" w:eastAsia="Cambria" w:hAnsi="Cambria" w:cs="Cambria"/>
        </w:rPr>
        <w:t>Kenny Pérez (U. de Antioquia): Subrayó el rol de las universidades públicas como aliadas en la implementación.</w:t>
      </w:r>
    </w:p>
    <w:p w14:paraId="2D18A0F9" w14:textId="77777777" w:rsidR="00DA33CA" w:rsidRDefault="009F2306">
      <w:pPr>
        <w:numPr>
          <w:ilvl w:val="0"/>
          <w:numId w:val="4"/>
        </w:numPr>
        <w:spacing w:after="240" w:line="240" w:lineRule="auto"/>
        <w:jc w:val="both"/>
        <w:rPr>
          <w:rFonts w:ascii="Cambria" w:eastAsia="Cambria" w:hAnsi="Cambria" w:cs="Cambria"/>
        </w:rPr>
      </w:pPr>
      <w:r>
        <w:rPr>
          <w:rFonts w:ascii="Cambria" w:eastAsia="Cambria" w:hAnsi="Cambria" w:cs="Cambria"/>
        </w:rPr>
        <w:t>María Fernanda Santiago (Ciudad Futuro): Insistió en la necesidad de continuidad institucional y so</w:t>
      </w:r>
      <w:r>
        <w:rPr>
          <w:rFonts w:ascii="Cambria" w:eastAsia="Cambria" w:hAnsi="Cambria" w:cs="Cambria"/>
        </w:rPr>
        <w:t>stenibilidad financiera.</w:t>
      </w:r>
    </w:p>
    <w:p w14:paraId="24E428F4"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El 29 de mayo de 2025 fue citada una mesa técnica por parte de la Comisión VII del Senado de la República en la que participaron: </w:t>
      </w:r>
    </w:p>
    <w:p w14:paraId="6003F0D4" w14:textId="77777777" w:rsidR="00DA33CA" w:rsidRDefault="00DA33CA">
      <w:pPr>
        <w:spacing w:line="240" w:lineRule="auto"/>
        <w:jc w:val="both"/>
        <w:rPr>
          <w:rFonts w:ascii="Cambria" w:eastAsia="Cambria" w:hAnsi="Cambria" w:cs="Cambria"/>
        </w:rPr>
      </w:pPr>
    </w:p>
    <w:p w14:paraId="123AED34"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 xml:space="preserve">El Ministerio de Justicia y del Derecho </w:t>
      </w:r>
    </w:p>
    <w:p w14:paraId="79AAA4DA"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 xml:space="preserve">El Ministerio de la Igualdad y la Equidad </w:t>
      </w:r>
    </w:p>
    <w:p w14:paraId="22832B8B"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El Instituto Co</w:t>
      </w:r>
      <w:r>
        <w:rPr>
          <w:rFonts w:ascii="Cambria" w:eastAsia="Cambria" w:hAnsi="Cambria" w:cs="Cambria"/>
        </w:rPr>
        <w:t xml:space="preserve">lombiano de Bienestar Familiar - ICBF </w:t>
      </w:r>
    </w:p>
    <w:p w14:paraId="1D2A4026"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 xml:space="preserve">La Organización ANAAS </w:t>
      </w:r>
    </w:p>
    <w:p w14:paraId="78EBC4AC"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lastRenderedPageBreak/>
        <w:t xml:space="preserve">La Organización ELEMENTA DDHH </w:t>
      </w:r>
    </w:p>
    <w:p w14:paraId="07E4F6A5"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 xml:space="preserve">La Organización </w:t>
      </w:r>
      <w:proofErr w:type="spellStart"/>
      <w:r>
        <w:rPr>
          <w:rFonts w:ascii="Cambria" w:eastAsia="Cambria" w:hAnsi="Cambria" w:cs="Cambria"/>
        </w:rPr>
        <w:t>RedPaPaz</w:t>
      </w:r>
      <w:proofErr w:type="spellEnd"/>
      <w:r>
        <w:rPr>
          <w:rFonts w:ascii="Cambria" w:eastAsia="Cambria" w:hAnsi="Cambria" w:cs="Cambria"/>
        </w:rPr>
        <w:t xml:space="preserve"> </w:t>
      </w:r>
    </w:p>
    <w:p w14:paraId="75D6CAAA"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 xml:space="preserve">la Organización </w:t>
      </w:r>
      <w:proofErr w:type="spellStart"/>
      <w:r>
        <w:rPr>
          <w:rFonts w:ascii="Cambria" w:eastAsia="Cambria" w:hAnsi="Cambria" w:cs="Cambria"/>
        </w:rPr>
        <w:t>DeJusticia</w:t>
      </w:r>
      <w:proofErr w:type="spellEnd"/>
      <w:r>
        <w:rPr>
          <w:rFonts w:ascii="Cambria" w:eastAsia="Cambria" w:hAnsi="Cambria" w:cs="Cambria"/>
        </w:rPr>
        <w:t xml:space="preserve"> </w:t>
      </w:r>
    </w:p>
    <w:p w14:paraId="4C29DAD6"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 xml:space="preserve">El Centro de Estudios de Seguridad y Drogas CESED de la Universidad de los Andes </w:t>
      </w:r>
    </w:p>
    <w:p w14:paraId="7CBD1FFA"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El Instituto Nacional de Ca</w:t>
      </w:r>
      <w:r>
        <w:rPr>
          <w:rFonts w:ascii="Cambria" w:eastAsia="Cambria" w:hAnsi="Cambria" w:cs="Cambria"/>
        </w:rPr>
        <w:t>ncerología</w:t>
      </w:r>
    </w:p>
    <w:p w14:paraId="7E80AAA9"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 xml:space="preserve">Asociación Colombiana de Sociedades Médicas </w:t>
      </w:r>
    </w:p>
    <w:p w14:paraId="29200484" w14:textId="77777777" w:rsidR="00DA33CA" w:rsidRDefault="009F2306">
      <w:pPr>
        <w:numPr>
          <w:ilvl w:val="0"/>
          <w:numId w:val="7"/>
        </w:numPr>
        <w:spacing w:line="240" w:lineRule="auto"/>
        <w:jc w:val="both"/>
        <w:rPr>
          <w:rFonts w:ascii="Cambria" w:eastAsia="Cambria" w:hAnsi="Cambria" w:cs="Cambria"/>
        </w:rPr>
      </w:pPr>
      <w:r>
        <w:rPr>
          <w:rFonts w:ascii="Cambria" w:eastAsia="Cambria" w:hAnsi="Cambria" w:cs="Cambria"/>
        </w:rPr>
        <w:t xml:space="preserve">La Organización Panamericana de la Salud </w:t>
      </w:r>
    </w:p>
    <w:p w14:paraId="4C59FDD1" w14:textId="77777777" w:rsidR="00DA33CA" w:rsidRDefault="00DA33CA">
      <w:pPr>
        <w:spacing w:line="240" w:lineRule="auto"/>
        <w:jc w:val="both"/>
        <w:rPr>
          <w:rFonts w:ascii="Cambria" w:eastAsia="Cambria" w:hAnsi="Cambria" w:cs="Cambria"/>
        </w:rPr>
      </w:pPr>
    </w:p>
    <w:p w14:paraId="336B07CE" w14:textId="77777777" w:rsidR="00DA33CA" w:rsidRDefault="009F2306">
      <w:pPr>
        <w:spacing w:line="240" w:lineRule="auto"/>
        <w:jc w:val="both"/>
        <w:rPr>
          <w:rFonts w:ascii="Cambria" w:eastAsia="Cambria" w:hAnsi="Cambria" w:cs="Cambria"/>
        </w:rPr>
      </w:pPr>
      <w:r>
        <w:rPr>
          <w:rFonts w:ascii="Cambria" w:eastAsia="Cambria" w:hAnsi="Cambria" w:cs="Cambria"/>
        </w:rPr>
        <w:t>Esta mesa técnica reconoció de manera unánime la importancia de la reducción de riesgos y daños en el consumo de sustancias psicoactivas y expusieron sus pre</w:t>
      </w:r>
      <w:r>
        <w:rPr>
          <w:rFonts w:ascii="Cambria" w:eastAsia="Cambria" w:hAnsi="Cambria" w:cs="Cambria"/>
        </w:rPr>
        <w:t xml:space="preserve">ocupaciones alrededor de la interpretación del proyecto de ley sobre medidas relativas al consumo de tabaco y sucedáneos. Estas preocupaciones y propuestas fueron incorporadas en el pliego de modificaciones de manera integral. </w:t>
      </w:r>
    </w:p>
    <w:p w14:paraId="2C172B40"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 </w:t>
      </w:r>
    </w:p>
    <w:p w14:paraId="0FE2FFAF" w14:textId="77777777" w:rsidR="00DA33CA" w:rsidRDefault="00DA33CA">
      <w:pPr>
        <w:spacing w:line="240" w:lineRule="auto"/>
        <w:jc w:val="both"/>
        <w:rPr>
          <w:rFonts w:ascii="Cambria" w:eastAsia="Cambria" w:hAnsi="Cambria" w:cs="Cambria"/>
        </w:rPr>
      </w:pPr>
    </w:p>
    <w:p w14:paraId="1277905A" w14:textId="77777777" w:rsidR="00DA33CA" w:rsidRDefault="009F2306">
      <w:pPr>
        <w:spacing w:line="240" w:lineRule="auto"/>
        <w:jc w:val="both"/>
        <w:rPr>
          <w:rFonts w:ascii="Cambria" w:eastAsia="Cambria" w:hAnsi="Cambria" w:cs="Cambria"/>
          <w:b/>
        </w:rPr>
      </w:pPr>
      <w:r>
        <w:rPr>
          <w:rFonts w:ascii="Cambria" w:eastAsia="Cambria" w:hAnsi="Cambria" w:cs="Cambria"/>
          <w:b/>
        </w:rPr>
        <w:t xml:space="preserve">BIBLIOGRAFÍA </w:t>
      </w:r>
    </w:p>
    <w:p w14:paraId="0FE993E1" w14:textId="77777777" w:rsidR="00DA33CA" w:rsidRDefault="00DA33CA">
      <w:pPr>
        <w:spacing w:line="240" w:lineRule="auto"/>
        <w:jc w:val="both"/>
        <w:rPr>
          <w:rFonts w:ascii="Cambria" w:eastAsia="Cambria" w:hAnsi="Cambria" w:cs="Cambria"/>
          <w:b/>
        </w:rPr>
      </w:pPr>
    </w:p>
    <w:p w14:paraId="0EDAE7A6" w14:textId="77777777" w:rsidR="00DA33CA" w:rsidRDefault="009F2306">
      <w:pPr>
        <w:spacing w:line="240" w:lineRule="auto"/>
        <w:rPr>
          <w:rFonts w:ascii="Cambria" w:eastAsia="Cambria" w:hAnsi="Cambria" w:cs="Cambria"/>
        </w:rPr>
      </w:pPr>
      <w:r>
        <w:rPr>
          <w:rFonts w:ascii="Cambria" w:eastAsia="Cambria" w:hAnsi="Cambria" w:cs="Cambria"/>
        </w:rPr>
        <w:t xml:space="preserve">Acción Técnica Social (ATS). (2021). </w:t>
      </w:r>
      <w:r>
        <w:rPr>
          <w:rFonts w:ascii="Cambria" w:eastAsia="Cambria" w:hAnsi="Cambria" w:cs="Cambria"/>
          <w:i/>
        </w:rPr>
        <w:t>Informe de análisis de sustancias psicoactivas: Programa Échele Cabeza</w:t>
      </w:r>
      <w:r>
        <w:rPr>
          <w:rFonts w:ascii="Cambria" w:eastAsia="Cambria" w:hAnsi="Cambria" w:cs="Cambria"/>
        </w:rPr>
        <w:t>. Recuperado de</w:t>
      </w:r>
      <w:hyperlink r:id="rId29">
        <w:r>
          <w:rPr>
            <w:rFonts w:ascii="Cambria" w:eastAsia="Cambria" w:hAnsi="Cambria" w:cs="Cambria"/>
          </w:rPr>
          <w:t xml:space="preserve"> </w:t>
        </w:r>
      </w:hyperlink>
      <w:hyperlink r:id="rId30">
        <w:r>
          <w:rPr>
            <w:rFonts w:ascii="Cambria" w:eastAsia="Cambria" w:hAnsi="Cambria" w:cs="Cambria"/>
            <w:color w:val="1155CC"/>
            <w:u w:val="single"/>
          </w:rPr>
          <w:t>https://www.echelecabe</w:t>
        </w:r>
        <w:r>
          <w:rPr>
            <w:rFonts w:ascii="Cambria" w:eastAsia="Cambria" w:hAnsi="Cambria" w:cs="Cambria"/>
            <w:color w:val="1155CC"/>
            <w:u w:val="single"/>
          </w:rPr>
          <w:t>za.com</w:t>
        </w:r>
      </w:hyperlink>
    </w:p>
    <w:p w14:paraId="7EF574A9" w14:textId="77777777" w:rsidR="00DA33CA" w:rsidRDefault="009F2306">
      <w:pPr>
        <w:spacing w:line="240" w:lineRule="auto"/>
        <w:rPr>
          <w:rFonts w:ascii="Cambria" w:eastAsia="Cambria" w:hAnsi="Cambria" w:cs="Cambria"/>
        </w:rPr>
      </w:pPr>
      <w:r>
        <w:rPr>
          <w:rFonts w:ascii="Cambria" w:eastAsia="Cambria" w:hAnsi="Cambria" w:cs="Cambria"/>
        </w:rPr>
        <w:t xml:space="preserve">Comisión Interamericana para el Control del Abuso de Drogas (CICAD), Organización de los Estados Americanos (OEA). (2019). </w:t>
      </w:r>
      <w:r>
        <w:rPr>
          <w:rFonts w:ascii="Cambria" w:eastAsia="Cambria" w:hAnsi="Cambria" w:cs="Cambria"/>
          <w:i/>
        </w:rPr>
        <w:t>Informe sobre el consumo de drogas en las Américas 2019</w:t>
      </w:r>
      <w:r>
        <w:rPr>
          <w:rFonts w:ascii="Cambria" w:eastAsia="Cambria" w:hAnsi="Cambria" w:cs="Cambria"/>
        </w:rPr>
        <w:t xml:space="preserve">. OEA. Recuperado de </w:t>
      </w:r>
      <w:hyperlink r:id="rId31">
        <w:r>
          <w:rPr>
            <w:rFonts w:ascii="Cambria" w:eastAsia="Cambria" w:hAnsi="Cambria" w:cs="Cambria"/>
            <w:color w:val="1155CC"/>
            <w:u w:val="single"/>
          </w:rPr>
          <w:t>http://www.cicad.oas.org/main/pubs/Informe%20sobre%20el%20consumo%20de%20drogas%20en%20las%20Am%C3%A9ricas%202019.pdf</w:t>
        </w:r>
      </w:hyperlink>
      <w:r>
        <w:rPr>
          <w:rFonts w:ascii="Cambria" w:eastAsia="Cambria" w:hAnsi="Cambria" w:cs="Cambria"/>
        </w:rPr>
        <w:t xml:space="preserve"> </w:t>
      </w:r>
    </w:p>
    <w:p w14:paraId="298981CA" w14:textId="77777777" w:rsidR="00DA33CA" w:rsidRDefault="009F2306">
      <w:pPr>
        <w:spacing w:line="240" w:lineRule="auto"/>
        <w:rPr>
          <w:rFonts w:ascii="Cambria" w:eastAsia="Cambria" w:hAnsi="Cambria" w:cs="Cambria"/>
          <w:color w:val="1155CC"/>
          <w:u w:val="single"/>
        </w:rPr>
      </w:pPr>
      <w:r>
        <w:rPr>
          <w:rFonts w:ascii="Cambria" w:eastAsia="Cambria" w:hAnsi="Cambria" w:cs="Cambria"/>
        </w:rPr>
        <w:t>Co</w:t>
      </w:r>
      <w:r>
        <w:rPr>
          <w:rFonts w:ascii="Cambria" w:eastAsia="Cambria" w:hAnsi="Cambria" w:cs="Cambria"/>
        </w:rPr>
        <w:t xml:space="preserve">ngreso de la República de Colombia. (2012). </w:t>
      </w:r>
      <w:r>
        <w:rPr>
          <w:rFonts w:ascii="Cambria" w:eastAsia="Cambria" w:hAnsi="Cambria" w:cs="Cambria"/>
          <w:i/>
        </w:rPr>
        <w:t>Ley 1566 de 2012</w:t>
      </w:r>
      <w:r>
        <w:rPr>
          <w:rFonts w:ascii="Cambria" w:eastAsia="Cambria" w:hAnsi="Cambria" w:cs="Cambria"/>
        </w:rPr>
        <w:t>. “Por la cual se dictan normas para garantizar la atención integral a personas que consumen sustancias psicoactivas y se crea el premio nacional 'entidad comprometida con la prevención del consum</w:t>
      </w:r>
      <w:r>
        <w:rPr>
          <w:rFonts w:ascii="Cambria" w:eastAsia="Cambria" w:hAnsi="Cambria" w:cs="Cambria"/>
        </w:rPr>
        <w:t>o, abuso y adicción a sustancias psicoactivas'”. Recuperado de</w:t>
      </w:r>
      <w:hyperlink r:id="rId32">
        <w:r>
          <w:rPr>
            <w:rFonts w:ascii="Cambria" w:eastAsia="Cambria" w:hAnsi="Cambria" w:cs="Cambria"/>
          </w:rPr>
          <w:t xml:space="preserve"> </w:t>
        </w:r>
      </w:hyperlink>
      <w:hyperlink r:id="rId33">
        <w:r>
          <w:rPr>
            <w:rFonts w:ascii="Cambria" w:eastAsia="Cambria" w:hAnsi="Cambria" w:cs="Cambria"/>
            <w:color w:val="1155CC"/>
            <w:u w:val="single"/>
          </w:rPr>
          <w:t>https://www.secretariasenado.gov.co/</w:t>
        </w:r>
      </w:hyperlink>
    </w:p>
    <w:p w14:paraId="1B44E8BE" w14:textId="77777777" w:rsidR="00DA33CA" w:rsidRDefault="009F2306">
      <w:pPr>
        <w:spacing w:line="240" w:lineRule="auto"/>
        <w:rPr>
          <w:rFonts w:ascii="Cambria" w:eastAsia="Cambria" w:hAnsi="Cambria" w:cs="Cambria"/>
          <w:color w:val="1155CC"/>
          <w:u w:val="single"/>
        </w:rPr>
      </w:pPr>
      <w:r>
        <w:rPr>
          <w:rFonts w:ascii="Cambria" w:eastAsia="Cambria" w:hAnsi="Cambria" w:cs="Cambria"/>
        </w:rPr>
        <w:t>Congreso de la República de Colombia. (2023)</w:t>
      </w:r>
      <w:r>
        <w:rPr>
          <w:rFonts w:ascii="Cambria" w:eastAsia="Cambria" w:hAnsi="Cambria" w:cs="Cambria"/>
        </w:rPr>
        <w:t xml:space="preserve">. </w:t>
      </w:r>
      <w:r>
        <w:rPr>
          <w:rFonts w:ascii="Cambria" w:eastAsia="Cambria" w:hAnsi="Cambria" w:cs="Cambria"/>
          <w:i/>
        </w:rPr>
        <w:t>Plan Nacional de Desarrollo Colombia Potencia Mundial de la Vida 2022-2026</w:t>
      </w:r>
      <w:r>
        <w:rPr>
          <w:rFonts w:ascii="Cambria" w:eastAsia="Cambria" w:hAnsi="Cambria" w:cs="Cambria"/>
        </w:rPr>
        <w:t>. Ley 2294 de 2023. Recuperado de</w:t>
      </w:r>
      <w:hyperlink r:id="rId34">
        <w:r>
          <w:rPr>
            <w:rFonts w:ascii="Cambria" w:eastAsia="Cambria" w:hAnsi="Cambria" w:cs="Cambria"/>
          </w:rPr>
          <w:t xml:space="preserve"> </w:t>
        </w:r>
      </w:hyperlink>
      <w:hyperlink r:id="rId35">
        <w:r>
          <w:rPr>
            <w:rFonts w:ascii="Cambria" w:eastAsia="Cambria" w:hAnsi="Cambria" w:cs="Cambria"/>
            <w:color w:val="1155CC"/>
            <w:u w:val="single"/>
          </w:rPr>
          <w:t>https://www.dnp.gov.co/</w:t>
        </w:r>
      </w:hyperlink>
    </w:p>
    <w:p w14:paraId="3DA18A01" w14:textId="77777777" w:rsidR="00DA33CA" w:rsidRPr="0042600B" w:rsidRDefault="009F2306">
      <w:pPr>
        <w:spacing w:line="240" w:lineRule="auto"/>
        <w:rPr>
          <w:rFonts w:ascii="Cambria" w:eastAsia="Cambria" w:hAnsi="Cambria" w:cs="Cambria"/>
          <w:color w:val="1155CC"/>
          <w:u w:val="single"/>
          <w:lang w:val="en-US"/>
        </w:rPr>
      </w:pPr>
      <w:r>
        <w:rPr>
          <w:rFonts w:ascii="Cambria" w:eastAsia="Cambria" w:hAnsi="Cambria" w:cs="Cambria"/>
        </w:rPr>
        <w:t xml:space="preserve">Elementa DDHH. (2022). </w:t>
      </w:r>
      <w:r>
        <w:rPr>
          <w:rFonts w:ascii="Cambria" w:eastAsia="Cambria" w:hAnsi="Cambria" w:cs="Cambria"/>
          <w:i/>
        </w:rPr>
        <w:t>Radiografía s</w:t>
      </w:r>
      <w:r>
        <w:rPr>
          <w:rFonts w:ascii="Cambria" w:eastAsia="Cambria" w:hAnsi="Cambria" w:cs="Cambria"/>
          <w:i/>
        </w:rPr>
        <w:t>obre la política de drogas en Colombia 2018-2022</w:t>
      </w:r>
      <w:r>
        <w:rPr>
          <w:rFonts w:ascii="Cambria" w:eastAsia="Cambria" w:hAnsi="Cambria" w:cs="Cambria"/>
        </w:rPr>
        <w:t xml:space="preserve">. </w:t>
      </w:r>
      <w:r w:rsidRPr="0042600B">
        <w:rPr>
          <w:rFonts w:ascii="Cambria" w:eastAsia="Cambria" w:hAnsi="Cambria" w:cs="Cambria"/>
          <w:lang w:val="en-US"/>
        </w:rPr>
        <w:t xml:space="preserve">Elementa DDHH. </w:t>
      </w:r>
      <w:proofErr w:type="spellStart"/>
      <w:r w:rsidRPr="0042600B">
        <w:rPr>
          <w:rFonts w:ascii="Cambria" w:eastAsia="Cambria" w:hAnsi="Cambria" w:cs="Cambria"/>
          <w:lang w:val="en-US"/>
        </w:rPr>
        <w:t>Recuperado</w:t>
      </w:r>
      <w:proofErr w:type="spellEnd"/>
      <w:r w:rsidRPr="0042600B">
        <w:rPr>
          <w:rFonts w:ascii="Cambria" w:eastAsia="Cambria" w:hAnsi="Cambria" w:cs="Cambria"/>
          <w:lang w:val="en-US"/>
        </w:rPr>
        <w:t xml:space="preserve"> de</w:t>
      </w:r>
      <w:hyperlink r:id="rId36">
        <w:r w:rsidRPr="0042600B">
          <w:rPr>
            <w:rFonts w:ascii="Cambria" w:eastAsia="Cambria" w:hAnsi="Cambria" w:cs="Cambria"/>
            <w:lang w:val="en-US"/>
          </w:rPr>
          <w:t xml:space="preserve"> </w:t>
        </w:r>
      </w:hyperlink>
      <w:hyperlink r:id="rId37">
        <w:r w:rsidRPr="0042600B">
          <w:rPr>
            <w:rFonts w:ascii="Cambria" w:eastAsia="Cambria" w:hAnsi="Cambria" w:cs="Cambria"/>
            <w:color w:val="1155CC"/>
            <w:u w:val="single"/>
            <w:lang w:val="en-US"/>
          </w:rPr>
          <w:t>https://www.elementaddhh.org/</w:t>
        </w:r>
      </w:hyperlink>
    </w:p>
    <w:p w14:paraId="79381F0D" w14:textId="77777777" w:rsidR="00DA33CA" w:rsidRDefault="009F2306">
      <w:pPr>
        <w:spacing w:line="240" w:lineRule="auto"/>
        <w:rPr>
          <w:rFonts w:ascii="Cambria" w:eastAsia="Cambria" w:hAnsi="Cambria" w:cs="Cambria"/>
          <w:color w:val="1155CC"/>
          <w:u w:val="single"/>
        </w:rPr>
      </w:pPr>
      <w:r w:rsidRPr="0042600B">
        <w:rPr>
          <w:rFonts w:ascii="Cambria" w:eastAsia="Cambria" w:hAnsi="Cambria" w:cs="Cambria"/>
          <w:lang w:val="en-US"/>
        </w:rPr>
        <w:t>European Monitoring Centre for Drugs and Drug Add</w:t>
      </w:r>
      <w:r w:rsidRPr="0042600B">
        <w:rPr>
          <w:rFonts w:ascii="Cambria" w:eastAsia="Cambria" w:hAnsi="Cambria" w:cs="Cambria"/>
          <w:lang w:val="en-US"/>
        </w:rPr>
        <w:t xml:space="preserve">iction (EMCDDA). </w:t>
      </w:r>
      <w:r>
        <w:rPr>
          <w:rFonts w:ascii="Cambria" w:eastAsia="Cambria" w:hAnsi="Cambria" w:cs="Cambria"/>
        </w:rPr>
        <w:t xml:space="preserve">(2011). </w:t>
      </w:r>
      <w:proofErr w:type="spellStart"/>
      <w:r>
        <w:rPr>
          <w:rFonts w:ascii="Cambria" w:eastAsia="Cambria" w:hAnsi="Cambria" w:cs="Cambria"/>
          <w:i/>
        </w:rPr>
        <w:t>Drug</w:t>
      </w:r>
      <w:proofErr w:type="spellEnd"/>
      <w:r>
        <w:rPr>
          <w:rFonts w:ascii="Cambria" w:eastAsia="Cambria" w:hAnsi="Cambria" w:cs="Cambria"/>
          <w:i/>
        </w:rPr>
        <w:t xml:space="preserve"> </w:t>
      </w:r>
      <w:proofErr w:type="spellStart"/>
      <w:r>
        <w:rPr>
          <w:rFonts w:ascii="Cambria" w:eastAsia="Cambria" w:hAnsi="Cambria" w:cs="Cambria"/>
          <w:i/>
        </w:rPr>
        <w:t>Policy</w:t>
      </w:r>
      <w:proofErr w:type="spellEnd"/>
      <w:r>
        <w:rPr>
          <w:rFonts w:ascii="Cambria" w:eastAsia="Cambria" w:hAnsi="Cambria" w:cs="Cambria"/>
          <w:i/>
        </w:rPr>
        <w:t xml:space="preserve"> </w:t>
      </w:r>
      <w:proofErr w:type="spellStart"/>
      <w:r>
        <w:rPr>
          <w:rFonts w:ascii="Cambria" w:eastAsia="Cambria" w:hAnsi="Cambria" w:cs="Cambria"/>
          <w:i/>
        </w:rPr>
        <w:t>Profiles</w:t>
      </w:r>
      <w:proofErr w:type="spellEnd"/>
      <w:r>
        <w:rPr>
          <w:rFonts w:ascii="Cambria" w:eastAsia="Cambria" w:hAnsi="Cambria" w:cs="Cambria"/>
          <w:i/>
        </w:rPr>
        <w:t xml:space="preserve"> —Portugal</w:t>
      </w:r>
      <w:r>
        <w:rPr>
          <w:rFonts w:ascii="Cambria" w:eastAsia="Cambria" w:hAnsi="Cambria" w:cs="Cambria"/>
        </w:rPr>
        <w:t>. Recuperado de</w:t>
      </w:r>
      <w:hyperlink r:id="rId38">
        <w:r>
          <w:rPr>
            <w:rFonts w:ascii="Cambria" w:eastAsia="Cambria" w:hAnsi="Cambria" w:cs="Cambria"/>
          </w:rPr>
          <w:t xml:space="preserve"> </w:t>
        </w:r>
      </w:hyperlink>
      <w:hyperlink r:id="rId39">
        <w:r>
          <w:rPr>
            <w:rFonts w:ascii="Cambria" w:eastAsia="Cambria" w:hAnsi="Cambria" w:cs="Cambria"/>
            <w:color w:val="1155CC"/>
            <w:u w:val="single"/>
          </w:rPr>
          <w:t>https://www.emcdda.europa.eu/</w:t>
        </w:r>
      </w:hyperlink>
    </w:p>
    <w:p w14:paraId="790C3BFE" w14:textId="77777777" w:rsidR="00DA33CA" w:rsidRPr="0042600B" w:rsidRDefault="009F2306">
      <w:pPr>
        <w:spacing w:line="240" w:lineRule="auto"/>
        <w:rPr>
          <w:rFonts w:ascii="Cambria" w:eastAsia="Cambria" w:hAnsi="Cambria" w:cs="Cambria"/>
          <w:color w:val="1155CC"/>
          <w:u w:val="single"/>
          <w:lang w:val="en-US"/>
        </w:rPr>
      </w:pPr>
      <w:r w:rsidRPr="0042600B">
        <w:rPr>
          <w:rFonts w:ascii="Cambria" w:eastAsia="Cambria" w:hAnsi="Cambria" w:cs="Cambria"/>
          <w:lang w:val="en-US"/>
        </w:rPr>
        <w:t>European Monitoring Centre for Drugs and Drug Addiction (</w:t>
      </w:r>
      <w:r w:rsidRPr="0042600B">
        <w:rPr>
          <w:rFonts w:ascii="Cambria" w:eastAsia="Cambria" w:hAnsi="Cambria" w:cs="Cambria"/>
          <w:lang w:val="en-US"/>
        </w:rPr>
        <w:t xml:space="preserve">EMCDDA). (2012). </w:t>
      </w:r>
      <w:r w:rsidRPr="0042600B">
        <w:rPr>
          <w:rFonts w:ascii="Cambria" w:eastAsia="Cambria" w:hAnsi="Cambria" w:cs="Cambria"/>
          <w:i/>
          <w:lang w:val="en-US"/>
        </w:rPr>
        <w:t>Heroin-Assisted Treatment in Switzerland</w:t>
      </w:r>
      <w:r w:rsidRPr="0042600B">
        <w:rPr>
          <w:rFonts w:ascii="Cambria" w:eastAsia="Cambria" w:hAnsi="Cambria" w:cs="Cambria"/>
          <w:lang w:val="en-US"/>
        </w:rPr>
        <w:t xml:space="preserve">. </w:t>
      </w:r>
      <w:proofErr w:type="spellStart"/>
      <w:r w:rsidRPr="0042600B">
        <w:rPr>
          <w:rFonts w:ascii="Cambria" w:eastAsia="Cambria" w:hAnsi="Cambria" w:cs="Cambria"/>
          <w:lang w:val="en-US"/>
        </w:rPr>
        <w:t>Recuperado</w:t>
      </w:r>
      <w:proofErr w:type="spellEnd"/>
      <w:r w:rsidRPr="0042600B">
        <w:rPr>
          <w:rFonts w:ascii="Cambria" w:eastAsia="Cambria" w:hAnsi="Cambria" w:cs="Cambria"/>
          <w:lang w:val="en-US"/>
        </w:rPr>
        <w:t xml:space="preserve"> de</w:t>
      </w:r>
      <w:hyperlink r:id="rId40">
        <w:r w:rsidRPr="0042600B">
          <w:rPr>
            <w:rFonts w:ascii="Cambria" w:eastAsia="Cambria" w:hAnsi="Cambria" w:cs="Cambria"/>
            <w:lang w:val="en-US"/>
          </w:rPr>
          <w:t xml:space="preserve"> </w:t>
        </w:r>
      </w:hyperlink>
      <w:hyperlink r:id="rId41">
        <w:r w:rsidRPr="0042600B">
          <w:rPr>
            <w:rFonts w:ascii="Cambria" w:eastAsia="Cambria" w:hAnsi="Cambria" w:cs="Cambria"/>
            <w:color w:val="1155CC"/>
            <w:u w:val="single"/>
            <w:lang w:val="en-US"/>
          </w:rPr>
          <w:t>https://www.emcdda.europa.eu/</w:t>
        </w:r>
      </w:hyperlink>
    </w:p>
    <w:p w14:paraId="65666C4B" w14:textId="77777777" w:rsidR="00DA33CA" w:rsidRPr="0042600B" w:rsidRDefault="009F2306">
      <w:pPr>
        <w:spacing w:line="240" w:lineRule="auto"/>
        <w:rPr>
          <w:rFonts w:ascii="Cambria" w:eastAsia="Cambria" w:hAnsi="Cambria" w:cs="Cambria"/>
          <w:color w:val="1155CC"/>
          <w:u w:val="single"/>
          <w:lang w:val="en-US"/>
        </w:rPr>
      </w:pPr>
      <w:r w:rsidRPr="0042600B">
        <w:rPr>
          <w:rFonts w:ascii="Cambria" w:eastAsia="Cambria" w:hAnsi="Cambria" w:cs="Cambria"/>
          <w:lang w:val="en-US"/>
        </w:rPr>
        <w:t xml:space="preserve">Ferreira, S. (2017). </w:t>
      </w:r>
      <w:r w:rsidRPr="0042600B">
        <w:rPr>
          <w:rFonts w:ascii="Cambria" w:eastAsia="Cambria" w:hAnsi="Cambria" w:cs="Cambria"/>
          <w:i/>
          <w:lang w:val="en-US"/>
        </w:rPr>
        <w:t>Portugal’s radical drugs policy is</w:t>
      </w:r>
      <w:r w:rsidRPr="0042600B">
        <w:rPr>
          <w:rFonts w:ascii="Cambria" w:eastAsia="Cambria" w:hAnsi="Cambria" w:cs="Cambria"/>
          <w:i/>
          <w:lang w:val="en-US"/>
        </w:rPr>
        <w:t xml:space="preserve"> working. Why hasn’t the world copied </w:t>
      </w:r>
      <w:proofErr w:type="gramStart"/>
      <w:r w:rsidRPr="0042600B">
        <w:rPr>
          <w:rFonts w:ascii="Cambria" w:eastAsia="Cambria" w:hAnsi="Cambria" w:cs="Cambria"/>
          <w:i/>
          <w:lang w:val="en-US"/>
        </w:rPr>
        <w:t>it?</w:t>
      </w:r>
      <w:r w:rsidRPr="0042600B">
        <w:rPr>
          <w:rFonts w:ascii="Cambria" w:eastAsia="Cambria" w:hAnsi="Cambria" w:cs="Cambria"/>
          <w:lang w:val="en-US"/>
        </w:rPr>
        <w:t>.</w:t>
      </w:r>
      <w:proofErr w:type="gramEnd"/>
      <w:r w:rsidRPr="0042600B">
        <w:rPr>
          <w:rFonts w:ascii="Cambria" w:eastAsia="Cambria" w:hAnsi="Cambria" w:cs="Cambria"/>
          <w:lang w:val="en-US"/>
        </w:rPr>
        <w:t xml:space="preserve"> The Guardian. </w:t>
      </w:r>
      <w:proofErr w:type="spellStart"/>
      <w:r w:rsidRPr="0042600B">
        <w:rPr>
          <w:rFonts w:ascii="Cambria" w:eastAsia="Cambria" w:hAnsi="Cambria" w:cs="Cambria"/>
          <w:lang w:val="en-US"/>
        </w:rPr>
        <w:t>Recuperado</w:t>
      </w:r>
      <w:proofErr w:type="spellEnd"/>
      <w:r w:rsidRPr="0042600B">
        <w:rPr>
          <w:rFonts w:ascii="Cambria" w:eastAsia="Cambria" w:hAnsi="Cambria" w:cs="Cambria"/>
          <w:lang w:val="en-US"/>
        </w:rPr>
        <w:t xml:space="preserve"> de</w:t>
      </w:r>
      <w:hyperlink r:id="rId42">
        <w:r w:rsidRPr="0042600B">
          <w:rPr>
            <w:rFonts w:ascii="Cambria" w:eastAsia="Cambria" w:hAnsi="Cambria" w:cs="Cambria"/>
            <w:lang w:val="en-US"/>
          </w:rPr>
          <w:t xml:space="preserve"> </w:t>
        </w:r>
      </w:hyperlink>
      <w:hyperlink r:id="rId43">
        <w:r w:rsidRPr="0042600B">
          <w:rPr>
            <w:rFonts w:ascii="Cambria" w:eastAsia="Cambria" w:hAnsi="Cambria" w:cs="Cambria"/>
            <w:color w:val="1155CC"/>
            <w:u w:val="single"/>
            <w:lang w:val="en-US"/>
          </w:rPr>
          <w:t>https://www.theguardian.com</w:t>
        </w:r>
      </w:hyperlink>
    </w:p>
    <w:p w14:paraId="25555E2D" w14:textId="77777777" w:rsidR="00DA33CA" w:rsidRDefault="009F2306">
      <w:pPr>
        <w:spacing w:line="240" w:lineRule="auto"/>
        <w:rPr>
          <w:rFonts w:ascii="Cambria" w:eastAsia="Cambria" w:hAnsi="Cambria" w:cs="Cambria"/>
          <w:color w:val="1155CC"/>
          <w:u w:val="single"/>
        </w:rPr>
      </w:pPr>
      <w:r w:rsidRPr="0042600B">
        <w:rPr>
          <w:rFonts w:ascii="Cambria" w:eastAsia="Cambria" w:hAnsi="Cambria" w:cs="Cambria"/>
          <w:lang w:val="en-US"/>
        </w:rPr>
        <w:t xml:space="preserve">Fox, M. (2018). </w:t>
      </w:r>
      <w:r w:rsidRPr="0042600B">
        <w:rPr>
          <w:rFonts w:ascii="Cambria" w:eastAsia="Cambria" w:hAnsi="Cambria" w:cs="Cambria"/>
          <w:i/>
          <w:lang w:val="en-US"/>
        </w:rPr>
        <w:t>Why would anyone cut heroin with fentanyl? It's cheap, these researchers say</w:t>
      </w:r>
      <w:r w:rsidRPr="0042600B">
        <w:rPr>
          <w:rFonts w:ascii="Cambria" w:eastAsia="Cambria" w:hAnsi="Cambria" w:cs="Cambria"/>
          <w:lang w:val="en-US"/>
        </w:rPr>
        <w:t xml:space="preserve">. </w:t>
      </w:r>
      <w:r>
        <w:rPr>
          <w:rFonts w:ascii="Cambria" w:eastAsia="Cambria" w:hAnsi="Cambria" w:cs="Cambria"/>
        </w:rPr>
        <w:t>NBC News. Recuperado de</w:t>
      </w:r>
      <w:hyperlink r:id="rId44">
        <w:r>
          <w:rPr>
            <w:rFonts w:ascii="Cambria" w:eastAsia="Cambria" w:hAnsi="Cambria" w:cs="Cambria"/>
          </w:rPr>
          <w:t xml:space="preserve"> </w:t>
        </w:r>
      </w:hyperlink>
      <w:hyperlink r:id="rId45">
        <w:r>
          <w:rPr>
            <w:rFonts w:ascii="Cambria" w:eastAsia="Cambria" w:hAnsi="Cambria" w:cs="Cambria"/>
            <w:color w:val="1155CC"/>
            <w:u w:val="single"/>
          </w:rPr>
          <w:t>https://www.nbcnews.com/storyline/americas-heroin-epidemic/why-would-anyone-cut-heroin-fentanyl-it-s-cheap-these-n943796</w:t>
        </w:r>
      </w:hyperlink>
    </w:p>
    <w:p w14:paraId="570AB186" w14:textId="77777777" w:rsidR="00DA33CA" w:rsidRDefault="009F2306">
      <w:pPr>
        <w:spacing w:line="240" w:lineRule="auto"/>
        <w:rPr>
          <w:rFonts w:ascii="Cambria" w:eastAsia="Cambria" w:hAnsi="Cambria" w:cs="Cambria"/>
        </w:rPr>
      </w:pPr>
      <w:r>
        <w:rPr>
          <w:rFonts w:ascii="Cambria" w:eastAsia="Cambria" w:hAnsi="Cambria" w:cs="Cambria"/>
        </w:rPr>
        <w:t>Fundación</w:t>
      </w:r>
      <w:r>
        <w:rPr>
          <w:rFonts w:ascii="Cambria" w:eastAsia="Cambria" w:hAnsi="Cambria" w:cs="Cambria"/>
        </w:rPr>
        <w:t xml:space="preserve"> Ideas para la Paz (FIP). (2024). </w:t>
      </w:r>
      <w:r>
        <w:rPr>
          <w:rFonts w:ascii="Cambria" w:eastAsia="Cambria" w:hAnsi="Cambria" w:cs="Cambria"/>
          <w:i/>
        </w:rPr>
        <w:t>Estrategia de incidencia y gestión interinstitucional para avanzar en la reducción de daños para personas que consumen sustancias psicoactivas</w:t>
      </w:r>
      <w:r>
        <w:rPr>
          <w:rFonts w:ascii="Cambria" w:eastAsia="Cambria" w:hAnsi="Cambria" w:cs="Cambria"/>
        </w:rPr>
        <w:t>. FIP, COPOLAD III, Episteme Social.</w:t>
      </w:r>
    </w:p>
    <w:p w14:paraId="50493EF7" w14:textId="77777777" w:rsidR="00DA33CA" w:rsidRDefault="009F2306">
      <w:pPr>
        <w:spacing w:line="240" w:lineRule="auto"/>
        <w:rPr>
          <w:rFonts w:ascii="Cambria" w:eastAsia="Cambria" w:hAnsi="Cambria" w:cs="Cambria"/>
          <w:color w:val="1155CC"/>
          <w:u w:val="single"/>
        </w:rPr>
      </w:pPr>
      <w:r>
        <w:rPr>
          <w:rFonts w:ascii="Cambria" w:eastAsia="Cambria" w:hAnsi="Cambria" w:cs="Cambria"/>
        </w:rPr>
        <w:t xml:space="preserve">Global </w:t>
      </w:r>
      <w:proofErr w:type="spellStart"/>
      <w:r>
        <w:rPr>
          <w:rFonts w:ascii="Cambria" w:eastAsia="Cambria" w:hAnsi="Cambria" w:cs="Cambria"/>
        </w:rPr>
        <w:t>Drug</w:t>
      </w:r>
      <w:proofErr w:type="spellEnd"/>
      <w:r>
        <w:rPr>
          <w:rFonts w:ascii="Cambria" w:eastAsia="Cambria" w:hAnsi="Cambria" w:cs="Cambria"/>
        </w:rPr>
        <w:t xml:space="preserve"> </w:t>
      </w:r>
      <w:proofErr w:type="spellStart"/>
      <w:r>
        <w:rPr>
          <w:rFonts w:ascii="Cambria" w:eastAsia="Cambria" w:hAnsi="Cambria" w:cs="Cambria"/>
        </w:rPr>
        <w:t>Survey</w:t>
      </w:r>
      <w:proofErr w:type="spellEnd"/>
      <w:r>
        <w:rPr>
          <w:rFonts w:ascii="Cambria" w:eastAsia="Cambria" w:hAnsi="Cambria" w:cs="Cambria"/>
        </w:rPr>
        <w:t xml:space="preserve"> (GDS). (2018). </w:t>
      </w:r>
      <w:r>
        <w:rPr>
          <w:rFonts w:ascii="Cambria" w:eastAsia="Cambria" w:hAnsi="Cambria" w:cs="Cambria"/>
          <w:i/>
        </w:rPr>
        <w:t>La Encues</w:t>
      </w:r>
      <w:r>
        <w:rPr>
          <w:rFonts w:ascii="Cambria" w:eastAsia="Cambria" w:hAnsi="Cambria" w:cs="Cambria"/>
          <w:i/>
        </w:rPr>
        <w:t>ta Mundial de Drogas</w:t>
      </w:r>
      <w:r>
        <w:rPr>
          <w:rFonts w:ascii="Cambria" w:eastAsia="Cambria" w:hAnsi="Cambria" w:cs="Cambria"/>
        </w:rPr>
        <w:t>. Recuperado de</w:t>
      </w:r>
      <w:hyperlink r:id="rId46">
        <w:r>
          <w:rPr>
            <w:rFonts w:ascii="Cambria" w:eastAsia="Cambria" w:hAnsi="Cambria" w:cs="Cambria"/>
          </w:rPr>
          <w:t xml:space="preserve"> </w:t>
        </w:r>
      </w:hyperlink>
      <w:hyperlink r:id="rId47">
        <w:r>
          <w:rPr>
            <w:rFonts w:ascii="Cambria" w:eastAsia="Cambria" w:hAnsi="Cambria" w:cs="Cambria"/>
            <w:color w:val="1155CC"/>
            <w:u w:val="single"/>
          </w:rPr>
          <w:t>https://www.globaldrugsurvey.com/</w:t>
        </w:r>
      </w:hyperlink>
    </w:p>
    <w:p w14:paraId="2501690B" w14:textId="77777777" w:rsidR="00DA33CA" w:rsidRDefault="009F2306">
      <w:pPr>
        <w:spacing w:line="240" w:lineRule="auto"/>
        <w:rPr>
          <w:rFonts w:ascii="Cambria" w:eastAsia="Cambria" w:hAnsi="Cambria" w:cs="Cambria"/>
        </w:rPr>
      </w:pPr>
      <w:proofErr w:type="spellStart"/>
      <w:r>
        <w:rPr>
          <w:rFonts w:ascii="Cambria" w:eastAsia="Cambria" w:hAnsi="Cambria" w:cs="Cambria"/>
        </w:rPr>
        <w:t>Killias</w:t>
      </w:r>
      <w:proofErr w:type="spellEnd"/>
      <w:r>
        <w:rPr>
          <w:rFonts w:ascii="Cambria" w:eastAsia="Cambria" w:hAnsi="Cambria" w:cs="Cambria"/>
        </w:rPr>
        <w:t xml:space="preserve">, M., &amp; </w:t>
      </w:r>
      <w:proofErr w:type="spellStart"/>
      <w:r>
        <w:rPr>
          <w:rFonts w:ascii="Cambria" w:eastAsia="Cambria" w:hAnsi="Cambria" w:cs="Cambria"/>
        </w:rPr>
        <w:t>Aebi</w:t>
      </w:r>
      <w:proofErr w:type="spellEnd"/>
      <w:r>
        <w:rPr>
          <w:rFonts w:ascii="Cambria" w:eastAsia="Cambria" w:hAnsi="Cambria" w:cs="Cambria"/>
        </w:rPr>
        <w:t xml:space="preserve">, M. F. (2000). </w:t>
      </w:r>
      <w:r w:rsidRPr="0042600B">
        <w:rPr>
          <w:rFonts w:ascii="Cambria" w:eastAsia="Cambria" w:hAnsi="Cambria" w:cs="Cambria"/>
          <w:i/>
          <w:lang w:val="en-US"/>
        </w:rPr>
        <w:t>The impact of heroin prescription on heroin m</w:t>
      </w:r>
      <w:r w:rsidRPr="0042600B">
        <w:rPr>
          <w:rFonts w:ascii="Cambria" w:eastAsia="Cambria" w:hAnsi="Cambria" w:cs="Cambria"/>
          <w:i/>
          <w:lang w:val="en-US"/>
        </w:rPr>
        <w:t>arkets in Switzerland</w:t>
      </w:r>
      <w:r w:rsidRPr="0042600B">
        <w:rPr>
          <w:rFonts w:ascii="Cambria" w:eastAsia="Cambria" w:hAnsi="Cambria" w:cs="Cambria"/>
          <w:lang w:val="en-US"/>
        </w:rPr>
        <w:t xml:space="preserve">. </w:t>
      </w:r>
      <w:proofErr w:type="spellStart"/>
      <w:r>
        <w:rPr>
          <w:rFonts w:ascii="Cambria" w:eastAsia="Cambria" w:hAnsi="Cambria" w:cs="Cambria"/>
        </w:rPr>
        <w:t>Crime</w:t>
      </w:r>
      <w:proofErr w:type="spellEnd"/>
      <w:r>
        <w:rPr>
          <w:rFonts w:ascii="Cambria" w:eastAsia="Cambria" w:hAnsi="Cambria" w:cs="Cambria"/>
        </w:rPr>
        <w:t xml:space="preserve"> </w:t>
      </w:r>
      <w:proofErr w:type="spellStart"/>
      <w:r>
        <w:rPr>
          <w:rFonts w:ascii="Cambria" w:eastAsia="Cambria" w:hAnsi="Cambria" w:cs="Cambria"/>
        </w:rPr>
        <w:t>Prevention</w:t>
      </w:r>
      <w:proofErr w:type="spellEnd"/>
      <w:r>
        <w:rPr>
          <w:rFonts w:ascii="Cambria" w:eastAsia="Cambria" w:hAnsi="Cambria" w:cs="Cambria"/>
        </w:rPr>
        <w:t xml:space="preserve"> </w:t>
      </w:r>
      <w:proofErr w:type="spellStart"/>
      <w:r>
        <w:rPr>
          <w:rFonts w:ascii="Cambria" w:eastAsia="Cambria" w:hAnsi="Cambria" w:cs="Cambria"/>
        </w:rPr>
        <w:t>Studies</w:t>
      </w:r>
      <w:proofErr w:type="spellEnd"/>
      <w:r>
        <w:rPr>
          <w:rFonts w:ascii="Cambria" w:eastAsia="Cambria" w:hAnsi="Cambria" w:cs="Cambria"/>
        </w:rPr>
        <w:t>, 11.</w:t>
      </w:r>
    </w:p>
    <w:p w14:paraId="42278045" w14:textId="77777777" w:rsidR="00DA33CA" w:rsidRDefault="009F2306">
      <w:pPr>
        <w:spacing w:line="240" w:lineRule="auto"/>
        <w:rPr>
          <w:rFonts w:ascii="Cambria" w:eastAsia="Cambria" w:hAnsi="Cambria" w:cs="Cambria"/>
          <w:color w:val="1155CC"/>
          <w:u w:val="single"/>
        </w:rPr>
      </w:pPr>
      <w:r>
        <w:rPr>
          <w:rFonts w:ascii="Cambria" w:eastAsia="Cambria" w:hAnsi="Cambria" w:cs="Cambria"/>
        </w:rPr>
        <w:t xml:space="preserve">Ministerio de Justicia y del Derecho de Colombia. (2019). </w:t>
      </w:r>
      <w:r>
        <w:rPr>
          <w:rFonts w:ascii="Cambria" w:eastAsia="Cambria" w:hAnsi="Cambria" w:cs="Cambria"/>
          <w:i/>
        </w:rPr>
        <w:t>Encuesta Nacional de Consumo de Sustancias Psicoactivas en Colombia 2019</w:t>
      </w:r>
      <w:r>
        <w:rPr>
          <w:rFonts w:ascii="Cambria" w:eastAsia="Cambria" w:hAnsi="Cambria" w:cs="Cambria"/>
        </w:rPr>
        <w:t>. Observatorio de Drogas de Colombia (ODC). Recuperado de</w:t>
      </w:r>
      <w:hyperlink r:id="rId48">
        <w:r>
          <w:rPr>
            <w:rFonts w:ascii="Cambria" w:eastAsia="Cambria" w:hAnsi="Cambria" w:cs="Cambria"/>
          </w:rPr>
          <w:t xml:space="preserve"> </w:t>
        </w:r>
      </w:hyperlink>
      <w:hyperlink r:id="rId49">
        <w:r>
          <w:rPr>
            <w:rFonts w:ascii="Cambria" w:eastAsia="Cambria" w:hAnsi="Cambria" w:cs="Cambria"/>
            <w:color w:val="1155CC"/>
            <w:u w:val="single"/>
          </w:rPr>
          <w:t>https://www.minjusticia.gov.co</w:t>
        </w:r>
      </w:hyperlink>
    </w:p>
    <w:p w14:paraId="0070B687" w14:textId="77777777" w:rsidR="00DA33CA" w:rsidRDefault="009F2306">
      <w:pPr>
        <w:spacing w:line="240" w:lineRule="auto"/>
        <w:rPr>
          <w:rFonts w:ascii="Cambria" w:eastAsia="Cambria" w:hAnsi="Cambria" w:cs="Cambria"/>
        </w:rPr>
      </w:pPr>
      <w:r>
        <w:rPr>
          <w:rFonts w:ascii="Cambria" w:eastAsia="Cambria" w:hAnsi="Cambria" w:cs="Cambria"/>
        </w:rPr>
        <w:t xml:space="preserve">Ministerio de Justicia y del Derecho de Colombia. (2021). </w:t>
      </w:r>
      <w:r>
        <w:rPr>
          <w:rFonts w:ascii="Cambria" w:eastAsia="Cambria" w:hAnsi="Cambria" w:cs="Cambria"/>
          <w:i/>
        </w:rPr>
        <w:t>Boletín de monitoreo del mercado de drogas de síntesis en Colombia</w:t>
      </w:r>
      <w:r>
        <w:rPr>
          <w:rFonts w:ascii="Cambria" w:eastAsia="Cambria" w:hAnsi="Cambria" w:cs="Cambria"/>
        </w:rPr>
        <w:t>. Observatorio d</w:t>
      </w:r>
      <w:r>
        <w:rPr>
          <w:rFonts w:ascii="Cambria" w:eastAsia="Cambria" w:hAnsi="Cambria" w:cs="Cambria"/>
        </w:rPr>
        <w:t>e Drogas de Colombia (ODC).</w:t>
      </w:r>
    </w:p>
    <w:p w14:paraId="7F171C40" w14:textId="77777777" w:rsidR="00DA33CA" w:rsidRDefault="009F2306">
      <w:pPr>
        <w:spacing w:line="240" w:lineRule="auto"/>
        <w:rPr>
          <w:rFonts w:ascii="Cambria" w:eastAsia="Cambria" w:hAnsi="Cambria" w:cs="Cambria"/>
          <w:color w:val="1155CC"/>
          <w:u w:val="single"/>
        </w:rPr>
      </w:pPr>
      <w:r>
        <w:rPr>
          <w:rFonts w:ascii="Cambria" w:eastAsia="Cambria" w:hAnsi="Cambria" w:cs="Cambria"/>
        </w:rPr>
        <w:lastRenderedPageBreak/>
        <w:t xml:space="preserve">Naciones Unidas. (2019). </w:t>
      </w:r>
      <w:r>
        <w:rPr>
          <w:rFonts w:ascii="Cambria" w:eastAsia="Cambria" w:hAnsi="Cambria" w:cs="Cambria"/>
          <w:i/>
        </w:rPr>
        <w:t>Directrices Internacionales sobre Derechos Humanos y Política de Drogas</w:t>
      </w:r>
      <w:r>
        <w:rPr>
          <w:rFonts w:ascii="Cambria" w:eastAsia="Cambria" w:hAnsi="Cambria" w:cs="Cambria"/>
        </w:rPr>
        <w:t xml:space="preserve">. </w:t>
      </w:r>
      <w:proofErr w:type="spellStart"/>
      <w:r>
        <w:rPr>
          <w:rFonts w:ascii="Cambria" w:eastAsia="Cambria" w:hAnsi="Cambria" w:cs="Cambria"/>
        </w:rPr>
        <w:t>United</w:t>
      </w:r>
      <w:proofErr w:type="spellEnd"/>
      <w:r>
        <w:rPr>
          <w:rFonts w:ascii="Cambria" w:eastAsia="Cambria" w:hAnsi="Cambria" w:cs="Cambria"/>
        </w:rPr>
        <w:t xml:space="preserve"> </w:t>
      </w:r>
      <w:proofErr w:type="spellStart"/>
      <w:r>
        <w:rPr>
          <w:rFonts w:ascii="Cambria" w:eastAsia="Cambria" w:hAnsi="Cambria" w:cs="Cambria"/>
        </w:rPr>
        <w:t>Nations</w:t>
      </w:r>
      <w:proofErr w:type="spellEnd"/>
      <w:r>
        <w:rPr>
          <w:rFonts w:ascii="Cambria" w:eastAsia="Cambria" w:hAnsi="Cambria" w:cs="Cambria"/>
        </w:rPr>
        <w:t xml:space="preserve"> Human </w:t>
      </w:r>
      <w:proofErr w:type="spellStart"/>
      <w:r>
        <w:rPr>
          <w:rFonts w:ascii="Cambria" w:eastAsia="Cambria" w:hAnsi="Cambria" w:cs="Cambria"/>
        </w:rPr>
        <w:t>Rights</w:t>
      </w:r>
      <w:proofErr w:type="spellEnd"/>
      <w:r>
        <w:rPr>
          <w:rFonts w:ascii="Cambria" w:eastAsia="Cambria" w:hAnsi="Cambria" w:cs="Cambria"/>
        </w:rPr>
        <w:t xml:space="preserve">, Organización de Naciones Unidas (ONU), Organización Mundial de la Salud (OMS) y Programa de Naciones </w:t>
      </w:r>
      <w:r>
        <w:rPr>
          <w:rFonts w:ascii="Cambria" w:eastAsia="Cambria" w:hAnsi="Cambria" w:cs="Cambria"/>
        </w:rPr>
        <w:t>Unidas para el Desarrollo (UNDP). Recuperado de</w:t>
      </w:r>
      <w:hyperlink r:id="rId50">
        <w:r>
          <w:rPr>
            <w:rFonts w:ascii="Cambria" w:eastAsia="Cambria" w:hAnsi="Cambria" w:cs="Cambria"/>
          </w:rPr>
          <w:t xml:space="preserve"> </w:t>
        </w:r>
      </w:hyperlink>
      <w:hyperlink r:id="rId51">
        <w:r>
          <w:rPr>
            <w:rFonts w:ascii="Cambria" w:eastAsia="Cambria" w:hAnsi="Cambria" w:cs="Cambria"/>
            <w:color w:val="1155CC"/>
            <w:u w:val="single"/>
          </w:rPr>
          <w:t>https://www.undp.org/es/publications/directrices-internacionales-sobre-derechos-humanos-y-politica-de-drogas</w:t>
        </w:r>
      </w:hyperlink>
    </w:p>
    <w:p w14:paraId="34A3C0D5" w14:textId="77777777" w:rsidR="00DA33CA" w:rsidRDefault="009F2306">
      <w:pPr>
        <w:spacing w:line="240" w:lineRule="auto"/>
        <w:rPr>
          <w:rFonts w:ascii="Cambria" w:eastAsia="Cambria" w:hAnsi="Cambria" w:cs="Cambria"/>
          <w:color w:val="1155CC"/>
          <w:u w:val="single"/>
        </w:rPr>
      </w:pPr>
      <w:r w:rsidRPr="0042600B">
        <w:rPr>
          <w:rFonts w:ascii="Cambria" w:eastAsia="Cambria" w:hAnsi="Cambria" w:cs="Cambria"/>
          <w:lang w:val="en-US"/>
        </w:rPr>
        <w:t xml:space="preserve">National Institute on Drug Abuse (NIDA). </w:t>
      </w:r>
      <w:r>
        <w:rPr>
          <w:rFonts w:ascii="Cambria" w:eastAsia="Cambria" w:hAnsi="Cambria" w:cs="Cambria"/>
        </w:rPr>
        <w:t xml:space="preserve">(2020). </w:t>
      </w:r>
      <w:proofErr w:type="spellStart"/>
      <w:r>
        <w:rPr>
          <w:rFonts w:ascii="Cambria" w:eastAsia="Cambria" w:hAnsi="Cambria" w:cs="Cambria"/>
          <w:i/>
        </w:rPr>
        <w:t>Opioid</w:t>
      </w:r>
      <w:proofErr w:type="spellEnd"/>
      <w:r>
        <w:rPr>
          <w:rFonts w:ascii="Cambria" w:eastAsia="Cambria" w:hAnsi="Cambria" w:cs="Cambria"/>
          <w:i/>
        </w:rPr>
        <w:t xml:space="preserve"> </w:t>
      </w:r>
      <w:proofErr w:type="spellStart"/>
      <w:r>
        <w:rPr>
          <w:rFonts w:ascii="Cambria" w:eastAsia="Cambria" w:hAnsi="Cambria" w:cs="Cambria"/>
          <w:i/>
        </w:rPr>
        <w:t>Overdose</w:t>
      </w:r>
      <w:proofErr w:type="spellEnd"/>
      <w:r>
        <w:rPr>
          <w:rFonts w:ascii="Cambria" w:eastAsia="Cambria" w:hAnsi="Cambria" w:cs="Cambria"/>
          <w:i/>
        </w:rPr>
        <w:t xml:space="preserve"> Crisis</w:t>
      </w:r>
      <w:r>
        <w:rPr>
          <w:rFonts w:ascii="Cambria" w:eastAsia="Cambria" w:hAnsi="Cambria" w:cs="Cambria"/>
        </w:rPr>
        <w:t>. Recuperado de</w:t>
      </w:r>
      <w:hyperlink r:id="rId52">
        <w:r>
          <w:rPr>
            <w:rFonts w:ascii="Cambria" w:eastAsia="Cambria" w:hAnsi="Cambria" w:cs="Cambria"/>
          </w:rPr>
          <w:t xml:space="preserve"> </w:t>
        </w:r>
      </w:hyperlink>
      <w:hyperlink r:id="rId53">
        <w:r>
          <w:rPr>
            <w:rFonts w:ascii="Cambria" w:eastAsia="Cambria" w:hAnsi="Cambria" w:cs="Cambria"/>
            <w:color w:val="1155CC"/>
            <w:u w:val="single"/>
          </w:rPr>
          <w:t>https://www.drugabuse.gov/drug-topics/opioids/opioid-overdose-crisis</w:t>
        </w:r>
      </w:hyperlink>
    </w:p>
    <w:p w14:paraId="09297AE2" w14:textId="77777777" w:rsidR="00DA33CA" w:rsidRDefault="009F2306">
      <w:pPr>
        <w:spacing w:line="240" w:lineRule="auto"/>
        <w:rPr>
          <w:rFonts w:ascii="Cambria" w:eastAsia="Cambria" w:hAnsi="Cambria" w:cs="Cambria"/>
          <w:color w:val="1155CC"/>
          <w:u w:val="single"/>
        </w:rPr>
      </w:pPr>
      <w:r w:rsidRPr="0042600B">
        <w:rPr>
          <w:rFonts w:ascii="Cambria" w:eastAsia="Cambria" w:hAnsi="Cambria" w:cs="Cambria"/>
          <w:lang w:val="en-US"/>
        </w:rPr>
        <w:t xml:space="preserve">National Institute on Drug Abuse (NIDA). (n.d.). </w:t>
      </w:r>
      <w:r w:rsidRPr="0042600B">
        <w:rPr>
          <w:rFonts w:ascii="Cambria" w:eastAsia="Cambria" w:hAnsi="Cambria" w:cs="Cambria"/>
          <w:i/>
          <w:lang w:val="en-US"/>
        </w:rPr>
        <w:t>Drug Misuse and Addiction</w:t>
      </w:r>
      <w:r w:rsidRPr="0042600B">
        <w:rPr>
          <w:rFonts w:ascii="Cambria" w:eastAsia="Cambria" w:hAnsi="Cambria" w:cs="Cambria"/>
          <w:lang w:val="en-US"/>
        </w:rPr>
        <w:t xml:space="preserve">. </w:t>
      </w:r>
      <w:r>
        <w:rPr>
          <w:rFonts w:ascii="Cambria" w:eastAsia="Cambria" w:hAnsi="Cambria" w:cs="Cambria"/>
        </w:rPr>
        <w:t>Recuperado de</w:t>
      </w:r>
      <w:hyperlink r:id="rId54">
        <w:r>
          <w:rPr>
            <w:rFonts w:ascii="Cambria" w:eastAsia="Cambria" w:hAnsi="Cambria" w:cs="Cambria"/>
          </w:rPr>
          <w:t xml:space="preserve"> </w:t>
        </w:r>
      </w:hyperlink>
      <w:hyperlink r:id="rId55">
        <w:r>
          <w:rPr>
            <w:rFonts w:ascii="Cambria" w:eastAsia="Cambria" w:hAnsi="Cambria" w:cs="Cambria"/>
            <w:color w:val="1155CC"/>
            <w:u w:val="single"/>
          </w:rPr>
          <w:t>https://www.drugabuse.gov/publications/drugs-brains-behavior-science-addiction/drug-misuse-addiction</w:t>
        </w:r>
      </w:hyperlink>
    </w:p>
    <w:p w14:paraId="175BD8DE" w14:textId="77777777" w:rsidR="00DA33CA" w:rsidRDefault="009F2306">
      <w:pPr>
        <w:spacing w:line="240" w:lineRule="auto"/>
        <w:rPr>
          <w:rFonts w:ascii="Cambria" w:eastAsia="Cambria" w:hAnsi="Cambria" w:cs="Cambria"/>
        </w:rPr>
      </w:pPr>
      <w:r>
        <w:rPr>
          <w:rFonts w:ascii="Cambria" w:eastAsia="Cambria" w:hAnsi="Cambria" w:cs="Cambria"/>
        </w:rPr>
        <w:t xml:space="preserve">Observatorio Interamericano sobre Drogas (OID). (2019). </w:t>
      </w:r>
      <w:r>
        <w:rPr>
          <w:rFonts w:ascii="Cambria" w:eastAsia="Cambria" w:hAnsi="Cambria" w:cs="Cambria"/>
          <w:i/>
        </w:rPr>
        <w:t xml:space="preserve">Informe sobre el consumo </w:t>
      </w:r>
      <w:r>
        <w:rPr>
          <w:rFonts w:ascii="Cambria" w:eastAsia="Cambria" w:hAnsi="Cambria" w:cs="Cambria"/>
          <w:i/>
        </w:rPr>
        <w:t>de drogas en las Américas</w:t>
      </w:r>
      <w:r>
        <w:rPr>
          <w:rFonts w:ascii="Cambria" w:eastAsia="Cambria" w:hAnsi="Cambria" w:cs="Cambria"/>
        </w:rPr>
        <w:t>. OEA-CICAD.</w:t>
      </w:r>
    </w:p>
    <w:p w14:paraId="399B68EF" w14:textId="77777777" w:rsidR="00DA33CA" w:rsidRDefault="009F2306">
      <w:pPr>
        <w:spacing w:line="240" w:lineRule="auto"/>
        <w:rPr>
          <w:rFonts w:ascii="Cambria" w:eastAsia="Cambria" w:hAnsi="Cambria" w:cs="Cambria"/>
        </w:rPr>
      </w:pPr>
      <w:r>
        <w:rPr>
          <w:rFonts w:ascii="Cambria" w:eastAsia="Cambria" w:hAnsi="Cambria" w:cs="Cambria"/>
        </w:rPr>
        <w:t xml:space="preserve">Ojeda, S., &amp; Roig, A. (2024). </w:t>
      </w:r>
      <w:r>
        <w:rPr>
          <w:rFonts w:ascii="Cambria" w:eastAsia="Cambria" w:hAnsi="Cambria" w:cs="Cambria"/>
          <w:i/>
        </w:rPr>
        <w:t>Estrategias de reducción de daños en Cúcuta, Pereira, Dosquebradas, Medellín y Armenia (Colombia): una mirada desde la interseccionalidad</w:t>
      </w:r>
      <w:r>
        <w:rPr>
          <w:rFonts w:ascii="Cambria" w:eastAsia="Cambria" w:hAnsi="Cambria" w:cs="Cambria"/>
        </w:rPr>
        <w:t xml:space="preserve">. COPOLAD, Ministerio de Justicia de Colombia, </w:t>
      </w:r>
      <w:proofErr w:type="spellStart"/>
      <w:r>
        <w:rPr>
          <w:rFonts w:ascii="Cambria" w:eastAsia="Cambria" w:hAnsi="Cambria" w:cs="Cambria"/>
        </w:rPr>
        <w:t>Metz</w:t>
      </w:r>
      <w:r>
        <w:rPr>
          <w:rFonts w:ascii="Cambria" w:eastAsia="Cambria" w:hAnsi="Cambria" w:cs="Cambria"/>
        </w:rPr>
        <w:t>ineres</w:t>
      </w:r>
      <w:proofErr w:type="spellEnd"/>
      <w:r>
        <w:rPr>
          <w:rFonts w:ascii="Cambria" w:eastAsia="Cambria" w:hAnsi="Cambria" w:cs="Cambria"/>
        </w:rPr>
        <w:t xml:space="preserve"> y Episteme Social.</w:t>
      </w:r>
    </w:p>
    <w:p w14:paraId="1A1559B7" w14:textId="77777777" w:rsidR="00DA33CA" w:rsidRDefault="009F2306">
      <w:pPr>
        <w:spacing w:line="240" w:lineRule="auto"/>
        <w:rPr>
          <w:rFonts w:ascii="Cambria" w:eastAsia="Cambria" w:hAnsi="Cambria" w:cs="Cambria"/>
        </w:rPr>
      </w:pPr>
      <w:r>
        <w:rPr>
          <w:rFonts w:ascii="Cambria" w:eastAsia="Cambria" w:hAnsi="Cambria" w:cs="Cambria"/>
        </w:rPr>
        <w:t xml:space="preserve">Organización de Naciones Unidas contra la Droga y el Delito (UNODC). (2022). </w:t>
      </w:r>
      <w:proofErr w:type="spellStart"/>
      <w:r>
        <w:rPr>
          <w:rFonts w:ascii="Cambria" w:eastAsia="Cambria" w:hAnsi="Cambria" w:cs="Cambria"/>
          <w:i/>
        </w:rPr>
        <w:t>World</w:t>
      </w:r>
      <w:proofErr w:type="spellEnd"/>
      <w:r>
        <w:rPr>
          <w:rFonts w:ascii="Cambria" w:eastAsia="Cambria" w:hAnsi="Cambria" w:cs="Cambria"/>
          <w:i/>
        </w:rPr>
        <w:t xml:space="preserve"> </w:t>
      </w:r>
      <w:proofErr w:type="spellStart"/>
      <w:r>
        <w:rPr>
          <w:rFonts w:ascii="Cambria" w:eastAsia="Cambria" w:hAnsi="Cambria" w:cs="Cambria"/>
          <w:i/>
        </w:rPr>
        <w:t>Drug</w:t>
      </w:r>
      <w:proofErr w:type="spellEnd"/>
      <w:r>
        <w:rPr>
          <w:rFonts w:ascii="Cambria" w:eastAsia="Cambria" w:hAnsi="Cambria" w:cs="Cambria"/>
          <w:i/>
        </w:rPr>
        <w:t xml:space="preserve"> </w:t>
      </w:r>
      <w:proofErr w:type="spellStart"/>
      <w:r>
        <w:rPr>
          <w:rFonts w:ascii="Cambria" w:eastAsia="Cambria" w:hAnsi="Cambria" w:cs="Cambria"/>
          <w:i/>
        </w:rPr>
        <w:t>Report</w:t>
      </w:r>
      <w:proofErr w:type="spellEnd"/>
      <w:r>
        <w:rPr>
          <w:rFonts w:ascii="Cambria" w:eastAsia="Cambria" w:hAnsi="Cambria" w:cs="Cambria"/>
          <w:i/>
        </w:rPr>
        <w:t xml:space="preserve"> 2022</w:t>
      </w:r>
      <w:r>
        <w:rPr>
          <w:rFonts w:ascii="Cambria" w:eastAsia="Cambria" w:hAnsi="Cambria" w:cs="Cambria"/>
        </w:rPr>
        <w:t>. Recuperado de https://www.unodc.org/unodc/en/data-and-analysis/wdr.html</w:t>
      </w:r>
    </w:p>
    <w:p w14:paraId="401F807F" w14:textId="77777777" w:rsidR="00DA33CA" w:rsidRPr="0042600B" w:rsidRDefault="009F2306">
      <w:pPr>
        <w:spacing w:line="240" w:lineRule="auto"/>
        <w:rPr>
          <w:rFonts w:ascii="Cambria" w:eastAsia="Cambria" w:hAnsi="Cambria" w:cs="Cambria"/>
          <w:color w:val="1155CC"/>
          <w:u w:val="single"/>
          <w:lang w:val="en-US"/>
        </w:rPr>
      </w:pPr>
      <w:r>
        <w:rPr>
          <w:rFonts w:ascii="Cambria" w:eastAsia="Cambria" w:hAnsi="Cambria" w:cs="Cambria"/>
        </w:rPr>
        <w:t xml:space="preserve">Organización Mundial de la Salud (OMS). </w:t>
      </w:r>
      <w:r w:rsidRPr="0042600B">
        <w:rPr>
          <w:rFonts w:ascii="Cambria" w:eastAsia="Cambria" w:hAnsi="Cambria" w:cs="Cambria"/>
          <w:lang w:val="en-US"/>
        </w:rPr>
        <w:t xml:space="preserve">(2012). </w:t>
      </w:r>
      <w:r w:rsidRPr="0042600B">
        <w:rPr>
          <w:rFonts w:ascii="Cambria" w:eastAsia="Cambria" w:hAnsi="Cambria" w:cs="Cambria"/>
          <w:i/>
          <w:lang w:val="en-US"/>
        </w:rPr>
        <w:t>Heroin-As</w:t>
      </w:r>
      <w:r w:rsidRPr="0042600B">
        <w:rPr>
          <w:rFonts w:ascii="Cambria" w:eastAsia="Cambria" w:hAnsi="Cambria" w:cs="Cambria"/>
          <w:i/>
          <w:lang w:val="en-US"/>
        </w:rPr>
        <w:t>sisted Treatment in Switzerland</w:t>
      </w:r>
      <w:r w:rsidRPr="0042600B">
        <w:rPr>
          <w:rFonts w:ascii="Cambria" w:eastAsia="Cambria" w:hAnsi="Cambria" w:cs="Cambria"/>
          <w:lang w:val="en-US"/>
        </w:rPr>
        <w:t xml:space="preserve">. European Monitoring Centre for Drugs and Drug Addiction (EMCDDA). </w:t>
      </w:r>
      <w:proofErr w:type="spellStart"/>
      <w:r w:rsidRPr="0042600B">
        <w:rPr>
          <w:rFonts w:ascii="Cambria" w:eastAsia="Cambria" w:hAnsi="Cambria" w:cs="Cambria"/>
          <w:lang w:val="en-US"/>
        </w:rPr>
        <w:t>Recuperado</w:t>
      </w:r>
      <w:proofErr w:type="spellEnd"/>
      <w:r w:rsidRPr="0042600B">
        <w:rPr>
          <w:rFonts w:ascii="Cambria" w:eastAsia="Cambria" w:hAnsi="Cambria" w:cs="Cambria"/>
          <w:lang w:val="en-US"/>
        </w:rPr>
        <w:t xml:space="preserve"> de</w:t>
      </w:r>
      <w:hyperlink r:id="rId56">
        <w:r w:rsidRPr="0042600B">
          <w:rPr>
            <w:rFonts w:ascii="Cambria" w:eastAsia="Cambria" w:hAnsi="Cambria" w:cs="Cambria"/>
            <w:lang w:val="en-US"/>
          </w:rPr>
          <w:t xml:space="preserve"> </w:t>
        </w:r>
      </w:hyperlink>
      <w:hyperlink r:id="rId57">
        <w:r w:rsidRPr="0042600B">
          <w:rPr>
            <w:rFonts w:ascii="Cambria" w:eastAsia="Cambria" w:hAnsi="Cambria" w:cs="Cambria"/>
            <w:color w:val="1155CC"/>
            <w:u w:val="single"/>
            <w:lang w:val="en-US"/>
          </w:rPr>
          <w:t>https://www.emcdda.europa.eu/</w:t>
        </w:r>
      </w:hyperlink>
    </w:p>
    <w:p w14:paraId="139158C3" w14:textId="77777777" w:rsidR="00DA33CA" w:rsidRPr="0042600B" w:rsidRDefault="009F2306">
      <w:pPr>
        <w:spacing w:line="240" w:lineRule="auto"/>
        <w:rPr>
          <w:rFonts w:ascii="Cambria" w:eastAsia="Cambria" w:hAnsi="Cambria" w:cs="Cambria"/>
          <w:lang w:val="en-US"/>
        </w:rPr>
      </w:pPr>
      <w:r w:rsidRPr="0042600B">
        <w:rPr>
          <w:rFonts w:ascii="Cambria" w:eastAsia="Cambria" w:hAnsi="Cambria" w:cs="Cambria"/>
          <w:lang w:val="en-US"/>
        </w:rPr>
        <w:t xml:space="preserve">Peter Reuter &amp; </w:t>
      </w:r>
      <w:r w:rsidRPr="0042600B">
        <w:rPr>
          <w:rFonts w:ascii="Cambria" w:eastAsia="Cambria" w:hAnsi="Cambria" w:cs="Cambria"/>
          <w:lang w:val="en-US"/>
        </w:rPr>
        <w:t xml:space="preserve">Domenic Schnoz. (2009). </w:t>
      </w:r>
      <w:r w:rsidRPr="0042600B">
        <w:rPr>
          <w:rFonts w:ascii="Cambria" w:eastAsia="Cambria" w:hAnsi="Cambria" w:cs="Cambria"/>
          <w:i/>
          <w:lang w:val="en-US"/>
        </w:rPr>
        <w:t>Assessing Drug Problems and Policies in Switzerland</w:t>
      </w:r>
      <w:r w:rsidRPr="0042600B">
        <w:rPr>
          <w:rFonts w:ascii="Cambria" w:eastAsia="Cambria" w:hAnsi="Cambria" w:cs="Cambria"/>
          <w:lang w:val="en-US"/>
        </w:rPr>
        <w:t>.</w:t>
      </w:r>
    </w:p>
    <w:p w14:paraId="4A06F566" w14:textId="77777777" w:rsidR="00DA33CA" w:rsidRDefault="009F2306">
      <w:pPr>
        <w:spacing w:line="240" w:lineRule="auto"/>
        <w:rPr>
          <w:rFonts w:ascii="Cambria" w:eastAsia="Cambria" w:hAnsi="Cambria" w:cs="Cambria"/>
        </w:rPr>
      </w:pPr>
      <w:r>
        <w:rPr>
          <w:rFonts w:ascii="Cambria" w:eastAsia="Cambria" w:hAnsi="Cambria" w:cs="Cambria"/>
        </w:rPr>
        <w:t xml:space="preserve">Pinzón, Carolina. (2023) Prevención de riesgos y Reducción de daños: abordaje, conceptos y estrategias. CESED, Universidad de los Andes. Bogotá. </w:t>
      </w:r>
    </w:p>
    <w:p w14:paraId="08012B9D" w14:textId="77777777" w:rsidR="00DA33CA" w:rsidRPr="0042600B" w:rsidRDefault="009F2306">
      <w:pPr>
        <w:spacing w:line="240" w:lineRule="auto"/>
        <w:rPr>
          <w:rFonts w:ascii="Cambria" w:eastAsia="Cambria" w:hAnsi="Cambria" w:cs="Cambria"/>
          <w:lang w:val="en-US"/>
        </w:rPr>
      </w:pPr>
      <w:proofErr w:type="spellStart"/>
      <w:r>
        <w:rPr>
          <w:rFonts w:ascii="Cambria" w:eastAsia="Cambria" w:hAnsi="Cambria" w:cs="Cambria"/>
        </w:rPr>
        <w:t>Specter</w:t>
      </w:r>
      <w:proofErr w:type="spellEnd"/>
      <w:r>
        <w:rPr>
          <w:rFonts w:ascii="Cambria" w:eastAsia="Cambria" w:hAnsi="Cambria" w:cs="Cambria"/>
        </w:rPr>
        <w:t xml:space="preserve">, M. (2011). </w:t>
      </w:r>
      <w:proofErr w:type="spellStart"/>
      <w:r>
        <w:rPr>
          <w:rFonts w:ascii="Cambria" w:eastAsia="Cambria" w:hAnsi="Cambria" w:cs="Cambria"/>
          <w:i/>
        </w:rPr>
        <w:t>Getting</w:t>
      </w:r>
      <w:proofErr w:type="spellEnd"/>
      <w:r>
        <w:rPr>
          <w:rFonts w:ascii="Cambria" w:eastAsia="Cambria" w:hAnsi="Cambria" w:cs="Cambria"/>
          <w:i/>
        </w:rPr>
        <w:t xml:space="preserve"> a </w:t>
      </w:r>
      <w:proofErr w:type="spellStart"/>
      <w:r>
        <w:rPr>
          <w:rFonts w:ascii="Cambria" w:eastAsia="Cambria" w:hAnsi="Cambria" w:cs="Cambria"/>
          <w:i/>
        </w:rPr>
        <w:t>Fix</w:t>
      </w:r>
      <w:proofErr w:type="spellEnd"/>
      <w:r>
        <w:rPr>
          <w:rFonts w:ascii="Cambria" w:eastAsia="Cambria" w:hAnsi="Cambria" w:cs="Cambria"/>
        </w:rPr>
        <w:t xml:space="preserve">. </w:t>
      </w:r>
      <w:r w:rsidRPr="0042600B">
        <w:rPr>
          <w:rFonts w:ascii="Cambria" w:eastAsia="Cambria" w:hAnsi="Cambria" w:cs="Cambria"/>
          <w:lang w:val="en-US"/>
        </w:rPr>
        <w:t>The New Yorker, October 10.</w:t>
      </w:r>
    </w:p>
    <w:p w14:paraId="2FF2EC8B" w14:textId="77777777" w:rsidR="00DA33CA" w:rsidRPr="0042600B" w:rsidRDefault="009F2306">
      <w:pPr>
        <w:spacing w:line="240" w:lineRule="auto"/>
        <w:rPr>
          <w:rFonts w:ascii="Cambria" w:eastAsia="Cambria" w:hAnsi="Cambria" w:cs="Cambria"/>
          <w:lang w:val="en-US"/>
        </w:rPr>
      </w:pPr>
      <w:r w:rsidRPr="0042600B">
        <w:rPr>
          <w:rFonts w:ascii="Cambria" w:eastAsia="Cambria" w:hAnsi="Cambria" w:cs="Cambria"/>
          <w:lang w:val="en-US"/>
        </w:rPr>
        <w:t xml:space="preserve">Susana Ferreira. (2017). </w:t>
      </w:r>
      <w:r w:rsidRPr="0042600B">
        <w:rPr>
          <w:rFonts w:ascii="Cambria" w:eastAsia="Cambria" w:hAnsi="Cambria" w:cs="Cambria"/>
          <w:i/>
          <w:lang w:val="en-US"/>
        </w:rPr>
        <w:t xml:space="preserve">Portugal’s radical drugs policy is working. Why hasn’t the world copied </w:t>
      </w:r>
      <w:proofErr w:type="gramStart"/>
      <w:r w:rsidRPr="0042600B">
        <w:rPr>
          <w:rFonts w:ascii="Cambria" w:eastAsia="Cambria" w:hAnsi="Cambria" w:cs="Cambria"/>
          <w:i/>
          <w:lang w:val="en-US"/>
        </w:rPr>
        <w:t>it?</w:t>
      </w:r>
      <w:r w:rsidRPr="0042600B">
        <w:rPr>
          <w:rFonts w:ascii="Cambria" w:eastAsia="Cambria" w:hAnsi="Cambria" w:cs="Cambria"/>
          <w:lang w:val="en-US"/>
        </w:rPr>
        <w:t>.</w:t>
      </w:r>
      <w:proofErr w:type="gramEnd"/>
      <w:r w:rsidRPr="0042600B">
        <w:rPr>
          <w:rFonts w:ascii="Cambria" w:eastAsia="Cambria" w:hAnsi="Cambria" w:cs="Cambria"/>
          <w:lang w:val="en-US"/>
        </w:rPr>
        <w:t xml:space="preserve"> The Guardian.</w:t>
      </w:r>
    </w:p>
    <w:p w14:paraId="1569676A" w14:textId="77777777" w:rsidR="00DA33CA" w:rsidRDefault="009F2306">
      <w:pPr>
        <w:spacing w:line="240" w:lineRule="auto"/>
        <w:rPr>
          <w:rFonts w:ascii="Cambria" w:eastAsia="Cambria" w:hAnsi="Cambria" w:cs="Cambria"/>
          <w:color w:val="1155CC"/>
          <w:u w:val="single"/>
        </w:rPr>
      </w:pPr>
      <w:r w:rsidRPr="0042600B">
        <w:rPr>
          <w:rFonts w:ascii="Cambria" w:eastAsia="Cambria" w:hAnsi="Cambria" w:cs="Cambria"/>
          <w:lang w:val="en-US"/>
        </w:rPr>
        <w:t xml:space="preserve">The Global Initiative for Drug Policy Reform. </w:t>
      </w:r>
      <w:r>
        <w:rPr>
          <w:rFonts w:ascii="Cambria" w:eastAsia="Cambria" w:hAnsi="Cambria" w:cs="Cambria"/>
        </w:rPr>
        <w:t>(</w:t>
      </w:r>
      <w:proofErr w:type="spellStart"/>
      <w:r>
        <w:rPr>
          <w:rFonts w:ascii="Cambria" w:eastAsia="Cambria" w:hAnsi="Cambria" w:cs="Cambria"/>
        </w:rPr>
        <w:t>n.d</w:t>
      </w:r>
      <w:proofErr w:type="spellEnd"/>
      <w:r>
        <w:rPr>
          <w:rFonts w:ascii="Cambria" w:eastAsia="Cambria" w:hAnsi="Cambria" w:cs="Cambria"/>
        </w:rPr>
        <w:t xml:space="preserve">.). </w:t>
      </w:r>
      <w:proofErr w:type="spellStart"/>
      <w:r>
        <w:rPr>
          <w:rFonts w:ascii="Cambria" w:eastAsia="Cambria" w:hAnsi="Cambria" w:cs="Cambria"/>
          <w:i/>
        </w:rPr>
        <w:t>Switzerland</w:t>
      </w:r>
      <w:proofErr w:type="spellEnd"/>
      <w:r>
        <w:rPr>
          <w:rFonts w:ascii="Cambria" w:eastAsia="Cambria" w:hAnsi="Cambria" w:cs="Cambria"/>
        </w:rPr>
        <w:t>. Recuperado de</w:t>
      </w:r>
      <w:hyperlink r:id="rId58">
        <w:r>
          <w:rPr>
            <w:rFonts w:ascii="Cambria" w:eastAsia="Cambria" w:hAnsi="Cambria" w:cs="Cambria"/>
          </w:rPr>
          <w:t xml:space="preserve"> </w:t>
        </w:r>
      </w:hyperlink>
      <w:hyperlink r:id="rId59">
        <w:r>
          <w:rPr>
            <w:rFonts w:ascii="Cambria" w:eastAsia="Cambria" w:hAnsi="Cambria" w:cs="Cambria"/>
            <w:color w:val="1155CC"/>
            <w:u w:val="single"/>
          </w:rPr>
          <w:t>https://www.reformdrugpolicy.com/</w:t>
        </w:r>
      </w:hyperlink>
    </w:p>
    <w:p w14:paraId="07B11BF6" w14:textId="77777777" w:rsidR="00DA33CA" w:rsidRPr="0042600B" w:rsidRDefault="009F2306">
      <w:pPr>
        <w:spacing w:line="240" w:lineRule="auto"/>
        <w:rPr>
          <w:rFonts w:ascii="Cambria" w:eastAsia="Cambria" w:hAnsi="Cambria" w:cs="Cambria"/>
          <w:color w:val="1155CC"/>
          <w:u w:val="single"/>
          <w:lang w:val="en-US"/>
        </w:rPr>
      </w:pPr>
      <w:r w:rsidRPr="0042600B">
        <w:rPr>
          <w:rFonts w:ascii="Cambria" w:eastAsia="Cambria" w:hAnsi="Cambria" w:cs="Cambria"/>
          <w:lang w:val="en-US"/>
        </w:rPr>
        <w:t xml:space="preserve">Transform Drug Policy Foundation. (2012). </w:t>
      </w:r>
      <w:r w:rsidRPr="0042600B">
        <w:rPr>
          <w:rFonts w:ascii="Cambria" w:eastAsia="Cambria" w:hAnsi="Cambria" w:cs="Cambria"/>
          <w:i/>
          <w:lang w:val="en-US"/>
        </w:rPr>
        <w:t>Drug Decriminalization in Portugal: Setting the Record Straight</w:t>
      </w:r>
      <w:r w:rsidRPr="0042600B">
        <w:rPr>
          <w:rFonts w:ascii="Cambria" w:eastAsia="Cambria" w:hAnsi="Cambria" w:cs="Cambria"/>
          <w:lang w:val="en-US"/>
        </w:rPr>
        <w:t xml:space="preserve">. </w:t>
      </w:r>
      <w:proofErr w:type="spellStart"/>
      <w:r w:rsidRPr="0042600B">
        <w:rPr>
          <w:rFonts w:ascii="Cambria" w:eastAsia="Cambria" w:hAnsi="Cambria" w:cs="Cambria"/>
          <w:lang w:val="en-US"/>
        </w:rPr>
        <w:t>Recuperado</w:t>
      </w:r>
      <w:proofErr w:type="spellEnd"/>
      <w:r w:rsidRPr="0042600B">
        <w:rPr>
          <w:rFonts w:ascii="Cambria" w:eastAsia="Cambria" w:hAnsi="Cambria" w:cs="Cambria"/>
          <w:lang w:val="en-US"/>
        </w:rPr>
        <w:t xml:space="preserve"> de</w:t>
      </w:r>
      <w:hyperlink r:id="rId60">
        <w:r w:rsidRPr="0042600B">
          <w:rPr>
            <w:rFonts w:ascii="Cambria" w:eastAsia="Cambria" w:hAnsi="Cambria" w:cs="Cambria"/>
            <w:lang w:val="en-US"/>
          </w:rPr>
          <w:t xml:space="preserve"> </w:t>
        </w:r>
      </w:hyperlink>
      <w:hyperlink r:id="rId61">
        <w:r w:rsidRPr="0042600B">
          <w:rPr>
            <w:rFonts w:ascii="Cambria" w:eastAsia="Cambria" w:hAnsi="Cambria" w:cs="Cambria"/>
            <w:color w:val="1155CC"/>
            <w:u w:val="single"/>
            <w:lang w:val="en-US"/>
          </w:rPr>
          <w:t>https://transformdrugs.org/</w:t>
        </w:r>
      </w:hyperlink>
    </w:p>
    <w:p w14:paraId="308A66AA" w14:textId="77777777" w:rsidR="00DA33CA" w:rsidRDefault="009F2306">
      <w:pPr>
        <w:spacing w:line="240" w:lineRule="auto"/>
        <w:rPr>
          <w:rFonts w:ascii="Cambria" w:eastAsia="Cambria" w:hAnsi="Cambria" w:cs="Cambria"/>
        </w:rPr>
      </w:pPr>
      <w:r w:rsidRPr="0042600B">
        <w:rPr>
          <w:rFonts w:ascii="Cambria" w:eastAsia="Cambria" w:hAnsi="Cambria" w:cs="Cambria"/>
          <w:lang w:val="en-US"/>
        </w:rPr>
        <w:t xml:space="preserve">United Nations Office on Drugs and Crime (UNODC). </w:t>
      </w:r>
      <w:r>
        <w:rPr>
          <w:rFonts w:ascii="Cambria" w:eastAsia="Cambria" w:hAnsi="Cambria" w:cs="Cambria"/>
        </w:rPr>
        <w:t xml:space="preserve">(2022). </w:t>
      </w:r>
      <w:proofErr w:type="spellStart"/>
      <w:r>
        <w:rPr>
          <w:rFonts w:ascii="Cambria" w:eastAsia="Cambria" w:hAnsi="Cambria" w:cs="Cambria"/>
          <w:i/>
        </w:rPr>
        <w:t>World</w:t>
      </w:r>
      <w:proofErr w:type="spellEnd"/>
      <w:r>
        <w:rPr>
          <w:rFonts w:ascii="Cambria" w:eastAsia="Cambria" w:hAnsi="Cambria" w:cs="Cambria"/>
          <w:i/>
        </w:rPr>
        <w:t xml:space="preserve"> </w:t>
      </w:r>
      <w:proofErr w:type="spellStart"/>
      <w:r>
        <w:rPr>
          <w:rFonts w:ascii="Cambria" w:eastAsia="Cambria" w:hAnsi="Cambria" w:cs="Cambria"/>
          <w:i/>
        </w:rPr>
        <w:t>Drug</w:t>
      </w:r>
      <w:proofErr w:type="spellEnd"/>
      <w:r>
        <w:rPr>
          <w:rFonts w:ascii="Cambria" w:eastAsia="Cambria" w:hAnsi="Cambria" w:cs="Cambria"/>
          <w:i/>
        </w:rPr>
        <w:t xml:space="preserve"> </w:t>
      </w:r>
      <w:proofErr w:type="spellStart"/>
      <w:r>
        <w:rPr>
          <w:rFonts w:ascii="Cambria" w:eastAsia="Cambria" w:hAnsi="Cambria" w:cs="Cambria"/>
          <w:i/>
        </w:rPr>
        <w:t>Report</w:t>
      </w:r>
      <w:proofErr w:type="spellEnd"/>
      <w:r>
        <w:rPr>
          <w:rFonts w:ascii="Cambria" w:eastAsia="Cambria" w:hAnsi="Cambria" w:cs="Cambria"/>
          <w:i/>
        </w:rPr>
        <w:t xml:space="preserve"> 2022</w:t>
      </w:r>
      <w:r>
        <w:rPr>
          <w:rFonts w:ascii="Cambria" w:eastAsia="Cambria" w:hAnsi="Cambria" w:cs="Cambria"/>
        </w:rPr>
        <w:t>. Recuperado de https://www.unodc.org/unodc/en/data-and-analysis/wdr.html</w:t>
      </w:r>
    </w:p>
    <w:p w14:paraId="4891475F" w14:textId="77777777" w:rsidR="00DA33CA" w:rsidRDefault="00DA33CA">
      <w:pPr>
        <w:spacing w:line="240" w:lineRule="auto"/>
        <w:rPr>
          <w:rFonts w:ascii="Cambria" w:eastAsia="Cambria" w:hAnsi="Cambria" w:cs="Cambria"/>
        </w:rPr>
      </w:pPr>
    </w:p>
    <w:p w14:paraId="086BE986" w14:textId="77777777" w:rsidR="00DA33CA" w:rsidRDefault="00DA33CA">
      <w:pPr>
        <w:spacing w:line="240" w:lineRule="auto"/>
        <w:jc w:val="both"/>
        <w:rPr>
          <w:rFonts w:ascii="Cambria" w:eastAsia="Cambria" w:hAnsi="Cambria" w:cs="Cambria"/>
        </w:rPr>
      </w:pPr>
    </w:p>
    <w:p w14:paraId="2EEA5D46" w14:textId="77777777" w:rsidR="00DA33CA" w:rsidRDefault="009F2306">
      <w:pPr>
        <w:spacing w:line="240" w:lineRule="auto"/>
        <w:jc w:val="both"/>
        <w:rPr>
          <w:rFonts w:ascii="Cambria" w:eastAsia="Cambria" w:hAnsi="Cambria" w:cs="Cambria"/>
          <w:b/>
        </w:rPr>
      </w:pPr>
      <w:r>
        <w:rPr>
          <w:rFonts w:ascii="Cambria" w:eastAsia="Cambria" w:hAnsi="Cambria" w:cs="Cambria"/>
          <w:b/>
        </w:rPr>
        <w:t xml:space="preserve">5. IMPACTO FISCAL </w:t>
      </w:r>
    </w:p>
    <w:p w14:paraId="7009049E" w14:textId="77777777" w:rsidR="00DA33CA" w:rsidRDefault="00DA33CA">
      <w:pPr>
        <w:spacing w:line="240" w:lineRule="auto"/>
        <w:rPr>
          <w:rFonts w:ascii="Cambria" w:eastAsia="Cambria" w:hAnsi="Cambria" w:cs="Cambria"/>
        </w:rPr>
      </w:pPr>
    </w:p>
    <w:p w14:paraId="25031876" w14:textId="77777777" w:rsidR="00DA33CA" w:rsidRDefault="009F2306">
      <w:pPr>
        <w:spacing w:line="240" w:lineRule="auto"/>
        <w:jc w:val="both"/>
        <w:rPr>
          <w:rFonts w:ascii="Cambria" w:eastAsia="Cambria" w:hAnsi="Cambria" w:cs="Cambria"/>
        </w:rPr>
      </w:pPr>
      <w:r>
        <w:rPr>
          <w:rFonts w:ascii="Cambria" w:eastAsia="Cambria" w:hAnsi="Cambria" w:cs="Cambria"/>
        </w:rPr>
        <w:t>El artículo 7° de la Ley 819 de 2003 prevé que la exposición de motivos de los proyectos de ley que ordenen gasto u otorguen beneficios tributarios deberán cont</w:t>
      </w:r>
      <w:r>
        <w:rPr>
          <w:rFonts w:ascii="Cambria" w:eastAsia="Cambria" w:hAnsi="Cambria" w:cs="Cambria"/>
        </w:rPr>
        <w:t>ener un análisis de impacto fiscal que debe ser compatible con el Marco Fiscal de Mediano Plazo. Asimismo, consagra que el Ministerio de Hacienda y Crédito Público debe rendir concepto en el que estudie el impacto fiscal de la iniciativa.</w:t>
      </w:r>
    </w:p>
    <w:p w14:paraId="02CE3279" w14:textId="77777777" w:rsidR="00DA33CA" w:rsidRDefault="009F2306">
      <w:pPr>
        <w:spacing w:line="240" w:lineRule="auto"/>
        <w:jc w:val="both"/>
        <w:rPr>
          <w:rFonts w:ascii="Cambria" w:eastAsia="Cambria" w:hAnsi="Cambria" w:cs="Cambria"/>
        </w:rPr>
      </w:pPr>
      <w:r>
        <w:rPr>
          <w:rFonts w:ascii="Cambria" w:eastAsia="Cambria" w:hAnsi="Cambria" w:cs="Cambria"/>
        </w:rPr>
        <w:t>En el presente ca</w:t>
      </w:r>
      <w:r>
        <w:rPr>
          <w:rFonts w:ascii="Cambria" w:eastAsia="Cambria" w:hAnsi="Cambria" w:cs="Cambria"/>
        </w:rPr>
        <w:t>so, se considera que el proyecto de ley no ordena gastos al Ejecutivo ni tampoco otorga beneficios tributarios, de modo que no hay lugar a realizar el análisis de impacto fiscal. De cualquier modo, de llegarse a concluir que sí debe adelantarse dicho estud</w:t>
      </w:r>
      <w:r>
        <w:rPr>
          <w:rFonts w:ascii="Cambria" w:eastAsia="Cambria" w:hAnsi="Cambria" w:cs="Cambria"/>
        </w:rPr>
        <w:t>io, el mismo puede realizarse durante el trámite legislativo de la iniciativa y el concepto del Ministerio de Hacienda y Crédito Público puede allegarse en cualquier momento.</w:t>
      </w:r>
    </w:p>
    <w:p w14:paraId="3B730A00" w14:textId="77777777" w:rsidR="00DA33CA" w:rsidRDefault="00DA33CA">
      <w:pPr>
        <w:spacing w:line="240" w:lineRule="auto"/>
        <w:jc w:val="both"/>
        <w:rPr>
          <w:rFonts w:ascii="Cambria" w:eastAsia="Cambria" w:hAnsi="Cambria" w:cs="Cambria"/>
        </w:rPr>
      </w:pPr>
    </w:p>
    <w:p w14:paraId="475364C3" w14:textId="77777777" w:rsidR="00DA33CA" w:rsidRDefault="009F2306">
      <w:pPr>
        <w:spacing w:line="240" w:lineRule="auto"/>
        <w:jc w:val="both"/>
        <w:rPr>
          <w:rFonts w:ascii="Cambria" w:eastAsia="Cambria" w:hAnsi="Cambria" w:cs="Cambria"/>
        </w:rPr>
      </w:pPr>
      <w:r>
        <w:rPr>
          <w:rFonts w:ascii="Cambria" w:eastAsia="Cambria" w:hAnsi="Cambria" w:cs="Cambria"/>
        </w:rPr>
        <w:t>Algunas de las acciones propuestas en el proyecto de ley como son la realización</w:t>
      </w:r>
      <w:r>
        <w:rPr>
          <w:rFonts w:ascii="Cambria" w:eastAsia="Cambria" w:hAnsi="Cambria" w:cs="Cambria"/>
        </w:rPr>
        <w:t xml:space="preserve"> de encuestas y estudios sobre el consumo de sustancias psicoactivas y el fortalecimiento del Sistema de Alertas Tempranas son acciones que ya el Estado Colombiano y sus instituciones gubernamentales realizan y están contemplados en los sistemas de planeac</w:t>
      </w:r>
      <w:r>
        <w:rPr>
          <w:rFonts w:ascii="Cambria" w:eastAsia="Cambria" w:hAnsi="Cambria" w:cs="Cambria"/>
        </w:rPr>
        <w:t xml:space="preserve">ión del sector justicia, por lo que no implica impacto fiscal adicional. El proyecto reglamenta fines, principios y objetivos de dichas acciones. </w:t>
      </w:r>
    </w:p>
    <w:p w14:paraId="654D779C" w14:textId="77777777" w:rsidR="00DA33CA" w:rsidRDefault="009F2306">
      <w:pPr>
        <w:spacing w:line="240" w:lineRule="auto"/>
        <w:jc w:val="both"/>
        <w:rPr>
          <w:rFonts w:ascii="Cambria" w:eastAsia="Cambria" w:hAnsi="Cambria" w:cs="Cambria"/>
        </w:rPr>
      </w:pPr>
      <w:r>
        <w:rPr>
          <w:rFonts w:ascii="Cambria" w:eastAsia="Cambria" w:hAnsi="Cambria" w:cs="Cambria"/>
        </w:rPr>
        <w:lastRenderedPageBreak/>
        <w:t>Por último, es importante señalar que el concepto que eventualmente emita el Ejecutivo “no obliga a las célul</w:t>
      </w:r>
      <w:r>
        <w:rPr>
          <w:rFonts w:ascii="Cambria" w:eastAsia="Cambria" w:hAnsi="Cambria" w:cs="Cambria"/>
        </w:rPr>
        <w:t>as legislativas a acoger su posición, sin embargo, sí genera una obligación en cabeza del Congreso de valorarlo y analizarlo”. De ahí que una eventual oposición gubernamental al proyecto por razones fiscales no significa que el mismo necesariamente deba se</w:t>
      </w:r>
      <w:r>
        <w:rPr>
          <w:rFonts w:ascii="Cambria" w:eastAsia="Cambria" w:hAnsi="Cambria" w:cs="Cambria"/>
        </w:rPr>
        <w:t>r archivado por tales motivos.</w:t>
      </w:r>
    </w:p>
    <w:p w14:paraId="67F295A7" w14:textId="77777777" w:rsidR="00DA33CA" w:rsidRDefault="00DA33CA">
      <w:pPr>
        <w:spacing w:line="240" w:lineRule="auto"/>
        <w:jc w:val="both"/>
        <w:rPr>
          <w:rFonts w:ascii="Cambria" w:eastAsia="Cambria" w:hAnsi="Cambria" w:cs="Cambria"/>
        </w:rPr>
      </w:pPr>
    </w:p>
    <w:p w14:paraId="60641CC7" w14:textId="77777777" w:rsidR="00DA33CA" w:rsidRDefault="009F2306">
      <w:pPr>
        <w:spacing w:line="240" w:lineRule="auto"/>
        <w:jc w:val="both"/>
        <w:rPr>
          <w:rFonts w:ascii="Cambria" w:eastAsia="Cambria" w:hAnsi="Cambria" w:cs="Cambria"/>
          <w:b/>
        </w:rPr>
      </w:pPr>
      <w:r>
        <w:rPr>
          <w:rFonts w:ascii="Cambria" w:eastAsia="Cambria" w:hAnsi="Cambria" w:cs="Cambria"/>
          <w:b/>
        </w:rPr>
        <w:t xml:space="preserve">6. CONFLICTO DE INTERÉS </w:t>
      </w:r>
    </w:p>
    <w:p w14:paraId="7BB0FAD2" w14:textId="77777777" w:rsidR="00DA33CA" w:rsidRDefault="00DA33CA">
      <w:pPr>
        <w:spacing w:line="240" w:lineRule="auto"/>
        <w:rPr>
          <w:rFonts w:ascii="Cambria" w:eastAsia="Cambria" w:hAnsi="Cambria" w:cs="Cambria"/>
        </w:rPr>
      </w:pPr>
    </w:p>
    <w:p w14:paraId="4F934625" w14:textId="77777777" w:rsidR="00DA33CA" w:rsidRDefault="009F2306">
      <w:pPr>
        <w:spacing w:line="240" w:lineRule="auto"/>
        <w:jc w:val="both"/>
        <w:rPr>
          <w:rFonts w:ascii="Cambria" w:eastAsia="Cambria" w:hAnsi="Cambria" w:cs="Cambria"/>
        </w:rPr>
      </w:pPr>
      <w:r>
        <w:rPr>
          <w:rFonts w:ascii="Cambria" w:eastAsia="Cambria" w:hAnsi="Cambria" w:cs="Cambria"/>
        </w:rPr>
        <w:t>El artículo 291 de la ley 5 de 1992, modificado por la ley 2003 de 2019, establece a los autores de proyectos de ley la obligación de presentar en la exposición de motivos un acápite que describa la</w:t>
      </w:r>
      <w:r>
        <w:rPr>
          <w:rFonts w:ascii="Cambria" w:eastAsia="Cambria" w:hAnsi="Cambria" w:cs="Cambria"/>
        </w:rPr>
        <w:t xml:space="preserve">s circunstancias o eventos que podrían generar un conflicto de interés para la discusión y votación del proyecto con el fin de ser criterios guías para que los otros congresistas tomen una decisión en torno a si se encuentran en una causal de impedimento, </w:t>
      </w:r>
      <w:r>
        <w:rPr>
          <w:rFonts w:ascii="Cambria" w:eastAsia="Cambria" w:hAnsi="Cambria" w:cs="Cambria"/>
        </w:rPr>
        <w:t>no obstante, otras causales que se puedan encontrar.</w:t>
      </w:r>
    </w:p>
    <w:p w14:paraId="5FF6DD05" w14:textId="77777777" w:rsidR="00DA33CA" w:rsidRDefault="00DA33CA">
      <w:pPr>
        <w:spacing w:line="240" w:lineRule="auto"/>
        <w:jc w:val="both"/>
        <w:rPr>
          <w:rFonts w:ascii="Cambria" w:eastAsia="Cambria" w:hAnsi="Cambria" w:cs="Cambria"/>
        </w:rPr>
      </w:pPr>
    </w:p>
    <w:p w14:paraId="1C89F205" w14:textId="77777777" w:rsidR="00DA33CA" w:rsidRDefault="009F2306">
      <w:pPr>
        <w:spacing w:line="240" w:lineRule="auto"/>
        <w:jc w:val="both"/>
        <w:rPr>
          <w:rFonts w:ascii="Cambria" w:eastAsia="Cambria" w:hAnsi="Cambria" w:cs="Cambria"/>
        </w:rPr>
      </w:pPr>
      <w:r>
        <w:rPr>
          <w:rFonts w:ascii="Cambria" w:eastAsia="Cambria" w:hAnsi="Cambria" w:cs="Cambria"/>
        </w:rPr>
        <w:t>Así las cosas, es preciso afirmar que no se configuran los beneficios particular, actual y directo de los que trata el artículo 286 de la ley 5 de 1992, modificado por el artículo 1 de la ley 2003, segú</w:t>
      </w:r>
      <w:r>
        <w:rPr>
          <w:rFonts w:ascii="Cambria" w:eastAsia="Cambria" w:hAnsi="Cambria" w:cs="Cambria"/>
        </w:rPr>
        <w:t xml:space="preserve">n los cuales se debe confirmar que i) la decisión pueda afectar de manera positiva mediante la asignación de un beneficio económico, privilegio, ganancia económica, </w:t>
      </w:r>
      <w:proofErr w:type="spellStart"/>
      <w:r>
        <w:rPr>
          <w:rFonts w:ascii="Cambria" w:eastAsia="Cambria" w:hAnsi="Cambria" w:cs="Cambria"/>
        </w:rPr>
        <w:t>ii</w:t>
      </w:r>
      <w:proofErr w:type="spellEnd"/>
      <w:r>
        <w:rPr>
          <w:rFonts w:ascii="Cambria" w:eastAsia="Cambria" w:hAnsi="Cambria" w:cs="Cambria"/>
        </w:rPr>
        <w:t>) de manera directa al congresista de la república, su cónyuge o compañera/o permanente o</w:t>
      </w:r>
      <w:r>
        <w:rPr>
          <w:rFonts w:ascii="Cambria" w:eastAsia="Cambria" w:hAnsi="Cambria" w:cs="Cambria"/>
        </w:rPr>
        <w:t xml:space="preserve"> sus parientes hasta segundo grado de consanguinidad y afinidad o primero civil, </w:t>
      </w:r>
      <w:proofErr w:type="spellStart"/>
      <w:r>
        <w:rPr>
          <w:rFonts w:ascii="Cambria" w:eastAsia="Cambria" w:hAnsi="Cambria" w:cs="Cambria"/>
        </w:rPr>
        <w:t>iii</w:t>
      </w:r>
      <w:proofErr w:type="spellEnd"/>
      <w:r>
        <w:rPr>
          <w:rFonts w:ascii="Cambria" w:eastAsia="Cambria" w:hAnsi="Cambria" w:cs="Cambria"/>
        </w:rPr>
        <w:t>) de manera actual y concreta al momento de la discusión y votación del proyecto, es decir, que no se trate de una ganancia futura o hipotética.</w:t>
      </w:r>
    </w:p>
    <w:p w14:paraId="73165E30" w14:textId="77777777" w:rsidR="00DA33CA" w:rsidRDefault="00DA33CA">
      <w:pPr>
        <w:spacing w:line="240" w:lineRule="auto"/>
        <w:jc w:val="both"/>
        <w:rPr>
          <w:rFonts w:ascii="Cambria" w:eastAsia="Cambria" w:hAnsi="Cambria" w:cs="Cambria"/>
        </w:rPr>
      </w:pPr>
    </w:p>
    <w:p w14:paraId="3C28565E" w14:textId="77777777" w:rsidR="00DA33CA" w:rsidRDefault="009F2306">
      <w:pPr>
        <w:spacing w:line="240" w:lineRule="auto"/>
        <w:jc w:val="both"/>
        <w:rPr>
          <w:rFonts w:ascii="Cambria" w:eastAsia="Cambria" w:hAnsi="Cambria" w:cs="Cambria"/>
        </w:rPr>
      </w:pPr>
      <w:r>
        <w:rPr>
          <w:rFonts w:ascii="Cambria" w:eastAsia="Cambria" w:hAnsi="Cambria" w:cs="Cambria"/>
        </w:rPr>
        <w:t>De acuerdo con el panorama</w:t>
      </w:r>
      <w:r>
        <w:rPr>
          <w:rFonts w:ascii="Cambria" w:eastAsia="Cambria" w:hAnsi="Cambria" w:cs="Cambria"/>
        </w:rPr>
        <w:t xml:space="preserve"> esbozado anteriormente, un proyecto cuyo objeto es proteger los derechos fundamentales al libre desarrollo de la personalidad, la dignidad y la salud de los colombianos conforme a la Constitución Política de Colombia y a través de disposiciones y acciones</w:t>
      </w:r>
      <w:r>
        <w:rPr>
          <w:rFonts w:ascii="Cambria" w:eastAsia="Cambria" w:hAnsi="Cambria" w:cs="Cambria"/>
        </w:rPr>
        <w:t xml:space="preserve"> que le permitan al Estado, a los individuos y a la sociedad promover buenas prácticas de cuidado, reducir riesgos y daños en los usos y consumos de sustancias psicoactivas  en el territorio, lo cual genera un beneficio que redunda en un interés general y </w:t>
      </w:r>
      <w:r>
        <w:rPr>
          <w:rFonts w:ascii="Cambria" w:eastAsia="Cambria" w:hAnsi="Cambria" w:cs="Cambria"/>
        </w:rPr>
        <w:t xml:space="preserve">sobre el cual tiene acceso el grueso de la sociedad sin discriminación alguna. Así las cosas, y tal como lo establece el artículo 286 del reglamento del Congreso, no habrá conflicto de interés </w:t>
      </w:r>
      <w:r>
        <w:rPr>
          <w:rFonts w:ascii="Cambria" w:eastAsia="Cambria" w:hAnsi="Cambria" w:cs="Cambria"/>
          <w:i/>
        </w:rPr>
        <w:t>cuando el congresista participe, discuta, vote un proyecto de l</w:t>
      </w:r>
      <w:r>
        <w:rPr>
          <w:rFonts w:ascii="Cambria" w:eastAsia="Cambria" w:hAnsi="Cambria" w:cs="Cambria"/>
          <w:i/>
        </w:rPr>
        <w:t>ey o de acto legislativo que otorgue beneficios o cargos de carácter general, es decir cuando el interés del congresista coincide o se fusione con los intereses de los electores.</w:t>
      </w:r>
    </w:p>
    <w:p w14:paraId="72862298" w14:textId="77777777" w:rsidR="00DA33CA" w:rsidRDefault="00DA33CA">
      <w:pPr>
        <w:spacing w:line="240" w:lineRule="auto"/>
        <w:jc w:val="both"/>
        <w:rPr>
          <w:rFonts w:ascii="Cambria" w:eastAsia="Cambria" w:hAnsi="Cambria" w:cs="Cambria"/>
        </w:rPr>
      </w:pPr>
    </w:p>
    <w:p w14:paraId="1EEA283E" w14:textId="77777777" w:rsidR="00DA33CA" w:rsidRDefault="009F2306">
      <w:pPr>
        <w:spacing w:line="240" w:lineRule="auto"/>
        <w:jc w:val="both"/>
        <w:rPr>
          <w:rFonts w:ascii="Cambria" w:eastAsia="Cambria" w:hAnsi="Cambria" w:cs="Cambria"/>
        </w:rPr>
      </w:pPr>
      <w:r>
        <w:rPr>
          <w:rFonts w:ascii="Cambria" w:eastAsia="Cambria" w:hAnsi="Cambria" w:cs="Cambria"/>
        </w:rPr>
        <w:t xml:space="preserve">No </w:t>
      </w:r>
      <w:proofErr w:type="gramStart"/>
      <w:r>
        <w:rPr>
          <w:rFonts w:ascii="Cambria" w:eastAsia="Cambria" w:hAnsi="Cambria" w:cs="Cambria"/>
        </w:rPr>
        <w:t>obstante</w:t>
      </w:r>
      <w:proofErr w:type="gramEnd"/>
      <w:r>
        <w:rPr>
          <w:rFonts w:ascii="Cambria" w:eastAsia="Cambria" w:hAnsi="Cambria" w:cs="Cambria"/>
        </w:rPr>
        <w:t xml:space="preserve"> lo anterior, la decisión es meramente personal en cuanto a la co</w:t>
      </w:r>
      <w:r>
        <w:rPr>
          <w:rFonts w:ascii="Cambria" w:eastAsia="Cambria" w:hAnsi="Cambria" w:cs="Cambria"/>
        </w:rPr>
        <w:t>nsideración de hallarse inmerso en un conflicto de interés, por lo cual dejamos a criterio de los Honorables Senadores basado en la normatividad existente y a juicio de una sana lógica.</w:t>
      </w:r>
    </w:p>
    <w:p w14:paraId="1816924A" w14:textId="77777777" w:rsidR="00DA33CA" w:rsidRDefault="00DA33CA">
      <w:pPr>
        <w:spacing w:line="240" w:lineRule="auto"/>
        <w:jc w:val="both"/>
        <w:rPr>
          <w:rFonts w:ascii="Calibri" w:eastAsia="Calibri" w:hAnsi="Calibri" w:cs="Calibri"/>
          <w:b/>
        </w:rPr>
      </w:pPr>
    </w:p>
    <w:p w14:paraId="34F6EA77" w14:textId="77777777" w:rsidR="00DA33CA" w:rsidRDefault="00DA33CA"/>
    <w:p w14:paraId="7F8D98F0" w14:textId="3AFAAB3E" w:rsidR="00DA33CA" w:rsidRDefault="009F2306">
      <w:pPr>
        <w:rPr>
          <w:rFonts w:ascii="Cambria" w:eastAsia="Cambria" w:hAnsi="Cambria" w:cs="Cambria"/>
        </w:rPr>
      </w:pPr>
      <w:r>
        <w:rPr>
          <w:rFonts w:ascii="Cambria" w:eastAsia="Cambria" w:hAnsi="Cambria" w:cs="Cambria"/>
        </w:rPr>
        <w:t xml:space="preserve">Atentamente </w:t>
      </w:r>
    </w:p>
    <w:p w14:paraId="76313ADA" w14:textId="77777777" w:rsidR="00DA33CA" w:rsidRDefault="00DA33CA">
      <w:pPr>
        <w:rPr>
          <w:rFonts w:ascii="Cambria" w:eastAsia="Cambria" w:hAnsi="Cambria" w:cs="Cambria"/>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2600B" w14:paraId="2A19A5F4" w14:textId="77777777" w:rsidTr="00771046">
        <w:trPr>
          <w:jc w:val="center"/>
        </w:trPr>
        <w:tc>
          <w:tcPr>
            <w:tcW w:w="4514" w:type="dxa"/>
            <w:shd w:val="clear" w:color="auto" w:fill="auto"/>
            <w:tcMar>
              <w:top w:w="100" w:type="dxa"/>
              <w:left w:w="100" w:type="dxa"/>
              <w:bottom w:w="100" w:type="dxa"/>
              <w:right w:w="100" w:type="dxa"/>
            </w:tcMar>
          </w:tcPr>
          <w:p w14:paraId="2F4CCCF5"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05FA20E"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5FD8BEC3"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191B2A37"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422F3E9F" w14:textId="77777777" w:rsidR="0042600B" w:rsidRDefault="0042600B" w:rsidP="00771046">
            <w:pPr>
              <w:jc w:val="both"/>
              <w:rPr>
                <w:rFonts w:ascii="Cambria" w:eastAsia="Cambria" w:hAnsi="Cambria" w:cs="Cambria"/>
              </w:rPr>
            </w:pPr>
          </w:p>
          <w:p w14:paraId="29822DE8" w14:textId="77777777" w:rsidR="0042600B" w:rsidRDefault="0042600B" w:rsidP="00771046">
            <w:pPr>
              <w:jc w:val="both"/>
              <w:rPr>
                <w:rFonts w:ascii="Cambria" w:eastAsia="Cambria" w:hAnsi="Cambria" w:cs="Cambria"/>
              </w:rPr>
            </w:pPr>
          </w:p>
          <w:p w14:paraId="0227F673" w14:textId="77777777" w:rsidR="0042600B" w:rsidRDefault="0042600B" w:rsidP="00771046">
            <w:pPr>
              <w:jc w:val="center"/>
              <w:rPr>
                <w:rFonts w:ascii="Cambria" w:eastAsia="Cambria" w:hAnsi="Cambria" w:cs="Cambria"/>
                <w:b/>
              </w:rPr>
            </w:pPr>
            <w:r>
              <w:rPr>
                <w:rFonts w:ascii="Cambria" w:eastAsia="Cambria" w:hAnsi="Cambria" w:cs="Cambria"/>
                <w:b/>
              </w:rPr>
              <w:t>DANIEL CARVALHO MEJÍA</w:t>
            </w:r>
          </w:p>
          <w:p w14:paraId="52265319" w14:textId="77777777" w:rsidR="0042600B" w:rsidRDefault="0042600B" w:rsidP="00771046">
            <w:pPr>
              <w:jc w:val="center"/>
              <w:rPr>
                <w:rFonts w:ascii="Cambria" w:eastAsia="Cambria" w:hAnsi="Cambria" w:cs="Cambria"/>
              </w:rPr>
            </w:pPr>
            <w:r>
              <w:rPr>
                <w:rFonts w:ascii="Cambria" w:eastAsia="Cambria" w:hAnsi="Cambria" w:cs="Cambria"/>
              </w:rPr>
              <w:t xml:space="preserve">Representante a la Cámara </w:t>
            </w:r>
          </w:p>
        </w:tc>
        <w:tc>
          <w:tcPr>
            <w:tcW w:w="4515" w:type="dxa"/>
            <w:shd w:val="clear" w:color="auto" w:fill="auto"/>
            <w:tcMar>
              <w:top w:w="100" w:type="dxa"/>
              <w:left w:w="100" w:type="dxa"/>
              <w:bottom w:w="100" w:type="dxa"/>
              <w:right w:w="100" w:type="dxa"/>
            </w:tcMar>
          </w:tcPr>
          <w:p w14:paraId="234EBE34"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1EE38C63"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1A8D6DFC"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EC122FB" w14:textId="77777777" w:rsidR="0042600B" w:rsidRDefault="0042600B" w:rsidP="00771046">
            <w:pPr>
              <w:widowControl w:val="0"/>
              <w:pBdr>
                <w:top w:val="nil"/>
                <w:left w:val="nil"/>
                <w:bottom w:val="nil"/>
                <w:right w:val="nil"/>
                <w:between w:val="nil"/>
              </w:pBdr>
              <w:spacing w:line="240" w:lineRule="auto"/>
              <w:jc w:val="center"/>
              <w:rPr>
                <w:rFonts w:ascii="Cambria" w:eastAsia="Cambria" w:hAnsi="Cambria" w:cs="Cambria"/>
              </w:rPr>
            </w:pPr>
            <w:r>
              <w:rPr>
                <w:rFonts w:ascii="Cambria" w:eastAsia="Cambria" w:hAnsi="Cambria" w:cs="Cambria"/>
                <w:noProof/>
              </w:rPr>
              <w:drawing>
                <wp:inline distT="114300" distB="114300" distL="114300" distR="114300" wp14:anchorId="39F910E2" wp14:editId="23097955">
                  <wp:extent cx="2481263" cy="563923"/>
                  <wp:effectExtent l="0" t="0" r="0" b="0"/>
                  <wp:docPr id="4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481263" cy="563923"/>
                          </a:xfrm>
                          <a:prstGeom prst="rect">
                            <a:avLst/>
                          </a:prstGeom>
                          <a:ln/>
                        </pic:spPr>
                      </pic:pic>
                    </a:graphicData>
                  </a:graphic>
                </wp:inline>
              </w:drawing>
            </w:r>
          </w:p>
          <w:p w14:paraId="1267C723"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24F35EC" w14:textId="77777777" w:rsidR="0042600B" w:rsidRDefault="0042600B" w:rsidP="00771046">
            <w:pPr>
              <w:widowControl w:val="0"/>
              <w:pBdr>
                <w:top w:val="nil"/>
                <w:left w:val="nil"/>
                <w:bottom w:val="nil"/>
                <w:right w:val="nil"/>
                <w:between w:val="nil"/>
              </w:pBdr>
              <w:spacing w:line="240" w:lineRule="auto"/>
              <w:jc w:val="center"/>
              <w:rPr>
                <w:rFonts w:ascii="Cambria" w:eastAsia="Cambria" w:hAnsi="Cambria" w:cs="Cambria"/>
                <w:b/>
              </w:rPr>
            </w:pPr>
            <w:r>
              <w:rPr>
                <w:rFonts w:ascii="Cambria" w:eastAsia="Cambria" w:hAnsi="Cambria" w:cs="Cambria"/>
                <w:b/>
              </w:rPr>
              <w:t>ALEJANDRO GARCÍA RÍOS</w:t>
            </w:r>
          </w:p>
          <w:p w14:paraId="23D47F05" w14:textId="77777777" w:rsidR="0042600B" w:rsidRDefault="0042600B" w:rsidP="00771046">
            <w:pPr>
              <w:widowControl w:val="0"/>
              <w:pBdr>
                <w:top w:val="nil"/>
                <w:left w:val="nil"/>
                <w:bottom w:val="nil"/>
                <w:right w:val="nil"/>
                <w:between w:val="nil"/>
              </w:pBdr>
              <w:spacing w:line="240" w:lineRule="auto"/>
              <w:jc w:val="center"/>
              <w:rPr>
                <w:rFonts w:ascii="Cambria" w:eastAsia="Cambria" w:hAnsi="Cambria" w:cs="Cambria"/>
              </w:rPr>
            </w:pPr>
            <w:r>
              <w:rPr>
                <w:rFonts w:ascii="Cambria" w:eastAsia="Cambria" w:hAnsi="Cambria" w:cs="Cambria"/>
              </w:rPr>
              <w:t>Representante a la Cámara por Risaralda</w:t>
            </w:r>
          </w:p>
        </w:tc>
      </w:tr>
      <w:tr w:rsidR="0042600B" w14:paraId="155BEB92" w14:textId="77777777" w:rsidTr="00771046">
        <w:trPr>
          <w:jc w:val="center"/>
        </w:trPr>
        <w:tc>
          <w:tcPr>
            <w:tcW w:w="4514" w:type="dxa"/>
            <w:shd w:val="clear" w:color="auto" w:fill="auto"/>
            <w:tcMar>
              <w:top w:w="100" w:type="dxa"/>
              <w:left w:w="100" w:type="dxa"/>
              <w:bottom w:w="100" w:type="dxa"/>
              <w:right w:w="100" w:type="dxa"/>
            </w:tcMar>
          </w:tcPr>
          <w:p w14:paraId="350051E4"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noProof/>
              </w:rPr>
              <w:lastRenderedPageBreak/>
              <w:drawing>
                <wp:anchor distT="114300" distB="114300" distL="114300" distR="114300" simplePos="0" relativeHeight="251673600" behindDoc="1" locked="0" layoutInCell="1" hidden="0" allowOverlap="1" wp14:anchorId="3D807371" wp14:editId="03D98D6C">
                  <wp:simplePos x="0" y="0"/>
                  <wp:positionH relativeFrom="column">
                    <wp:posOffset>700088</wp:posOffset>
                  </wp:positionH>
                  <wp:positionV relativeFrom="paragraph">
                    <wp:posOffset>66676</wp:posOffset>
                  </wp:positionV>
                  <wp:extent cx="1014413" cy="1057275"/>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14413" cy="1057275"/>
                          </a:xfrm>
                          <a:prstGeom prst="rect">
                            <a:avLst/>
                          </a:prstGeom>
                          <a:ln/>
                        </pic:spPr>
                      </pic:pic>
                    </a:graphicData>
                  </a:graphic>
                </wp:anchor>
              </w:drawing>
            </w:r>
          </w:p>
          <w:p w14:paraId="68525FE8"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3B363D72"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2AE0030D" w14:textId="77777777" w:rsidR="0042600B" w:rsidRDefault="0042600B" w:rsidP="00771046">
            <w:pPr>
              <w:widowControl w:val="0"/>
              <w:spacing w:line="240" w:lineRule="auto"/>
              <w:jc w:val="center"/>
              <w:rPr>
                <w:b/>
                <w:sz w:val="24"/>
                <w:szCs w:val="24"/>
              </w:rPr>
            </w:pPr>
          </w:p>
          <w:p w14:paraId="6EE1CBE2" w14:textId="77777777" w:rsidR="0042600B" w:rsidRDefault="0042600B" w:rsidP="00771046">
            <w:pPr>
              <w:widowControl w:val="0"/>
              <w:spacing w:line="240" w:lineRule="auto"/>
              <w:jc w:val="center"/>
              <w:rPr>
                <w:b/>
                <w:sz w:val="24"/>
                <w:szCs w:val="24"/>
              </w:rPr>
            </w:pPr>
            <w:r>
              <w:rPr>
                <w:b/>
                <w:sz w:val="24"/>
                <w:szCs w:val="24"/>
              </w:rPr>
              <w:t>AGMETH JOSÉ ESCAF TIJERINO</w:t>
            </w:r>
          </w:p>
          <w:p w14:paraId="675785D9" w14:textId="77777777" w:rsidR="0042600B" w:rsidRDefault="0042600B" w:rsidP="00771046">
            <w:pPr>
              <w:widowControl w:val="0"/>
              <w:spacing w:line="240" w:lineRule="auto"/>
              <w:jc w:val="center"/>
              <w:rPr>
                <w:sz w:val="24"/>
                <w:szCs w:val="24"/>
              </w:rPr>
            </w:pPr>
            <w:r>
              <w:rPr>
                <w:sz w:val="24"/>
                <w:szCs w:val="24"/>
              </w:rPr>
              <w:t>Representante a la Cámara.</w:t>
            </w:r>
          </w:p>
          <w:p w14:paraId="23B6D3A4" w14:textId="77777777" w:rsidR="0042600B" w:rsidRDefault="0042600B" w:rsidP="00771046">
            <w:pPr>
              <w:widowControl w:val="0"/>
              <w:spacing w:line="240" w:lineRule="auto"/>
              <w:jc w:val="center"/>
              <w:rPr>
                <w:sz w:val="24"/>
                <w:szCs w:val="24"/>
              </w:rPr>
            </w:pPr>
            <w:r>
              <w:rPr>
                <w:sz w:val="24"/>
                <w:szCs w:val="24"/>
              </w:rPr>
              <w:t>Pacto Histórico.</w:t>
            </w:r>
          </w:p>
          <w:p w14:paraId="37E1ED15"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71510270"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4BD76B49"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noProof/>
              </w:rPr>
              <w:drawing>
                <wp:inline distT="114300" distB="114300" distL="114300" distR="114300" wp14:anchorId="4C1313C4" wp14:editId="12EA3480">
                  <wp:extent cx="2724150" cy="1244600"/>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24150" cy="1244600"/>
                          </a:xfrm>
                          <a:prstGeom prst="rect">
                            <a:avLst/>
                          </a:prstGeom>
                          <a:ln/>
                        </pic:spPr>
                      </pic:pic>
                    </a:graphicData>
                  </a:graphic>
                </wp:inline>
              </w:drawing>
            </w:r>
          </w:p>
          <w:p w14:paraId="223BBF3D" w14:textId="77777777" w:rsidR="0042600B" w:rsidRPr="0042600B" w:rsidRDefault="0042600B" w:rsidP="00771046">
            <w:pPr>
              <w:widowControl w:val="0"/>
              <w:pBdr>
                <w:top w:val="nil"/>
                <w:left w:val="nil"/>
                <w:bottom w:val="nil"/>
                <w:right w:val="nil"/>
                <w:between w:val="nil"/>
              </w:pBdr>
              <w:spacing w:line="240" w:lineRule="auto"/>
              <w:rPr>
                <w:rFonts w:ascii="Cambria" w:eastAsia="Cambria" w:hAnsi="Cambria" w:cs="Cambria"/>
                <w:b/>
              </w:rPr>
            </w:pPr>
            <w:r w:rsidRPr="0042600B">
              <w:rPr>
                <w:rFonts w:ascii="Cambria" w:eastAsia="Cambria" w:hAnsi="Cambria" w:cs="Cambria"/>
                <w:b/>
              </w:rPr>
              <w:t>ALIRIO URIBE MUÑOZ</w:t>
            </w:r>
          </w:p>
          <w:p w14:paraId="69245A54"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Representante a la Cámara por Bogotá</w:t>
            </w:r>
          </w:p>
          <w:p w14:paraId="32AA3A2F"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Pacto Histórico</w:t>
            </w:r>
          </w:p>
          <w:p w14:paraId="4786E59B"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tc>
        <w:tc>
          <w:tcPr>
            <w:tcW w:w="4515" w:type="dxa"/>
            <w:shd w:val="clear" w:color="auto" w:fill="auto"/>
            <w:tcMar>
              <w:top w:w="100" w:type="dxa"/>
              <w:left w:w="100" w:type="dxa"/>
              <w:bottom w:w="100" w:type="dxa"/>
              <w:right w:w="100" w:type="dxa"/>
            </w:tcMar>
          </w:tcPr>
          <w:p w14:paraId="1D233E8E"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r>
              <w:rPr>
                <w:noProof/>
              </w:rPr>
              <w:drawing>
                <wp:anchor distT="0" distB="0" distL="0" distR="0" simplePos="0" relativeHeight="251674624" behindDoc="1" locked="0" layoutInCell="1" hidden="0" allowOverlap="1" wp14:anchorId="3DECD45D" wp14:editId="419BC0A9">
                  <wp:simplePos x="0" y="0"/>
                  <wp:positionH relativeFrom="column">
                    <wp:posOffset>57150</wp:posOffset>
                  </wp:positionH>
                  <wp:positionV relativeFrom="paragraph">
                    <wp:posOffset>0</wp:posOffset>
                  </wp:positionV>
                  <wp:extent cx="2335530" cy="907415"/>
                  <wp:effectExtent l="0" t="0" r="0" b="0"/>
                  <wp:wrapNone/>
                  <wp:docPr id="4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335530" cy="907415"/>
                          </a:xfrm>
                          <a:prstGeom prst="rect">
                            <a:avLst/>
                          </a:prstGeom>
                          <a:ln/>
                        </pic:spPr>
                      </pic:pic>
                    </a:graphicData>
                  </a:graphic>
                </wp:anchor>
              </w:drawing>
            </w:r>
          </w:p>
          <w:p w14:paraId="6C239FDB"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2DB87F55" w14:textId="77777777" w:rsidR="0042600B" w:rsidRPr="0042600B" w:rsidRDefault="0042600B" w:rsidP="00771046">
            <w:pPr>
              <w:widowControl w:val="0"/>
              <w:pBdr>
                <w:top w:val="nil"/>
                <w:left w:val="nil"/>
                <w:bottom w:val="nil"/>
                <w:right w:val="nil"/>
                <w:between w:val="nil"/>
              </w:pBdr>
              <w:spacing w:line="240" w:lineRule="auto"/>
              <w:jc w:val="center"/>
              <w:rPr>
                <w:rFonts w:ascii="Arial Narrow" w:eastAsia="Arial Narrow" w:hAnsi="Arial Narrow" w:cs="Arial Narrow"/>
                <w:sz w:val="20"/>
                <w:szCs w:val="20"/>
              </w:rPr>
            </w:pPr>
          </w:p>
          <w:p w14:paraId="19F9B394" w14:textId="77777777" w:rsidR="0042600B" w:rsidRPr="0042600B" w:rsidRDefault="0042600B" w:rsidP="00771046">
            <w:pPr>
              <w:spacing w:line="240" w:lineRule="auto"/>
              <w:jc w:val="center"/>
              <w:rPr>
                <w:rFonts w:ascii="Arial Narrow" w:eastAsia="Arial Narrow" w:hAnsi="Arial Narrow" w:cs="Arial Narrow"/>
                <w:b/>
              </w:rPr>
            </w:pPr>
            <w:r w:rsidRPr="0042600B">
              <w:rPr>
                <w:rFonts w:ascii="Arial Narrow" w:eastAsia="Arial Narrow" w:hAnsi="Arial Narrow" w:cs="Arial Narrow"/>
                <w:sz w:val="20"/>
                <w:szCs w:val="20"/>
              </w:rPr>
              <w:br/>
            </w:r>
            <w:r w:rsidRPr="0042600B">
              <w:rPr>
                <w:rFonts w:ascii="Arial Narrow" w:eastAsia="Arial Narrow" w:hAnsi="Arial Narrow" w:cs="Arial Narrow"/>
                <w:b/>
                <w:color w:val="111111"/>
              </w:rPr>
              <w:t>LEIDER ALEXANDRA VÁSQUEZ OCHOA</w:t>
            </w:r>
          </w:p>
          <w:p w14:paraId="1B6AE41F" w14:textId="77777777" w:rsidR="0042600B" w:rsidRPr="0042600B" w:rsidRDefault="0042600B" w:rsidP="00771046">
            <w:pPr>
              <w:spacing w:line="240" w:lineRule="auto"/>
              <w:jc w:val="center"/>
              <w:rPr>
                <w:rFonts w:ascii="Arial Narrow" w:eastAsia="Arial Narrow" w:hAnsi="Arial Narrow" w:cs="Arial Narrow"/>
              </w:rPr>
            </w:pPr>
            <w:r w:rsidRPr="0042600B">
              <w:rPr>
                <w:rFonts w:ascii="Arial Narrow" w:eastAsia="Arial Narrow" w:hAnsi="Arial Narrow" w:cs="Arial Narrow"/>
                <w:b/>
                <w:color w:val="111111"/>
              </w:rPr>
              <w:t>Representante a la Cámara por Cundinamarca</w:t>
            </w:r>
          </w:p>
          <w:p w14:paraId="6EBE4B4E" w14:textId="77777777" w:rsidR="0042600B" w:rsidRPr="0042600B" w:rsidRDefault="0042600B" w:rsidP="00771046">
            <w:pPr>
              <w:spacing w:line="240" w:lineRule="auto"/>
              <w:jc w:val="center"/>
              <w:rPr>
                <w:rFonts w:ascii="Arial Narrow" w:eastAsia="Arial Narrow" w:hAnsi="Arial Narrow" w:cs="Arial Narrow"/>
                <w:sz w:val="20"/>
                <w:szCs w:val="20"/>
              </w:rPr>
            </w:pPr>
            <w:r w:rsidRPr="0042600B">
              <w:rPr>
                <w:rFonts w:ascii="Arial Narrow" w:eastAsia="Arial Narrow" w:hAnsi="Arial Narrow" w:cs="Arial Narrow"/>
                <w:b/>
                <w:color w:val="111111"/>
              </w:rPr>
              <w:t>Pacto Histórico</w:t>
            </w:r>
          </w:p>
        </w:tc>
      </w:tr>
      <w:tr w:rsidR="0042600B" w14:paraId="25293C3F" w14:textId="77777777" w:rsidTr="00771046">
        <w:trPr>
          <w:trHeight w:val="3785"/>
          <w:jc w:val="center"/>
        </w:trPr>
        <w:tc>
          <w:tcPr>
            <w:tcW w:w="4514" w:type="dxa"/>
            <w:shd w:val="clear" w:color="auto" w:fill="auto"/>
            <w:tcMar>
              <w:top w:w="100" w:type="dxa"/>
              <w:left w:w="100" w:type="dxa"/>
              <w:bottom w:w="100" w:type="dxa"/>
              <w:right w:w="100" w:type="dxa"/>
            </w:tcMar>
          </w:tcPr>
          <w:p w14:paraId="0268F9D0"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104455C4" w14:textId="77777777" w:rsidR="0042600B" w:rsidRPr="0042600B" w:rsidRDefault="0042600B" w:rsidP="00771046">
            <w:pPr>
              <w:jc w:val="center"/>
              <w:rPr>
                <w:rFonts w:ascii="Calibri" w:eastAsia="Calibri" w:hAnsi="Calibri" w:cs="Calibri"/>
                <w:sz w:val="24"/>
                <w:szCs w:val="24"/>
              </w:rPr>
            </w:pPr>
            <w:r w:rsidRPr="0042600B">
              <w:rPr>
                <w:rFonts w:ascii="Calibri" w:eastAsia="Calibri" w:hAnsi="Calibri" w:cs="Calibri"/>
                <w:noProof/>
                <w:sz w:val="24"/>
                <w:szCs w:val="24"/>
              </w:rPr>
              <w:drawing>
                <wp:inline distT="0" distB="0" distL="0" distR="0" wp14:anchorId="0F3AFB2C" wp14:editId="64C2906A">
                  <wp:extent cx="2377440" cy="647700"/>
                  <wp:effectExtent l="0" t="0" r="0" b="0"/>
                  <wp:docPr id="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377440" cy="647700"/>
                          </a:xfrm>
                          <a:prstGeom prst="rect">
                            <a:avLst/>
                          </a:prstGeom>
                          <a:ln/>
                        </pic:spPr>
                      </pic:pic>
                    </a:graphicData>
                  </a:graphic>
                </wp:inline>
              </w:drawing>
            </w:r>
          </w:p>
          <w:p w14:paraId="289AF256" w14:textId="77777777" w:rsidR="0042600B" w:rsidRPr="0042600B" w:rsidRDefault="0042600B" w:rsidP="00771046">
            <w:pPr>
              <w:jc w:val="center"/>
              <w:rPr>
                <w:rFonts w:ascii="Calibri" w:eastAsia="Calibri" w:hAnsi="Calibri" w:cs="Calibri"/>
                <w:sz w:val="24"/>
                <w:szCs w:val="24"/>
              </w:rPr>
            </w:pPr>
          </w:p>
          <w:p w14:paraId="5B4F8536" w14:textId="77777777" w:rsidR="0042600B" w:rsidRPr="0042600B" w:rsidRDefault="0042600B" w:rsidP="00771046">
            <w:pPr>
              <w:spacing w:line="240" w:lineRule="auto"/>
              <w:jc w:val="center"/>
              <w:rPr>
                <w:rFonts w:ascii="Calibri" w:eastAsia="Calibri" w:hAnsi="Calibri" w:cs="Calibri"/>
                <w:b/>
                <w:sz w:val="24"/>
                <w:szCs w:val="24"/>
              </w:rPr>
            </w:pPr>
            <w:r w:rsidRPr="0042600B">
              <w:rPr>
                <w:rFonts w:ascii="Calibri" w:eastAsia="Calibri" w:hAnsi="Calibri" w:cs="Calibri"/>
                <w:b/>
                <w:sz w:val="24"/>
                <w:szCs w:val="24"/>
              </w:rPr>
              <w:t>JENNIFER PEDRAZA SANDOVAL</w:t>
            </w:r>
          </w:p>
          <w:p w14:paraId="14B65CC2" w14:textId="77777777" w:rsidR="0042600B" w:rsidRPr="0042600B" w:rsidRDefault="0042600B" w:rsidP="00771046">
            <w:pPr>
              <w:spacing w:line="240" w:lineRule="auto"/>
              <w:jc w:val="center"/>
              <w:rPr>
                <w:rFonts w:ascii="Calibri" w:eastAsia="Calibri" w:hAnsi="Calibri" w:cs="Calibri"/>
                <w:b/>
                <w:sz w:val="24"/>
                <w:szCs w:val="24"/>
              </w:rPr>
            </w:pPr>
            <w:r w:rsidRPr="0042600B">
              <w:rPr>
                <w:rFonts w:ascii="Calibri" w:eastAsia="Calibri" w:hAnsi="Calibri" w:cs="Calibri"/>
                <w:sz w:val="24"/>
                <w:szCs w:val="24"/>
              </w:rPr>
              <w:t>C.C. 1.010.227.070 de Bogotá D.C.</w:t>
            </w:r>
            <w:r w:rsidRPr="0042600B">
              <w:rPr>
                <w:rFonts w:ascii="Calibri" w:eastAsia="Calibri" w:hAnsi="Calibri" w:cs="Calibri"/>
                <w:b/>
                <w:sz w:val="24"/>
                <w:szCs w:val="24"/>
              </w:rPr>
              <w:tab/>
            </w:r>
          </w:p>
          <w:p w14:paraId="331146C9" w14:textId="77777777" w:rsidR="0042600B" w:rsidRPr="0042600B" w:rsidRDefault="0042600B" w:rsidP="00771046">
            <w:pPr>
              <w:spacing w:line="240" w:lineRule="auto"/>
              <w:jc w:val="center"/>
              <w:rPr>
                <w:rFonts w:ascii="Calibri" w:eastAsia="Calibri" w:hAnsi="Calibri" w:cs="Calibri"/>
                <w:b/>
                <w:sz w:val="24"/>
                <w:szCs w:val="24"/>
              </w:rPr>
            </w:pPr>
            <w:r w:rsidRPr="0042600B">
              <w:rPr>
                <w:rFonts w:ascii="Calibri" w:eastAsia="Calibri" w:hAnsi="Calibri" w:cs="Calibri"/>
                <w:b/>
                <w:sz w:val="24"/>
                <w:szCs w:val="24"/>
              </w:rPr>
              <w:t xml:space="preserve">REPRESENTANTE A LA CÁMARA </w:t>
            </w:r>
          </w:p>
          <w:p w14:paraId="38D54B5C" w14:textId="77777777" w:rsidR="0042600B" w:rsidRPr="0042600B" w:rsidRDefault="0042600B" w:rsidP="00771046">
            <w:pPr>
              <w:jc w:val="center"/>
              <w:rPr>
                <w:rFonts w:ascii="Calibri" w:eastAsia="Calibri" w:hAnsi="Calibri" w:cs="Calibri"/>
                <w:sz w:val="24"/>
                <w:szCs w:val="24"/>
              </w:rPr>
            </w:pPr>
            <w:r w:rsidRPr="0042600B">
              <w:rPr>
                <w:rFonts w:ascii="Calibri" w:eastAsia="Calibri" w:hAnsi="Calibri" w:cs="Calibri"/>
                <w:sz w:val="24"/>
                <w:szCs w:val="24"/>
              </w:rPr>
              <w:t>Partido Dignidad y Compromiso</w:t>
            </w:r>
          </w:p>
          <w:p w14:paraId="69B8E70E" w14:textId="77777777" w:rsidR="0042600B" w:rsidRPr="0042600B" w:rsidRDefault="0042600B" w:rsidP="00771046">
            <w:pPr>
              <w:rPr>
                <w:rFonts w:ascii="Calibri" w:eastAsia="Calibri" w:hAnsi="Calibri" w:cs="Calibri"/>
                <w:sz w:val="24"/>
                <w:szCs w:val="24"/>
              </w:rPr>
            </w:pPr>
          </w:p>
          <w:p w14:paraId="7584EDBB"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07A1237C"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4BDB0BF6"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2D66B3E3"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p w14:paraId="580FC4EF" w14:textId="77777777" w:rsidR="0042600B" w:rsidRDefault="0042600B" w:rsidP="00771046">
            <w:pPr>
              <w:widowControl w:val="0"/>
              <w:pBdr>
                <w:top w:val="nil"/>
                <w:left w:val="nil"/>
                <w:bottom w:val="nil"/>
                <w:right w:val="nil"/>
                <w:between w:val="nil"/>
              </w:pBdr>
              <w:spacing w:line="240" w:lineRule="auto"/>
              <w:rPr>
                <w:rFonts w:ascii="Cambria" w:eastAsia="Cambria" w:hAnsi="Cambria" w:cs="Cambria"/>
              </w:rPr>
            </w:pPr>
          </w:p>
        </w:tc>
        <w:tc>
          <w:tcPr>
            <w:tcW w:w="4515" w:type="dxa"/>
            <w:shd w:val="clear" w:color="auto" w:fill="auto"/>
            <w:tcMar>
              <w:top w:w="100" w:type="dxa"/>
              <w:left w:w="100" w:type="dxa"/>
              <w:bottom w:w="100" w:type="dxa"/>
              <w:right w:w="100" w:type="dxa"/>
            </w:tcMar>
          </w:tcPr>
          <w:p w14:paraId="7002EAE0" w14:textId="77777777" w:rsidR="0042600B" w:rsidRPr="0042600B" w:rsidRDefault="0042600B" w:rsidP="00771046">
            <w:pPr>
              <w:jc w:val="center"/>
              <w:rPr>
                <w:rFonts w:ascii="Cambria" w:eastAsia="Cambria" w:hAnsi="Cambria" w:cs="Cambria"/>
                <w:b/>
              </w:rPr>
            </w:pPr>
            <w:r>
              <w:rPr>
                <w:noProof/>
              </w:rPr>
              <w:drawing>
                <wp:anchor distT="0" distB="0" distL="0" distR="0" simplePos="0" relativeHeight="251675648" behindDoc="1" locked="0" layoutInCell="1" hidden="0" allowOverlap="1" wp14:anchorId="172B0CA6" wp14:editId="6991037C">
                  <wp:simplePos x="0" y="0"/>
                  <wp:positionH relativeFrom="column">
                    <wp:posOffset>161925</wp:posOffset>
                  </wp:positionH>
                  <wp:positionV relativeFrom="paragraph">
                    <wp:posOffset>0</wp:posOffset>
                  </wp:positionV>
                  <wp:extent cx="2195513" cy="917113"/>
                  <wp:effectExtent l="0" t="0" r="0" b="0"/>
                  <wp:wrapNone/>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195513" cy="917113"/>
                          </a:xfrm>
                          <a:prstGeom prst="rect">
                            <a:avLst/>
                          </a:prstGeom>
                          <a:ln/>
                        </pic:spPr>
                      </pic:pic>
                    </a:graphicData>
                  </a:graphic>
                </wp:anchor>
              </w:drawing>
            </w:r>
          </w:p>
          <w:p w14:paraId="3AF97C5A" w14:textId="77777777" w:rsidR="0042600B" w:rsidRPr="0042600B" w:rsidRDefault="0042600B" w:rsidP="00771046">
            <w:pPr>
              <w:jc w:val="center"/>
              <w:rPr>
                <w:rFonts w:ascii="Cambria" w:eastAsia="Cambria" w:hAnsi="Cambria" w:cs="Cambria"/>
                <w:b/>
              </w:rPr>
            </w:pPr>
          </w:p>
          <w:p w14:paraId="10244E9B" w14:textId="77777777" w:rsidR="0042600B" w:rsidRPr="0042600B" w:rsidRDefault="0042600B" w:rsidP="00771046">
            <w:pPr>
              <w:jc w:val="center"/>
              <w:rPr>
                <w:rFonts w:ascii="Cambria" w:eastAsia="Cambria" w:hAnsi="Cambria" w:cs="Cambria"/>
                <w:b/>
              </w:rPr>
            </w:pPr>
          </w:p>
          <w:p w14:paraId="5BE855D7" w14:textId="77777777" w:rsidR="0042600B" w:rsidRPr="0042600B" w:rsidRDefault="0042600B" w:rsidP="00771046">
            <w:pPr>
              <w:jc w:val="center"/>
              <w:rPr>
                <w:rFonts w:ascii="Cambria" w:eastAsia="Cambria" w:hAnsi="Cambria" w:cs="Cambria"/>
                <w:b/>
              </w:rPr>
            </w:pPr>
          </w:p>
          <w:p w14:paraId="7B320885" w14:textId="77777777" w:rsidR="0042600B" w:rsidRPr="0042600B" w:rsidRDefault="0042600B" w:rsidP="00771046">
            <w:pPr>
              <w:jc w:val="center"/>
              <w:rPr>
                <w:rFonts w:ascii="Cambria" w:eastAsia="Cambria" w:hAnsi="Cambria" w:cs="Cambria"/>
                <w:b/>
              </w:rPr>
            </w:pPr>
          </w:p>
          <w:p w14:paraId="497DDA57" w14:textId="77777777" w:rsidR="0042600B" w:rsidRPr="0042600B" w:rsidRDefault="0042600B" w:rsidP="00771046">
            <w:pPr>
              <w:jc w:val="center"/>
              <w:rPr>
                <w:rFonts w:ascii="Cambria" w:eastAsia="Cambria" w:hAnsi="Cambria" w:cs="Cambria"/>
                <w:b/>
              </w:rPr>
            </w:pPr>
          </w:p>
          <w:p w14:paraId="7C2E178A" w14:textId="77777777" w:rsidR="0042600B" w:rsidRPr="0042600B" w:rsidRDefault="0042600B" w:rsidP="00771046">
            <w:pPr>
              <w:jc w:val="center"/>
              <w:rPr>
                <w:rFonts w:ascii="Cambria" w:eastAsia="Cambria" w:hAnsi="Cambria" w:cs="Cambria"/>
                <w:b/>
              </w:rPr>
            </w:pPr>
            <w:r w:rsidRPr="0042600B">
              <w:rPr>
                <w:rFonts w:ascii="Cambria" w:eastAsia="Cambria" w:hAnsi="Cambria" w:cs="Cambria"/>
                <w:b/>
              </w:rPr>
              <w:t>JUAN CARLOS LOZADA VARGAS</w:t>
            </w:r>
          </w:p>
          <w:p w14:paraId="0F4A0478" w14:textId="77777777" w:rsidR="0042600B" w:rsidRDefault="0042600B" w:rsidP="00771046">
            <w:pPr>
              <w:jc w:val="center"/>
              <w:rPr>
                <w:rFonts w:ascii="Cambria" w:eastAsia="Cambria" w:hAnsi="Cambria" w:cs="Cambria"/>
              </w:rPr>
            </w:pPr>
            <w:r>
              <w:rPr>
                <w:rFonts w:ascii="Cambria" w:eastAsia="Cambria" w:hAnsi="Cambria" w:cs="Cambria"/>
              </w:rPr>
              <w:t>Representante a la Cámara por Bogotá</w:t>
            </w:r>
          </w:p>
          <w:p w14:paraId="259A2279" w14:textId="77777777" w:rsidR="0042600B" w:rsidRDefault="0042600B" w:rsidP="00771046">
            <w:pPr>
              <w:jc w:val="center"/>
              <w:rPr>
                <w:rFonts w:ascii="Cambria" w:eastAsia="Cambria" w:hAnsi="Cambria" w:cs="Cambria"/>
              </w:rPr>
            </w:pPr>
            <w:r>
              <w:rPr>
                <w:rFonts w:ascii="Cambria" w:eastAsia="Cambria" w:hAnsi="Cambria" w:cs="Cambria"/>
              </w:rPr>
              <w:t>Partido Liberal Colombiano</w:t>
            </w:r>
          </w:p>
        </w:tc>
      </w:tr>
    </w:tbl>
    <w:p w14:paraId="5EF1DDCE" w14:textId="77777777" w:rsidR="00DA33CA" w:rsidRDefault="00DA33CA">
      <w:pPr>
        <w:jc w:val="center"/>
      </w:pPr>
    </w:p>
    <w:sectPr w:rsidR="00DA33CA">
      <w:headerReference w:type="default" r:id="rId6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D1DB3" w14:textId="77777777" w:rsidR="009F2306" w:rsidRDefault="009F2306">
      <w:pPr>
        <w:spacing w:line="240" w:lineRule="auto"/>
      </w:pPr>
      <w:r>
        <w:separator/>
      </w:r>
    </w:p>
  </w:endnote>
  <w:endnote w:type="continuationSeparator" w:id="0">
    <w:p w14:paraId="2AA90359" w14:textId="77777777" w:rsidR="009F2306" w:rsidRDefault="009F23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D3797" w14:textId="77777777" w:rsidR="009F2306" w:rsidRDefault="009F2306">
      <w:pPr>
        <w:spacing w:line="240" w:lineRule="auto"/>
      </w:pPr>
      <w:r>
        <w:separator/>
      </w:r>
    </w:p>
  </w:footnote>
  <w:footnote w:type="continuationSeparator" w:id="0">
    <w:p w14:paraId="4AA93A5D" w14:textId="77777777" w:rsidR="009F2306" w:rsidRDefault="009F2306">
      <w:pPr>
        <w:spacing w:line="240" w:lineRule="auto"/>
      </w:pPr>
      <w:r>
        <w:continuationSeparator/>
      </w:r>
    </w:p>
  </w:footnote>
  <w:footnote w:id="1">
    <w:p w14:paraId="55B238C0" w14:textId="77777777" w:rsidR="00DA33CA" w:rsidRDefault="009F2306">
      <w:pPr>
        <w:spacing w:line="240" w:lineRule="auto"/>
        <w:rPr>
          <w:sz w:val="20"/>
          <w:szCs w:val="20"/>
        </w:rPr>
      </w:pPr>
      <w:r>
        <w:rPr>
          <w:vertAlign w:val="superscript"/>
        </w:rPr>
        <w:footnoteRef/>
      </w:r>
      <w:r>
        <w:rPr>
          <w:sz w:val="20"/>
          <w:szCs w:val="20"/>
        </w:rPr>
        <w:t xml:space="preserve"> Sentencias Corte Constitucional C-574 del 2011, C-882 del 2011 y C-253 del 2019, Sentencia Corte Suprema de Justicia PS025-2019.</w:t>
      </w:r>
    </w:p>
  </w:footnote>
  <w:footnote w:id="2">
    <w:p w14:paraId="313806E0" w14:textId="77777777" w:rsidR="00DA33CA" w:rsidRDefault="009F2306">
      <w:pPr>
        <w:spacing w:line="240" w:lineRule="auto"/>
        <w:rPr>
          <w:sz w:val="20"/>
          <w:szCs w:val="20"/>
        </w:rPr>
      </w:pPr>
      <w:r>
        <w:rPr>
          <w:vertAlign w:val="superscript"/>
        </w:rPr>
        <w:footnoteRef/>
      </w:r>
      <w:r>
        <w:rPr>
          <w:sz w:val="20"/>
          <w:szCs w:val="20"/>
        </w:rPr>
        <w:t xml:space="preserve"> Directrices Internacionales sobre Derechos Humanos y Política de Drogas de </w:t>
      </w:r>
      <w:proofErr w:type="spellStart"/>
      <w:r>
        <w:rPr>
          <w:sz w:val="20"/>
          <w:szCs w:val="20"/>
        </w:rPr>
        <w:t>United</w:t>
      </w:r>
      <w:proofErr w:type="spellEnd"/>
      <w:r>
        <w:rPr>
          <w:sz w:val="20"/>
          <w:szCs w:val="20"/>
        </w:rPr>
        <w:t xml:space="preserve"> </w:t>
      </w:r>
      <w:proofErr w:type="spellStart"/>
      <w:r>
        <w:rPr>
          <w:sz w:val="20"/>
          <w:szCs w:val="20"/>
        </w:rPr>
        <w:t>Nations</w:t>
      </w:r>
      <w:proofErr w:type="spellEnd"/>
      <w:r>
        <w:rPr>
          <w:sz w:val="20"/>
          <w:szCs w:val="20"/>
        </w:rPr>
        <w:t xml:space="preserve"> Human </w:t>
      </w:r>
      <w:proofErr w:type="spellStart"/>
      <w:r>
        <w:rPr>
          <w:sz w:val="20"/>
          <w:szCs w:val="20"/>
        </w:rPr>
        <w:t>Rights</w:t>
      </w:r>
      <w:proofErr w:type="spellEnd"/>
      <w:r>
        <w:rPr>
          <w:sz w:val="20"/>
          <w:szCs w:val="20"/>
        </w:rPr>
        <w:t>, ONU, OMS y UNDP.  Vé</w:t>
      </w:r>
      <w:r>
        <w:rPr>
          <w:sz w:val="20"/>
          <w:szCs w:val="20"/>
        </w:rPr>
        <w:t xml:space="preserve">ase en: </w:t>
      </w:r>
      <w:hyperlink r:id="rId1">
        <w:r>
          <w:rPr>
            <w:color w:val="1155CC"/>
            <w:sz w:val="20"/>
            <w:szCs w:val="20"/>
            <w:u w:val="single"/>
          </w:rPr>
          <w:t>https://www.undp.org/es/publications/directrices-internacionales-sobre-derechos-humanos-y-politica-de-drogas</w:t>
        </w:r>
      </w:hyperlink>
      <w:r>
        <w:rPr>
          <w:sz w:val="20"/>
          <w:szCs w:val="20"/>
        </w:rPr>
        <w:t xml:space="preserve"> </w:t>
      </w:r>
    </w:p>
  </w:footnote>
  <w:footnote w:id="3">
    <w:p w14:paraId="4D6C9325" w14:textId="77777777" w:rsidR="00DA33CA" w:rsidRDefault="009F2306">
      <w:pPr>
        <w:spacing w:line="240" w:lineRule="auto"/>
        <w:rPr>
          <w:sz w:val="20"/>
          <w:szCs w:val="20"/>
        </w:rPr>
      </w:pPr>
      <w:r>
        <w:rPr>
          <w:vertAlign w:val="superscript"/>
        </w:rPr>
        <w:footnoteRef/>
      </w:r>
      <w:r>
        <w:rPr>
          <w:sz w:val="20"/>
          <w:szCs w:val="20"/>
        </w:rPr>
        <w:t>Disponibl</w:t>
      </w:r>
      <w:r>
        <w:rPr>
          <w:sz w:val="20"/>
          <w:szCs w:val="20"/>
        </w:rPr>
        <w:t xml:space="preserve">e en: </w:t>
      </w:r>
      <w:hyperlink r:id="rId2">
        <w:r>
          <w:rPr>
            <w:color w:val="1155CC"/>
            <w:sz w:val="20"/>
            <w:szCs w:val="20"/>
            <w:u w:val="single"/>
          </w:rPr>
          <w:t>https://cambiocolombia.com/internacional/asi-fue-el-fin-del-consenso-de-viena-en-la-comision-de-estupe</w:t>
        </w:r>
      </w:hyperlink>
      <w:r>
        <w:rPr>
          <w:sz w:val="20"/>
          <w:szCs w:val="20"/>
        </w:rPr>
        <w:t xml:space="preserve"> </w:t>
      </w:r>
      <w:proofErr w:type="spellStart"/>
      <w:r>
        <w:rPr>
          <w:sz w:val="20"/>
          <w:szCs w:val="20"/>
        </w:rPr>
        <w:t>acientes</w:t>
      </w:r>
      <w:proofErr w:type="spellEnd"/>
      <w:r>
        <w:rPr>
          <w:sz w:val="20"/>
          <w:szCs w:val="20"/>
        </w:rPr>
        <w:t>-</w:t>
      </w:r>
      <w:proofErr w:type="spellStart"/>
      <w:r>
        <w:rPr>
          <w:sz w:val="20"/>
          <w:szCs w:val="20"/>
        </w:rPr>
        <w:t>de-las</w:t>
      </w:r>
      <w:proofErr w:type="spellEnd"/>
    </w:p>
  </w:footnote>
  <w:footnote w:id="4">
    <w:p w14:paraId="5955CF20" w14:textId="77777777" w:rsidR="00DA33CA" w:rsidRPr="0042600B" w:rsidRDefault="009F2306">
      <w:pPr>
        <w:spacing w:line="240" w:lineRule="auto"/>
        <w:rPr>
          <w:sz w:val="20"/>
          <w:szCs w:val="20"/>
          <w:lang w:val="en-US"/>
        </w:rPr>
      </w:pPr>
      <w:r>
        <w:rPr>
          <w:vertAlign w:val="superscript"/>
        </w:rPr>
        <w:footnoteRef/>
      </w:r>
      <w:r w:rsidRPr="0042600B">
        <w:rPr>
          <w:sz w:val="20"/>
          <w:szCs w:val="20"/>
          <w:lang w:val="en-US"/>
        </w:rPr>
        <w:t xml:space="preserve"> </w:t>
      </w:r>
      <w:r w:rsidRPr="0042600B">
        <w:rPr>
          <w:sz w:val="20"/>
          <w:szCs w:val="20"/>
          <w:lang w:val="en-US"/>
        </w:rPr>
        <w:t>Disponi</w:t>
      </w:r>
      <w:r w:rsidRPr="0042600B">
        <w:rPr>
          <w:sz w:val="20"/>
          <w:szCs w:val="20"/>
          <w:lang w:val="en-US"/>
        </w:rPr>
        <w:t xml:space="preserve">ble en: https://www.unaids.org/es/resources/presscentre/pressreleaseandstatementarchive/2024/march/202403 2_harm-reduction </w:t>
      </w:r>
    </w:p>
  </w:footnote>
  <w:footnote w:id="5">
    <w:p w14:paraId="4BF7F2EA" w14:textId="77777777" w:rsidR="00DA33CA" w:rsidRPr="0042600B" w:rsidRDefault="009F2306">
      <w:pPr>
        <w:spacing w:line="240" w:lineRule="auto"/>
        <w:jc w:val="both"/>
        <w:rPr>
          <w:sz w:val="20"/>
          <w:szCs w:val="20"/>
          <w:lang w:val="en-US"/>
        </w:rPr>
      </w:pPr>
      <w:r>
        <w:rPr>
          <w:vertAlign w:val="superscript"/>
        </w:rPr>
        <w:footnoteRef/>
      </w:r>
      <w:r w:rsidRPr="0042600B">
        <w:rPr>
          <w:sz w:val="20"/>
          <w:szCs w:val="20"/>
          <w:lang w:val="en-US"/>
        </w:rPr>
        <w:t xml:space="preserve"> Fox, M. (2018, December 05). Why would anyone cut heroin with fentanyl? It's cheap, these researchers say. Retrieved June 25, 2020</w:t>
      </w:r>
      <w:r w:rsidRPr="0042600B">
        <w:rPr>
          <w:sz w:val="20"/>
          <w:szCs w:val="20"/>
          <w:lang w:val="en-US"/>
        </w:rPr>
        <w:t xml:space="preserve">, from </w:t>
      </w:r>
      <w:hyperlink r:id="rId3">
        <w:r w:rsidRPr="0042600B">
          <w:rPr>
            <w:sz w:val="20"/>
            <w:szCs w:val="20"/>
            <w:u w:val="single"/>
            <w:lang w:val="en-US"/>
          </w:rPr>
          <w:t>https://www.nbcnews.com/storyline/americas-heroin-epidemic/why-would-anyone-cut-heroin-fentanyl-it-s-cheap-these-n9437</w:t>
        </w:r>
        <w:r w:rsidRPr="0042600B">
          <w:rPr>
            <w:sz w:val="20"/>
            <w:szCs w:val="20"/>
            <w:u w:val="single"/>
            <w:lang w:val="en-US"/>
          </w:rPr>
          <w:t>96</w:t>
        </w:r>
      </w:hyperlink>
      <w:r w:rsidRPr="0042600B">
        <w:rPr>
          <w:sz w:val="20"/>
          <w:szCs w:val="20"/>
          <w:lang w:val="en-US"/>
        </w:rPr>
        <w:t xml:space="preserve">. </w:t>
      </w:r>
    </w:p>
  </w:footnote>
  <w:footnote w:id="6">
    <w:p w14:paraId="022ED141" w14:textId="77777777" w:rsidR="00DA33CA" w:rsidRPr="0042600B" w:rsidRDefault="009F2306">
      <w:pPr>
        <w:spacing w:line="240" w:lineRule="auto"/>
        <w:jc w:val="both"/>
        <w:rPr>
          <w:rFonts w:ascii="Times New Roman" w:eastAsia="Times New Roman" w:hAnsi="Times New Roman" w:cs="Times New Roman"/>
          <w:sz w:val="20"/>
          <w:szCs w:val="20"/>
          <w:lang w:val="en-US"/>
        </w:rPr>
      </w:pPr>
      <w:r>
        <w:rPr>
          <w:vertAlign w:val="superscript"/>
        </w:rPr>
        <w:footnoteRef/>
      </w:r>
      <w:r w:rsidRPr="0042600B">
        <w:rPr>
          <w:sz w:val="20"/>
          <w:szCs w:val="20"/>
          <w:lang w:val="en-US"/>
        </w:rPr>
        <w:t xml:space="preserve"> </w:t>
      </w:r>
      <w:r w:rsidRPr="0042600B">
        <w:rPr>
          <w:sz w:val="20"/>
          <w:szCs w:val="20"/>
          <w:lang w:val="en-US"/>
        </w:rPr>
        <w:t xml:space="preserve">National Institute on Drug Abuse. (2020, June 10). Opioid Overdose Crisis. Retrieved June 25, 2020, from </w:t>
      </w:r>
      <w:hyperlink r:id="rId4">
        <w:r w:rsidRPr="0042600B">
          <w:rPr>
            <w:sz w:val="20"/>
            <w:szCs w:val="20"/>
            <w:u w:val="single"/>
            <w:lang w:val="en-US"/>
          </w:rPr>
          <w:t>https://www.drugabuse.gov/drug-topics/opioids/opioid-ove</w:t>
        </w:r>
        <w:r w:rsidRPr="0042600B">
          <w:rPr>
            <w:sz w:val="20"/>
            <w:szCs w:val="20"/>
            <w:u w:val="single"/>
            <w:lang w:val="en-US"/>
          </w:rPr>
          <w:t>rdose-crisis</w:t>
        </w:r>
      </w:hyperlink>
      <w:r w:rsidRPr="0042600B">
        <w:rPr>
          <w:sz w:val="20"/>
          <w:szCs w:val="20"/>
          <w:lang w:val="en-US"/>
        </w:rPr>
        <w:t>.</w:t>
      </w:r>
      <w:r w:rsidRPr="0042600B">
        <w:rPr>
          <w:rFonts w:ascii="Times New Roman" w:eastAsia="Times New Roman" w:hAnsi="Times New Roman" w:cs="Times New Roman"/>
          <w:sz w:val="20"/>
          <w:szCs w:val="20"/>
          <w:lang w:val="en-US"/>
        </w:rPr>
        <w:t xml:space="preserve"> </w:t>
      </w:r>
    </w:p>
  </w:footnote>
  <w:footnote w:id="7">
    <w:p w14:paraId="591E60B6" w14:textId="77777777" w:rsidR="00DA33CA" w:rsidRDefault="009F2306">
      <w:pPr>
        <w:spacing w:line="240" w:lineRule="auto"/>
        <w:jc w:val="both"/>
        <w:rPr>
          <w:sz w:val="20"/>
          <w:szCs w:val="20"/>
        </w:rPr>
      </w:pPr>
      <w:r>
        <w:rPr>
          <w:vertAlign w:val="superscript"/>
        </w:rPr>
        <w:footnoteRef/>
      </w:r>
      <w:r>
        <w:rPr>
          <w:sz w:val="20"/>
          <w:szCs w:val="20"/>
        </w:rPr>
        <w:t xml:space="preserve"> Semana, (2018, </w:t>
      </w:r>
      <w:proofErr w:type="spellStart"/>
      <w:r>
        <w:rPr>
          <w:sz w:val="20"/>
          <w:szCs w:val="20"/>
        </w:rPr>
        <w:t>January</w:t>
      </w:r>
      <w:proofErr w:type="spellEnd"/>
      <w:r>
        <w:rPr>
          <w:sz w:val="20"/>
          <w:szCs w:val="20"/>
        </w:rPr>
        <w:t xml:space="preserve"> 22). 1.000 consumidores de heroína se quedaron sin atención. </w:t>
      </w:r>
      <w:proofErr w:type="spellStart"/>
      <w:r>
        <w:rPr>
          <w:sz w:val="20"/>
          <w:szCs w:val="20"/>
        </w:rPr>
        <w:t>Retrieved</w:t>
      </w:r>
      <w:proofErr w:type="spellEnd"/>
      <w:r>
        <w:rPr>
          <w:sz w:val="20"/>
          <w:szCs w:val="20"/>
        </w:rPr>
        <w:t xml:space="preserve"> </w:t>
      </w:r>
      <w:proofErr w:type="spellStart"/>
      <w:r>
        <w:rPr>
          <w:sz w:val="20"/>
          <w:szCs w:val="20"/>
        </w:rPr>
        <w:t>July</w:t>
      </w:r>
      <w:proofErr w:type="spellEnd"/>
      <w:r>
        <w:rPr>
          <w:sz w:val="20"/>
          <w:szCs w:val="20"/>
        </w:rPr>
        <w:t xml:space="preserve"> 14.</w:t>
      </w:r>
    </w:p>
  </w:footnote>
  <w:footnote w:id="8">
    <w:p w14:paraId="7D710580" w14:textId="77777777" w:rsidR="00DA33CA" w:rsidRPr="0042600B" w:rsidRDefault="009F2306">
      <w:pPr>
        <w:spacing w:line="240" w:lineRule="auto"/>
        <w:jc w:val="both"/>
        <w:rPr>
          <w:sz w:val="20"/>
          <w:szCs w:val="20"/>
          <w:lang w:val="en-US"/>
        </w:rPr>
      </w:pPr>
      <w:r>
        <w:rPr>
          <w:vertAlign w:val="superscript"/>
        </w:rPr>
        <w:footnoteRef/>
      </w:r>
      <w:r>
        <w:rPr>
          <w:sz w:val="20"/>
          <w:szCs w:val="20"/>
        </w:rPr>
        <w:t xml:space="preserve"> Observatorio Interamericano sobre Drogas (OID) (abril, 2019) Informe sobre el consumo de drogas en las américas. </w:t>
      </w:r>
      <w:r w:rsidRPr="0042600B">
        <w:rPr>
          <w:sz w:val="20"/>
          <w:szCs w:val="20"/>
          <w:lang w:val="en-US"/>
        </w:rPr>
        <w:t>Retrieved February 20</w:t>
      </w:r>
      <w:r w:rsidRPr="0042600B">
        <w:rPr>
          <w:sz w:val="20"/>
          <w:szCs w:val="20"/>
          <w:lang w:val="en-US"/>
        </w:rPr>
        <w:t>20</w:t>
      </w:r>
    </w:p>
  </w:footnote>
  <w:footnote w:id="9">
    <w:p w14:paraId="73ECF91B" w14:textId="77777777" w:rsidR="00DA33CA" w:rsidRPr="0042600B" w:rsidRDefault="009F2306">
      <w:pPr>
        <w:spacing w:line="240" w:lineRule="auto"/>
        <w:jc w:val="both"/>
        <w:rPr>
          <w:sz w:val="20"/>
          <w:szCs w:val="20"/>
          <w:lang w:val="en-US"/>
        </w:rPr>
      </w:pPr>
      <w:r>
        <w:rPr>
          <w:vertAlign w:val="superscript"/>
        </w:rPr>
        <w:footnoteRef/>
      </w:r>
      <w:r w:rsidRPr="0042600B">
        <w:rPr>
          <w:sz w:val="20"/>
          <w:szCs w:val="20"/>
          <w:lang w:val="en-US"/>
        </w:rPr>
        <w:t xml:space="preserve"> </w:t>
      </w:r>
      <w:r w:rsidRPr="0042600B">
        <w:rPr>
          <w:sz w:val="20"/>
          <w:szCs w:val="20"/>
          <w:highlight w:val="white"/>
          <w:lang w:val="en-US"/>
        </w:rPr>
        <w:t xml:space="preserve">National Institute on Drug Abuse. (n.d.). Drug Misuse and Addiction. Retrieved January 27, 2020, from </w:t>
      </w:r>
      <w:hyperlink r:id="rId5">
        <w:r w:rsidRPr="0042600B">
          <w:rPr>
            <w:sz w:val="20"/>
            <w:szCs w:val="20"/>
            <w:highlight w:val="white"/>
            <w:u w:val="single"/>
            <w:lang w:val="en-US"/>
          </w:rPr>
          <w:t>https://www.drugabuse.gov/pub</w:t>
        </w:r>
        <w:r w:rsidRPr="0042600B">
          <w:rPr>
            <w:sz w:val="20"/>
            <w:szCs w:val="20"/>
            <w:highlight w:val="white"/>
            <w:u w:val="single"/>
            <w:lang w:val="en-US"/>
          </w:rPr>
          <w:t>lications/drugs-brains-behavior-science-addiction/drug-misuse-addiction</w:t>
        </w:r>
      </w:hyperlink>
      <w:r w:rsidRPr="0042600B">
        <w:rPr>
          <w:sz w:val="20"/>
          <w:szCs w:val="2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EC1C" w14:textId="77777777" w:rsidR="00DA33CA" w:rsidRDefault="009F2306">
    <w:r>
      <w:rPr>
        <w:noProof/>
      </w:rPr>
      <w:drawing>
        <wp:anchor distT="0" distB="0" distL="0" distR="0" simplePos="0" relativeHeight="251658240" behindDoc="1" locked="0" layoutInCell="1" hidden="0" allowOverlap="1" wp14:anchorId="12941DAF" wp14:editId="57438E2D">
          <wp:simplePos x="0" y="0"/>
          <wp:positionH relativeFrom="column">
            <wp:posOffset>1784513</wp:posOffset>
          </wp:positionH>
          <wp:positionV relativeFrom="paragraph">
            <wp:posOffset>-304799</wp:posOffset>
          </wp:positionV>
          <wp:extent cx="2157413" cy="697986"/>
          <wp:effectExtent l="0" t="0" r="0" b="0"/>
          <wp:wrapNone/>
          <wp:docPr id="14" name="image3.png" descr="https://lh5.googleusercontent.com/oefpykga4tpvIkFNQfBrZaYJQgRoZlCf28EwqhI3-wugSz7U92_kOFOaKdPeAsgEM3DmtxRuHijM9-OYMxxIGzRj3L8UrJiLQm8JvvYRUbwFCkjJpQNMnUg6a_8Ym0Sr-i17S9GkVUwrBZ5W-w"/>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oefpykga4tpvIkFNQfBrZaYJQgRoZlCf28EwqhI3-wugSz7U92_kOFOaKdPeAsgEM3DmtxRuHijM9-OYMxxIGzRj3L8UrJiLQm8JvvYRUbwFCkjJpQNMnUg6a_8Ym0Sr-i17S9GkVUwrBZ5W-w"/>
                  <pic:cNvPicPr preferRelativeResize="0"/>
                </pic:nvPicPr>
                <pic:blipFill>
                  <a:blip r:embed="rId1"/>
                  <a:srcRect/>
                  <a:stretch>
                    <a:fillRect/>
                  </a:stretch>
                </pic:blipFill>
                <pic:spPr>
                  <a:xfrm>
                    <a:off x="0" y="0"/>
                    <a:ext cx="2157413" cy="6979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6556F"/>
    <w:multiLevelType w:val="multilevel"/>
    <w:tmpl w:val="8F705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8A17B8"/>
    <w:multiLevelType w:val="multilevel"/>
    <w:tmpl w:val="5F080F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6977A1"/>
    <w:multiLevelType w:val="multilevel"/>
    <w:tmpl w:val="5DD2C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E17597"/>
    <w:multiLevelType w:val="multilevel"/>
    <w:tmpl w:val="E5A0B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D75334"/>
    <w:multiLevelType w:val="multilevel"/>
    <w:tmpl w:val="7D0A7F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738697E"/>
    <w:multiLevelType w:val="multilevel"/>
    <w:tmpl w:val="9B966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ED4487"/>
    <w:multiLevelType w:val="multilevel"/>
    <w:tmpl w:val="7FFED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BFD1955"/>
    <w:multiLevelType w:val="multilevel"/>
    <w:tmpl w:val="2528CD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1FD4C72"/>
    <w:multiLevelType w:val="multilevel"/>
    <w:tmpl w:val="02B41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8C3C70"/>
    <w:multiLevelType w:val="multilevel"/>
    <w:tmpl w:val="8DB865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0"/>
  </w:num>
  <w:num w:numId="3">
    <w:abstractNumId w:val="6"/>
  </w:num>
  <w:num w:numId="4">
    <w:abstractNumId w:val="8"/>
  </w:num>
  <w:num w:numId="5">
    <w:abstractNumId w:val="4"/>
  </w:num>
  <w:num w:numId="6">
    <w:abstractNumId w:val="3"/>
  </w:num>
  <w:num w:numId="7">
    <w:abstractNumId w:val="5"/>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3CA"/>
    <w:rsid w:val="0042600B"/>
    <w:rsid w:val="009F2306"/>
    <w:rsid w:val="00DA33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E5E5B"/>
  <w15:docId w15:val="{C3C08CB0-3D8F-4119-B66E-A322F35E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emcdda.europa.eu/" TargetMode="External"/><Relationship Id="rId21" Type="http://schemas.openxmlformats.org/officeDocument/2006/relationships/image" Target="media/image14.png"/><Relationship Id="rId34" Type="http://schemas.openxmlformats.org/officeDocument/2006/relationships/hyperlink" Target="https://www.dnp.gov.co/" TargetMode="External"/><Relationship Id="rId42" Type="http://schemas.openxmlformats.org/officeDocument/2006/relationships/hyperlink" Target="https://www.theguardian.com" TargetMode="External"/><Relationship Id="rId47" Type="http://schemas.openxmlformats.org/officeDocument/2006/relationships/hyperlink" Target="https://www.globaldrugsurvey.com/" TargetMode="External"/><Relationship Id="rId50" Type="http://schemas.openxmlformats.org/officeDocument/2006/relationships/hyperlink" Target="https://www.undp.org/es/publications/directrices-internacionales-sobre-derechos-humanos-y-politica-de-drogas" TargetMode="External"/><Relationship Id="rId55" Type="http://schemas.openxmlformats.org/officeDocument/2006/relationships/hyperlink" Target="https://www.drugabuse.gov/publications/drugs-brains-behavior-science-addiction/drug-misuse-addictio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echelecabeza.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secretariasenado.gov.co/" TargetMode="External"/><Relationship Id="rId37" Type="http://schemas.openxmlformats.org/officeDocument/2006/relationships/hyperlink" Target="https://www.elementaddhh.org/" TargetMode="External"/><Relationship Id="rId40" Type="http://schemas.openxmlformats.org/officeDocument/2006/relationships/hyperlink" Target="https://www.emcdda.europa.eu/" TargetMode="External"/><Relationship Id="rId45" Type="http://schemas.openxmlformats.org/officeDocument/2006/relationships/hyperlink" Target="https://www.nbcnews.com/storyline/americas-heroin-epidemic/why-would-anyone-cut-heroin-fentanyl-it-s-cheap-these-n943796" TargetMode="External"/><Relationship Id="rId53" Type="http://schemas.openxmlformats.org/officeDocument/2006/relationships/hyperlink" Target="https://www.drugabuse.gov/drug-topics/opioids/opioid-overdose-crisis" TargetMode="External"/><Relationship Id="rId58" Type="http://schemas.openxmlformats.org/officeDocument/2006/relationships/hyperlink" Target="https://www.reformdrugpolicy.com/" TargetMode="External"/><Relationship Id="rId5" Type="http://schemas.openxmlformats.org/officeDocument/2006/relationships/webSettings" Target="webSettings.xml"/><Relationship Id="rId61" Type="http://schemas.openxmlformats.org/officeDocument/2006/relationships/hyperlink" Target="https://transformdrugs.org/"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echelecabeza.com" TargetMode="External"/><Relationship Id="rId35" Type="http://schemas.openxmlformats.org/officeDocument/2006/relationships/hyperlink" Target="https://www.dnp.gov.co/" TargetMode="External"/><Relationship Id="rId43" Type="http://schemas.openxmlformats.org/officeDocument/2006/relationships/hyperlink" Target="https://www.theguardian.com" TargetMode="External"/><Relationship Id="rId48" Type="http://schemas.openxmlformats.org/officeDocument/2006/relationships/hyperlink" Target="https://www.minjusticia.gov.co" TargetMode="External"/><Relationship Id="rId56" Type="http://schemas.openxmlformats.org/officeDocument/2006/relationships/hyperlink" Target="https://www.emcdda.europa.eu/"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undp.org/es/publications/directrices-internacionales-sobre-derechos-humanos-y-politica-de-drogas"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ecretariasenado.gov.co/" TargetMode="External"/><Relationship Id="rId38" Type="http://schemas.openxmlformats.org/officeDocument/2006/relationships/hyperlink" Target="https://www.emcdda.europa.eu/" TargetMode="External"/><Relationship Id="rId46" Type="http://schemas.openxmlformats.org/officeDocument/2006/relationships/hyperlink" Target="https://www.globaldrugsurvey.com/" TargetMode="External"/><Relationship Id="rId59" Type="http://schemas.openxmlformats.org/officeDocument/2006/relationships/hyperlink" Target="https://www.reformdrugpolicy.com/" TargetMode="External"/><Relationship Id="rId20" Type="http://schemas.openxmlformats.org/officeDocument/2006/relationships/image" Target="media/image13.png"/><Relationship Id="rId41" Type="http://schemas.openxmlformats.org/officeDocument/2006/relationships/hyperlink" Target="https://www.emcdda.europa.eu/" TargetMode="External"/><Relationship Id="rId54" Type="http://schemas.openxmlformats.org/officeDocument/2006/relationships/hyperlink" Target="https://www.drugabuse.gov/publications/drugs-brains-behavior-science-addiction/drug-misuse-addiction"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elementaddhh.org/" TargetMode="External"/><Relationship Id="rId49" Type="http://schemas.openxmlformats.org/officeDocument/2006/relationships/hyperlink" Target="https://www.minjusticia.gov.co" TargetMode="External"/><Relationship Id="rId57" Type="http://schemas.openxmlformats.org/officeDocument/2006/relationships/hyperlink" Target="https://www.emcdda.europa.eu/" TargetMode="External"/><Relationship Id="rId10" Type="http://schemas.openxmlformats.org/officeDocument/2006/relationships/image" Target="media/image3.png"/><Relationship Id="rId31" Type="http://schemas.openxmlformats.org/officeDocument/2006/relationships/hyperlink" Target="http://www.cicad.oas.org/main/pubs/Informe%20sobre%20el%20consumo%20de%20drogas%20en%20las%20Am%C3%A9ricas%202019.pdf" TargetMode="External"/><Relationship Id="rId44" Type="http://schemas.openxmlformats.org/officeDocument/2006/relationships/hyperlink" Target="https://www.nbcnews.com/storyline/americas-heroin-epidemic/why-would-anyone-cut-heroin-fentanyl-it-s-cheap-these-n943796" TargetMode="External"/><Relationship Id="rId52" Type="http://schemas.openxmlformats.org/officeDocument/2006/relationships/hyperlink" Target="https://www.drugabuse.gov/drug-topics/opioids/opioid-overdose-crisis" TargetMode="External"/><Relationship Id="rId60" Type="http://schemas.openxmlformats.org/officeDocument/2006/relationships/hyperlink" Target="https://transformdrugs.org/" TargetMode="Externa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nbcnews.com/storyline/americas-heroin-epidemic/why-would-anyone-cut-heroin-fentanyl-it-s-cheap-these-n943796" TargetMode="External"/><Relationship Id="rId2" Type="http://schemas.openxmlformats.org/officeDocument/2006/relationships/hyperlink" Target="https://cambiocolombia.com/internacional/asi-fue-el-fin-del-consenso-de-viena-en-la-comision-de-estupe" TargetMode="External"/><Relationship Id="rId1" Type="http://schemas.openxmlformats.org/officeDocument/2006/relationships/hyperlink" Target="https://www.undp.org/es/publications/directrices-internacionales-sobre-derechos-humanos-y-politica-de-drogas" TargetMode="External"/><Relationship Id="rId5" Type="http://schemas.openxmlformats.org/officeDocument/2006/relationships/hyperlink" Target="https://www.drugabuse.gov/publications/drugs-brains-behavior-science-addiction/drug-misuse-addiction" TargetMode="External"/><Relationship Id="rId4" Type="http://schemas.openxmlformats.org/officeDocument/2006/relationships/hyperlink" Target="https://www.drugabuse.gov/drug-topics/opioids/opioid-overdose-cri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A760F-A45F-4D68-B479-9B60A0870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15255</Words>
  <Characters>83908</Characters>
  <Application>Microsoft Office Word</Application>
  <DocSecurity>0</DocSecurity>
  <Lines>699</Lines>
  <Paragraphs>197</Paragraphs>
  <ScaleCrop>false</ScaleCrop>
  <Company/>
  <LinksUpToDate>false</LinksUpToDate>
  <CharactersWithSpaces>98966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Mateo Estiven Griales Carvajal</dc:creator>
  <cp:lastModifiedBy>Mateo Estiven Griales Carvajal</cp:lastModifiedBy>
  <cp:revision>2</cp:revision>
  <dcterms:created xsi:type="dcterms:W3CDTF">2025-09-23T13:45:00Z</dcterms:created>
  <dcterms:modified xsi:type="dcterms:W3CDTF">2025-09-23T13:45:00Z</dcterms:modified>
</cp:coreProperties>
</file>