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13C7F" w14:textId="77777777" w:rsidR="00FE5161" w:rsidRDefault="00FE5161" w:rsidP="00671B17">
      <w:pPr>
        <w:spacing w:after="231"/>
        <w:jc w:val="both"/>
        <w:rPr>
          <w:rFonts w:ascii="Arial" w:hAnsi="Arial" w:cs="Arial"/>
          <w:sz w:val="24"/>
          <w:szCs w:val="24"/>
        </w:rPr>
      </w:pPr>
    </w:p>
    <w:p w14:paraId="02CBD066" w14:textId="6AE8FBD0" w:rsidR="00671B17" w:rsidRPr="00671B17" w:rsidRDefault="00671B17" w:rsidP="00671B17">
      <w:pPr>
        <w:spacing w:after="231"/>
        <w:jc w:val="both"/>
        <w:rPr>
          <w:rFonts w:ascii="Arial" w:hAnsi="Arial" w:cs="Arial"/>
          <w:sz w:val="24"/>
          <w:szCs w:val="24"/>
        </w:rPr>
      </w:pPr>
      <w:r w:rsidRPr="00671B17">
        <w:rPr>
          <w:rFonts w:ascii="Arial" w:hAnsi="Arial" w:cs="Arial"/>
          <w:sz w:val="24"/>
          <w:szCs w:val="24"/>
        </w:rPr>
        <w:t>Bogotá D.C., septiembre 04 de 2025</w:t>
      </w:r>
    </w:p>
    <w:p w14:paraId="60067D65" w14:textId="77777777" w:rsidR="00671B17" w:rsidRPr="00671B17" w:rsidRDefault="00671B17" w:rsidP="00671B17">
      <w:pPr>
        <w:spacing w:after="231"/>
        <w:rPr>
          <w:rFonts w:ascii="Arial" w:hAnsi="Arial" w:cs="Arial"/>
          <w:sz w:val="24"/>
          <w:szCs w:val="24"/>
        </w:rPr>
      </w:pPr>
    </w:p>
    <w:p w14:paraId="7EAAAC8A" w14:textId="77777777" w:rsidR="00671B17" w:rsidRPr="00671B17" w:rsidRDefault="00671B17" w:rsidP="00671B17">
      <w:pPr>
        <w:pStyle w:val="Sinespaciado"/>
        <w:rPr>
          <w:rFonts w:ascii="Arial" w:hAnsi="Arial" w:cs="Arial"/>
          <w:sz w:val="24"/>
          <w:szCs w:val="24"/>
        </w:rPr>
      </w:pPr>
      <w:r w:rsidRPr="00671B17">
        <w:rPr>
          <w:rFonts w:ascii="Arial" w:hAnsi="Arial" w:cs="Arial"/>
          <w:sz w:val="24"/>
          <w:szCs w:val="24"/>
        </w:rPr>
        <w:t>Doctor</w:t>
      </w:r>
    </w:p>
    <w:p w14:paraId="0EA1D4BF" w14:textId="2152C05E" w:rsidR="00671B17" w:rsidRPr="00671B17" w:rsidRDefault="00671B17" w:rsidP="00671B17">
      <w:pPr>
        <w:pStyle w:val="Sinespaciado"/>
        <w:rPr>
          <w:rFonts w:ascii="Arial" w:hAnsi="Arial" w:cs="Arial"/>
          <w:sz w:val="24"/>
          <w:szCs w:val="24"/>
        </w:rPr>
      </w:pPr>
      <w:r w:rsidRPr="00671B17">
        <w:rPr>
          <w:rFonts w:ascii="Arial" w:hAnsi="Arial" w:cs="Arial"/>
          <w:sz w:val="24"/>
          <w:szCs w:val="24"/>
        </w:rPr>
        <w:t>JAIME LUIS LACOUTURE PEÑALOZA</w:t>
      </w:r>
    </w:p>
    <w:p w14:paraId="716B69BE" w14:textId="77777777" w:rsidR="00671B17" w:rsidRPr="00671B17" w:rsidRDefault="00671B17" w:rsidP="00671B17">
      <w:pPr>
        <w:pStyle w:val="Sinespaciado"/>
        <w:rPr>
          <w:rFonts w:ascii="Arial" w:hAnsi="Arial" w:cs="Arial"/>
          <w:sz w:val="24"/>
          <w:szCs w:val="24"/>
        </w:rPr>
      </w:pPr>
      <w:r w:rsidRPr="00671B17">
        <w:rPr>
          <w:rFonts w:ascii="Arial" w:hAnsi="Arial" w:cs="Arial"/>
          <w:sz w:val="24"/>
          <w:szCs w:val="24"/>
        </w:rPr>
        <w:t>Secretario General</w:t>
      </w:r>
    </w:p>
    <w:p w14:paraId="40C48D5E" w14:textId="210A5DFD" w:rsidR="00671B17" w:rsidRPr="00671B17" w:rsidRDefault="00671B17" w:rsidP="00671B17">
      <w:pPr>
        <w:pStyle w:val="Sinespaciado"/>
        <w:rPr>
          <w:rFonts w:ascii="Arial" w:hAnsi="Arial" w:cs="Arial"/>
          <w:sz w:val="24"/>
          <w:szCs w:val="24"/>
        </w:rPr>
      </w:pPr>
      <w:proofErr w:type="spellStart"/>
      <w:r w:rsidRPr="00671B17">
        <w:rPr>
          <w:rFonts w:ascii="Arial" w:hAnsi="Arial" w:cs="Arial"/>
          <w:sz w:val="24"/>
          <w:szCs w:val="24"/>
        </w:rPr>
        <w:t>Camara</w:t>
      </w:r>
      <w:proofErr w:type="spellEnd"/>
      <w:r w:rsidRPr="00671B17">
        <w:rPr>
          <w:rFonts w:ascii="Arial" w:hAnsi="Arial" w:cs="Arial"/>
          <w:sz w:val="24"/>
          <w:szCs w:val="24"/>
        </w:rPr>
        <w:t xml:space="preserve"> de Representantes </w:t>
      </w:r>
    </w:p>
    <w:p w14:paraId="4F7025FD" w14:textId="210A5DFD" w:rsidR="00671B17" w:rsidRPr="00671B17" w:rsidRDefault="00671B17" w:rsidP="00671B17">
      <w:pPr>
        <w:pStyle w:val="Sinespaciado"/>
        <w:rPr>
          <w:rFonts w:ascii="Arial" w:hAnsi="Arial" w:cs="Arial"/>
          <w:sz w:val="24"/>
          <w:szCs w:val="24"/>
        </w:rPr>
      </w:pPr>
      <w:r w:rsidRPr="00671B17">
        <w:rPr>
          <w:rFonts w:ascii="Arial" w:hAnsi="Arial" w:cs="Arial"/>
          <w:sz w:val="24"/>
          <w:szCs w:val="24"/>
        </w:rPr>
        <w:t>E. S. D.</w:t>
      </w:r>
    </w:p>
    <w:p w14:paraId="1C724346" w14:textId="77777777" w:rsidR="00671B17" w:rsidRPr="00671B17" w:rsidRDefault="00671B17" w:rsidP="00671B17">
      <w:pPr>
        <w:spacing w:after="231"/>
        <w:rPr>
          <w:rFonts w:ascii="Arial" w:hAnsi="Arial" w:cs="Arial"/>
          <w:sz w:val="24"/>
          <w:szCs w:val="24"/>
        </w:rPr>
      </w:pPr>
    </w:p>
    <w:p w14:paraId="6A8F1F41" w14:textId="4E1A0A29" w:rsidR="00671B17" w:rsidRDefault="00671B17" w:rsidP="00671B17">
      <w:pPr>
        <w:jc w:val="both"/>
        <w:rPr>
          <w:rStyle w:val="Textoennegrita"/>
          <w:rFonts w:ascii="Arial" w:eastAsia="Arial" w:hAnsi="Arial" w:cs="Arial"/>
        </w:rPr>
      </w:pPr>
      <w:r w:rsidRPr="00671B17">
        <w:rPr>
          <w:rFonts w:ascii="Arial" w:hAnsi="Arial" w:cs="Arial"/>
          <w:sz w:val="24"/>
          <w:szCs w:val="24"/>
        </w:rPr>
        <w:t>Ref</w:t>
      </w:r>
      <w:r w:rsidRPr="00671B17">
        <w:rPr>
          <w:rFonts w:ascii="Arial" w:hAnsi="Arial" w:cs="Arial"/>
        </w:rPr>
        <w:t xml:space="preserve">.:                 Proyecto de ley No   de 2025. </w:t>
      </w:r>
      <w:r w:rsidRPr="00671B17">
        <w:rPr>
          <w:rStyle w:val="Textoennegrita"/>
          <w:rFonts w:ascii="Arial" w:hAnsi="Arial" w:cs="Arial"/>
        </w:rPr>
        <w:t>“</w:t>
      </w:r>
      <w:r w:rsidRPr="00671B17">
        <w:rPr>
          <w:rStyle w:val="Textoennegrita"/>
          <w:rFonts w:ascii="Arial" w:eastAsia="Arial" w:hAnsi="Arial" w:cs="Arial"/>
        </w:rPr>
        <w:t xml:space="preserve">Por Medio </w:t>
      </w:r>
      <w:r>
        <w:rPr>
          <w:rStyle w:val="Textoennegrita"/>
          <w:rFonts w:ascii="Arial" w:eastAsia="Arial" w:hAnsi="Arial" w:cs="Arial"/>
        </w:rPr>
        <w:t>d</w:t>
      </w:r>
      <w:r w:rsidRPr="00671B17">
        <w:rPr>
          <w:rStyle w:val="Textoennegrita"/>
          <w:rFonts w:ascii="Arial" w:eastAsia="Arial" w:hAnsi="Arial" w:cs="Arial"/>
        </w:rPr>
        <w:t>e</w:t>
      </w:r>
      <w:r>
        <w:rPr>
          <w:rStyle w:val="Textoennegrita"/>
          <w:rFonts w:ascii="Arial" w:eastAsia="Arial" w:hAnsi="Arial" w:cs="Arial"/>
        </w:rPr>
        <w:t xml:space="preserve"> </w:t>
      </w:r>
      <w:r w:rsidRPr="00671B17">
        <w:rPr>
          <w:rStyle w:val="Textoennegrita"/>
          <w:rFonts w:ascii="Arial" w:eastAsia="Arial" w:hAnsi="Arial" w:cs="Arial"/>
        </w:rPr>
        <w:t>l</w:t>
      </w:r>
      <w:r>
        <w:rPr>
          <w:rStyle w:val="Textoennegrita"/>
          <w:rFonts w:ascii="Arial" w:eastAsia="Arial" w:hAnsi="Arial" w:cs="Arial"/>
        </w:rPr>
        <w:t>a</w:t>
      </w:r>
      <w:r w:rsidRPr="00671B17">
        <w:rPr>
          <w:rStyle w:val="Textoennegrita"/>
          <w:rFonts w:ascii="Arial" w:eastAsia="Arial" w:hAnsi="Arial" w:cs="Arial"/>
        </w:rPr>
        <w:t xml:space="preserve"> </w:t>
      </w:r>
      <w:r>
        <w:rPr>
          <w:rStyle w:val="Textoennegrita"/>
          <w:rFonts w:ascii="Arial" w:eastAsia="Arial" w:hAnsi="Arial" w:cs="Arial"/>
        </w:rPr>
        <w:t>c</w:t>
      </w:r>
      <w:r w:rsidRPr="00671B17">
        <w:rPr>
          <w:rStyle w:val="Textoennegrita"/>
          <w:rFonts w:ascii="Arial" w:eastAsia="Arial" w:hAnsi="Arial" w:cs="Arial"/>
        </w:rPr>
        <w:t xml:space="preserve">ual </w:t>
      </w:r>
      <w:r>
        <w:rPr>
          <w:rStyle w:val="Textoennegrita"/>
          <w:rFonts w:ascii="Arial" w:eastAsia="Arial" w:hAnsi="Arial" w:cs="Arial"/>
        </w:rPr>
        <w:t>s</w:t>
      </w:r>
      <w:r w:rsidRPr="00671B17">
        <w:rPr>
          <w:rStyle w:val="Textoennegrita"/>
          <w:rFonts w:ascii="Arial" w:eastAsia="Arial" w:hAnsi="Arial" w:cs="Arial"/>
        </w:rPr>
        <w:t xml:space="preserve">e </w:t>
      </w:r>
      <w:r>
        <w:rPr>
          <w:rStyle w:val="Textoennegrita"/>
          <w:rFonts w:ascii="Arial" w:eastAsia="Arial" w:hAnsi="Arial" w:cs="Arial"/>
        </w:rPr>
        <w:t>d</w:t>
      </w:r>
      <w:r w:rsidRPr="00671B17">
        <w:rPr>
          <w:rStyle w:val="Textoennegrita"/>
          <w:rFonts w:ascii="Arial" w:eastAsia="Arial" w:hAnsi="Arial" w:cs="Arial"/>
        </w:rPr>
        <w:t xml:space="preserve">eclara </w:t>
      </w:r>
      <w:r>
        <w:rPr>
          <w:rStyle w:val="Textoennegrita"/>
          <w:rFonts w:ascii="Arial" w:eastAsia="Arial" w:hAnsi="Arial" w:cs="Arial"/>
        </w:rPr>
        <w:t>a</w:t>
      </w:r>
      <w:r w:rsidRPr="00671B17">
        <w:rPr>
          <w:rStyle w:val="Textoennegrita"/>
          <w:rFonts w:ascii="Arial" w:eastAsia="Arial" w:hAnsi="Arial" w:cs="Arial"/>
        </w:rPr>
        <w:t xml:space="preserve"> Santa Marta </w:t>
      </w:r>
      <w:r>
        <w:rPr>
          <w:rStyle w:val="Textoennegrita"/>
          <w:rFonts w:ascii="Arial" w:eastAsia="Arial" w:hAnsi="Arial" w:cs="Arial"/>
        </w:rPr>
        <w:t xml:space="preserve"> </w:t>
      </w:r>
    </w:p>
    <w:p w14:paraId="750FAA18" w14:textId="77777777" w:rsidR="00671B17" w:rsidRDefault="00671B17" w:rsidP="00671B17">
      <w:pPr>
        <w:jc w:val="both"/>
        <w:rPr>
          <w:rStyle w:val="Textoennegrita"/>
          <w:rFonts w:ascii="Arial" w:eastAsia="Arial" w:hAnsi="Arial" w:cs="Arial"/>
        </w:rPr>
      </w:pPr>
      <w:r>
        <w:rPr>
          <w:rStyle w:val="Textoennegrita"/>
          <w:rFonts w:ascii="Arial" w:eastAsia="Arial" w:hAnsi="Arial" w:cs="Arial"/>
        </w:rPr>
        <w:t xml:space="preserve">                         </w:t>
      </w:r>
      <w:r w:rsidRPr="00671B17">
        <w:rPr>
          <w:rStyle w:val="Textoennegrita"/>
          <w:rFonts w:ascii="Arial" w:eastAsia="Arial" w:hAnsi="Arial" w:cs="Arial"/>
        </w:rPr>
        <w:t xml:space="preserve">D.T.C.  e H. y Cartagena de Indias D.T. y C., ciudades de encuentro de la </w:t>
      </w:r>
    </w:p>
    <w:p w14:paraId="46B60C1E" w14:textId="77777777" w:rsidR="00671B17" w:rsidRDefault="00671B17" w:rsidP="00671B17">
      <w:pPr>
        <w:jc w:val="both"/>
        <w:rPr>
          <w:rStyle w:val="Textoennegrita"/>
          <w:rFonts w:ascii="Arial" w:eastAsia="Arial" w:hAnsi="Arial" w:cs="Arial"/>
        </w:rPr>
      </w:pPr>
      <w:r>
        <w:rPr>
          <w:rStyle w:val="Textoennegrita"/>
          <w:rFonts w:ascii="Arial" w:eastAsia="Arial" w:hAnsi="Arial" w:cs="Arial"/>
        </w:rPr>
        <w:t xml:space="preserve">                         </w:t>
      </w:r>
      <w:r w:rsidRPr="00671B17">
        <w:rPr>
          <w:rStyle w:val="Textoennegrita"/>
          <w:rFonts w:ascii="Arial" w:eastAsia="Arial" w:hAnsi="Arial" w:cs="Arial"/>
        </w:rPr>
        <w:t xml:space="preserve">Diversidad Histórica, Étnica y de las Culturas de la nación y se dictan otras </w:t>
      </w:r>
    </w:p>
    <w:p w14:paraId="298450CB" w14:textId="73F20064" w:rsidR="00671B17" w:rsidRDefault="00671B17" w:rsidP="00671B17">
      <w:pPr>
        <w:jc w:val="both"/>
        <w:rPr>
          <w:rStyle w:val="Textoennegrita"/>
          <w:rFonts w:ascii="Arial" w:eastAsia="Arial" w:hAnsi="Arial" w:cs="Arial"/>
        </w:rPr>
      </w:pPr>
      <w:r>
        <w:rPr>
          <w:rStyle w:val="Textoennegrita"/>
          <w:rFonts w:ascii="Arial" w:eastAsia="Arial" w:hAnsi="Arial" w:cs="Arial"/>
        </w:rPr>
        <w:t xml:space="preserve">                         </w:t>
      </w:r>
      <w:r w:rsidRPr="00671B17">
        <w:rPr>
          <w:rStyle w:val="Textoennegrita"/>
          <w:rFonts w:ascii="Arial" w:eastAsia="Arial" w:hAnsi="Arial" w:cs="Arial"/>
        </w:rPr>
        <w:t>disposiciones”</w:t>
      </w:r>
    </w:p>
    <w:p w14:paraId="2605E23C" w14:textId="77777777" w:rsidR="004A2587" w:rsidRPr="00671B17" w:rsidRDefault="004A2587" w:rsidP="00671B17">
      <w:pPr>
        <w:jc w:val="both"/>
        <w:rPr>
          <w:rStyle w:val="Textoennegrita"/>
          <w:rFonts w:ascii="Arial" w:eastAsia="Arial" w:hAnsi="Arial" w:cs="Arial"/>
        </w:rPr>
      </w:pPr>
    </w:p>
    <w:p w14:paraId="54B3E756" w14:textId="43026404" w:rsidR="004A2587" w:rsidRPr="004A2587" w:rsidRDefault="004A2587" w:rsidP="004A2587">
      <w:pPr>
        <w:shd w:val="clear" w:color="auto" w:fill="FFFFFF"/>
        <w:rPr>
          <w:rFonts w:ascii="Helvetica" w:hAnsi="Helvetica" w:cs="Helvetica"/>
          <w:color w:val="5E5E5E"/>
          <w:sz w:val="27"/>
          <w:szCs w:val="27"/>
        </w:rPr>
      </w:pPr>
      <w:r>
        <w:rPr>
          <w:rFonts w:ascii="Arial" w:hAnsi="Arial" w:cs="Arial"/>
          <w:b/>
          <w:bCs/>
          <w:sz w:val="24"/>
          <w:szCs w:val="24"/>
        </w:rPr>
        <w:t xml:space="preserve">ASUNTO: </w:t>
      </w:r>
      <w:r>
        <w:rPr>
          <w:rFonts w:ascii="Helvetica" w:hAnsi="Helvetica" w:cs="Helvetica"/>
          <w:b/>
          <w:bCs/>
          <w:color w:val="1F1F1F"/>
        </w:rPr>
        <w:t>RADICACION PROYECTO DE LEY</w:t>
      </w:r>
    </w:p>
    <w:p w14:paraId="1C6E48C2" w14:textId="123F6B5A" w:rsidR="00671B17" w:rsidRPr="00671B17" w:rsidRDefault="00671B17" w:rsidP="00671B17">
      <w:pPr>
        <w:spacing w:after="231"/>
        <w:rPr>
          <w:rFonts w:ascii="Arial" w:hAnsi="Arial" w:cs="Arial"/>
          <w:b/>
          <w:bCs/>
          <w:sz w:val="24"/>
          <w:szCs w:val="24"/>
        </w:rPr>
      </w:pPr>
    </w:p>
    <w:p w14:paraId="4DE9F8E4" w14:textId="016A805C" w:rsidR="00671B17" w:rsidRPr="00671B17" w:rsidRDefault="00671B17" w:rsidP="00671B17">
      <w:pPr>
        <w:spacing w:after="231"/>
        <w:rPr>
          <w:rFonts w:ascii="Arial" w:hAnsi="Arial" w:cs="Arial"/>
          <w:sz w:val="24"/>
          <w:szCs w:val="24"/>
        </w:rPr>
      </w:pPr>
      <w:r w:rsidRPr="00671B17">
        <w:rPr>
          <w:rFonts w:ascii="Arial" w:hAnsi="Arial" w:cs="Arial"/>
          <w:sz w:val="24"/>
          <w:szCs w:val="24"/>
        </w:rPr>
        <w:t xml:space="preserve">Señor secretario: </w:t>
      </w:r>
    </w:p>
    <w:p w14:paraId="23FE286F" w14:textId="4E14719A" w:rsidR="00671B17" w:rsidRPr="00671B17" w:rsidRDefault="00671B17" w:rsidP="00671B17">
      <w:pPr>
        <w:spacing w:after="231"/>
        <w:jc w:val="both"/>
        <w:rPr>
          <w:rFonts w:ascii="Arial" w:hAnsi="Arial" w:cs="Arial"/>
          <w:sz w:val="24"/>
          <w:szCs w:val="24"/>
        </w:rPr>
      </w:pPr>
      <w:r w:rsidRPr="00671B17">
        <w:rPr>
          <w:rFonts w:ascii="Arial" w:hAnsi="Arial" w:cs="Arial"/>
          <w:sz w:val="24"/>
          <w:szCs w:val="24"/>
        </w:rPr>
        <w:t>En nuestra condición de Representante a la Cámara, en uso del derecho que consagra la Constitución Política en el artículo 150 y siguientes, la Ley 5º de 1992 en los artículos 139 y 140 y de la Ley 974 de 2005 artículo 13, nos permitimos presentar a consideración de</w:t>
      </w:r>
      <w:r>
        <w:rPr>
          <w:rFonts w:ascii="Arial" w:hAnsi="Arial" w:cs="Arial"/>
          <w:sz w:val="24"/>
          <w:szCs w:val="24"/>
        </w:rPr>
        <w:t xml:space="preserve"> </w:t>
      </w:r>
      <w:r w:rsidRPr="00671B17">
        <w:rPr>
          <w:rFonts w:ascii="Arial" w:hAnsi="Arial" w:cs="Arial"/>
          <w:sz w:val="24"/>
          <w:szCs w:val="24"/>
        </w:rPr>
        <w:t>l</w:t>
      </w:r>
      <w:r>
        <w:rPr>
          <w:rFonts w:ascii="Arial" w:hAnsi="Arial" w:cs="Arial"/>
          <w:sz w:val="24"/>
          <w:szCs w:val="24"/>
        </w:rPr>
        <w:t>a</w:t>
      </w:r>
      <w:r w:rsidRPr="00671B17">
        <w:rPr>
          <w:rFonts w:ascii="Arial" w:hAnsi="Arial" w:cs="Arial"/>
          <w:sz w:val="24"/>
          <w:szCs w:val="24"/>
        </w:rPr>
        <w:t xml:space="preserve"> Honorable </w:t>
      </w:r>
      <w:r>
        <w:rPr>
          <w:rFonts w:ascii="Arial" w:hAnsi="Arial" w:cs="Arial"/>
          <w:sz w:val="24"/>
          <w:szCs w:val="24"/>
        </w:rPr>
        <w:t>Cámara de Representantes</w:t>
      </w:r>
      <w:r w:rsidRPr="00671B17">
        <w:rPr>
          <w:rFonts w:ascii="Arial" w:hAnsi="Arial" w:cs="Arial"/>
          <w:sz w:val="24"/>
          <w:szCs w:val="24"/>
        </w:rPr>
        <w:t>, el Proyecto de Ley de la referencia y, en consecuencia, solicitamos se sirva dar inicio al trámite legislativo correspondiente.</w:t>
      </w:r>
    </w:p>
    <w:p w14:paraId="0F473EF9" w14:textId="77777777" w:rsidR="00671B17" w:rsidRPr="00671B17" w:rsidRDefault="00671B17" w:rsidP="00671B17">
      <w:pPr>
        <w:spacing w:after="228"/>
        <w:rPr>
          <w:rFonts w:ascii="Arial" w:hAnsi="Arial" w:cs="Arial"/>
          <w:sz w:val="24"/>
          <w:szCs w:val="24"/>
        </w:rPr>
      </w:pPr>
      <w:r w:rsidRPr="00671B17">
        <w:rPr>
          <w:rFonts w:ascii="Arial" w:hAnsi="Arial" w:cs="Arial"/>
          <w:sz w:val="24"/>
          <w:szCs w:val="24"/>
        </w:rPr>
        <w:t xml:space="preserve">De los y las Honorables congresistas. </w:t>
      </w:r>
    </w:p>
    <w:p w14:paraId="3B4792C6" w14:textId="25848BC2" w:rsidR="00671B17" w:rsidRDefault="004A2587" w:rsidP="00671B17">
      <w:pPr>
        <w:spacing w:after="228"/>
        <w:rPr>
          <w:rFonts w:ascii="Arial" w:hAnsi="Arial" w:cs="Arial"/>
          <w:sz w:val="24"/>
          <w:szCs w:val="24"/>
        </w:rPr>
      </w:pPr>
      <w:r w:rsidRPr="00CC251C">
        <w:rPr>
          <w:rFonts w:ascii="Arial" w:hAnsi="Arial" w:cs="Arial"/>
          <w:b/>
          <w:noProof/>
          <w:sz w:val="24"/>
          <w:szCs w:val="24"/>
          <w:lang w:eastAsia="es-CO"/>
        </w:rPr>
        <w:drawing>
          <wp:anchor distT="0" distB="0" distL="114300" distR="114300" simplePos="0" relativeHeight="251661312" behindDoc="1" locked="0" layoutInCell="1" allowOverlap="1" wp14:anchorId="6AA973B4" wp14:editId="68F25C54">
            <wp:simplePos x="0" y="0"/>
            <wp:positionH relativeFrom="margin">
              <wp:align>left</wp:align>
            </wp:positionH>
            <wp:positionV relativeFrom="paragraph">
              <wp:posOffset>248285</wp:posOffset>
            </wp:positionV>
            <wp:extent cx="2556510" cy="10382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7">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671B17" w:rsidRPr="00671B17">
        <w:rPr>
          <w:rFonts w:ascii="Arial" w:hAnsi="Arial" w:cs="Arial"/>
          <w:sz w:val="24"/>
          <w:szCs w:val="24"/>
        </w:rPr>
        <w:t xml:space="preserve">Atentamente:  </w:t>
      </w:r>
    </w:p>
    <w:p w14:paraId="55995465" w14:textId="544D99AA" w:rsidR="004A2587" w:rsidRPr="00671B17" w:rsidRDefault="004A2587" w:rsidP="00671B17">
      <w:pPr>
        <w:spacing w:after="228"/>
        <w:rPr>
          <w:rFonts w:ascii="Arial" w:hAnsi="Arial" w:cs="Arial"/>
          <w:sz w:val="24"/>
          <w:szCs w:val="24"/>
        </w:rPr>
      </w:pPr>
    </w:p>
    <w:p w14:paraId="1CA8B402" w14:textId="194B4605" w:rsidR="00671B17" w:rsidRPr="00671B17" w:rsidRDefault="00671B17" w:rsidP="00671B17">
      <w:pPr>
        <w:spacing w:line="259" w:lineRule="auto"/>
        <w:ind w:left="101"/>
        <w:rPr>
          <w:rFonts w:ascii="Arial" w:hAnsi="Arial" w:cs="Arial"/>
          <w:sz w:val="24"/>
          <w:szCs w:val="24"/>
        </w:rPr>
      </w:pPr>
    </w:p>
    <w:p w14:paraId="43D6983C" w14:textId="69C77FF3" w:rsidR="00671B17" w:rsidRPr="00671B17" w:rsidRDefault="00671B17" w:rsidP="00671B17">
      <w:pPr>
        <w:spacing w:line="259" w:lineRule="auto"/>
        <w:ind w:left="101"/>
        <w:rPr>
          <w:rFonts w:ascii="Arial" w:hAnsi="Arial" w:cs="Arial"/>
          <w:sz w:val="24"/>
          <w:szCs w:val="24"/>
        </w:rPr>
      </w:pPr>
      <w:r w:rsidRPr="00671B17">
        <w:rPr>
          <w:rFonts w:ascii="Arial" w:hAnsi="Arial" w:cs="Arial"/>
          <w:sz w:val="24"/>
          <w:szCs w:val="24"/>
        </w:rPr>
        <w:t xml:space="preserve"> </w:t>
      </w:r>
    </w:p>
    <w:p w14:paraId="1A9B1BA1" w14:textId="11F422BF" w:rsidR="00671B17" w:rsidRPr="00671B17" w:rsidRDefault="00671B17" w:rsidP="00671B17">
      <w:pPr>
        <w:rPr>
          <w:rFonts w:ascii="Arial" w:hAnsi="Arial" w:cs="Arial"/>
          <w:sz w:val="24"/>
          <w:szCs w:val="24"/>
        </w:rPr>
      </w:pPr>
      <w:r w:rsidRPr="00671B17">
        <w:rPr>
          <w:rFonts w:ascii="Arial" w:hAnsi="Arial" w:cs="Arial"/>
          <w:sz w:val="24"/>
          <w:szCs w:val="24"/>
        </w:rPr>
        <w:t xml:space="preserve">DORINA HERNÁNDEZ PALOMINO </w:t>
      </w:r>
    </w:p>
    <w:p w14:paraId="4B7F9D32" w14:textId="5DE5BF4B" w:rsidR="00671B17" w:rsidRPr="00671B17" w:rsidRDefault="00671B17" w:rsidP="00671B17">
      <w:pPr>
        <w:ind w:right="1477"/>
        <w:rPr>
          <w:rFonts w:ascii="Arial" w:hAnsi="Arial" w:cs="Arial"/>
          <w:sz w:val="24"/>
          <w:szCs w:val="24"/>
        </w:rPr>
      </w:pPr>
      <w:r w:rsidRPr="00671B17">
        <w:rPr>
          <w:rFonts w:ascii="Arial" w:hAnsi="Arial" w:cs="Arial"/>
          <w:sz w:val="24"/>
          <w:szCs w:val="24"/>
        </w:rPr>
        <w:t xml:space="preserve">Representante a la Cámara por Bolívar  </w:t>
      </w:r>
      <w:r w:rsidRPr="00671B17">
        <w:rPr>
          <w:rFonts w:ascii="Arial" w:hAnsi="Arial" w:cs="Arial"/>
          <w:sz w:val="24"/>
          <w:szCs w:val="24"/>
        </w:rPr>
        <w:br/>
        <w:t xml:space="preserve">Autora. - </w:t>
      </w:r>
    </w:p>
    <w:p w14:paraId="4D285849" w14:textId="77777777" w:rsidR="00671B17" w:rsidRPr="00671B17" w:rsidRDefault="00671B17" w:rsidP="00671B17">
      <w:pPr>
        <w:pStyle w:val="Ttulo1"/>
        <w:tabs>
          <w:tab w:val="left" w:pos="2949"/>
        </w:tabs>
        <w:spacing w:before="78"/>
        <w:ind w:right="113"/>
        <w:jc w:val="left"/>
        <w:rPr>
          <w:rFonts w:ascii="Arial" w:eastAsia="Arial" w:hAnsi="Arial" w:cs="Arial"/>
        </w:rPr>
      </w:pPr>
    </w:p>
    <w:p w14:paraId="0009D8FA" w14:textId="77777777" w:rsidR="00671B17" w:rsidRDefault="00671B17" w:rsidP="00A65205">
      <w:pPr>
        <w:pStyle w:val="Ttulo1"/>
        <w:tabs>
          <w:tab w:val="left" w:pos="2949"/>
        </w:tabs>
        <w:spacing w:before="78"/>
        <w:ind w:right="113"/>
        <w:rPr>
          <w:rFonts w:ascii="Arial" w:eastAsia="Arial" w:hAnsi="Arial" w:cs="Arial"/>
        </w:rPr>
      </w:pPr>
    </w:p>
    <w:p w14:paraId="63F68150" w14:textId="5BA8D493" w:rsidR="00671B17" w:rsidRDefault="00671B17" w:rsidP="00A65205">
      <w:pPr>
        <w:pStyle w:val="Ttulo1"/>
        <w:tabs>
          <w:tab w:val="left" w:pos="2949"/>
        </w:tabs>
        <w:spacing w:before="78"/>
        <w:ind w:right="113"/>
        <w:rPr>
          <w:rFonts w:ascii="Arial" w:eastAsia="Arial" w:hAnsi="Arial" w:cs="Arial"/>
        </w:rPr>
      </w:pPr>
    </w:p>
    <w:p w14:paraId="76EFFA4B" w14:textId="6F6208DA" w:rsidR="00671B17" w:rsidRDefault="00671B17" w:rsidP="00671B17">
      <w:pPr>
        <w:rPr>
          <w:rFonts w:eastAsia="Arial"/>
        </w:rPr>
      </w:pPr>
    </w:p>
    <w:p w14:paraId="1EFA8BE8" w14:textId="0CD60EBD" w:rsidR="00671B17" w:rsidRDefault="00671B17" w:rsidP="00671B17">
      <w:pPr>
        <w:rPr>
          <w:rFonts w:eastAsia="Arial"/>
        </w:rPr>
      </w:pPr>
    </w:p>
    <w:p w14:paraId="0B0018C5" w14:textId="1DC2E235" w:rsidR="00671B17" w:rsidRDefault="00671B17" w:rsidP="00671B17">
      <w:pPr>
        <w:rPr>
          <w:rFonts w:eastAsia="Arial"/>
        </w:rPr>
      </w:pPr>
    </w:p>
    <w:p w14:paraId="586CDE46" w14:textId="63980728" w:rsidR="00671B17" w:rsidRDefault="00671B17" w:rsidP="00671B17">
      <w:pPr>
        <w:rPr>
          <w:rFonts w:eastAsia="Arial"/>
        </w:rPr>
      </w:pPr>
    </w:p>
    <w:p w14:paraId="5A5780AA" w14:textId="69EFF29D" w:rsidR="00671B17" w:rsidRDefault="00671B17" w:rsidP="00671B17">
      <w:pPr>
        <w:rPr>
          <w:rFonts w:eastAsia="Arial"/>
        </w:rPr>
      </w:pPr>
    </w:p>
    <w:p w14:paraId="353B70B7" w14:textId="445FE3BD" w:rsidR="00671B17" w:rsidRDefault="00671B17" w:rsidP="00671B17">
      <w:pPr>
        <w:rPr>
          <w:rFonts w:eastAsia="Arial"/>
        </w:rPr>
      </w:pPr>
    </w:p>
    <w:p w14:paraId="2DB09989" w14:textId="6AFEE85F" w:rsidR="00671B17" w:rsidRDefault="00671B17" w:rsidP="00671B17">
      <w:pPr>
        <w:rPr>
          <w:rFonts w:eastAsia="Arial"/>
        </w:rPr>
      </w:pPr>
    </w:p>
    <w:p w14:paraId="583F48FD" w14:textId="78E3D907" w:rsidR="00671B17" w:rsidRPr="00671B17" w:rsidRDefault="00671B17" w:rsidP="00671B17">
      <w:pPr>
        <w:rPr>
          <w:rFonts w:eastAsia="Arial"/>
        </w:rPr>
      </w:pPr>
    </w:p>
    <w:p w14:paraId="00000002" w14:textId="14D5AA64" w:rsidR="006D4100" w:rsidRDefault="00036885" w:rsidP="00A65205">
      <w:pPr>
        <w:pStyle w:val="Ttulo1"/>
        <w:tabs>
          <w:tab w:val="left" w:pos="2949"/>
        </w:tabs>
        <w:spacing w:before="78"/>
        <w:ind w:right="113"/>
      </w:pPr>
      <w:r>
        <w:rPr>
          <w:rFonts w:ascii="Arial" w:eastAsia="Arial" w:hAnsi="Arial" w:cs="Arial"/>
        </w:rPr>
        <w:t>PROYECTO DE LEY</w:t>
      </w:r>
      <w:r>
        <w:rPr>
          <w:rFonts w:ascii="Arial" w:eastAsia="Arial" w:hAnsi="Arial" w:cs="Arial"/>
          <w:u w:val="single"/>
        </w:rPr>
        <w:tab/>
      </w:r>
      <w:r>
        <w:t>2024</w:t>
      </w:r>
      <w:r w:rsidR="00A65205">
        <w:t>.</w:t>
      </w:r>
    </w:p>
    <w:p w14:paraId="0381D32D" w14:textId="77777777" w:rsidR="00A65205" w:rsidRPr="00A65205" w:rsidRDefault="00A65205" w:rsidP="00A65205"/>
    <w:p w14:paraId="00000003" w14:textId="5A2A3BF7" w:rsidR="006D4100" w:rsidRPr="006C3556" w:rsidRDefault="00036885">
      <w:pPr>
        <w:spacing w:line="357" w:lineRule="auto"/>
        <w:ind w:left="330" w:right="448" w:hanging="2"/>
        <w:jc w:val="both"/>
        <w:rPr>
          <w:rStyle w:val="Textoennegrita"/>
          <w:rFonts w:ascii="Arial" w:eastAsia="Arial" w:hAnsi="Arial" w:cs="Arial"/>
        </w:rPr>
      </w:pPr>
      <w:r w:rsidRPr="006C3556">
        <w:rPr>
          <w:rStyle w:val="Textoennegrita"/>
          <w:rFonts w:ascii="Arial" w:hAnsi="Arial" w:cs="Arial"/>
        </w:rPr>
        <w:t>“</w:t>
      </w:r>
      <w:r w:rsidRPr="006C3556">
        <w:rPr>
          <w:rStyle w:val="Textoennegrita"/>
          <w:rFonts w:ascii="Arial" w:eastAsia="Arial" w:hAnsi="Arial" w:cs="Arial"/>
        </w:rPr>
        <w:t xml:space="preserve">Por </w:t>
      </w:r>
      <w:r w:rsidR="00106B57" w:rsidRPr="006C3556">
        <w:rPr>
          <w:rStyle w:val="Textoennegrita"/>
          <w:rFonts w:ascii="Arial" w:eastAsia="Arial" w:hAnsi="Arial" w:cs="Arial"/>
        </w:rPr>
        <w:t xml:space="preserve">Medio </w:t>
      </w:r>
      <w:r w:rsidR="00671B17">
        <w:rPr>
          <w:rStyle w:val="Textoennegrita"/>
          <w:rFonts w:ascii="Arial" w:eastAsia="Arial" w:hAnsi="Arial" w:cs="Arial"/>
        </w:rPr>
        <w:t>d</w:t>
      </w:r>
      <w:r w:rsidR="00106B57" w:rsidRPr="006C3556">
        <w:rPr>
          <w:rStyle w:val="Textoennegrita"/>
          <w:rFonts w:ascii="Arial" w:eastAsia="Arial" w:hAnsi="Arial" w:cs="Arial"/>
        </w:rPr>
        <w:t>e</w:t>
      </w:r>
      <w:r w:rsidR="00671B17">
        <w:rPr>
          <w:rStyle w:val="Textoennegrita"/>
          <w:rFonts w:ascii="Arial" w:eastAsia="Arial" w:hAnsi="Arial" w:cs="Arial"/>
        </w:rPr>
        <w:t xml:space="preserve"> </w:t>
      </w:r>
      <w:r w:rsidR="00106B57" w:rsidRPr="006C3556">
        <w:rPr>
          <w:rStyle w:val="Textoennegrita"/>
          <w:rFonts w:ascii="Arial" w:eastAsia="Arial" w:hAnsi="Arial" w:cs="Arial"/>
        </w:rPr>
        <w:t>l</w:t>
      </w:r>
      <w:r w:rsidR="00671B17">
        <w:rPr>
          <w:rStyle w:val="Textoennegrita"/>
          <w:rFonts w:ascii="Arial" w:eastAsia="Arial" w:hAnsi="Arial" w:cs="Arial"/>
        </w:rPr>
        <w:t>a</w:t>
      </w:r>
      <w:r w:rsidR="00106B57" w:rsidRPr="006C3556">
        <w:rPr>
          <w:rStyle w:val="Textoennegrita"/>
          <w:rFonts w:ascii="Arial" w:eastAsia="Arial" w:hAnsi="Arial" w:cs="Arial"/>
        </w:rPr>
        <w:t xml:space="preserve"> </w:t>
      </w:r>
      <w:r w:rsidR="00671B17">
        <w:rPr>
          <w:rStyle w:val="Textoennegrita"/>
          <w:rFonts w:ascii="Arial" w:eastAsia="Arial" w:hAnsi="Arial" w:cs="Arial"/>
        </w:rPr>
        <w:t>c</w:t>
      </w:r>
      <w:r w:rsidR="00106B57" w:rsidRPr="006C3556">
        <w:rPr>
          <w:rStyle w:val="Textoennegrita"/>
          <w:rFonts w:ascii="Arial" w:eastAsia="Arial" w:hAnsi="Arial" w:cs="Arial"/>
        </w:rPr>
        <w:t xml:space="preserve">ual </w:t>
      </w:r>
      <w:r w:rsidR="00671B17">
        <w:rPr>
          <w:rStyle w:val="Textoennegrita"/>
          <w:rFonts w:ascii="Arial" w:eastAsia="Arial" w:hAnsi="Arial" w:cs="Arial"/>
        </w:rPr>
        <w:t>s</w:t>
      </w:r>
      <w:r w:rsidR="00106B57" w:rsidRPr="006C3556">
        <w:rPr>
          <w:rStyle w:val="Textoennegrita"/>
          <w:rFonts w:ascii="Arial" w:eastAsia="Arial" w:hAnsi="Arial" w:cs="Arial"/>
        </w:rPr>
        <w:t xml:space="preserve">e </w:t>
      </w:r>
      <w:r w:rsidR="00671B17">
        <w:rPr>
          <w:rStyle w:val="Textoennegrita"/>
          <w:rFonts w:ascii="Arial" w:eastAsia="Arial" w:hAnsi="Arial" w:cs="Arial"/>
        </w:rPr>
        <w:t>d</w:t>
      </w:r>
      <w:r w:rsidR="00106B57" w:rsidRPr="006C3556">
        <w:rPr>
          <w:rStyle w:val="Textoennegrita"/>
          <w:rFonts w:ascii="Arial" w:eastAsia="Arial" w:hAnsi="Arial" w:cs="Arial"/>
        </w:rPr>
        <w:t xml:space="preserve">eclara A </w:t>
      </w:r>
      <w:r w:rsidR="00DB122E" w:rsidRPr="006C3556">
        <w:rPr>
          <w:rStyle w:val="Textoennegrita"/>
          <w:rFonts w:ascii="Arial" w:eastAsia="Arial" w:hAnsi="Arial" w:cs="Arial"/>
        </w:rPr>
        <w:t>Santa Marta D.T.C. e H.</w:t>
      </w:r>
      <w:r w:rsidRPr="006C3556">
        <w:rPr>
          <w:rStyle w:val="Textoennegrita"/>
          <w:rFonts w:ascii="Arial" w:eastAsia="Arial" w:hAnsi="Arial" w:cs="Arial"/>
        </w:rPr>
        <w:t xml:space="preserve"> </w:t>
      </w:r>
      <w:r w:rsidR="00CD2921" w:rsidRPr="006C3556">
        <w:rPr>
          <w:rStyle w:val="Textoennegrita"/>
          <w:rFonts w:ascii="Arial" w:eastAsia="Arial" w:hAnsi="Arial" w:cs="Arial"/>
        </w:rPr>
        <w:t xml:space="preserve">y Cartagena de Indias </w:t>
      </w:r>
      <w:r w:rsidR="00F1708E" w:rsidRPr="006C3556">
        <w:rPr>
          <w:rStyle w:val="Textoennegrita"/>
          <w:rFonts w:ascii="Arial" w:eastAsia="Arial" w:hAnsi="Arial" w:cs="Arial"/>
        </w:rPr>
        <w:t>D.T. y</w:t>
      </w:r>
      <w:r w:rsidR="00CD2921" w:rsidRPr="006C3556">
        <w:rPr>
          <w:rStyle w:val="Textoennegrita"/>
          <w:rFonts w:ascii="Arial" w:eastAsia="Arial" w:hAnsi="Arial" w:cs="Arial"/>
        </w:rPr>
        <w:t xml:space="preserve"> </w:t>
      </w:r>
      <w:r w:rsidR="00106B57" w:rsidRPr="006C3556">
        <w:rPr>
          <w:rStyle w:val="Textoennegrita"/>
          <w:rFonts w:ascii="Arial" w:eastAsia="Arial" w:hAnsi="Arial" w:cs="Arial"/>
        </w:rPr>
        <w:t>C</w:t>
      </w:r>
      <w:r w:rsidR="00CD2921" w:rsidRPr="006C3556">
        <w:rPr>
          <w:rStyle w:val="Textoennegrita"/>
          <w:rFonts w:ascii="Arial" w:eastAsia="Arial" w:hAnsi="Arial" w:cs="Arial"/>
        </w:rPr>
        <w:t>., c</w:t>
      </w:r>
      <w:r w:rsidR="00106B57" w:rsidRPr="006C3556">
        <w:rPr>
          <w:rStyle w:val="Textoennegrita"/>
          <w:rFonts w:ascii="Arial" w:eastAsia="Arial" w:hAnsi="Arial" w:cs="Arial"/>
        </w:rPr>
        <w:t xml:space="preserve">iudades </w:t>
      </w:r>
      <w:r w:rsidR="006C3556">
        <w:rPr>
          <w:rStyle w:val="Textoennegrita"/>
          <w:rFonts w:ascii="Arial" w:eastAsia="Arial" w:hAnsi="Arial" w:cs="Arial"/>
        </w:rPr>
        <w:t>d</w:t>
      </w:r>
      <w:r w:rsidR="00106B57" w:rsidRPr="006C3556">
        <w:rPr>
          <w:rStyle w:val="Textoennegrita"/>
          <w:rFonts w:ascii="Arial" w:eastAsia="Arial" w:hAnsi="Arial" w:cs="Arial"/>
        </w:rPr>
        <w:t xml:space="preserve">e </w:t>
      </w:r>
      <w:r w:rsidR="006C3556">
        <w:rPr>
          <w:rStyle w:val="Textoennegrita"/>
          <w:rFonts w:ascii="Arial" w:eastAsia="Arial" w:hAnsi="Arial" w:cs="Arial"/>
        </w:rPr>
        <w:t>e</w:t>
      </w:r>
      <w:r w:rsidR="00106B57" w:rsidRPr="006C3556">
        <w:rPr>
          <w:rStyle w:val="Textoennegrita"/>
          <w:rFonts w:ascii="Arial" w:eastAsia="Arial" w:hAnsi="Arial" w:cs="Arial"/>
        </w:rPr>
        <w:t xml:space="preserve">ncuentro </w:t>
      </w:r>
      <w:r w:rsidR="006C3556">
        <w:rPr>
          <w:rStyle w:val="Textoennegrita"/>
          <w:rFonts w:ascii="Arial" w:eastAsia="Arial" w:hAnsi="Arial" w:cs="Arial"/>
        </w:rPr>
        <w:t>d</w:t>
      </w:r>
      <w:r w:rsidR="00106B57" w:rsidRPr="006C3556">
        <w:rPr>
          <w:rStyle w:val="Textoennegrita"/>
          <w:rFonts w:ascii="Arial" w:eastAsia="Arial" w:hAnsi="Arial" w:cs="Arial"/>
        </w:rPr>
        <w:t xml:space="preserve">e </w:t>
      </w:r>
      <w:r w:rsidR="006C3556">
        <w:rPr>
          <w:rStyle w:val="Textoennegrita"/>
          <w:rFonts w:ascii="Arial" w:eastAsia="Arial" w:hAnsi="Arial" w:cs="Arial"/>
        </w:rPr>
        <w:t>l</w:t>
      </w:r>
      <w:r w:rsidR="00106B57" w:rsidRPr="006C3556">
        <w:rPr>
          <w:rStyle w:val="Textoennegrita"/>
          <w:rFonts w:ascii="Arial" w:eastAsia="Arial" w:hAnsi="Arial" w:cs="Arial"/>
        </w:rPr>
        <w:t xml:space="preserve">a </w:t>
      </w:r>
      <w:r w:rsidRPr="006C3556">
        <w:rPr>
          <w:rStyle w:val="Textoennegrita"/>
          <w:rFonts w:ascii="Arial" w:eastAsia="Arial" w:hAnsi="Arial" w:cs="Arial"/>
        </w:rPr>
        <w:t>Diversidad Histórica</w:t>
      </w:r>
      <w:r w:rsidR="00106B57" w:rsidRPr="006C3556">
        <w:rPr>
          <w:rStyle w:val="Textoennegrita"/>
          <w:rFonts w:ascii="Arial" w:eastAsia="Arial" w:hAnsi="Arial" w:cs="Arial"/>
        </w:rPr>
        <w:t xml:space="preserve">, </w:t>
      </w:r>
      <w:r w:rsidRPr="006C3556">
        <w:rPr>
          <w:rStyle w:val="Textoennegrita"/>
          <w:rFonts w:ascii="Arial" w:eastAsia="Arial" w:hAnsi="Arial" w:cs="Arial"/>
        </w:rPr>
        <w:t xml:space="preserve">Étnica </w:t>
      </w:r>
      <w:r w:rsidR="00671B17">
        <w:rPr>
          <w:rStyle w:val="Textoennegrita"/>
          <w:rFonts w:ascii="Arial" w:eastAsia="Arial" w:hAnsi="Arial" w:cs="Arial"/>
        </w:rPr>
        <w:t>y</w:t>
      </w:r>
      <w:r w:rsidR="00106B57" w:rsidRPr="006C3556">
        <w:rPr>
          <w:rStyle w:val="Textoennegrita"/>
          <w:rFonts w:ascii="Arial" w:eastAsia="Arial" w:hAnsi="Arial" w:cs="Arial"/>
        </w:rPr>
        <w:t xml:space="preserve"> </w:t>
      </w:r>
      <w:r w:rsidR="00671B17">
        <w:rPr>
          <w:rStyle w:val="Textoennegrita"/>
          <w:rFonts w:ascii="Arial" w:eastAsia="Arial" w:hAnsi="Arial" w:cs="Arial"/>
        </w:rPr>
        <w:t>d</w:t>
      </w:r>
      <w:r w:rsidR="00106B57" w:rsidRPr="006C3556">
        <w:rPr>
          <w:rStyle w:val="Textoennegrita"/>
          <w:rFonts w:ascii="Arial" w:eastAsia="Arial" w:hAnsi="Arial" w:cs="Arial"/>
        </w:rPr>
        <w:t xml:space="preserve">e </w:t>
      </w:r>
      <w:r w:rsidR="00671B17">
        <w:rPr>
          <w:rStyle w:val="Textoennegrita"/>
          <w:rFonts w:ascii="Arial" w:eastAsia="Arial" w:hAnsi="Arial" w:cs="Arial"/>
        </w:rPr>
        <w:t>l</w:t>
      </w:r>
      <w:r w:rsidR="00106B57" w:rsidRPr="006C3556">
        <w:rPr>
          <w:rStyle w:val="Textoennegrita"/>
          <w:rFonts w:ascii="Arial" w:eastAsia="Arial" w:hAnsi="Arial" w:cs="Arial"/>
        </w:rPr>
        <w:t xml:space="preserve">as </w:t>
      </w:r>
      <w:r w:rsidRPr="006C3556">
        <w:rPr>
          <w:rStyle w:val="Textoennegrita"/>
          <w:rFonts w:ascii="Arial" w:eastAsia="Arial" w:hAnsi="Arial" w:cs="Arial"/>
        </w:rPr>
        <w:t xml:space="preserve">Culturas </w:t>
      </w:r>
      <w:r w:rsidR="006C3556">
        <w:rPr>
          <w:rStyle w:val="Textoennegrita"/>
          <w:rFonts w:ascii="Arial" w:eastAsia="Arial" w:hAnsi="Arial" w:cs="Arial"/>
        </w:rPr>
        <w:t>d</w:t>
      </w:r>
      <w:r w:rsidR="00106B57" w:rsidRPr="006C3556">
        <w:rPr>
          <w:rStyle w:val="Textoennegrita"/>
          <w:rFonts w:ascii="Arial" w:eastAsia="Arial" w:hAnsi="Arial" w:cs="Arial"/>
        </w:rPr>
        <w:t xml:space="preserve">e </w:t>
      </w:r>
      <w:r w:rsidR="006C3556">
        <w:rPr>
          <w:rStyle w:val="Textoennegrita"/>
          <w:rFonts w:ascii="Arial" w:eastAsia="Arial" w:hAnsi="Arial" w:cs="Arial"/>
        </w:rPr>
        <w:t>l</w:t>
      </w:r>
      <w:r w:rsidR="00106B57" w:rsidRPr="006C3556">
        <w:rPr>
          <w:rStyle w:val="Textoennegrita"/>
          <w:rFonts w:ascii="Arial" w:eastAsia="Arial" w:hAnsi="Arial" w:cs="Arial"/>
        </w:rPr>
        <w:t xml:space="preserve">a </w:t>
      </w:r>
      <w:r w:rsidR="00671B17">
        <w:rPr>
          <w:rStyle w:val="Textoennegrita"/>
          <w:rFonts w:ascii="Arial" w:eastAsia="Arial" w:hAnsi="Arial" w:cs="Arial"/>
        </w:rPr>
        <w:t>n</w:t>
      </w:r>
      <w:r w:rsidRPr="006C3556">
        <w:rPr>
          <w:rStyle w:val="Textoennegrita"/>
          <w:rFonts w:ascii="Arial" w:eastAsia="Arial" w:hAnsi="Arial" w:cs="Arial"/>
        </w:rPr>
        <w:t xml:space="preserve">ación </w:t>
      </w:r>
      <w:r w:rsidR="00671B17">
        <w:rPr>
          <w:rStyle w:val="Textoennegrita"/>
          <w:rFonts w:ascii="Arial" w:eastAsia="Arial" w:hAnsi="Arial" w:cs="Arial"/>
        </w:rPr>
        <w:t>y</w:t>
      </w:r>
      <w:r w:rsidR="00106B57" w:rsidRPr="006C3556">
        <w:rPr>
          <w:rStyle w:val="Textoennegrita"/>
          <w:rFonts w:ascii="Arial" w:eastAsia="Arial" w:hAnsi="Arial" w:cs="Arial"/>
        </w:rPr>
        <w:t xml:space="preserve"> </w:t>
      </w:r>
      <w:r w:rsidR="00671B17">
        <w:rPr>
          <w:rStyle w:val="Textoennegrita"/>
          <w:rFonts w:ascii="Arial" w:eastAsia="Arial" w:hAnsi="Arial" w:cs="Arial"/>
        </w:rPr>
        <w:t>s</w:t>
      </w:r>
      <w:r w:rsidR="00106B57" w:rsidRPr="006C3556">
        <w:rPr>
          <w:rStyle w:val="Textoennegrita"/>
          <w:rFonts w:ascii="Arial" w:eastAsia="Arial" w:hAnsi="Arial" w:cs="Arial"/>
        </w:rPr>
        <w:t xml:space="preserve">e </w:t>
      </w:r>
      <w:r w:rsidR="00671B17">
        <w:rPr>
          <w:rStyle w:val="Textoennegrita"/>
          <w:rFonts w:ascii="Arial" w:eastAsia="Arial" w:hAnsi="Arial" w:cs="Arial"/>
        </w:rPr>
        <w:t>d</w:t>
      </w:r>
      <w:r w:rsidRPr="006C3556">
        <w:rPr>
          <w:rStyle w:val="Textoennegrita"/>
          <w:rFonts w:ascii="Arial" w:eastAsia="Arial" w:hAnsi="Arial" w:cs="Arial"/>
        </w:rPr>
        <w:t>ictan otras disposiciones”</w:t>
      </w:r>
    </w:p>
    <w:p w14:paraId="00000004" w14:textId="32D048F3" w:rsidR="006D4100" w:rsidRPr="00F1708E" w:rsidRDefault="00036885">
      <w:pPr>
        <w:pStyle w:val="Ttulo1"/>
        <w:spacing w:before="167" w:line="720" w:lineRule="auto"/>
        <w:ind w:left="3118" w:right="3235"/>
        <w:rPr>
          <w:rFonts w:ascii="Arial" w:eastAsia="Arial" w:hAnsi="Arial" w:cs="Arial"/>
        </w:rPr>
      </w:pPr>
      <w:r>
        <w:rPr>
          <w:rFonts w:ascii="Arial" w:eastAsia="Arial" w:hAnsi="Arial" w:cs="Arial"/>
        </w:rPr>
        <w:t xml:space="preserve">El Congreso de Colombia </w:t>
      </w:r>
      <w:r w:rsidRPr="00F1708E">
        <w:rPr>
          <w:rFonts w:ascii="Arial" w:eastAsia="Arial" w:hAnsi="Arial" w:cs="Arial"/>
        </w:rPr>
        <w:t>Decreta</w:t>
      </w:r>
      <w:r w:rsidR="001150BD" w:rsidRPr="00F1708E">
        <w:rPr>
          <w:rFonts w:ascii="Arial" w:eastAsia="Arial" w:hAnsi="Arial" w:cs="Arial"/>
        </w:rPr>
        <w:t>:</w:t>
      </w:r>
    </w:p>
    <w:p w14:paraId="00000005" w14:textId="2EB0528F" w:rsidR="006D4100" w:rsidRPr="00CB3232" w:rsidRDefault="00036885">
      <w:pPr>
        <w:widowControl/>
        <w:pBdr>
          <w:top w:val="nil"/>
          <w:left w:val="nil"/>
          <w:bottom w:val="nil"/>
          <w:right w:val="nil"/>
          <w:between w:val="nil"/>
        </w:pBdr>
        <w:jc w:val="both"/>
        <w:rPr>
          <w:rFonts w:ascii="Arial" w:eastAsia="Arial" w:hAnsi="Arial" w:cs="Arial"/>
          <w:color w:val="000000"/>
          <w:sz w:val="24"/>
          <w:szCs w:val="24"/>
        </w:rPr>
      </w:pPr>
      <w:r w:rsidRPr="00CB3232">
        <w:rPr>
          <w:rFonts w:ascii="Arial" w:eastAsia="Arial" w:hAnsi="Arial" w:cs="Arial"/>
          <w:b/>
          <w:color w:val="000000"/>
          <w:sz w:val="24"/>
          <w:szCs w:val="24"/>
        </w:rPr>
        <w:t>ARTÍCULO 1: Objeto</w:t>
      </w:r>
      <w:r w:rsidR="007F0005" w:rsidRPr="00CB3232">
        <w:rPr>
          <w:rFonts w:ascii="Arial" w:eastAsia="Arial" w:hAnsi="Arial" w:cs="Arial"/>
          <w:color w:val="000000"/>
          <w:sz w:val="24"/>
          <w:szCs w:val="24"/>
        </w:rPr>
        <w:t xml:space="preserve">:  </w:t>
      </w:r>
      <w:r w:rsidR="007F0005" w:rsidRPr="00CB3232">
        <w:rPr>
          <w:rStyle w:val="s1"/>
          <w:rFonts w:ascii="Arial" w:hAnsi="Arial" w:cs="Arial"/>
          <w:sz w:val="24"/>
          <w:szCs w:val="24"/>
          <w:lang w:val="es-CO"/>
        </w:rPr>
        <w:t xml:space="preserve">Reconózcase </w:t>
      </w:r>
      <w:r w:rsidR="00407D39">
        <w:rPr>
          <w:rStyle w:val="s1"/>
          <w:rFonts w:ascii="Arial" w:hAnsi="Arial" w:cs="Arial"/>
          <w:sz w:val="24"/>
          <w:szCs w:val="24"/>
          <w:lang w:val="es-CO"/>
        </w:rPr>
        <w:t>y</w:t>
      </w:r>
      <w:r w:rsidR="007F0005" w:rsidRPr="00CB3232">
        <w:rPr>
          <w:rStyle w:val="s1"/>
          <w:rFonts w:ascii="Arial" w:hAnsi="Arial" w:cs="Arial"/>
          <w:sz w:val="24"/>
          <w:szCs w:val="24"/>
          <w:lang w:val="es-CO"/>
        </w:rPr>
        <w:t xml:space="preserve"> </w:t>
      </w:r>
      <w:r w:rsidR="00A65205">
        <w:rPr>
          <w:rStyle w:val="s1"/>
          <w:rFonts w:ascii="Arial" w:hAnsi="Arial" w:cs="Arial"/>
          <w:sz w:val="24"/>
          <w:szCs w:val="24"/>
          <w:lang w:val="es-CO"/>
        </w:rPr>
        <w:t>e</w:t>
      </w:r>
      <w:r w:rsidR="007F0005" w:rsidRPr="00CB3232">
        <w:rPr>
          <w:rStyle w:val="s1"/>
          <w:rFonts w:ascii="Arial" w:hAnsi="Arial" w:cs="Arial"/>
          <w:sz w:val="24"/>
          <w:szCs w:val="24"/>
          <w:lang w:val="es-CO"/>
        </w:rPr>
        <w:t xml:space="preserve">xáltese </w:t>
      </w:r>
      <w:r w:rsidR="00A65205">
        <w:rPr>
          <w:rStyle w:val="s1"/>
          <w:rFonts w:ascii="Arial" w:hAnsi="Arial" w:cs="Arial"/>
          <w:sz w:val="24"/>
          <w:szCs w:val="24"/>
          <w:lang w:val="es-CO" w:eastAsia="es-ES"/>
        </w:rPr>
        <w:t>c</w:t>
      </w:r>
      <w:r w:rsidR="007F0005" w:rsidRPr="00CB3232">
        <w:rPr>
          <w:rStyle w:val="s1"/>
          <w:rFonts w:ascii="Arial" w:hAnsi="Arial" w:cs="Arial"/>
          <w:sz w:val="24"/>
          <w:szCs w:val="24"/>
          <w:lang w:val="es-CO" w:eastAsia="es-ES"/>
        </w:rPr>
        <w:t xml:space="preserve">omo </w:t>
      </w:r>
      <w:r w:rsidR="00A65205">
        <w:rPr>
          <w:rStyle w:val="s1"/>
          <w:rFonts w:ascii="Arial" w:hAnsi="Arial" w:cs="Arial"/>
          <w:b/>
          <w:i/>
          <w:sz w:val="24"/>
          <w:szCs w:val="24"/>
          <w:lang w:val="es-CO" w:eastAsia="es-ES"/>
        </w:rPr>
        <w:t>c</w:t>
      </w:r>
      <w:r w:rsidR="007F0005" w:rsidRPr="00CB3232">
        <w:rPr>
          <w:rStyle w:val="s1"/>
          <w:rFonts w:ascii="Arial" w:hAnsi="Arial" w:cs="Arial"/>
          <w:b/>
          <w:i/>
          <w:sz w:val="24"/>
          <w:szCs w:val="24"/>
          <w:lang w:val="es-CO" w:eastAsia="es-ES"/>
        </w:rPr>
        <w:t xml:space="preserve">iudades </w:t>
      </w:r>
      <w:r w:rsidR="00A65205">
        <w:rPr>
          <w:rStyle w:val="s1"/>
          <w:rFonts w:ascii="Arial" w:hAnsi="Arial" w:cs="Arial"/>
          <w:b/>
          <w:i/>
          <w:sz w:val="24"/>
          <w:szCs w:val="24"/>
          <w:lang w:val="es-CO" w:eastAsia="es-ES"/>
        </w:rPr>
        <w:t>d</w:t>
      </w:r>
      <w:r w:rsidR="007F0005" w:rsidRPr="00CB3232">
        <w:rPr>
          <w:rStyle w:val="s1"/>
          <w:rFonts w:ascii="Arial" w:hAnsi="Arial" w:cs="Arial"/>
          <w:b/>
          <w:i/>
          <w:sz w:val="24"/>
          <w:szCs w:val="24"/>
          <w:lang w:val="es-CO" w:eastAsia="es-ES"/>
        </w:rPr>
        <w:t xml:space="preserve">e </w:t>
      </w:r>
      <w:r w:rsidR="00E0476E">
        <w:rPr>
          <w:rStyle w:val="s1"/>
          <w:rFonts w:ascii="Arial" w:hAnsi="Arial" w:cs="Arial"/>
          <w:b/>
          <w:i/>
          <w:sz w:val="24"/>
          <w:szCs w:val="24"/>
          <w:lang w:val="es-CO" w:eastAsia="es-ES"/>
        </w:rPr>
        <w:t>e</w:t>
      </w:r>
      <w:r w:rsidR="007F0005" w:rsidRPr="00CB3232">
        <w:rPr>
          <w:rStyle w:val="s1"/>
          <w:rFonts w:ascii="Arial" w:hAnsi="Arial" w:cs="Arial"/>
          <w:b/>
          <w:i/>
          <w:sz w:val="24"/>
          <w:szCs w:val="24"/>
          <w:lang w:val="es-CO" w:eastAsia="es-ES"/>
        </w:rPr>
        <w:t xml:space="preserve">ncuentro </w:t>
      </w:r>
      <w:r w:rsidR="00E0476E">
        <w:rPr>
          <w:rStyle w:val="s1"/>
          <w:rFonts w:ascii="Arial" w:hAnsi="Arial" w:cs="Arial"/>
          <w:b/>
          <w:i/>
          <w:sz w:val="24"/>
          <w:szCs w:val="24"/>
          <w:lang w:val="es-CO" w:eastAsia="es-ES"/>
        </w:rPr>
        <w:t>d</w:t>
      </w:r>
      <w:r w:rsidR="007F0005" w:rsidRPr="00CB3232">
        <w:rPr>
          <w:rStyle w:val="s1"/>
          <w:rFonts w:ascii="Arial" w:hAnsi="Arial" w:cs="Arial"/>
          <w:b/>
          <w:i/>
          <w:sz w:val="24"/>
          <w:szCs w:val="24"/>
          <w:lang w:val="es-CO" w:eastAsia="es-ES"/>
        </w:rPr>
        <w:t xml:space="preserve">e </w:t>
      </w:r>
      <w:r w:rsidR="00E0476E">
        <w:rPr>
          <w:rStyle w:val="s1"/>
          <w:rFonts w:ascii="Arial" w:hAnsi="Arial" w:cs="Arial"/>
          <w:b/>
          <w:i/>
          <w:sz w:val="24"/>
          <w:szCs w:val="24"/>
          <w:lang w:val="es-CO" w:eastAsia="es-ES"/>
        </w:rPr>
        <w:t>l</w:t>
      </w:r>
      <w:r w:rsidR="007F0005" w:rsidRPr="00CB3232">
        <w:rPr>
          <w:rStyle w:val="s1"/>
          <w:rFonts w:ascii="Arial" w:hAnsi="Arial" w:cs="Arial"/>
          <w:b/>
          <w:i/>
          <w:sz w:val="24"/>
          <w:szCs w:val="24"/>
          <w:lang w:val="es-CO" w:eastAsia="es-ES"/>
        </w:rPr>
        <w:t xml:space="preserve">as </w:t>
      </w:r>
      <w:r w:rsidR="00A65205">
        <w:rPr>
          <w:rStyle w:val="s1"/>
          <w:rFonts w:ascii="Arial" w:hAnsi="Arial" w:cs="Arial"/>
          <w:b/>
          <w:i/>
          <w:sz w:val="24"/>
          <w:szCs w:val="24"/>
          <w:lang w:val="es-CO" w:eastAsia="es-ES"/>
        </w:rPr>
        <w:t>d</w:t>
      </w:r>
      <w:r w:rsidR="007F0005" w:rsidRPr="00CB3232">
        <w:rPr>
          <w:rStyle w:val="s1"/>
          <w:rFonts w:ascii="Arial" w:hAnsi="Arial" w:cs="Arial"/>
          <w:b/>
          <w:i/>
          <w:sz w:val="24"/>
          <w:szCs w:val="24"/>
          <w:lang w:val="es-CO" w:eastAsia="es-ES"/>
        </w:rPr>
        <w:t>iversidades</w:t>
      </w:r>
      <w:r w:rsidR="007F0005" w:rsidRPr="00CB3232">
        <w:rPr>
          <w:rStyle w:val="s1"/>
          <w:rFonts w:ascii="Arial" w:hAnsi="Arial" w:cs="Arial"/>
          <w:sz w:val="24"/>
          <w:szCs w:val="24"/>
          <w:lang w:val="es-CO" w:eastAsia="es-ES"/>
        </w:rPr>
        <w:t xml:space="preserve"> </w:t>
      </w:r>
      <w:r w:rsidR="00A65205">
        <w:rPr>
          <w:rStyle w:val="s1"/>
          <w:rFonts w:ascii="Arial" w:hAnsi="Arial" w:cs="Arial"/>
          <w:sz w:val="24"/>
          <w:szCs w:val="24"/>
          <w:lang w:val="es-CO" w:eastAsia="es-ES"/>
        </w:rPr>
        <w:t>h</w:t>
      </w:r>
      <w:r w:rsidR="007F0005" w:rsidRPr="00CB3232">
        <w:rPr>
          <w:rStyle w:val="s1"/>
          <w:rFonts w:ascii="Arial" w:hAnsi="Arial" w:cs="Arial"/>
          <w:sz w:val="24"/>
          <w:szCs w:val="24"/>
          <w:lang w:val="es-CO" w:eastAsia="es-ES"/>
        </w:rPr>
        <w:t xml:space="preserve">istóricas, </w:t>
      </w:r>
      <w:r w:rsidR="00A65205">
        <w:rPr>
          <w:rStyle w:val="s1"/>
          <w:rFonts w:ascii="Arial" w:hAnsi="Arial" w:cs="Arial"/>
          <w:sz w:val="24"/>
          <w:szCs w:val="24"/>
          <w:lang w:val="es-CO" w:eastAsia="es-ES"/>
        </w:rPr>
        <w:t>é</w:t>
      </w:r>
      <w:r w:rsidR="007F0005" w:rsidRPr="00CB3232">
        <w:rPr>
          <w:rStyle w:val="s1"/>
          <w:rFonts w:ascii="Arial" w:hAnsi="Arial" w:cs="Arial"/>
          <w:sz w:val="24"/>
          <w:szCs w:val="24"/>
          <w:lang w:val="es-CO" w:eastAsia="es-ES"/>
        </w:rPr>
        <w:t xml:space="preserve">tnicas y de </w:t>
      </w:r>
      <w:r w:rsidR="00E0476E">
        <w:rPr>
          <w:rStyle w:val="s1"/>
          <w:rFonts w:ascii="Arial" w:hAnsi="Arial" w:cs="Arial"/>
          <w:sz w:val="24"/>
          <w:szCs w:val="24"/>
          <w:lang w:val="es-CO" w:eastAsia="es-ES"/>
        </w:rPr>
        <w:t>l</w:t>
      </w:r>
      <w:r w:rsidR="007F0005" w:rsidRPr="00CB3232">
        <w:rPr>
          <w:rStyle w:val="s1"/>
          <w:rFonts w:ascii="Arial" w:hAnsi="Arial" w:cs="Arial"/>
          <w:sz w:val="24"/>
          <w:szCs w:val="24"/>
          <w:lang w:val="es-CO" w:eastAsia="es-ES"/>
        </w:rPr>
        <w:t xml:space="preserve">as </w:t>
      </w:r>
      <w:r w:rsidR="00A65205">
        <w:rPr>
          <w:rStyle w:val="s1"/>
          <w:rFonts w:ascii="Arial" w:hAnsi="Arial" w:cs="Arial"/>
          <w:sz w:val="24"/>
          <w:szCs w:val="24"/>
          <w:lang w:val="es-CO" w:eastAsia="es-ES"/>
        </w:rPr>
        <w:t>c</w:t>
      </w:r>
      <w:r w:rsidR="007F0005" w:rsidRPr="00CB3232">
        <w:rPr>
          <w:rStyle w:val="s1"/>
          <w:rFonts w:ascii="Arial" w:hAnsi="Arial" w:cs="Arial"/>
          <w:sz w:val="24"/>
          <w:szCs w:val="24"/>
          <w:lang w:val="es-CO" w:eastAsia="es-ES"/>
        </w:rPr>
        <w:t xml:space="preserve">ulturas de </w:t>
      </w:r>
      <w:r w:rsidR="00E0476E">
        <w:rPr>
          <w:rStyle w:val="s1"/>
          <w:rFonts w:ascii="Arial" w:hAnsi="Arial" w:cs="Arial"/>
          <w:sz w:val="24"/>
          <w:szCs w:val="24"/>
          <w:lang w:val="es-CO" w:eastAsia="es-ES"/>
        </w:rPr>
        <w:t>l</w:t>
      </w:r>
      <w:r w:rsidR="007F0005" w:rsidRPr="00CB3232">
        <w:rPr>
          <w:rStyle w:val="s1"/>
          <w:rFonts w:ascii="Arial" w:hAnsi="Arial" w:cs="Arial"/>
          <w:sz w:val="24"/>
          <w:szCs w:val="24"/>
          <w:lang w:val="es-CO" w:eastAsia="es-ES"/>
        </w:rPr>
        <w:t xml:space="preserve">a </w:t>
      </w:r>
      <w:r w:rsidR="00A65205">
        <w:rPr>
          <w:rStyle w:val="s1"/>
          <w:rFonts w:ascii="Arial" w:hAnsi="Arial" w:cs="Arial"/>
          <w:sz w:val="24"/>
          <w:szCs w:val="24"/>
          <w:lang w:val="es-CO" w:eastAsia="es-ES"/>
        </w:rPr>
        <w:t>n</w:t>
      </w:r>
      <w:r w:rsidR="007F0005" w:rsidRPr="00CB3232">
        <w:rPr>
          <w:rStyle w:val="s1"/>
          <w:rFonts w:ascii="Arial" w:hAnsi="Arial" w:cs="Arial"/>
          <w:sz w:val="24"/>
          <w:szCs w:val="24"/>
          <w:lang w:val="es-CO" w:eastAsia="es-ES"/>
        </w:rPr>
        <w:t xml:space="preserve">ación a los </w:t>
      </w:r>
      <w:r w:rsidR="00E0476E">
        <w:rPr>
          <w:rStyle w:val="s1"/>
          <w:rFonts w:ascii="Arial" w:hAnsi="Arial" w:cs="Arial"/>
          <w:sz w:val="24"/>
          <w:szCs w:val="24"/>
          <w:lang w:val="es-CO" w:eastAsia="es-ES"/>
        </w:rPr>
        <w:t>D</w:t>
      </w:r>
      <w:r w:rsidR="007F0005" w:rsidRPr="00CB3232">
        <w:rPr>
          <w:rStyle w:val="s1"/>
          <w:rFonts w:ascii="Arial" w:hAnsi="Arial" w:cs="Arial"/>
          <w:sz w:val="24"/>
          <w:szCs w:val="24"/>
          <w:lang w:val="es-CO" w:eastAsia="es-ES"/>
        </w:rPr>
        <w:t xml:space="preserve">istritos </w:t>
      </w:r>
      <w:r w:rsidR="007F0005" w:rsidRPr="00CB3232">
        <w:rPr>
          <w:rFonts w:ascii="Arial" w:hAnsi="Arial" w:cs="Arial"/>
          <w:color w:val="040C28"/>
          <w:sz w:val="24"/>
          <w:szCs w:val="24"/>
          <w:lang w:val="es-CO"/>
        </w:rPr>
        <w:t xml:space="preserve">Turístico, Cultural e Histórico de </w:t>
      </w:r>
      <w:r w:rsidR="00DB122E" w:rsidRPr="00CB3232">
        <w:rPr>
          <w:rFonts w:ascii="Arial" w:hAnsi="Arial" w:cs="Arial"/>
          <w:color w:val="040C28"/>
          <w:sz w:val="24"/>
          <w:szCs w:val="24"/>
          <w:lang w:val="es-CO"/>
        </w:rPr>
        <w:t xml:space="preserve">Santa Marta </w:t>
      </w:r>
      <w:r w:rsidR="007F0005" w:rsidRPr="00CB3232">
        <w:rPr>
          <w:rStyle w:val="s1"/>
          <w:rFonts w:ascii="Arial" w:hAnsi="Arial" w:cs="Arial"/>
          <w:sz w:val="24"/>
          <w:szCs w:val="24"/>
          <w:lang w:val="es-CO" w:eastAsia="es-ES"/>
        </w:rPr>
        <w:t xml:space="preserve">en el departamento del Magdalena y </w:t>
      </w:r>
      <w:r w:rsidR="00DB122E" w:rsidRPr="00CB3232">
        <w:rPr>
          <w:rFonts w:ascii="Arial" w:hAnsi="Arial" w:cs="Arial"/>
          <w:color w:val="001D35"/>
          <w:sz w:val="24"/>
          <w:szCs w:val="24"/>
          <w:shd w:val="clear" w:color="auto" w:fill="FFFFFF"/>
          <w:lang w:val="es-CO"/>
        </w:rPr>
        <w:t>Cartagena de Indias</w:t>
      </w:r>
      <w:r w:rsidR="007F0005" w:rsidRPr="00CB3232">
        <w:rPr>
          <w:rFonts w:ascii="Arial" w:hAnsi="Arial" w:cs="Arial"/>
          <w:color w:val="001D35"/>
          <w:sz w:val="24"/>
          <w:szCs w:val="24"/>
          <w:shd w:val="clear" w:color="auto" w:fill="FFFFFF"/>
          <w:lang w:val="es-CO"/>
        </w:rPr>
        <w:t xml:space="preserve">, </w:t>
      </w:r>
      <w:r w:rsidR="00DB122E" w:rsidRPr="00CB3232">
        <w:rPr>
          <w:rFonts w:ascii="Arial" w:hAnsi="Arial" w:cs="Arial"/>
          <w:color w:val="001D35"/>
          <w:sz w:val="24"/>
          <w:szCs w:val="24"/>
          <w:shd w:val="clear" w:color="auto" w:fill="FFFFFF"/>
          <w:lang w:val="es-CO"/>
        </w:rPr>
        <w:t xml:space="preserve">Distrito e Turístico </w:t>
      </w:r>
      <w:r w:rsidR="00407D39">
        <w:rPr>
          <w:rFonts w:ascii="Arial" w:hAnsi="Arial" w:cs="Arial"/>
          <w:color w:val="001D35"/>
          <w:sz w:val="24"/>
          <w:szCs w:val="24"/>
          <w:shd w:val="clear" w:color="auto" w:fill="FFFFFF"/>
          <w:lang w:val="es-CO"/>
        </w:rPr>
        <w:t>y</w:t>
      </w:r>
      <w:r w:rsidR="00DB122E" w:rsidRPr="00CB3232">
        <w:rPr>
          <w:rFonts w:ascii="Arial" w:hAnsi="Arial" w:cs="Arial"/>
          <w:color w:val="001D35"/>
          <w:sz w:val="24"/>
          <w:szCs w:val="24"/>
          <w:shd w:val="clear" w:color="auto" w:fill="FFFFFF"/>
          <w:lang w:val="es-CO"/>
        </w:rPr>
        <w:t xml:space="preserve"> Cultural, en </w:t>
      </w:r>
      <w:r w:rsidR="00E0476E">
        <w:rPr>
          <w:rFonts w:ascii="Arial" w:hAnsi="Arial" w:cs="Arial"/>
          <w:color w:val="001D35"/>
          <w:sz w:val="24"/>
          <w:szCs w:val="24"/>
          <w:shd w:val="clear" w:color="auto" w:fill="FFFFFF"/>
          <w:lang w:val="es-CO"/>
        </w:rPr>
        <w:t>e</w:t>
      </w:r>
      <w:r w:rsidR="007F0005" w:rsidRPr="00CB3232">
        <w:rPr>
          <w:rFonts w:ascii="Arial" w:hAnsi="Arial" w:cs="Arial"/>
          <w:color w:val="001D35"/>
          <w:sz w:val="24"/>
          <w:szCs w:val="24"/>
          <w:shd w:val="clear" w:color="auto" w:fill="FFFFFF"/>
          <w:lang w:val="es-CO"/>
        </w:rPr>
        <w:t xml:space="preserve">l </w:t>
      </w:r>
      <w:r w:rsidR="00A65205">
        <w:rPr>
          <w:rFonts w:ascii="Arial" w:hAnsi="Arial" w:cs="Arial"/>
          <w:color w:val="001D35"/>
          <w:sz w:val="24"/>
          <w:szCs w:val="24"/>
          <w:shd w:val="clear" w:color="auto" w:fill="FFFFFF"/>
          <w:lang w:val="es-CO"/>
        </w:rPr>
        <w:t>d</w:t>
      </w:r>
      <w:r w:rsidR="007F0005" w:rsidRPr="00CB3232">
        <w:rPr>
          <w:rFonts w:ascii="Arial" w:hAnsi="Arial" w:cs="Arial"/>
          <w:color w:val="001D35"/>
          <w:sz w:val="24"/>
          <w:szCs w:val="24"/>
          <w:shd w:val="clear" w:color="auto" w:fill="FFFFFF"/>
          <w:lang w:val="es-CO"/>
        </w:rPr>
        <w:t xml:space="preserve">epartamento de Bolívar, </w:t>
      </w:r>
      <w:r w:rsidR="00E0476E">
        <w:rPr>
          <w:rFonts w:ascii="Arial" w:hAnsi="Arial" w:cs="Arial"/>
          <w:color w:val="001D35"/>
          <w:sz w:val="24"/>
          <w:szCs w:val="24"/>
          <w:shd w:val="clear" w:color="auto" w:fill="FFFFFF"/>
          <w:lang w:val="es-CO"/>
        </w:rPr>
        <w:t>u</w:t>
      </w:r>
      <w:r w:rsidR="007F0005" w:rsidRPr="00CB3232">
        <w:rPr>
          <w:rFonts w:ascii="Arial" w:hAnsi="Arial" w:cs="Arial"/>
          <w:color w:val="001D35"/>
          <w:sz w:val="24"/>
          <w:szCs w:val="24"/>
          <w:shd w:val="clear" w:color="auto" w:fill="FFFFFF"/>
          <w:lang w:val="es-CO"/>
        </w:rPr>
        <w:t xml:space="preserve">bicados </w:t>
      </w:r>
      <w:r w:rsidR="00E0476E">
        <w:rPr>
          <w:rFonts w:ascii="Arial" w:hAnsi="Arial" w:cs="Arial"/>
          <w:color w:val="001D35"/>
          <w:sz w:val="24"/>
          <w:szCs w:val="24"/>
          <w:shd w:val="clear" w:color="auto" w:fill="FFFFFF"/>
          <w:lang w:val="es-CO"/>
        </w:rPr>
        <w:t>a o</w:t>
      </w:r>
      <w:r w:rsidR="007F0005" w:rsidRPr="00CB3232">
        <w:rPr>
          <w:rFonts w:ascii="Arial" w:hAnsi="Arial" w:cs="Arial"/>
          <w:color w:val="001D35"/>
          <w:sz w:val="24"/>
          <w:szCs w:val="24"/>
          <w:shd w:val="clear" w:color="auto" w:fill="FFFFFF"/>
          <w:lang w:val="es-CO"/>
        </w:rPr>
        <w:t xml:space="preserve">rillas </w:t>
      </w:r>
      <w:r w:rsidR="00E0476E">
        <w:rPr>
          <w:rFonts w:ascii="Arial" w:hAnsi="Arial" w:cs="Arial"/>
          <w:color w:val="001D35"/>
          <w:sz w:val="24"/>
          <w:szCs w:val="24"/>
          <w:shd w:val="clear" w:color="auto" w:fill="FFFFFF"/>
          <w:lang w:val="es-CO"/>
        </w:rPr>
        <w:t>d</w:t>
      </w:r>
      <w:r w:rsidR="007F0005" w:rsidRPr="00CB3232">
        <w:rPr>
          <w:rFonts w:ascii="Arial" w:hAnsi="Arial" w:cs="Arial"/>
          <w:color w:val="001D35"/>
          <w:sz w:val="24"/>
          <w:szCs w:val="24"/>
          <w:shd w:val="clear" w:color="auto" w:fill="FFFFFF"/>
          <w:lang w:val="es-CO"/>
        </w:rPr>
        <w:t xml:space="preserve">el </w:t>
      </w:r>
      <w:r w:rsidR="00430E5E">
        <w:rPr>
          <w:rFonts w:ascii="Arial" w:hAnsi="Arial" w:cs="Arial"/>
          <w:color w:val="001D35"/>
          <w:sz w:val="24"/>
          <w:szCs w:val="24"/>
          <w:shd w:val="clear" w:color="auto" w:fill="FFFFFF"/>
          <w:lang w:val="es-CO"/>
        </w:rPr>
        <w:t>m</w:t>
      </w:r>
      <w:r w:rsidR="007F0005" w:rsidRPr="00CB3232">
        <w:rPr>
          <w:rFonts w:ascii="Arial" w:hAnsi="Arial" w:cs="Arial"/>
          <w:color w:val="001D35"/>
          <w:sz w:val="24"/>
          <w:szCs w:val="24"/>
          <w:shd w:val="clear" w:color="auto" w:fill="FFFFFF"/>
          <w:lang w:val="es-CO"/>
        </w:rPr>
        <w:t xml:space="preserve">ar </w:t>
      </w:r>
      <w:r w:rsidR="00430E5E">
        <w:rPr>
          <w:rFonts w:ascii="Arial" w:hAnsi="Arial" w:cs="Arial"/>
          <w:color w:val="001D35"/>
          <w:sz w:val="24"/>
          <w:szCs w:val="24"/>
          <w:shd w:val="clear" w:color="auto" w:fill="FFFFFF"/>
          <w:lang w:val="es-CO"/>
        </w:rPr>
        <w:t>c</w:t>
      </w:r>
      <w:r w:rsidR="007F0005" w:rsidRPr="00CB3232">
        <w:rPr>
          <w:rFonts w:ascii="Arial" w:hAnsi="Arial" w:cs="Arial"/>
          <w:color w:val="001D35"/>
          <w:sz w:val="24"/>
          <w:szCs w:val="24"/>
          <w:shd w:val="clear" w:color="auto" w:fill="FFFFFF"/>
          <w:lang w:val="es-CO"/>
        </w:rPr>
        <w:t xml:space="preserve">aribe, </w:t>
      </w:r>
      <w:r w:rsidR="007F0005" w:rsidRPr="00CB3232">
        <w:rPr>
          <w:rFonts w:ascii="Arial" w:eastAsia="Arial" w:hAnsi="Arial" w:cs="Arial"/>
          <w:color w:val="000000"/>
          <w:sz w:val="24"/>
          <w:szCs w:val="24"/>
          <w:lang w:val="es-CO"/>
        </w:rPr>
        <w:t>en r</w:t>
      </w:r>
      <w:r w:rsidR="00C60695" w:rsidRPr="00CB3232">
        <w:rPr>
          <w:rFonts w:ascii="Arial" w:eastAsia="Arial" w:hAnsi="Arial" w:cs="Arial"/>
          <w:color w:val="000000"/>
          <w:sz w:val="24"/>
          <w:szCs w:val="24"/>
          <w:lang w:val="es-CO"/>
        </w:rPr>
        <w:t xml:space="preserve">azón de su importancia histórica y cultural para el </w:t>
      </w:r>
      <w:r w:rsidR="00730C50" w:rsidRPr="00CB3232">
        <w:rPr>
          <w:rFonts w:ascii="Arial" w:hAnsi="Arial" w:cs="Arial"/>
          <w:color w:val="001D35"/>
          <w:sz w:val="24"/>
          <w:szCs w:val="24"/>
          <w:shd w:val="clear" w:color="auto" w:fill="FFFFFF"/>
          <w:lang w:val="es-CO"/>
        </w:rPr>
        <w:t xml:space="preserve">país, </w:t>
      </w:r>
      <w:r w:rsidR="00DB122E" w:rsidRPr="00CB3232">
        <w:rPr>
          <w:rFonts w:ascii="Arial" w:hAnsi="Arial" w:cs="Arial"/>
          <w:color w:val="001D35"/>
          <w:sz w:val="24"/>
          <w:szCs w:val="24"/>
          <w:shd w:val="clear" w:color="auto" w:fill="FFFFFF"/>
          <w:lang w:val="es-CO"/>
        </w:rPr>
        <w:t>d</w:t>
      </w:r>
      <w:r w:rsidR="007F0005" w:rsidRPr="00CB3232">
        <w:rPr>
          <w:rFonts w:ascii="Arial" w:eastAsia="Arial" w:hAnsi="Arial" w:cs="Arial"/>
          <w:color w:val="000000"/>
          <w:sz w:val="24"/>
          <w:szCs w:val="24"/>
          <w:lang w:val="es-CO"/>
        </w:rPr>
        <w:t>el mestizaje y la convergencia de expresiones culturales</w:t>
      </w:r>
      <w:r w:rsidR="00C60695" w:rsidRPr="00CB3232">
        <w:rPr>
          <w:rFonts w:ascii="Arial" w:eastAsia="Arial" w:hAnsi="Arial" w:cs="Arial"/>
          <w:color w:val="000000"/>
          <w:sz w:val="24"/>
          <w:szCs w:val="24"/>
          <w:lang w:val="es-CO"/>
        </w:rPr>
        <w:t>, locales, nacionales e internacionales.</w:t>
      </w:r>
    </w:p>
    <w:p w14:paraId="22B85B14" w14:textId="22E27ACD" w:rsidR="001150BD" w:rsidRPr="00F1708E" w:rsidRDefault="00036885" w:rsidP="00CB3232">
      <w:pPr>
        <w:spacing w:before="156" w:line="278" w:lineRule="auto"/>
        <w:ind w:right="215"/>
        <w:jc w:val="both"/>
        <w:rPr>
          <w:rStyle w:val="s1"/>
          <w:rFonts w:ascii="Arial" w:hAnsi="Arial" w:cs="Arial"/>
          <w:sz w:val="24"/>
          <w:szCs w:val="24"/>
          <w:lang w:val="es-CO" w:eastAsia="es-ES"/>
        </w:rPr>
      </w:pPr>
      <w:r w:rsidRPr="00CB3232">
        <w:rPr>
          <w:rFonts w:ascii="Arial" w:eastAsia="Arial" w:hAnsi="Arial" w:cs="Arial"/>
          <w:b/>
          <w:sz w:val="24"/>
          <w:szCs w:val="24"/>
        </w:rPr>
        <w:t>ARTICULO 2</w:t>
      </w:r>
      <w:r w:rsidRPr="00CB3232">
        <w:rPr>
          <w:rFonts w:ascii="Arial" w:eastAsia="Arial" w:hAnsi="Arial" w:cs="Arial"/>
          <w:sz w:val="24"/>
          <w:szCs w:val="24"/>
        </w:rPr>
        <w:t xml:space="preserve">: </w:t>
      </w:r>
      <w:r w:rsidR="001150BD" w:rsidRPr="00CB3232">
        <w:rPr>
          <w:rStyle w:val="s1"/>
          <w:rFonts w:ascii="Arial" w:hAnsi="Arial" w:cs="Arial"/>
          <w:sz w:val="24"/>
          <w:szCs w:val="24"/>
          <w:lang w:val="es-CO" w:eastAsia="es-ES"/>
        </w:rPr>
        <w:t>Declárese y reconózcase la</w:t>
      </w:r>
      <w:r w:rsidR="001150BD" w:rsidRPr="00CB3232">
        <w:rPr>
          <w:rStyle w:val="s1"/>
          <w:rFonts w:ascii="Arial" w:hAnsi="Arial" w:cs="Arial"/>
          <w:i/>
          <w:sz w:val="24"/>
          <w:szCs w:val="24"/>
          <w:lang w:val="es-CO" w:eastAsia="es-ES"/>
        </w:rPr>
        <w:t xml:space="preserve"> </w:t>
      </w:r>
      <w:r w:rsidR="001150BD" w:rsidRPr="00A65205">
        <w:rPr>
          <w:rStyle w:val="s1"/>
          <w:rFonts w:ascii="Arial" w:hAnsi="Arial" w:cs="Arial"/>
          <w:bCs/>
          <w:i/>
          <w:sz w:val="24"/>
          <w:szCs w:val="24"/>
          <w:lang w:val="es-CO" w:eastAsia="es-ES"/>
        </w:rPr>
        <w:t xml:space="preserve">semana del 29 de julio de cada año como </w:t>
      </w:r>
      <w:r w:rsidR="00E0476E" w:rsidRPr="00A65205">
        <w:rPr>
          <w:rStyle w:val="s1"/>
          <w:rFonts w:ascii="Arial" w:hAnsi="Arial" w:cs="Arial"/>
          <w:bCs/>
          <w:i/>
          <w:sz w:val="24"/>
          <w:szCs w:val="24"/>
          <w:lang w:val="es-CO" w:eastAsia="es-ES"/>
        </w:rPr>
        <w:t>f</w:t>
      </w:r>
      <w:r w:rsidR="001150BD" w:rsidRPr="00A65205">
        <w:rPr>
          <w:rStyle w:val="s1"/>
          <w:rFonts w:ascii="Arial" w:hAnsi="Arial" w:cs="Arial"/>
          <w:bCs/>
          <w:i/>
          <w:sz w:val="24"/>
          <w:szCs w:val="24"/>
          <w:lang w:val="es-CO" w:eastAsia="es-ES"/>
        </w:rPr>
        <w:t xml:space="preserve">echa conmemorativa de la Ciudad de </w:t>
      </w:r>
      <w:r w:rsidR="00DB122E" w:rsidRPr="00A65205">
        <w:rPr>
          <w:rStyle w:val="s1"/>
          <w:rFonts w:ascii="Arial" w:hAnsi="Arial" w:cs="Arial"/>
          <w:bCs/>
          <w:i/>
          <w:sz w:val="24"/>
          <w:szCs w:val="24"/>
          <w:lang w:val="es-CO" w:eastAsia="es-ES"/>
        </w:rPr>
        <w:t>Santa Marta D.T.C. e H.</w:t>
      </w:r>
      <w:r w:rsidR="001150BD" w:rsidRPr="00A65205">
        <w:rPr>
          <w:rStyle w:val="s1"/>
          <w:rFonts w:ascii="Arial" w:hAnsi="Arial" w:cs="Arial"/>
          <w:bCs/>
          <w:i/>
          <w:sz w:val="24"/>
          <w:szCs w:val="24"/>
          <w:lang w:val="es-CO" w:eastAsia="es-ES"/>
        </w:rPr>
        <w:t xml:space="preserve"> y el 11 de noviembre conmemorativa de la ciudad de Cartagena</w:t>
      </w:r>
      <w:r w:rsidR="00FC06A6" w:rsidRPr="00A65205">
        <w:rPr>
          <w:rStyle w:val="s1"/>
          <w:rFonts w:ascii="Arial" w:hAnsi="Arial" w:cs="Arial"/>
          <w:bCs/>
          <w:i/>
          <w:sz w:val="24"/>
          <w:szCs w:val="24"/>
          <w:lang w:val="es-CO" w:eastAsia="es-ES"/>
        </w:rPr>
        <w:t xml:space="preserve"> de Indias Distrito Turístico y Cultural</w:t>
      </w:r>
      <w:r w:rsidR="001150BD" w:rsidRPr="00A65205">
        <w:rPr>
          <w:rStyle w:val="s1"/>
          <w:rFonts w:ascii="Arial" w:hAnsi="Arial" w:cs="Arial"/>
          <w:bCs/>
          <w:sz w:val="24"/>
          <w:szCs w:val="24"/>
          <w:lang w:val="es-CO" w:eastAsia="es-ES"/>
        </w:rPr>
        <w:t>,</w:t>
      </w:r>
      <w:r w:rsidR="001150BD" w:rsidRPr="00CB3232">
        <w:rPr>
          <w:rStyle w:val="s1"/>
          <w:rFonts w:ascii="Arial" w:hAnsi="Arial" w:cs="Arial"/>
          <w:sz w:val="24"/>
          <w:szCs w:val="24"/>
          <w:lang w:val="es-CO" w:eastAsia="es-ES"/>
        </w:rPr>
        <w:t xml:space="preserve"> para la realización de actividades relacionadas en cumplimiento de la presente </w:t>
      </w:r>
      <w:r w:rsidR="00E0476E">
        <w:rPr>
          <w:rStyle w:val="s1"/>
          <w:rFonts w:ascii="Arial" w:hAnsi="Arial" w:cs="Arial"/>
          <w:sz w:val="24"/>
          <w:szCs w:val="24"/>
          <w:lang w:val="es-CO" w:eastAsia="es-ES"/>
        </w:rPr>
        <w:t>L</w:t>
      </w:r>
      <w:r w:rsidR="001150BD" w:rsidRPr="00CB3232">
        <w:rPr>
          <w:rStyle w:val="s1"/>
          <w:rFonts w:ascii="Arial" w:hAnsi="Arial" w:cs="Arial"/>
          <w:sz w:val="24"/>
          <w:szCs w:val="24"/>
          <w:lang w:val="es-CO" w:eastAsia="es-ES"/>
        </w:rPr>
        <w:t>ey, asociadas a la fundación y acontecer histórico y cultural en la nación</w:t>
      </w:r>
      <w:r w:rsidR="001150BD" w:rsidRPr="00F1708E">
        <w:rPr>
          <w:rStyle w:val="s1"/>
          <w:rFonts w:ascii="Arial" w:hAnsi="Arial" w:cs="Arial"/>
          <w:sz w:val="24"/>
          <w:szCs w:val="24"/>
          <w:lang w:val="es-CO" w:eastAsia="es-ES"/>
        </w:rPr>
        <w:t>.</w:t>
      </w:r>
    </w:p>
    <w:p w14:paraId="1D89208F" w14:textId="77777777" w:rsidR="006C3556" w:rsidRDefault="006C3556" w:rsidP="006C3556">
      <w:pPr>
        <w:widowControl/>
        <w:pBdr>
          <w:top w:val="nil"/>
          <w:left w:val="nil"/>
          <w:bottom w:val="nil"/>
          <w:right w:val="nil"/>
          <w:between w:val="nil"/>
        </w:pBdr>
        <w:jc w:val="both"/>
        <w:rPr>
          <w:rFonts w:ascii="Arial" w:eastAsia="Arial" w:hAnsi="Arial" w:cs="Arial"/>
          <w:b/>
          <w:color w:val="000000"/>
          <w:sz w:val="24"/>
          <w:szCs w:val="24"/>
        </w:rPr>
      </w:pPr>
    </w:p>
    <w:p w14:paraId="4191A803" w14:textId="5DC65A75" w:rsidR="00F71EC1" w:rsidRDefault="001150BD" w:rsidP="006C3556">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3. </w:t>
      </w:r>
      <w:r w:rsidR="00036885">
        <w:rPr>
          <w:rFonts w:ascii="Arial" w:eastAsia="Arial" w:hAnsi="Arial" w:cs="Arial"/>
          <w:b/>
          <w:color w:val="000000"/>
          <w:sz w:val="24"/>
          <w:szCs w:val="24"/>
        </w:rPr>
        <w:t>Objetivos.</w:t>
      </w:r>
      <w:r w:rsidR="00036885">
        <w:rPr>
          <w:rFonts w:ascii="Arial" w:eastAsia="Arial" w:hAnsi="Arial" w:cs="Arial"/>
          <w:color w:val="000000"/>
          <w:sz w:val="24"/>
          <w:szCs w:val="24"/>
        </w:rPr>
        <w:t xml:space="preserve"> El presente reconocimiento tiene como objetivos: </w:t>
      </w:r>
    </w:p>
    <w:p w14:paraId="400B6429" w14:textId="77777777" w:rsidR="00F71EC1" w:rsidRDefault="00F71EC1" w:rsidP="00CB3232">
      <w:pPr>
        <w:widowControl/>
        <w:pBdr>
          <w:top w:val="nil"/>
          <w:left w:val="nil"/>
          <w:bottom w:val="nil"/>
          <w:right w:val="nil"/>
          <w:between w:val="nil"/>
        </w:pBdr>
        <w:jc w:val="both"/>
        <w:rPr>
          <w:rFonts w:ascii="Arial" w:eastAsia="Arial" w:hAnsi="Arial" w:cs="Arial"/>
          <w:color w:val="000000"/>
          <w:sz w:val="24"/>
          <w:szCs w:val="24"/>
        </w:rPr>
      </w:pPr>
    </w:p>
    <w:p w14:paraId="61AC62D9" w14:textId="72D6E4C8" w:rsidR="00F71EC1" w:rsidRDefault="00036885" w:rsidP="00CB3232">
      <w:pPr>
        <w:pStyle w:val="Prrafodelista"/>
        <w:widowControl/>
        <w:numPr>
          <w:ilvl w:val="0"/>
          <w:numId w:val="12"/>
        </w:numPr>
        <w:pBdr>
          <w:top w:val="nil"/>
          <w:left w:val="nil"/>
          <w:bottom w:val="nil"/>
          <w:right w:val="nil"/>
          <w:between w:val="nil"/>
        </w:pBdr>
        <w:jc w:val="both"/>
        <w:rPr>
          <w:rFonts w:ascii="Arial" w:eastAsia="Arial" w:hAnsi="Arial" w:cs="Arial"/>
          <w:color w:val="000000"/>
          <w:sz w:val="24"/>
          <w:szCs w:val="24"/>
        </w:rPr>
      </w:pPr>
      <w:r w:rsidRPr="00F71EC1">
        <w:rPr>
          <w:rFonts w:ascii="Arial" w:eastAsia="Arial" w:hAnsi="Arial" w:cs="Arial"/>
          <w:color w:val="000000"/>
          <w:sz w:val="24"/>
          <w:szCs w:val="24"/>
        </w:rPr>
        <w:t xml:space="preserve">Promover </w:t>
      </w:r>
      <w:r w:rsidR="006C3556">
        <w:rPr>
          <w:rFonts w:ascii="Arial" w:eastAsia="Arial" w:hAnsi="Arial" w:cs="Arial"/>
          <w:color w:val="000000"/>
          <w:sz w:val="24"/>
          <w:szCs w:val="24"/>
        </w:rPr>
        <w:t>e</w:t>
      </w:r>
      <w:r w:rsidR="001150BD" w:rsidRPr="00F71EC1">
        <w:rPr>
          <w:rFonts w:ascii="Arial" w:eastAsia="Arial" w:hAnsi="Arial" w:cs="Arial"/>
          <w:color w:val="000000"/>
          <w:sz w:val="24"/>
          <w:szCs w:val="24"/>
        </w:rPr>
        <w:t xml:space="preserve">l </w:t>
      </w:r>
      <w:r w:rsidR="00407D39">
        <w:rPr>
          <w:rFonts w:ascii="Arial" w:eastAsia="Arial" w:hAnsi="Arial" w:cs="Arial"/>
          <w:color w:val="000000"/>
          <w:sz w:val="24"/>
          <w:szCs w:val="24"/>
        </w:rPr>
        <w:t>r</w:t>
      </w:r>
      <w:r w:rsidR="001150BD" w:rsidRPr="00F71EC1">
        <w:rPr>
          <w:rFonts w:ascii="Arial" w:eastAsia="Arial" w:hAnsi="Arial" w:cs="Arial"/>
          <w:color w:val="000000"/>
          <w:sz w:val="24"/>
          <w:szCs w:val="24"/>
        </w:rPr>
        <w:t xml:space="preserve">escate, </w:t>
      </w:r>
      <w:r w:rsidR="006C3556">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a </w:t>
      </w:r>
      <w:r w:rsidR="00407D39">
        <w:rPr>
          <w:rFonts w:ascii="Arial" w:eastAsia="Arial" w:hAnsi="Arial" w:cs="Arial"/>
          <w:color w:val="000000"/>
          <w:sz w:val="24"/>
          <w:szCs w:val="24"/>
        </w:rPr>
        <w:t>p</w:t>
      </w:r>
      <w:r w:rsidR="001150BD" w:rsidRPr="00F71EC1">
        <w:rPr>
          <w:rFonts w:ascii="Arial" w:eastAsia="Arial" w:hAnsi="Arial" w:cs="Arial"/>
          <w:color w:val="000000"/>
          <w:sz w:val="24"/>
          <w:szCs w:val="24"/>
        </w:rPr>
        <w:t xml:space="preserve">reservación </w:t>
      </w:r>
      <w:r w:rsidR="006C3556">
        <w:rPr>
          <w:rFonts w:ascii="Arial" w:eastAsia="Arial" w:hAnsi="Arial" w:cs="Arial"/>
          <w:color w:val="000000"/>
          <w:sz w:val="24"/>
          <w:szCs w:val="24"/>
        </w:rPr>
        <w:t>y</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ifusión </w:t>
      </w:r>
      <w:r w:rsidR="006C3556">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el </w:t>
      </w:r>
      <w:r w:rsidR="00407D39">
        <w:rPr>
          <w:rFonts w:ascii="Arial" w:eastAsia="Arial" w:hAnsi="Arial" w:cs="Arial"/>
          <w:color w:val="000000"/>
          <w:sz w:val="24"/>
          <w:szCs w:val="24"/>
        </w:rPr>
        <w:t>p</w:t>
      </w:r>
      <w:r w:rsidR="001150BD" w:rsidRPr="00F71EC1">
        <w:rPr>
          <w:rFonts w:ascii="Arial" w:eastAsia="Arial" w:hAnsi="Arial" w:cs="Arial"/>
          <w:color w:val="000000"/>
          <w:sz w:val="24"/>
          <w:szCs w:val="24"/>
        </w:rPr>
        <w:t xml:space="preserve">atrimonio </w:t>
      </w:r>
      <w:r w:rsidR="00407D39">
        <w:rPr>
          <w:rFonts w:ascii="Arial" w:eastAsia="Arial" w:hAnsi="Arial" w:cs="Arial"/>
          <w:color w:val="000000"/>
          <w:sz w:val="24"/>
          <w:szCs w:val="24"/>
        </w:rPr>
        <w:t>c</w:t>
      </w:r>
      <w:r w:rsidR="001150BD" w:rsidRPr="00F71EC1">
        <w:rPr>
          <w:rFonts w:ascii="Arial" w:eastAsia="Arial" w:hAnsi="Arial" w:cs="Arial"/>
          <w:color w:val="000000"/>
          <w:sz w:val="24"/>
          <w:szCs w:val="24"/>
        </w:rPr>
        <w:t xml:space="preserve">ultural </w:t>
      </w:r>
      <w:r w:rsidR="00407D39">
        <w:rPr>
          <w:rFonts w:ascii="Arial" w:eastAsia="Arial" w:hAnsi="Arial" w:cs="Arial"/>
          <w:color w:val="000000"/>
          <w:sz w:val="24"/>
          <w:szCs w:val="24"/>
        </w:rPr>
        <w:t>e</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h</w:t>
      </w:r>
      <w:r w:rsidR="001150BD" w:rsidRPr="00F71EC1">
        <w:rPr>
          <w:rFonts w:ascii="Arial" w:eastAsia="Arial" w:hAnsi="Arial" w:cs="Arial"/>
          <w:color w:val="000000"/>
          <w:sz w:val="24"/>
          <w:szCs w:val="24"/>
        </w:rPr>
        <w:t xml:space="preserve">istórico </w:t>
      </w:r>
      <w:r w:rsidR="00E0476E">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e </w:t>
      </w:r>
      <w:r w:rsidR="00FC06A6">
        <w:rPr>
          <w:rFonts w:ascii="Arial" w:eastAsia="Arial" w:hAnsi="Arial" w:cs="Arial"/>
          <w:color w:val="000000"/>
          <w:sz w:val="24"/>
          <w:szCs w:val="24"/>
        </w:rPr>
        <w:t>a</w:t>
      </w:r>
      <w:r w:rsidR="001150BD" w:rsidRPr="00F71EC1">
        <w:rPr>
          <w:rFonts w:ascii="Arial" w:eastAsia="Arial" w:hAnsi="Arial" w:cs="Arial"/>
          <w:color w:val="000000"/>
          <w:sz w:val="24"/>
          <w:szCs w:val="24"/>
        </w:rPr>
        <w:t xml:space="preserve">mbas </w:t>
      </w:r>
      <w:r w:rsidR="00FC06A6">
        <w:rPr>
          <w:rFonts w:ascii="Arial" w:eastAsia="Arial" w:hAnsi="Arial" w:cs="Arial"/>
          <w:color w:val="000000"/>
          <w:sz w:val="24"/>
          <w:szCs w:val="24"/>
        </w:rPr>
        <w:t>c</w:t>
      </w:r>
      <w:r w:rsidR="001150BD" w:rsidRPr="00F71EC1">
        <w:rPr>
          <w:rFonts w:ascii="Arial" w:eastAsia="Arial" w:hAnsi="Arial" w:cs="Arial"/>
          <w:color w:val="000000"/>
          <w:sz w:val="24"/>
          <w:szCs w:val="24"/>
        </w:rPr>
        <w:t xml:space="preserve">iudades. </w:t>
      </w:r>
    </w:p>
    <w:p w14:paraId="3171C407" w14:textId="77777777" w:rsidR="00F71EC1" w:rsidRPr="00F71EC1" w:rsidRDefault="00F71EC1" w:rsidP="00CB3232">
      <w:pPr>
        <w:pStyle w:val="Prrafodelista"/>
        <w:widowControl/>
        <w:pBdr>
          <w:top w:val="nil"/>
          <w:left w:val="nil"/>
          <w:bottom w:val="nil"/>
          <w:right w:val="nil"/>
          <w:between w:val="nil"/>
        </w:pBdr>
        <w:jc w:val="both"/>
        <w:rPr>
          <w:rFonts w:ascii="Arial" w:eastAsia="Arial" w:hAnsi="Arial" w:cs="Arial"/>
          <w:color w:val="000000"/>
          <w:sz w:val="24"/>
          <w:szCs w:val="24"/>
        </w:rPr>
      </w:pPr>
    </w:p>
    <w:p w14:paraId="496B2E9B" w14:textId="028832C9" w:rsidR="00F71EC1" w:rsidRDefault="00036885" w:rsidP="00CB3232">
      <w:pPr>
        <w:pStyle w:val="Prrafodelista"/>
        <w:widowControl/>
        <w:numPr>
          <w:ilvl w:val="0"/>
          <w:numId w:val="12"/>
        </w:numPr>
        <w:pBdr>
          <w:top w:val="nil"/>
          <w:left w:val="nil"/>
          <w:bottom w:val="nil"/>
          <w:right w:val="nil"/>
          <w:between w:val="nil"/>
        </w:pBdr>
        <w:jc w:val="both"/>
        <w:rPr>
          <w:rFonts w:ascii="Arial" w:eastAsia="Arial" w:hAnsi="Arial" w:cs="Arial"/>
          <w:color w:val="000000"/>
          <w:sz w:val="24"/>
          <w:szCs w:val="24"/>
        </w:rPr>
      </w:pPr>
      <w:r w:rsidRPr="00F71EC1">
        <w:rPr>
          <w:rFonts w:ascii="Arial" w:eastAsia="Arial" w:hAnsi="Arial" w:cs="Arial"/>
          <w:color w:val="000000"/>
          <w:sz w:val="24"/>
          <w:szCs w:val="24"/>
        </w:rPr>
        <w:t xml:space="preserve">Fortalecer </w:t>
      </w:r>
      <w:r w:rsidR="00E0476E">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a </w:t>
      </w:r>
      <w:r w:rsidR="00FC06A6">
        <w:rPr>
          <w:rFonts w:ascii="Arial" w:eastAsia="Arial" w:hAnsi="Arial" w:cs="Arial"/>
          <w:color w:val="000000"/>
          <w:sz w:val="24"/>
          <w:szCs w:val="24"/>
        </w:rPr>
        <w:t>i</w:t>
      </w:r>
      <w:r w:rsidR="001150BD" w:rsidRPr="00F71EC1">
        <w:rPr>
          <w:rFonts w:ascii="Arial" w:eastAsia="Arial" w:hAnsi="Arial" w:cs="Arial"/>
          <w:color w:val="000000"/>
          <w:sz w:val="24"/>
          <w:szCs w:val="24"/>
        </w:rPr>
        <w:t xml:space="preserve">dentidad </w:t>
      </w:r>
      <w:r w:rsidR="00FC06A6">
        <w:rPr>
          <w:rFonts w:ascii="Arial" w:eastAsia="Arial" w:hAnsi="Arial" w:cs="Arial"/>
          <w:color w:val="000000"/>
          <w:sz w:val="24"/>
          <w:szCs w:val="24"/>
        </w:rPr>
        <w:t>c</w:t>
      </w:r>
      <w:r w:rsidR="001150BD" w:rsidRPr="00F71EC1">
        <w:rPr>
          <w:rFonts w:ascii="Arial" w:eastAsia="Arial" w:hAnsi="Arial" w:cs="Arial"/>
          <w:color w:val="000000"/>
          <w:sz w:val="24"/>
          <w:szCs w:val="24"/>
        </w:rPr>
        <w:t xml:space="preserve">ultural </w:t>
      </w:r>
      <w:r w:rsidR="00407D39">
        <w:rPr>
          <w:rFonts w:ascii="Arial" w:eastAsia="Arial" w:hAnsi="Arial" w:cs="Arial"/>
          <w:color w:val="000000"/>
          <w:sz w:val="24"/>
          <w:szCs w:val="24"/>
        </w:rPr>
        <w:t>y</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a </w:t>
      </w:r>
      <w:r w:rsidR="00407D39">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iversidad </w:t>
      </w:r>
      <w:r w:rsidR="00407D39">
        <w:rPr>
          <w:rFonts w:ascii="Arial" w:eastAsia="Arial" w:hAnsi="Arial" w:cs="Arial"/>
          <w:color w:val="000000"/>
          <w:sz w:val="24"/>
          <w:szCs w:val="24"/>
        </w:rPr>
        <w:t>é</w:t>
      </w:r>
      <w:r w:rsidR="001150BD" w:rsidRPr="00F71EC1">
        <w:rPr>
          <w:rFonts w:ascii="Arial" w:eastAsia="Arial" w:hAnsi="Arial" w:cs="Arial"/>
          <w:color w:val="000000"/>
          <w:sz w:val="24"/>
          <w:szCs w:val="24"/>
        </w:rPr>
        <w:t xml:space="preserve">tnica </w:t>
      </w:r>
      <w:r w:rsidR="00407D39">
        <w:rPr>
          <w:rFonts w:ascii="Arial" w:eastAsia="Arial" w:hAnsi="Arial" w:cs="Arial"/>
          <w:color w:val="000000"/>
          <w:sz w:val="24"/>
          <w:szCs w:val="24"/>
        </w:rPr>
        <w:t>a</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t</w:t>
      </w:r>
      <w:r w:rsidR="001150BD" w:rsidRPr="00F71EC1">
        <w:rPr>
          <w:rFonts w:ascii="Arial" w:eastAsia="Arial" w:hAnsi="Arial" w:cs="Arial"/>
          <w:color w:val="000000"/>
          <w:sz w:val="24"/>
          <w:szCs w:val="24"/>
        </w:rPr>
        <w:t xml:space="preserve">ravés </w:t>
      </w:r>
      <w:r w:rsidR="00407D39">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e </w:t>
      </w:r>
      <w:r w:rsidR="00407D39">
        <w:rPr>
          <w:rFonts w:ascii="Arial" w:eastAsia="Arial" w:hAnsi="Arial" w:cs="Arial"/>
          <w:color w:val="000000"/>
          <w:sz w:val="24"/>
          <w:szCs w:val="24"/>
        </w:rPr>
        <w:t>p</w:t>
      </w:r>
      <w:r w:rsidR="001150BD" w:rsidRPr="00F71EC1">
        <w:rPr>
          <w:rFonts w:ascii="Arial" w:eastAsia="Arial" w:hAnsi="Arial" w:cs="Arial"/>
          <w:color w:val="000000"/>
          <w:sz w:val="24"/>
          <w:szCs w:val="24"/>
        </w:rPr>
        <w:t xml:space="preserve">olíticas </w:t>
      </w:r>
      <w:r w:rsidR="00407D39">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e </w:t>
      </w:r>
      <w:r w:rsidR="00407D39">
        <w:rPr>
          <w:rFonts w:ascii="Arial" w:eastAsia="Arial" w:hAnsi="Arial" w:cs="Arial"/>
          <w:color w:val="000000"/>
          <w:sz w:val="24"/>
          <w:szCs w:val="24"/>
        </w:rPr>
        <w:t>i</w:t>
      </w:r>
      <w:r w:rsidR="001150BD" w:rsidRPr="00F71EC1">
        <w:rPr>
          <w:rFonts w:ascii="Arial" w:eastAsia="Arial" w:hAnsi="Arial" w:cs="Arial"/>
          <w:color w:val="000000"/>
          <w:sz w:val="24"/>
          <w:szCs w:val="24"/>
        </w:rPr>
        <w:t xml:space="preserve">nclusión </w:t>
      </w:r>
      <w:r w:rsidR="00407D39">
        <w:rPr>
          <w:rFonts w:ascii="Arial" w:eastAsia="Arial" w:hAnsi="Arial" w:cs="Arial"/>
          <w:color w:val="000000"/>
          <w:sz w:val="24"/>
          <w:szCs w:val="24"/>
        </w:rPr>
        <w:t>y</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p</w:t>
      </w:r>
      <w:r w:rsidR="001150BD" w:rsidRPr="00F71EC1">
        <w:rPr>
          <w:rFonts w:ascii="Arial" w:eastAsia="Arial" w:hAnsi="Arial" w:cs="Arial"/>
          <w:color w:val="000000"/>
          <w:sz w:val="24"/>
          <w:szCs w:val="24"/>
        </w:rPr>
        <w:t xml:space="preserve">articipación. </w:t>
      </w:r>
    </w:p>
    <w:p w14:paraId="7F8BD1AF" w14:textId="77777777" w:rsidR="00F71EC1" w:rsidRPr="00F71EC1" w:rsidRDefault="00F71EC1" w:rsidP="00CB3232">
      <w:pPr>
        <w:pStyle w:val="Prrafodelista"/>
        <w:jc w:val="both"/>
        <w:rPr>
          <w:rFonts w:ascii="Arial" w:eastAsia="Arial" w:hAnsi="Arial" w:cs="Arial"/>
          <w:color w:val="000000"/>
          <w:sz w:val="24"/>
          <w:szCs w:val="24"/>
        </w:rPr>
      </w:pPr>
    </w:p>
    <w:p w14:paraId="00000007" w14:textId="2791CE2B" w:rsidR="006D4100" w:rsidRPr="00F71EC1" w:rsidRDefault="00036885" w:rsidP="00CB3232">
      <w:pPr>
        <w:pStyle w:val="Prrafodelista"/>
        <w:widowControl/>
        <w:numPr>
          <w:ilvl w:val="0"/>
          <w:numId w:val="12"/>
        </w:numPr>
        <w:pBdr>
          <w:top w:val="nil"/>
          <w:left w:val="nil"/>
          <w:bottom w:val="nil"/>
          <w:right w:val="nil"/>
          <w:between w:val="nil"/>
        </w:pBdr>
        <w:jc w:val="both"/>
        <w:rPr>
          <w:rFonts w:ascii="Arial" w:eastAsia="Arial" w:hAnsi="Arial" w:cs="Arial"/>
          <w:color w:val="000000"/>
          <w:sz w:val="24"/>
          <w:szCs w:val="24"/>
        </w:rPr>
      </w:pPr>
      <w:r w:rsidRPr="00F71EC1">
        <w:rPr>
          <w:rFonts w:ascii="Arial" w:eastAsia="Arial" w:hAnsi="Arial" w:cs="Arial"/>
          <w:color w:val="000000"/>
          <w:sz w:val="24"/>
          <w:szCs w:val="24"/>
        </w:rPr>
        <w:t xml:space="preserve">Fomentar </w:t>
      </w:r>
      <w:r w:rsidR="00407D39">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a </w:t>
      </w:r>
      <w:r w:rsidR="00407D39">
        <w:rPr>
          <w:rFonts w:ascii="Arial" w:eastAsia="Arial" w:hAnsi="Arial" w:cs="Arial"/>
          <w:color w:val="000000"/>
          <w:sz w:val="24"/>
          <w:szCs w:val="24"/>
        </w:rPr>
        <w:t>i</w:t>
      </w:r>
      <w:r w:rsidR="001150BD" w:rsidRPr="00F71EC1">
        <w:rPr>
          <w:rFonts w:ascii="Arial" w:eastAsia="Arial" w:hAnsi="Arial" w:cs="Arial"/>
          <w:color w:val="000000"/>
          <w:sz w:val="24"/>
          <w:szCs w:val="24"/>
        </w:rPr>
        <w:t xml:space="preserve">nvestigación </w:t>
      </w:r>
      <w:r w:rsidR="00407D39">
        <w:rPr>
          <w:rFonts w:ascii="Arial" w:eastAsia="Arial" w:hAnsi="Arial" w:cs="Arial"/>
          <w:color w:val="000000"/>
          <w:sz w:val="24"/>
          <w:szCs w:val="24"/>
        </w:rPr>
        <w:t>y</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a </w:t>
      </w:r>
      <w:r w:rsidR="00FC06A6">
        <w:rPr>
          <w:rFonts w:ascii="Arial" w:eastAsia="Arial" w:hAnsi="Arial" w:cs="Arial"/>
          <w:color w:val="000000"/>
          <w:sz w:val="24"/>
          <w:szCs w:val="24"/>
        </w:rPr>
        <w:t>e</w:t>
      </w:r>
      <w:r w:rsidR="001150BD" w:rsidRPr="00F71EC1">
        <w:rPr>
          <w:rFonts w:ascii="Arial" w:eastAsia="Arial" w:hAnsi="Arial" w:cs="Arial"/>
          <w:color w:val="000000"/>
          <w:sz w:val="24"/>
          <w:szCs w:val="24"/>
        </w:rPr>
        <w:t xml:space="preserve">ducación </w:t>
      </w:r>
      <w:r w:rsidR="00FC06A6">
        <w:rPr>
          <w:rFonts w:ascii="Arial" w:eastAsia="Arial" w:hAnsi="Arial" w:cs="Arial"/>
          <w:color w:val="000000"/>
          <w:sz w:val="24"/>
          <w:szCs w:val="24"/>
        </w:rPr>
        <w:t>s</w:t>
      </w:r>
      <w:r w:rsidR="001150BD" w:rsidRPr="00F71EC1">
        <w:rPr>
          <w:rFonts w:ascii="Arial" w:eastAsia="Arial" w:hAnsi="Arial" w:cs="Arial"/>
          <w:color w:val="000000"/>
          <w:sz w:val="24"/>
          <w:szCs w:val="24"/>
        </w:rPr>
        <w:t xml:space="preserve">obre </w:t>
      </w:r>
      <w:r w:rsidR="00407D39">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a Historia </w:t>
      </w:r>
      <w:r w:rsidR="00407D39">
        <w:rPr>
          <w:rFonts w:ascii="Arial" w:eastAsia="Arial" w:hAnsi="Arial" w:cs="Arial"/>
          <w:color w:val="000000"/>
          <w:sz w:val="24"/>
          <w:szCs w:val="24"/>
        </w:rPr>
        <w:t>y</w:t>
      </w:r>
      <w:r w:rsidR="001150BD"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el</w:t>
      </w:r>
      <w:r w:rsidR="001150BD" w:rsidRPr="00F71EC1">
        <w:rPr>
          <w:rFonts w:ascii="Arial" w:eastAsia="Arial" w:hAnsi="Arial" w:cs="Arial"/>
          <w:color w:val="000000"/>
          <w:sz w:val="24"/>
          <w:szCs w:val="24"/>
        </w:rPr>
        <w:t xml:space="preserve"> </w:t>
      </w:r>
      <w:r w:rsidR="00FC06A6">
        <w:rPr>
          <w:rFonts w:ascii="Arial" w:eastAsia="Arial" w:hAnsi="Arial" w:cs="Arial"/>
          <w:color w:val="000000"/>
          <w:sz w:val="24"/>
          <w:szCs w:val="24"/>
        </w:rPr>
        <w:t>l</w:t>
      </w:r>
      <w:r w:rsidR="001150BD" w:rsidRPr="00F71EC1">
        <w:rPr>
          <w:rFonts w:ascii="Arial" w:eastAsia="Arial" w:hAnsi="Arial" w:cs="Arial"/>
          <w:color w:val="000000"/>
          <w:sz w:val="24"/>
          <w:szCs w:val="24"/>
        </w:rPr>
        <w:t xml:space="preserve">egado </w:t>
      </w:r>
      <w:r w:rsidR="00407D39">
        <w:rPr>
          <w:rFonts w:ascii="Arial" w:eastAsia="Arial" w:hAnsi="Arial" w:cs="Arial"/>
          <w:color w:val="000000"/>
          <w:sz w:val="24"/>
          <w:szCs w:val="24"/>
        </w:rPr>
        <w:t>d</w:t>
      </w:r>
      <w:r w:rsidR="001150BD" w:rsidRPr="00F71EC1">
        <w:rPr>
          <w:rFonts w:ascii="Arial" w:eastAsia="Arial" w:hAnsi="Arial" w:cs="Arial"/>
          <w:color w:val="000000"/>
          <w:sz w:val="24"/>
          <w:szCs w:val="24"/>
        </w:rPr>
        <w:t xml:space="preserve">e </w:t>
      </w:r>
      <w:r w:rsidR="00DB122E">
        <w:rPr>
          <w:rFonts w:ascii="Arial" w:eastAsia="Arial" w:hAnsi="Arial" w:cs="Arial"/>
          <w:color w:val="000000"/>
          <w:sz w:val="24"/>
          <w:szCs w:val="24"/>
        </w:rPr>
        <w:t>Santa Marta D.T.C. e H.</w:t>
      </w:r>
      <w:r w:rsidRPr="00F71EC1">
        <w:rPr>
          <w:rFonts w:ascii="Arial" w:eastAsia="Arial" w:hAnsi="Arial" w:cs="Arial"/>
          <w:color w:val="000000"/>
          <w:sz w:val="24"/>
          <w:szCs w:val="24"/>
        </w:rPr>
        <w:t xml:space="preserve"> </w:t>
      </w:r>
      <w:r w:rsidR="00407D39">
        <w:rPr>
          <w:rFonts w:ascii="Arial" w:eastAsia="Arial" w:hAnsi="Arial" w:cs="Arial"/>
          <w:color w:val="000000"/>
          <w:sz w:val="24"/>
          <w:szCs w:val="24"/>
        </w:rPr>
        <w:t>y</w:t>
      </w:r>
      <w:r w:rsidR="001150BD" w:rsidRPr="00F71EC1">
        <w:rPr>
          <w:rFonts w:ascii="Arial" w:eastAsia="Arial" w:hAnsi="Arial" w:cs="Arial"/>
          <w:color w:val="000000"/>
          <w:sz w:val="24"/>
          <w:szCs w:val="24"/>
        </w:rPr>
        <w:t xml:space="preserve"> </w:t>
      </w:r>
      <w:r>
        <w:rPr>
          <w:rFonts w:ascii="Arial" w:eastAsia="Arial" w:hAnsi="Arial" w:cs="Arial"/>
          <w:color w:val="000000"/>
          <w:sz w:val="24"/>
          <w:szCs w:val="24"/>
        </w:rPr>
        <w:t xml:space="preserve">Cartagena </w:t>
      </w:r>
      <w:r w:rsidR="00C248B6">
        <w:rPr>
          <w:rFonts w:ascii="Arial" w:eastAsia="Arial" w:hAnsi="Arial" w:cs="Arial"/>
          <w:color w:val="000000"/>
          <w:sz w:val="24"/>
          <w:szCs w:val="24"/>
        </w:rPr>
        <w:t xml:space="preserve">de Indias </w:t>
      </w:r>
      <w:proofErr w:type="spellStart"/>
      <w:r>
        <w:rPr>
          <w:rFonts w:ascii="Arial" w:eastAsia="Arial" w:hAnsi="Arial" w:cs="Arial"/>
          <w:color w:val="000000"/>
          <w:sz w:val="24"/>
          <w:szCs w:val="24"/>
        </w:rPr>
        <w:t>D.T.y</w:t>
      </w:r>
      <w:proofErr w:type="spellEnd"/>
      <w:r>
        <w:rPr>
          <w:rFonts w:ascii="Arial" w:eastAsia="Arial" w:hAnsi="Arial" w:cs="Arial"/>
          <w:color w:val="000000"/>
          <w:sz w:val="24"/>
          <w:szCs w:val="24"/>
        </w:rPr>
        <w:t xml:space="preserve"> C</w:t>
      </w:r>
      <w:r w:rsidR="00C248B6">
        <w:rPr>
          <w:rFonts w:ascii="Arial" w:eastAsia="Arial" w:hAnsi="Arial" w:cs="Arial"/>
          <w:color w:val="000000"/>
          <w:sz w:val="24"/>
          <w:szCs w:val="24"/>
        </w:rPr>
        <w:t>.</w:t>
      </w:r>
      <w:r w:rsidR="008D0DD5">
        <w:rPr>
          <w:rFonts w:ascii="Arial" w:eastAsia="Arial" w:hAnsi="Arial" w:cs="Arial"/>
          <w:color w:val="000000"/>
          <w:sz w:val="24"/>
          <w:szCs w:val="24"/>
        </w:rPr>
        <w:t xml:space="preserve"> </w:t>
      </w:r>
    </w:p>
    <w:p w14:paraId="5799B00D" w14:textId="77777777" w:rsidR="00106B57" w:rsidRDefault="00106B57" w:rsidP="00CB3232">
      <w:pPr>
        <w:widowControl/>
        <w:pBdr>
          <w:top w:val="nil"/>
          <w:left w:val="nil"/>
          <w:bottom w:val="nil"/>
          <w:right w:val="nil"/>
          <w:between w:val="nil"/>
        </w:pBdr>
        <w:jc w:val="both"/>
        <w:rPr>
          <w:rFonts w:ascii="Arial" w:eastAsia="Arial" w:hAnsi="Arial" w:cs="Arial"/>
          <w:color w:val="000000"/>
          <w:sz w:val="24"/>
          <w:szCs w:val="24"/>
        </w:rPr>
      </w:pPr>
    </w:p>
    <w:p w14:paraId="4D2FDBAB" w14:textId="77777777" w:rsidR="007350D1" w:rsidRDefault="00036885" w:rsidP="00CB3232">
      <w:pPr>
        <w:widowControl/>
        <w:pBdr>
          <w:top w:val="nil"/>
          <w:left w:val="nil"/>
          <w:bottom w:val="nil"/>
          <w:right w:val="nil"/>
          <w:between w:val="nil"/>
        </w:pBdr>
        <w:ind w:left="142"/>
        <w:jc w:val="both"/>
        <w:rPr>
          <w:rFonts w:ascii="Arial" w:eastAsia="Arial" w:hAnsi="Arial" w:cs="Arial"/>
          <w:color w:val="000000"/>
          <w:sz w:val="24"/>
          <w:szCs w:val="24"/>
        </w:rPr>
      </w:pPr>
      <w:r>
        <w:rPr>
          <w:rFonts w:ascii="Arial" w:eastAsia="Arial" w:hAnsi="Arial" w:cs="Arial"/>
          <w:b/>
          <w:color w:val="000000"/>
          <w:sz w:val="24"/>
          <w:szCs w:val="24"/>
        </w:rPr>
        <w:t>Artículo 4. Estrategias de Implementación.</w:t>
      </w:r>
      <w:r>
        <w:rPr>
          <w:rFonts w:ascii="Arial" w:eastAsia="Arial" w:hAnsi="Arial" w:cs="Arial"/>
          <w:color w:val="000000"/>
          <w:sz w:val="24"/>
          <w:szCs w:val="24"/>
        </w:rPr>
        <w:t xml:space="preserve"> </w:t>
      </w:r>
      <w:r w:rsidR="007350D1">
        <w:rPr>
          <w:rFonts w:ascii="Arial" w:eastAsia="Arial" w:hAnsi="Arial" w:cs="Arial"/>
          <w:color w:val="000000"/>
          <w:sz w:val="24"/>
          <w:szCs w:val="24"/>
        </w:rPr>
        <w:t xml:space="preserve"> </w:t>
      </w:r>
      <w:r>
        <w:rPr>
          <w:rFonts w:ascii="Arial" w:eastAsia="Arial" w:hAnsi="Arial" w:cs="Arial"/>
          <w:color w:val="000000"/>
          <w:sz w:val="24"/>
          <w:szCs w:val="24"/>
        </w:rPr>
        <w:t xml:space="preserve">El Gobierno Nacional, en coordinación con las administraciones municipales y departamentales, deberá: </w:t>
      </w:r>
    </w:p>
    <w:p w14:paraId="035ACBEC" w14:textId="04CF8A40" w:rsidR="007350D1" w:rsidRDefault="007350D1" w:rsidP="00CB3232">
      <w:pPr>
        <w:widowControl/>
        <w:pBdr>
          <w:top w:val="nil"/>
          <w:left w:val="nil"/>
          <w:bottom w:val="nil"/>
          <w:right w:val="nil"/>
          <w:between w:val="nil"/>
        </w:pBdr>
        <w:ind w:left="142"/>
        <w:jc w:val="both"/>
        <w:rPr>
          <w:rFonts w:ascii="Arial" w:eastAsia="Arial" w:hAnsi="Arial" w:cs="Arial"/>
          <w:color w:val="000000"/>
          <w:sz w:val="24"/>
          <w:szCs w:val="24"/>
        </w:rPr>
      </w:pPr>
    </w:p>
    <w:p w14:paraId="28F76130" w14:textId="77777777" w:rsidR="00FE5161" w:rsidRDefault="00FE5161" w:rsidP="00CB3232">
      <w:pPr>
        <w:widowControl/>
        <w:pBdr>
          <w:top w:val="nil"/>
          <w:left w:val="nil"/>
          <w:bottom w:val="nil"/>
          <w:right w:val="nil"/>
          <w:between w:val="nil"/>
        </w:pBdr>
        <w:ind w:left="142"/>
        <w:jc w:val="both"/>
        <w:rPr>
          <w:rFonts w:ascii="Arial" w:eastAsia="Arial" w:hAnsi="Arial" w:cs="Arial"/>
          <w:color w:val="000000"/>
          <w:sz w:val="24"/>
          <w:szCs w:val="24"/>
        </w:rPr>
      </w:pPr>
    </w:p>
    <w:p w14:paraId="3BC989D8" w14:textId="11705473" w:rsidR="007350D1" w:rsidRPr="007350D1" w:rsidRDefault="00036885" w:rsidP="00CB3232">
      <w:pPr>
        <w:pStyle w:val="Prrafodelista"/>
        <w:widowControl/>
        <w:numPr>
          <w:ilvl w:val="0"/>
          <w:numId w:val="13"/>
        </w:numPr>
        <w:pBdr>
          <w:top w:val="nil"/>
          <w:left w:val="nil"/>
          <w:bottom w:val="nil"/>
          <w:right w:val="nil"/>
          <w:between w:val="nil"/>
        </w:pBdr>
        <w:jc w:val="both"/>
        <w:rPr>
          <w:rFonts w:ascii="Arial" w:eastAsia="Arial" w:hAnsi="Arial" w:cs="Arial"/>
          <w:color w:val="000000"/>
          <w:sz w:val="24"/>
          <w:szCs w:val="24"/>
        </w:rPr>
      </w:pPr>
      <w:r w:rsidRPr="007350D1">
        <w:rPr>
          <w:rFonts w:ascii="Arial" w:eastAsia="Arial" w:hAnsi="Arial" w:cs="Arial"/>
          <w:color w:val="000000"/>
          <w:sz w:val="24"/>
          <w:szCs w:val="24"/>
        </w:rPr>
        <w:t xml:space="preserve">Diseñar </w:t>
      </w:r>
      <w:r w:rsidR="00FC06A6">
        <w:rPr>
          <w:rFonts w:ascii="Arial" w:eastAsia="Arial" w:hAnsi="Arial" w:cs="Arial"/>
          <w:color w:val="000000"/>
          <w:sz w:val="24"/>
          <w:szCs w:val="24"/>
        </w:rPr>
        <w:t>y</w:t>
      </w:r>
      <w:r w:rsidR="001150BD" w:rsidRPr="007350D1">
        <w:rPr>
          <w:rFonts w:ascii="Arial" w:eastAsia="Arial" w:hAnsi="Arial" w:cs="Arial"/>
          <w:color w:val="000000"/>
          <w:sz w:val="24"/>
          <w:szCs w:val="24"/>
        </w:rPr>
        <w:t xml:space="preserve"> </w:t>
      </w:r>
      <w:r w:rsidR="00FC06A6">
        <w:rPr>
          <w:rFonts w:ascii="Arial" w:eastAsia="Arial" w:hAnsi="Arial" w:cs="Arial"/>
          <w:color w:val="000000"/>
          <w:sz w:val="24"/>
          <w:szCs w:val="24"/>
        </w:rPr>
        <w:t>e</w:t>
      </w:r>
      <w:r w:rsidR="001150BD" w:rsidRPr="007350D1">
        <w:rPr>
          <w:rFonts w:ascii="Arial" w:eastAsia="Arial" w:hAnsi="Arial" w:cs="Arial"/>
          <w:color w:val="000000"/>
          <w:sz w:val="24"/>
          <w:szCs w:val="24"/>
        </w:rPr>
        <w:t xml:space="preserve">jecutar </w:t>
      </w:r>
      <w:r w:rsidR="00FC06A6">
        <w:rPr>
          <w:rFonts w:ascii="Arial" w:eastAsia="Arial" w:hAnsi="Arial" w:cs="Arial"/>
          <w:color w:val="000000"/>
          <w:sz w:val="24"/>
          <w:szCs w:val="24"/>
        </w:rPr>
        <w:t>p</w:t>
      </w:r>
      <w:r w:rsidR="001150BD" w:rsidRPr="007350D1">
        <w:rPr>
          <w:rFonts w:ascii="Arial" w:eastAsia="Arial" w:hAnsi="Arial" w:cs="Arial"/>
          <w:color w:val="000000"/>
          <w:sz w:val="24"/>
          <w:szCs w:val="24"/>
        </w:rPr>
        <w:t xml:space="preserve">rogramas </w:t>
      </w:r>
      <w:r w:rsidR="00FC06A6">
        <w:rPr>
          <w:rFonts w:ascii="Arial" w:eastAsia="Arial" w:hAnsi="Arial" w:cs="Arial"/>
          <w:color w:val="000000"/>
          <w:sz w:val="24"/>
          <w:szCs w:val="24"/>
        </w:rPr>
        <w:t>d</w:t>
      </w:r>
      <w:r w:rsidR="001150BD" w:rsidRPr="007350D1">
        <w:rPr>
          <w:rFonts w:ascii="Arial" w:eastAsia="Arial" w:hAnsi="Arial" w:cs="Arial"/>
          <w:color w:val="000000"/>
          <w:sz w:val="24"/>
          <w:szCs w:val="24"/>
        </w:rPr>
        <w:t xml:space="preserve">e </w:t>
      </w:r>
      <w:r w:rsidR="00FC06A6">
        <w:rPr>
          <w:rFonts w:ascii="Arial" w:eastAsia="Arial" w:hAnsi="Arial" w:cs="Arial"/>
          <w:color w:val="000000"/>
          <w:sz w:val="24"/>
          <w:szCs w:val="24"/>
        </w:rPr>
        <w:t>e</w:t>
      </w:r>
      <w:r w:rsidR="001150BD" w:rsidRPr="007350D1">
        <w:rPr>
          <w:rFonts w:ascii="Arial" w:eastAsia="Arial" w:hAnsi="Arial" w:cs="Arial"/>
          <w:color w:val="000000"/>
          <w:sz w:val="24"/>
          <w:szCs w:val="24"/>
        </w:rPr>
        <w:t xml:space="preserve">ducación </w:t>
      </w:r>
      <w:r w:rsidR="00FC06A6">
        <w:rPr>
          <w:rFonts w:ascii="Arial" w:eastAsia="Arial" w:hAnsi="Arial" w:cs="Arial"/>
          <w:color w:val="000000"/>
          <w:sz w:val="24"/>
          <w:szCs w:val="24"/>
        </w:rPr>
        <w:t>p</w:t>
      </w:r>
      <w:r w:rsidR="001150BD" w:rsidRPr="007350D1">
        <w:rPr>
          <w:rFonts w:ascii="Arial" w:eastAsia="Arial" w:hAnsi="Arial" w:cs="Arial"/>
          <w:color w:val="000000"/>
          <w:sz w:val="24"/>
          <w:szCs w:val="24"/>
        </w:rPr>
        <w:t xml:space="preserve">atrimonial. </w:t>
      </w:r>
    </w:p>
    <w:p w14:paraId="21B662B4" w14:textId="77777777" w:rsidR="007350D1" w:rsidRDefault="007350D1" w:rsidP="00CB3232">
      <w:pPr>
        <w:widowControl/>
        <w:pBdr>
          <w:top w:val="nil"/>
          <w:left w:val="nil"/>
          <w:bottom w:val="nil"/>
          <w:right w:val="nil"/>
          <w:between w:val="nil"/>
        </w:pBdr>
        <w:ind w:left="720"/>
        <w:jc w:val="both"/>
        <w:rPr>
          <w:rFonts w:ascii="Arial" w:eastAsia="Arial" w:hAnsi="Arial" w:cs="Arial"/>
          <w:color w:val="000000"/>
          <w:sz w:val="24"/>
          <w:szCs w:val="24"/>
        </w:rPr>
      </w:pPr>
    </w:p>
    <w:p w14:paraId="1ADFEAFA" w14:textId="25005AD2" w:rsidR="007350D1" w:rsidRPr="007350D1" w:rsidRDefault="00036885" w:rsidP="00CB3232">
      <w:pPr>
        <w:pStyle w:val="Prrafodelista"/>
        <w:widowControl/>
        <w:numPr>
          <w:ilvl w:val="0"/>
          <w:numId w:val="13"/>
        </w:numPr>
        <w:pBdr>
          <w:top w:val="nil"/>
          <w:left w:val="nil"/>
          <w:bottom w:val="nil"/>
          <w:right w:val="nil"/>
          <w:between w:val="nil"/>
        </w:pBdr>
        <w:jc w:val="both"/>
        <w:rPr>
          <w:rFonts w:ascii="Arial" w:eastAsia="Arial" w:hAnsi="Arial" w:cs="Arial"/>
          <w:color w:val="000000"/>
          <w:sz w:val="24"/>
          <w:szCs w:val="24"/>
        </w:rPr>
      </w:pPr>
      <w:r w:rsidRPr="007350D1">
        <w:rPr>
          <w:rFonts w:ascii="Arial" w:eastAsia="Arial" w:hAnsi="Arial" w:cs="Arial"/>
          <w:color w:val="000000"/>
          <w:sz w:val="24"/>
          <w:szCs w:val="24"/>
        </w:rPr>
        <w:t xml:space="preserve">Fomentar </w:t>
      </w:r>
      <w:r w:rsidR="00FC06A6">
        <w:rPr>
          <w:rFonts w:ascii="Arial" w:eastAsia="Arial" w:hAnsi="Arial" w:cs="Arial"/>
          <w:color w:val="000000"/>
          <w:sz w:val="24"/>
          <w:szCs w:val="24"/>
        </w:rPr>
        <w:t>e</w:t>
      </w:r>
      <w:r w:rsidR="001150BD" w:rsidRPr="007350D1">
        <w:rPr>
          <w:rFonts w:ascii="Arial" w:eastAsia="Arial" w:hAnsi="Arial" w:cs="Arial"/>
          <w:color w:val="000000"/>
          <w:sz w:val="24"/>
          <w:szCs w:val="24"/>
        </w:rPr>
        <w:t xml:space="preserve">l </w:t>
      </w:r>
      <w:r w:rsidR="00FC06A6">
        <w:rPr>
          <w:rFonts w:ascii="Arial" w:eastAsia="Arial" w:hAnsi="Arial" w:cs="Arial"/>
          <w:color w:val="000000"/>
          <w:sz w:val="24"/>
          <w:szCs w:val="24"/>
        </w:rPr>
        <w:t>t</w:t>
      </w:r>
      <w:r w:rsidR="001150BD" w:rsidRPr="007350D1">
        <w:rPr>
          <w:rFonts w:ascii="Arial" w:eastAsia="Arial" w:hAnsi="Arial" w:cs="Arial"/>
          <w:color w:val="000000"/>
          <w:sz w:val="24"/>
          <w:szCs w:val="24"/>
        </w:rPr>
        <w:t xml:space="preserve">urismo </w:t>
      </w:r>
      <w:r w:rsidR="00FC06A6">
        <w:rPr>
          <w:rFonts w:ascii="Arial" w:eastAsia="Arial" w:hAnsi="Arial" w:cs="Arial"/>
          <w:color w:val="000000"/>
          <w:sz w:val="24"/>
          <w:szCs w:val="24"/>
        </w:rPr>
        <w:t>c</w:t>
      </w:r>
      <w:r w:rsidR="001150BD" w:rsidRPr="007350D1">
        <w:rPr>
          <w:rFonts w:ascii="Arial" w:eastAsia="Arial" w:hAnsi="Arial" w:cs="Arial"/>
          <w:color w:val="000000"/>
          <w:sz w:val="24"/>
          <w:szCs w:val="24"/>
        </w:rPr>
        <w:t xml:space="preserve">ultural </w:t>
      </w:r>
      <w:r w:rsidR="00FC06A6">
        <w:rPr>
          <w:rFonts w:ascii="Arial" w:eastAsia="Arial" w:hAnsi="Arial" w:cs="Arial"/>
          <w:color w:val="000000"/>
          <w:sz w:val="24"/>
          <w:szCs w:val="24"/>
        </w:rPr>
        <w:t>c</w:t>
      </w:r>
      <w:r w:rsidR="001150BD" w:rsidRPr="007350D1">
        <w:rPr>
          <w:rFonts w:ascii="Arial" w:eastAsia="Arial" w:hAnsi="Arial" w:cs="Arial"/>
          <w:color w:val="000000"/>
          <w:sz w:val="24"/>
          <w:szCs w:val="24"/>
        </w:rPr>
        <w:t xml:space="preserve">omo </w:t>
      </w:r>
      <w:r w:rsidR="00FC06A6">
        <w:rPr>
          <w:rFonts w:ascii="Arial" w:eastAsia="Arial" w:hAnsi="Arial" w:cs="Arial"/>
          <w:color w:val="000000"/>
          <w:sz w:val="24"/>
          <w:szCs w:val="24"/>
        </w:rPr>
        <w:t>m</w:t>
      </w:r>
      <w:r w:rsidR="001150BD" w:rsidRPr="007350D1">
        <w:rPr>
          <w:rFonts w:ascii="Arial" w:eastAsia="Arial" w:hAnsi="Arial" w:cs="Arial"/>
          <w:color w:val="000000"/>
          <w:sz w:val="24"/>
          <w:szCs w:val="24"/>
        </w:rPr>
        <w:t xml:space="preserve">otor </w:t>
      </w:r>
      <w:r w:rsidR="00FC06A6">
        <w:rPr>
          <w:rFonts w:ascii="Arial" w:eastAsia="Arial" w:hAnsi="Arial" w:cs="Arial"/>
          <w:color w:val="000000"/>
          <w:sz w:val="24"/>
          <w:szCs w:val="24"/>
        </w:rPr>
        <w:t>d</w:t>
      </w:r>
      <w:r w:rsidR="001150BD" w:rsidRPr="007350D1">
        <w:rPr>
          <w:rFonts w:ascii="Arial" w:eastAsia="Arial" w:hAnsi="Arial" w:cs="Arial"/>
          <w:color w:val="000000"/>
          <w:sz w:val="24"/>
          <w:szCs w:val="24"/>
        </w:rPr>
        <w:t xml:space="preserve">e </w:t>
      </w:r>
      <w:r w:rsidR="00FC06A6">
        <w:rPr>
          <w:rFonts w:ascii="Arial" w:eastAsia="Arial" w:hAnsi="Arial" w:cs="Arial"/>
          <w:color w:val="000000"/>
          <w:sz w:val="24"/>
          <w:szCs w:val="24"/>
        </w:rPr>
        <w:t>d</w:t>
      </w:r>
      <w:r w:rsidR="001150BD" w:rsidRPr="007350D1">
        <w:rPr>
          <w:rFonts w:ascii="Arial" w:eastAsia="Arial" w:hAnsi="Arial" w:cs="Arial"/>
          <w:color w:val="000000"/>
          <w:sz w:val="24"/>
          <w:szCs w:val="24"/>
        </w:rPr>
        <w:t xml:space="preserve">esarrollo </w:t>
      </w:r>
      <w:r w:rsidR="00FC06A6">
        <w:rPr>
          <w:rFonts w:ascii="Arial" w:eastAsia="Arial" w:hAnsi="Arial" w:cs="Arial"/>
          <w:color w:val="000000"/>
          <w:sz w:val="24"/>
          <w:szCs w:val="24"/>
        </w:rPr>
        <w:t>e</w:t>
      </w:r>
      <w:r w:rsidR="001150BD" w:rsidRPr="007350D1">
        <w:rPr>
          <w:rFonts w:ascii="Arial" w:eastAsia="Arial" w:hAnsi="Arial" w:cs="Arial"/>
          <w:color w:val="000000"/>
          <w:sz w:val="24"/>
          <w:szCs w:val="24"/>
        </w:rPr>
        <w:t xml:space="preserve">conómico </w:t>
      </w:r>
      <w:r w:rsidR="00FC06A6">
        <w:rPr>
          <w:rFonts w:ascii="Arial" w:eastAsia="Arial" w:hAnsi="Arial" w:cs="Arial"/>
          <w:color w:val="000000"/>
          <w:sz w:val="24"/>
          <w:szCs w:val="24"/>
        </w:rPr>
        <w:t>s</w:t>
      </w:r>
      <w:r w:rsidR="001150BD" w:rsidRPr="007350D1">
        <w:rPr>
          <w:rFonts w:ascii="Arial" w:eastAsia="Arial" w:hAnsi="Arial" w:cs="Arial"/>
          <w:color w:val="000000"/>
          <w:sz w:val="24"/>
          <w:szCs w:val="24"/>
        </w:rPr>
        <w:t xml:space="preserve">ostenible. </w:t>
      </w:r>
    </w:p>
    <w:p w14:paraId="6DC2356B" w14:textId="77777777" w:rsidR="007350D1" w:rsidRDefault="007350D1" w:rsidP="00CB3232">
      <w:pPr>
        <w:widowControl/>
        <w:pBdr>
          <w:top w:val="nil"/>
          <w:left w:val="nil"/>
          <w:bottom w:val="nil"/>
          <w:right w:val="nil"/>
          <w:between w:val="nil"/>
        </w:pBdr>
        <w:ind w:left="720"/>
        <w:jc w:val="both"/>
        <w:rPr>
          <w:rFonts w:ascii="Arial" w:eastAsia="Arial" w:hAnsi="Arial" w:cs="Arial"/>
          <w:color w:val="000000"/>
          <w:sz w:val="24"/>
          <w:szCs w:val="24"/>
        </w:rPr>
      </w:pPr>
    </w:p>
    <w:p w14:paraId="00000008" w14:textId="6F574117" w:rsidR="006D4100" w:rsidRDefault="00036885" w:rsidP="00CB3232">
      <w:pPr>
        <w:pStyle w:val="Prrafodelista"/>
        <w:widowControl/>
        <w:numPr>
          <w:ilvl w:val="0"/>
          <w:numId w:val="13"/>
        </w:numPr>
        <w:pBdr>
          <w:top w:val="nil"/>
          <w:left w:val="nil"/>
          <w:bottom w:val="nil"/>
          <w:right w:val="nil"/>
          <w:between w:val="nil"/>
        </w:pBdr>
        <w:jc w:val="both"/>
        <w:rPr>
          <w:rFonts w:ascii="Arial" w:eastAsia="Arial" w:hAnsi="Arial" w:cs="Arial"/>
          <w:color w:val="000000"/>
          <w:sz w:val="24"/>
          <w:szCs w:val="24"/>
        </w:rPr>
      </w:pPr>
      <w:r w:rsidRPr="007350D1">
        <w:rPr>
          <w:rFonts w:ascii="Arial" w:eastAsia="Arial" w:hAnsi="Arial" w:cs="Arial"/>
          <w:color w:val="000000"/>
          <w:sz w:val="24"/>
          <w:szCs w:val="24"/>
        </w:rPr>
        <w:lastRenderedPageBreak/>
        <w:t xml:space="preserve">Apoyar </w:t>
      </w:r>
      <w:r w:rsidR="00FC06A6">
        <w:rPr>
          <w:rFonts w:ascii="Arial" w:eastAsia="Arial" w:hAnsi="Arial" w:cs="Arial"/>
          <w:color w:val="000000"/>
          <w:sz w:val="24"/>
          <w:szCs w:val="24"/>
        </w:rPr>
        <w:t>e</w:t>
      </w:r>
      <w:r w:rsidR="001150BD" w:rsidRPr="007350D1">
        <w:rPr>
          <w:rFonts w:ascii="Arial" w:eastAsia="Arial" w:hAnsi="Arial" w:cs="Arial"/>
          <w:color w:val="000000"/>
          <w:sz w:val="24"/>
          <w:szCs w:val="24"/>
        </w:rPr>
        <w:t xml:space="preserve">ventos, </w:t>
      </w:r>
      <w:r w:rsidR="00FC06A6">
        <w:rPr>
          <w:rFonts w:ascii="Arial" w:eastAsia="Arial" w:hAnsi="Arial" w:cs="Arial"/>
          <w:color w:val="000000"/>
          <w:sz w:val="24"/>
          <w:szCs w:val="24"/>
        </w:rPr>
        <w:t>f</w:t>
      </w:r>
      <w:r w:rsidR="001150BD" w:rsidRPr="007350D1">
        <w:rPr>
          <w:rFonts w:ascii="Arial" w:eastAsia="Arial" w:hAnsi="Arial" w:cs="Arial"/>
          <w:color w:val="000000"/>
          <w:sz w:val="24"/>
          <w:szCs w:val="24"/>
        </w:rPr>
        <w:t xml:space="preserve">estivales </w:t>
      </w:r>
      <w:r w:rsidR="00FC06A6">
        <w:rPr>
          <w:rFonts w:ascii="Arial" w:eastAsia="Arial" w:hAnsi="Arial" w:cs="Arial"/>
          <w:color w:val="000000"/>
          <w:sz w:val="24"/>
          <w:szCs w:val="24"/>
        </w:rPr>
        <w:t>y</w:t>
      </w:r>
      <w:r w:rsidR="001150BD" w:rsidRPr="007350D1">
        <w:rPr>
          <w:rFonts w:ascii="Arial" w:eastAsia="Arial" w:hAnsi="Arial" w:cs="Arial"/>
          <w:color w:val="000000"/>
          <w:sz w:val="24"/>
          <w:szCs w:val="24"/>
        </w:rPr>
        <w:t xml:space="preserve"> </w:t>
      </w:r>
      <w:r w:rsidR="00FC06A6">
        <w:rPr>
          <w:rFonts w:ascii="Arial" w:eastAsia="Arial" w:hAnsi="Arial" w:cs="Arial"/>
          <w:color w:val="000000"/>
          <w:sz w:val="24"/>
          <w:szCs w:val="24"/>
        </w:rPr>
        <w:t>e</w:t>
      </w:r>
      <w:r w:rsidR="001150BD" w:rsidRPr="007350D1">
        <w:rPr>
          <w:rFonts w:ascii="Arial" w:eastAsia="Arial" w:hAnsi="Arial" w:cs="Arial"/>
          <w:color w:val="000000"/>
          <w:sz w:val="24"/>
          <w:szCs w:val="24"/>
        </w:rPr>
        <w:t xml:space="preserve">ncuentros </w:t>
      </w:r>
      <w:r w:rsidR="00FC06A6">
        <w:rPr>
          <w:rFonts w:ascii="Arial" w:eastAsia="Arial" w:hAnsi="Arial" w:cs="Arial"/>
          <w:color w:val="000000"/>
          <w:sz w:val="24"/>
          <w:szCs w:val="24"/>
        </w:rPr>
        <w:t>q</w:t>
      </w:r>
      <w:r w:rsidR="001150BD" w:rsidRPr="007350D1">
        <w:rPr>
          <w:rFonts w:ascii="Arial" w:eastAsia="Arial" w:hAnsi="Arial" w:cs="Arial"/>
          <w:color w:val="000000"/>
          <w:sz w:val="24"/>
          <w:szCs w:val="24"/>
        </w:rPr>
        <w:t xml:space="preserve">ue </w:t>
      </w:r>
      <w:r w:rsidR="00FC06A6">
        <w:rPr>
          <w:rFonts w:ascii="Arial" w:eastAsia="Arial" w:hAnsi="Arial" w:cs="Arial"/>
          <w:color w:val="000000"/>
          <w:sz w:val="24"/>
          <w:szCs w:val="24"/>
        </w:rPr>
        <w:t>r</w:t>
      </w:r>
      <w:r w:rsidR="00A94BFB">
        <w:rPr>
          <w:rFonts w:ascii="Arial" w:eastAsia="Arial" w:hAnsi="Arial" w:cs="Arial"/>
          <w:color w:val="000000"/>
          <w:sz w:val="24"/>
          <w:szCs w:val="24"/>
        </w:rPr>
        <w:t xml:space="preserve">escaten </w:t>
      </w:r>
      <w:r w:rsidR="00FC06A6">
        <w:rPr>
          <w:rFonts w:ascii="Arial" w:eastAsia="Arial" w:hAnsi="Arial" w:cs="Arial"/>
          <w:color w:val="000000"/>
          <w:sz w:val="24"/>
          <w:szCs w:val="24"/>
        </w:rPr>
        <w:t>l</w:t>
      </w:r>
      <w:r w:rsidR="00A94BFB">
        <w:rPr>
          <w:rFonts w:ascii="Arial" w:eastAsia="Arial" w:hAnsi="Arial" w:cs="Arial"/>
          <w:color w:val="000000"/>
          <w:sz w:val="24"/>
          <w:szCs w:val="24"/>
        </w:rPr>
        <w:t xml:space="preserve">os </w:t>
      </w:r>
      <w:r w:rsidR="00FC06A6">
        <w:rPr>
          <w:rFonts w:ascii="Arial" w:eastAsia="Arial" w:hAnsi="Arial" w:cs="Arial"/>
          <w:color w:val="000000"/>
          <w:sz w:val="24"/>
          <w:szCs w:val="24"/>
        </w:rPr>
        <w:t>p</w:t>
      </w:r>
      <w:r w:rsidR="00A94BFB">
        <w:rPr>
          <w:rFonts w:ascii="Arial" w:eastAsia="Arial" w:hAnsi="Arial" w:cs="Arial"/>
          <w:color w:val="000000"/>
          <w:sz w:val="24"/>
          <w:szCs w:val="24"/>
        </w:rPr>
        <w:t xml:space="preserve">atrimonios </w:t>
      </w:r>
      <w:r w:rsidR="00FC06A6">
        <w:rPr>
          <w:rFonts w:ascii="Arial" w:eastAsia="Arial" w:hAnsi="Arial" w:cs="Arial"/>
          <w:color w:val="000000"/>
          <w:sz w:val="24"/>
          <w:szCs w:val="24"/>
        </w:rPr>
        <w:t>c</w:t>
      </w:r>
      <w:r w:rsidR="00A94BFB">
        <w:rPr>
          <w:rFonts w:ascii="Arial" w:eastAsia="Arial" w:hAnsi="Arial" w:cs="Arial"/>
          <w:color w:val="000000"/>
          <w:sz w:val="24"/>
          <w:szCs w:val="24"/>
        </w:rPr>
        <w:t xml:space="preserve">ulturales y </w:t>
      </w:r>
      <w:r w:rsidR="00FC06A6">
        <w:rPr>
          <w:rFonts w:ascii="Arial" w:eastAsia="Arial" w:hAnsi="Arial" w:cs="Arial"/>
          <w:color w:val="000000"/>
          <w:sz w:val="24"/>
          <w:szCs w:val="24"/>
        </w:rPr>
        <w:t>r</w:t>
      </w:r>
      <w:r w:rsidR="001150BD" w:rsidRPr="007350D1">
        <w:rPr>
          <w:rFonts w:ascii="Arial" w:eastAsia="Arial" w:hAnsi="Arial" w:cs="Arial"/>
          <w:color w:val="000000"/>
          <w:sz w:val="24"/>
          <w:szCs w:val="24"/>
        </w:rPr>
        <w:t xml:space="preserve">esalten </w:t>
      </w:r>
      <w:r w:rsidR="00FC06A6">
        <w:rPr>
          <w:rFonts w:ascii="Arial" w:eastAsia="Arial" w:hAnsi="Arial" w:cs="Arial"/>
          <w:color w:val="000000"/>
          <w:sz w:val="24"/>
          <w:szCs w:val="24"/>
        </w:rPr>
        <w:t>l</w:t>
      </w:r>
      <w:r w:rsidR="001150BD" w:rsidRPr="007350D1">
        <w:rPr>
          <w:rFonts w:ascii="Arial" w:eastAsia="Arial" w:hAnsi="Arial" w:cs="Arial"/>
          <w:color w:val="000000"/>
          <w:sz w:val="24"/>
          <w:szCs w:val="24"/>
        </w:rPr>
        <w:t xml:space="preserve">a </w:t>
      </w:r>
      <w:r w:rsidR="00FC06A6">
        <w:rPr>
          <w:rFonts w:ascii="Arial" w:eastAsia="Arial" w:hAnsi="Arial" w:cs="Arial"/>
          <w:color w:val="000000"/>
          <w:sz w:val="24"/>
          <w:szCs w:val="24"/>
        </w:rPr>
        <w:t>d</w:t>
      </w:r>
      <w:r w:rsidR="001150BD" w:rsidRPr="007350D1">
        <w:rPr>
          <w:rFonts w:ascii="Arial" w:eastAsia="Arial" w:hAnsi="Arial" w:cs="Arial"/>
          <w:color w:val="000000"/>
          <w:sz w:val="24"/>
          <w:szCs w:val="24"/>
        </w:rPr>
        <w:t xml:space="preserve">iversidad </w:t>
      </w:r>
      <w:r w:rsidR="00FC06A6">
        <w:rPr>
          <w:rFonts w:ascii="Arial" w:eastAsia="Arial" w:hAnsi="Arial" w:cs="Arial"/>
          <w:color w:val="000000"/>
          <w:sz w:val="24"/>
          <w:szCs w:val="24"/>
        </w:rPr>
        <w:t>c</w:t>
      </w:r>
      <w:r w:rsidR="001150BD" w:rsidRPr="007350D1">
        <w:rPr>
          <w:rFonts w:ascii="Arial" w:eastAsia="Arial" w:hAnsi="Arial" w:cs="Arial"/>
          <w:color w:val="000000"/>
          <w:sz w:val="24"/>
          <w:szCs w:val="24"/>
        </w:rPr>
        <w:t xml:space="preserve">ultural </w:t>
      </w:r>
      <w:r w:rsidR="00FC06A6">
        <w:rPr>
          <w:rFonts w:ascii="Arial" w:eastAsia="Arial" w:hAnsi="Arial" w:cs="Arial"/>
          <w:color w:val="000000"/>
          <w:sz w:val="24"/>
          <w:szCs w:val="24"/>
        </w:rPr>
        <w:t>d</w:t>
      </w:r>
      <w:r w:rsidR="001150BD" w:rsidRPr="007350D1">
        <w:rPr>
          <w:rFonts w:ascii="Arial" w:eastAsia="Arial" w:hAnsi="Arial" w:cs="Arial"/>
          <w:color w:val="000000"/>
          <w:sz w:val="24"/>
          <w:szCs w:val="24"/>
        </w:rPr>
        <w:t xml:space="preserve">e </w:t>
      </w:r>
      <w:r w:rsidR="00FC06A6">
        <w:rPr>
          <w:rFonts w:ascii="Arial" w:eastAsia="Arial" w:hAnsi="Arial" w:cs="Arial"/>
          <w:color w:val="000000"/>
          <w:sz w:val="24"/>
          <w:szCs w:val="24"/>
        </w:rPr>
        <w:t>a</w:t>
      </w:r>
      <w:r w:rsidR="001150BD" w:rsidRPr="007350D1">
        <w:rPr>
          <w:rFonts w:ascii="Arial" w:eastAsia="Arial" w:hAnsi="Arial" w:cs="Arial"/>
          <w:color w:val="000000"/>
          <w:sz w:val="24"/>
          <w:szCs w:val="24"/>
        </w:rPr>
        <w:t xml:space="preserve">mbas </w:t>
      </w:r>
      <w:r w:rsidR="00FC06A6">
        <w:rPr>
          <w:rFonts w:ascii="Arial" w:eastAsia="Arial" w:hAnsi="Arial" w:cs="Arial"/>
          <w:color w:val="000000"/>
          <w:sz w:val="24"/>
          <w:szCs w:val="24"/>
        </w:rPr>
        <w:t>c</w:t>
      </w:r>
      <w:r w:rsidR="001150BD" w:rsidRPr="007350D1">
        <w:rPr>
          <w:rFonts w:ascii="Arial" w:eastAsia="Arial" w:hAnsi="Arial" w:cs="Arial"/>
          <w:color w:val="000000"/>
          <w:sz w:val="24"/>
          <w:szCs w:val="24"/>
        </w:rPr>
        <w:t>iudades.</w:t>
      </w:r>
    </w:p>
    <w:p w14:paraId="0501BD20" w14:textId="77777777" w:rsidR="004C4361" w:rsidRPr="004C4361" w:rsidRDefault="004C4361" w:rsidP="00CB3232">
      <w:pPr>
        <w:pStyle w:val="Prrafodelista"/>
        <w:jc w:val="both"/>
        <w:rPr>
          <w:rFonts w:ascii="Arial" w:eastAsia="Arial" w:hAnsi="Arial" w:cs="Arial"/>
          <w:color w:val="000000"/>
          <w:sz w:val="24"/>
          <w:szCs w:val="24"/>
        </w:rPr>
      </w:pPr>
    </w:p>
    <w:p w14:paraId="1B361649" w14:textId="77777777" w:rsidR="004C4361" w:rsidRPr="004C4361" w:rsidRDefault="004C4361" w:rsidP="00CB3232">
      <w:pPr>
        <w:widowControl/>
        <w:pBdr>
          <w:top w:val="nil"/>
          <w:left w:val="nil"/>
          <w:bottom w:val="nil"/>
          <w:right w:val="nil"/>
          <w:between w:val="nil"/>
        </w:pBdr>
        <w:jc w:val="both"/>
        <w:rPr>
          <w:rFonts w:ascii="Arial" w:eastAsia="Arial" w:hAnsi="Arial" w:cs="Arial"/>
          <w:color w:val="000000"/>
          <w:sz w:val="24"/>
          <w:szCs w:val="24"/>
        </w:rPr>
      </w:pPr>
    </w:p>
    <w:p w14:paraId="55F4E531" w14:textId="77777777" w:rsidR="00106B57" w:rsidRDefault="00106B57" w:rsidP="00CB3232">
      <w:pPr>
        <w:widowControl/>
        <w:pBdr>
          <w:top w:val="nil"/>
          <w:left w:val="nil"/>
          <w:bottom w:val="nil"/>
          <w:right w:val="nil"/>
          <w:between w:val="nil"/>
        </w:pBdr>
        <w:jc w:val="both"/>
        <w:rPr>
          <w:rFonts w:ascii="Arial" w:eastAsia="Arial" w:hAnsi="Arial" w:cs="Arial"/>
          <w:color w:val="000000"/>
          <w:sz w:val="24"/>
          <w:szCs w:val="24"/>
        </w:rPr>
      </w:pPr>
    </w:p>
    <w:p w14:paraId="00000009" w14:textId="0606D39B" w:rsidR="006D4100" w:rsidRDefault="00036885" w:rsidP="00CB3232">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5. Incentivos y Beneficios.</w:t>
      </w:r>
      <w:r>
        <w:rPr>
          <w:rFonts w:ascii="Arial" w:eastAsia="Arial" w:hAnsi="Arial" w:cs="Arial"/>
          <w:color w:val="000000"/>
          <w:sz w:val="24"/>
          <w:szCs w:val="24"/>
        </w:rPr>
        <w:t xml:space="preserve"> Se promoverán e</w:t>
      </w:r>
      <w:r w:rsidR="007350D1">
        <w:rPr>
          <w:rFonts w:ascii="Arial" w:eastAsia="Arial" w:hAnsi="Arial" w:cs="Arial"/>
          <w:color w:val="000000"/>
          <w:sz w:val="24"/>
          <w:szCs w:val="24"/>
        </w:rPr>
        <w:t xml:space="preserve">stímulos </w:t>
      </w:r>
      <w:r w:rsidR="009F4C28">
        <w:rPr>
          <w:rFonts w:ascii="Arial" w:eastAsia="Arial" w:hAnsi="Arial" w:cs="Arial"/>
          <w:color w:val="000000"/>
          <w:sz w:val="24"/>
          <w:szCs w:val="24"/>
        </w:rPr>
        <w:t>e</w:t>
      </w:r>
      <w:r w:rsidR="007350D1">
        <w:rPr>
          <w:rFonts w:ascii="Arial" w:eastAsia="Arial" w:hAnsi="Arial" w:cs="Arial"/>
          <w:color w:val="000000"/>
          <w:sz w:val="24"/>
          <w:szCs w:val="24"/>
        </w:rPr>
        <w:t xml:space="preserve">conómicos </w:t>
      </w:r>
      <w:r w:rsidR="009F4C28">
        <w:rPr>
          <w:rFonts w:ascii="Arial" w:eastAsia="Arial" w:hAnsi="Arial" w:cs="Arial"/>
          <w:color w:val="000000"/>
          <w:sz w:val="24"/>
          <w:szCs w:val="24"/>
        </w:rPr>
        <w:t>y</w:t>
      </w:r>
      <w:r w:rsidR="007350D1">
        <w:rPr>
          <w:rFonts w:ascii="Arial" w:eastAsia="Arial" w:hAnsi="Arial" w:cs="Arial"/>
          <w:color w:val="000000"/>
          <w:sz w:val="24"/>
          <w:szCs w:val="24"/>
        </w:rPr>
        <w:t xml:space="preserve"> Culturales </w:t>
      </w:r>
      <w:r w:rsidR="009F4C28">
        <w:rPr>
          <w:rFonts w:ascii="Arial" w:eastAsia="Arial" w:hAnsi="Arial" w:cs="Arial"/>
          <w:color w:val="000000"/>
          <w:sz w:val="24"/>
          <w:szCs w:val="24"/>
        </w:rPr>
        <w:t>p</w:t>
      </w:r>
      <w:r w:rsidR="007350D1">
        <w:rPr>
          <w:rFonts w:ascii="Arial" w:eastAsia="Arial" w:hAnsi="Arial" w:cs="Arial"/>
          <w:color w:val="000000"/>
          <w:sz w:val="24"/>
          <w:szCs w:val="24"/>
        </w:rPr>
        <w:t xml:space="preserve">ara </w:t>
      </w:r>
      <w:r w:rsidR="009F4C28">
        <w:rPr>
          <w:rFonts w:ascii="Arial" w:eastAsia="Arial" w:hAnsi="Arial" w:cs="Arial"/>
          <w:color w:val="000000"/>
          <w:sz w:val="24"/>
          <w:szCs w:val="24"/>
        </w:rPr>
        <w:t>p</w:t>
      </w:r>
      <w:r w:rsidR="007350D1">
        <w:rPr>
          <w:rFonts w:ascii="Arial" w:eastAsia="Arial" w:hAnsi="Arial" w:cs="Arial"/>
          <w:color w:val="000000"/>
          <w:sz w:val="24"/>
          <w:szCs w:val="24"/>
        </w:rPr>
        <w:t xml:space="preserve">royectos </w:t>
      </w:r>
      <w:r w:rsidR="009F4C28">
        <w:rPr>
          <w:rFonts w:ascii="Arial" w:eastAsia="Arial" w:hAnsi="Arial" w:cs="Arial"/>
          <w:color w:val="000000"/>
          <w:sz w:val="24"/>
          <w:szCs w:val="24"/>
        </w:rPr>
        <w:t>o</w:t>
      </w:r>
      <w:r w:rsidR="007350D1">
        <w:rPr>
          <w:rFonts w:ascii="Arial" w:eastAsia="Arial" w:hAnsi="Arial" w:cs="Arial"/>
          <w:color w:val="000000"/>
          <w:sz w:val="24"/>
          <w:szCs w:val="24"/>
        </w:rPr>
        <w:t xml:space="preserve">rientados </w:t>
      </w:r>
      <w:r w:rsidR="009F4C28">
        <w:rPr>
          <w:rFonts w:ascii="Arial" w:eastAsia="Arial" w:hAnsi="Arial" w:cs="Arial"/>
          <w:color w:val="000000"/>
          <w:sz w:val="24"/>
          <w:szCs w:val="24"/>
        </w:rPr>
        <w:t>a</w:t>
      </w:r>
      <w:r w:rsidR="007350D1">
        <w:rPr>
          <w:rFonts w:ascii="Arial" w:eastAsia="Arial" w:hAnsi="Arial" w:cs="Arial"/>
          <w:color w:val="000000"/>
          <w:sz w:val="24"/>
          <w:szCs w:val="24"/>
        </w:rPr>
        <w:t xml:space="preserve">l </w:t>
      </w:r>
      <w:r w:rsidR="009F4C28">
        <w:rPr>
          <w:rFonts w:ascii="Arial" w:eastAsia="Arial" w:hAnsi="Arial" w:cs="Arial"/>
          <w:color w:val="000000"/>
          <w:sz w:val="24"/>
          <w:szCs w:val="24"/>
        </w:rPr>
        <w:t>r</w:t>
      </w:r>
      <w:r w:rsidR="007350D1">
        <w:rPr>
          <w:rFonts w:ascii="Arial" w:eastAsia="Arial" w:hAnsi="Arial" w:cs="Arial"/>
          <w:color w:val="000000"/>
          <w:sz w:val="24"/>
          <w:szCs w:val="24"/>
        </w:rPr>
        <w:t xml:space="preserve">escate </w:t>
      </w:r>
      <w:r w:rsidR="009F4C28">
        <w:rPr>
          <w:rFonts w:ascii="Arial" w:eastAsia="Arial" w:hAnsi="Arial" w:cs="Arial"/>
          <w:color w:val="000000"/>
          <w:sz w:val="24"/>
          <w:szCs w:val="24"/>
        </w:rPr>
        <w:t>c</w:t>
      </w:r>
      <w:r w:rsidR="007350D1">
        <w:rPr>
          <w:rFonts w:ascii="Arial" w:eastAsia="Arial" w:hAnsi="Arial" w:cs="Arial"/>
          <w:color w:val="000000"/>
          <w:sz w:val="24"/>
          <w:szCs w:val="24"/>
        </w:rPr>
        <w:t xml:space="preserve">ultural, </w:t>
      </w:r>
      <w:r w:rsidR="009F4C28">
        <w:rPr>
          <w:rFonts w:ascii="Arial" w:eastAsia="Arial" w:hAnsi="Arial" w:cs="Arial"/>
          <w:color w:val="000000"/>
          <w:sz w:val="24"/>
          <w:szCs w:val="24"/>
        </w:rPr>
        <w:t>p</w:t>
      </w:r>
      <w:r w:rsidR="007350D1">
        <w:rPr>
          <w:rFonts w:ascii="Arial" w:eastAsia="Arial" w:hAnsi="Arial" w:cs="Arial"/>
          <w:color w:val="000000"/>
          <w:sz w:val="24"/>
          <w:szCs w:val="24"/>
        </w:rPr>
        <w:t xml:space="preserve">rotección, </w:t>
      </w:r>
      <w:r w:rsidR="009F4C28">
        <w:rPr>
          <w:rFonts w:ascii="Arial" w:eastAsia="Arial" w:hAnsi="Arial" w:cs="Arial"/>
          <w:color w:val="000000"/>
          <w:sz w:val="24"/>
          <w:szCs w:val="24"/>
        </w:rPr>
        <w:t>d</w:t>
      </w:r>
      <w:r>
        <w:rPr>
          <w:rFonts w:ascii="Arial" w:eastAsia="Arial" w:hAnsi="Arial" w:cs="Arial"/>
          <w:color w:val="000000"/>
          <w:sz w:val="24"/>
          <w:szCs w:val="24"/>
        </w:rPr>
        <w:t xml:space="preserve">ivulgación </w:t>
      </w:r>
      <w:r w:rsidR="009F4C28">
        <w:rPr>
          <w:rFonts w:ascii="Arial" w:eastAsia="Arial" w:hAnsi="Arial" w:cs="Arial"/>
          <w:color w:val="000000"/>
          <w:sz w:val="24"/>
          <w:szCs w:val="24"/>
        </w:rPr>
        <w:t>y</w:t>
      </w:r>
      <w:r w:rsidR="007350D1">
        <w:rPr>
          <w:rFonts w:ascii="Arial" w:eastAsia="Arial" w:hAnsi="Arial" w:cs="Arial"/>
          <w:color w:val="000000"/>
          <w:sz w:val="24"/>
          <w:szCs w:val="24"/>
        </w:rPr>
        <w:t xml:space="preserve"> </w:t>
      </w:r>
      <w:r w:rsidR="009F4C28">
        <w:rPr>
          <w:rFonts w:ascii="Arial" w:eastAsia="Arial" w:hAnsi="Arial" w:cs="Arial"/>
          <w:color w:val="000000"/>
          <w:sz w:val="24"/>
          <w:szCs w:val="24"/>
        </w:rPr>
        <w:t>f</w:t>
      </w:r>
      <w:r w:rsidR="007350D1">
        <w:rPr>
          <w:rFonts w:ascii="Arial" w:eastAsia="Arial" w:hAnsi="Arial" w:cs="Arial"/>
          <w:color w:val="000000"/>
          <w:sz w:val="24"/>
          <w:szCs w:val="24"/>
        </w:rPr>
        <w:t xml:space="preserve">ortalecimiento </w:t>
      </w:r>
      <w:r w:rsidR="009F4C28">
        <w:rPr>
          <w:rFonts w:ascii="Arial" w:eastAsia="Arial" w:hAnsi="Arial" w:cs="Arial"/>
          <w:color w:val="000000"/>
          <w:sz w:val="24"/>
          <w:szCs w:val="24"/>
        </w:rPr>
        <w:t>d</w:t>
      </w:r>
      <w:r w:rsidR="007350D1">
        <w:rPr>
          <w:rFonts w:ascii="Arial" w:eastAsia="Arial" w:hAnsi="Arial" w:cs="Arial"/>
          <w:color w:val="000000"/>
          <w:sz w:val="24"/>
          <w:szCs w:val="24"/>
        </w:rPr>
        <w:t xml:space="preserve">el Patrimonio Cultural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w:t>
      </w:r>
      <w:r w:rsidR="007350D1">
        <w:rPr>
          <w:rFonts w:ascii="Arial" w:eastAsia="Arial" w:hAnsi="Arial" w:cs="Arial"/>
          <w:color w:val="000000"/>
          <w:sz w:val="24"/>
          <w:szCs w:val="24"/>
        </w:rPr>
        <w:t xml:space="preserve">Y </w:t>
      </w:r>
      <w:r>
        <w:rPr>
          <w:rFonts w:ascii="Arial" w:eastAsia="Arial" w:hAnsi="Arial" w:cs="Arial"/>
          <w:color w:val="000000"/>
          <w:sz w:val="24"/>
          <w:szCs w:val="24"/>
        </w:rPr>
        <w:t>Cartagena de Indias D.T.y C</w:t>
      </w:r>
      <w:r w:rsidR="008D0DD5">
        <w:rPr>
          <w:rFonts w:ascii="Arial" w:eastAsia="Arial" w:hAnsi="Arial" w:cs="Arial"/>
          <w:color w:val="000000"/>
          <w:sz w:val="24"/>
          <w:szCs w:val="24"/>
        </w:rPr>
        <w:t>.</w:t>
      </w:r>
    </w:p>
    <w:p w14:paraId="0000000A" w14:textId="742E34B5" w:rsidR="006D4100" w:rsidRDefault="00036885">
      <w:pPr>
        <w:pBdr>
          <w:top w:val="nil"/>
          <w:left w:val="nil"/>
          <w:bottom w:val="nil"/>
          <w:right w:val="nil"/>
          <w:between w:val="nil"/>
        </w:pBdr>
        <w:spacing w:before="161" w:line="278" w:lineRule="auto"/>
        <w:ind w:right="214"/>
        <w:jc w:val="both"/>
        <w:rPr>
          <w:rFonts w:ascii="Arial" w:eastAsia="Arial" w:hAnsi="Arial" w:cs="Arial"/>
          <w:b/>
          <w:color w:val="000000"/>
          <w:sz w:val="24"/>
          <w:szCs w:val="24"/>
        </w:rPr>
      </w:pPr>
      <w:r w:rsidRPr="00C11CC6">
        <w:rPr>
          <w:rFonts w:ascii="Arial" w:eastAsia="Arial" w:hAnsi="Arial" w:cs="Arial"/>
          <w:b/>
          <w:color w:val="000000"/>
          <w:sz w:val="24"/>
          <w:szCs w:val="24"/>
        </w:rPr>
        <w:t>ARTÍCULO 6:</w:t>
      </w:r>
      <w:r>
        <w:rPr>
          <w:rFonts w:ascii="Arial" w:eastAsia="Arial" w:hAnsi="Arial" w:cs="Arial"/>
          <w:color w:val="000000"/>
          <w:sz w:val="24"/>
          <w:szCs w:val="24"/>
        </w:rPr>
        <w:t xml:space="preserve"> El gobierno nacional en cabeza del </w:t>
      </w:r>
      <w:r w:rsidR="009F4C28">
        <w:rPr>
          <w:rFonts w:ascii="Arial" w:eastAsia="Arial" w:hAnsi="Arial" w:cs="Arial"/>
          <w:color w:val="000000"/>
          <w:sz w:val="24"/>
          <w:szCs w:val="24"/>
        </w:rPr>
        <w:t>m</w:t>
      </w:r>
      <w:r>
        <w:rPr>
          <w:rFonts w:ascii="Arial" w:eastAsia="Arial" w:hAnsi="Arial" w:cs="Arial"/>
          <w:color w:val="000000"/>
          <w:sz w:val="24"/>
          <w:szCs w:val="24"/>
        </w:rPr>
        <w:t>inisterio de las Culturas, las Artes y los Sabere</w:t>
      </w:r>
      <w:r>
        <w:rPr>
          <w:rFonts w:ascii="Arial" w:eastAsia="Arial" w:hAnsi="Arial" w:cs="Arial"/>
          <w:i/>
          <w:color w:val="000000"/>
          <w:sz w:val="24"/>
          <w:szCs w:val="24"/>
        </w:rPr>
        <w:t xml:space="preserve">s con </w:t>
      </w:r>
      <w:r>
        <w:rPr>
          <w:rFonts w:ascii="Arial" w:eastAsia="Arial" w:hAnsi="Arial" w:cs="Arial"/>
          <w:color w:val="000000"/>
          <w:sz w:val="24"/>
          <w:szCs w:val="24"/>
        </w:rPr>
        <w:t xml:space="preserve">el Instituto Colombiano de Antropología e Historia </w:t>
      </w:r>
      <w:r w:rsidR="009F4C28">
        <w:rPr>
          <w:rFonts w:ascii="Arial" w:eastAsia="Arial" w:hAnsi="Arial" w:cs="Arial"/>
          <w:color w:val="000000"/>
          <w:sz w:val="24"/>
          <w:szCs w:val="24"/>
        </w:rPr>
        <w:t>(</w:t>
      </w:r>
      <w:r>
        <w:rPr>
          <w:rFonts w:ascii="Arial" w:eastAsia="Arial" w:hAnsi="Arial" w:cs="Arial"/>
          <w:color w:val="000000"/>
          <w:sz w:val="24"/>
          <w:szCs w:val="24"/>
        </w:rPr>
        <w:t>ICANH</w:t>
      </w:r>
      <w:r w:rsidR="009F4C28">
        <w:rPr>
          <w:rFonts w:ascii="Arial" w:eastAsia="Arial" w:hAnsi="Arial" w:cs="Arial"/>
          <w:color w:val="000000"/>
          <w:sz w:val="24"/>
          <w:szCs w:val="24"/>
        </w:rPr>
        <w:t>)</w:t>
      </w:r>
      <w:r>
        <w:rPr>
          <w:rFonts w:ascii="Arial" w:eastAsia="Arial" w:hAnsi="Arial" w:cs="Arial"/>
          <w:color w:val="000000"/>
          <w:sz w:val="24"/>
          <w:szCs w:val="24"/>
        </w:rPr>
        <w:t xml:space="preserve"> o la entidad que haga sus veces, en coordinación con la gobernación del Magdalena, la </w:t>
      </w:r>
      <w:r w:rsidR="009F4C28">
        <w:rPr>
          <w:rFonts w:ascii="Arial" w:eastAsia="Arial" w:hAnsi="Arial" w:cs="Arial"/>
          <w:color w:val="000000"/>
          <w:sz w:val="24"/>
          <w:szCs w:val="24"/>
        </w:rPr>
        <w:t>a</w:t>
      </w:r>
      <w:r>
        <w:rPr>
          <w:rFonts w:ascii="Arial" w:eastAsia="Arial" w:hAnsi="Arial" w:cs="Arial"/>
          <w:color w:val="000000"/>
          <w:sz w:val="24"/>
          <w:szCs w:val="24"/>
        </w:rPr>
        <w:t xml:space="preserve">lcaldía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w:t>
      </w:r>
      <w:r w:rsidR="009F4C28">
        <w:rPr>
          <w:rFonts w:ascii="Arial" w:eastAsia="Arial" w:hAnsi="Arial" w:cs="Arial"/>
          <w:color w:val="000000"/>
          <w:sz w:val="24"/>
          <w:szCs w:val="24"/>
        </w:rPr>
        <w:t>l</w:t>
      </w:r>
      <w:r>
        <w:rPr>
          <w:rFonts w:ascii="Arial" w:eastAsia="Arial" w:hAnsi="Arial" w:cs="Arial"/>
          <w:color w:val="000000"/>
          <w:sz w:val="24"/>
          <w:szCs w:val="24"/>
        </w:rPr>
        <w:t xml:space="preserve">a gobernación de Bolívar y la </w:t>
      </w:r>
      <w:r w:rsidR="009F4C28">
        <w:rPr>
          <w:rFonts w:ascii="Arial" w:eastAsia="Arial" w:hAnsi="Arial" w:cs="Arial"/>
          <w:color w:val="000000"/>
          <w:sz w:val="24"/>
          <w:szCs w:val="24"/>
        </w:rPr>
        <w:t>a</w:t>
      </w:r>
      <w:r>
        <w:rPr>
          <w:rFonts w:ascii="Arial" w:eastAsia="Arial" w:hAnsi="Arial" w:cs="Arial"/>
          <w:color w:val="000000"/>
          <w:sz w:val="24"/>
          <w:szCs w:val="24"/>
        </w:rPr>
        <w:t>lcaldía de Cartagena</w:t>
      </w:r>
      <w:r w:rsidR="0050105C">
        <w:rPr>
          <w:rFonts w:ascii="Arial" w:eastAsia="Arial" w:hAnsi="Arial" w:cs="Arial"/>
          <w:color w:val="000000"/>
          <w:sz w:val="24"/>
          <w:szCs w:val="24"/>
        </w:rPr>
        <w:t xml:space="preserve"> de Indias D.T y C. </w:t>
      </w:r>
      <w:r>
        <w:rPr>
          <w:rFonts w:ascii="Arial" w:eastAsia="Arial" w:hAnsi="Arial" w:cs="Arial"/>
          <w:color w:val="000000"/>
          <w:sz w:val="24"/>
          <w:szCs w:val="24"/>
        </w:rPr>
        <w:t xml:space="preserve">,  en aras de promover la igualdad de las culturas, el respeto a la integralidad y la dignidad de la vida étnica y cultural de la </w:t>
      </w:r>
      <w:r w:rsidR="0050105C">
        <w:rPr>
          <w:rFonts w:ascii="Arial" w:eastAsia="Arial" w:hAnsi="Arial" w:cs="Arial"/>
          <w:color w:val="000000"/>
          <w:sz w:val="24"/>
          <w:szCs w:val="24"/>
        </w:rPr>
        <w:t>n</w:t>
      </w:r>
      <w:r>
        <w:rPr>
          <w:rFonts w:ascii="Arial" w:eastAsia="Arial" w:hAnsi="Arial" w:cs="Arial"/>
          <w:color w:val="000000"/>
          <w:sz w:val="24"/>
          <w:szCs w:val="24"/>
        </w:rPr>
        <w:t>ación apoyará</w:t>
      </w:r>
      <w:r w:rsidR="009F4C28">
        <w:rPr>
          <w:rFonts w:ascii="Arial" w:eastAsia="Arial" w:hAnsi="Arial" w:cs="Arial"/>
          <w:color w:val="000000"/>
          <w:sz w:val="24"/>
          <w:szCs w:val="24"/>
        </w:rPr>
        <w:t>n</w:t>
      </w:r>
      <w:r>
        <w:rPr>
          <w:rFonts w:ascii="Arial" w:eastAsia="Arial" w:hAnsi="Arial" w:cs="Arial"/>
          <w:color w:val="000000"/>
          <w:sz w:val="24"/>
          <w:szCs w:val="24"/>
        </w:rPr>
        <w:t xml:space="preserve"> a los grupos étnicos y culturales presentes en estas ciudades para la realización de las </w:t>
      </w:r>
      <w:r w:rsidR="009F4C28">
        <w:rPr>
          <w:rFonts w:ascii="Arial" w:eastAsia="Arial" w:hAnsi="Arial" w:cs="Arial"/>
          <w:color w:val="000000"/>
          <w:sz w:val="24"/>
          <w:szCs w:val="24"/>
        </w:rPr>
        <w:t>a</w:t>
      </w:r>
      <w:r>
        <w:rPr>
          <w:rFonts w:ascii="Arial" w:eastAsia="Arial" w:hAnsi="Arial" w:cs="Arial"/>
          <w:color w:val="000000"/>
          <w:sz w:val="24"/>
          <w:szCs w:val="24"/>
        </w:rPr>
        <w:t xml:space="preserve">ctividades desarrolladas en el marco del cumplimiento de la presente Ley,  bajo los principios de </w:t>
      </w:r>
      <w:r w:rsidR="0050105C">
        <w:rPr>
          <w:rFonts w:ascii="Arial" w:eastAsia="Arial" w:hAnsi="Arial" w:cs="Arial"/>
          <w:color w:val="000000"/>
          <w:sz w:val="24"/>
          <w:szCs w:val="24"/>
        </w:rPr>
        <w:t>a</w:t>
      </w:r>
      <w:r>
        <w:rPr>
          <w:rFonts w:ascii="Arial" w:eastAsia="Arial" w:hAnsi="Arial" w:cs="Arial"/>
          <w:color w:val="000000"/>
          <w:sz w:val="24"/>
          <w:szCs w:val="24"/>
        </w:rPr>
        <w:t xml:space="preserve">utonomía y </w:t>
      </w:r>
      <w:r w:rsidR="0050105C">
        <w:rPr>
          <w:rFonts w:ascii="Arial" w:eastAsia="Arial" w:hAnsi="Arial" w:cs="Arial"/>
          <w:color w:val="000000"/>
          <w:sz w:val="24"/>
          <w:szCs w:val="24"/>
        </w:rPr>
        <w:t>a</w:t>
      </w:r>
      <w:r>
        <w:rPr>
          <w:rFonts w:ascii="Arial" w:eastAsia="Arial" w:hAnsi="Arial" w:cs="Arial"/>
          <w:color w:val="000000"/>
          <w:sz w:val="24"/>
          <w:szCs w:val="24"/>
        </w:rPr>
        <w:t xml:space="preserve">utodeterminación, </w:t>
      </w:r>
      <w:r w:rsidR="0050105C">
        <w:rPr>
          <w:rFonts w:ascii="Arial" w:eastAsia="Arial" w:hAnsi="Arial" w:cs="Arial"/>
          <w:color w:val="000000"/>
          <w:sz w:val="24"/>
          <w:szCs w:val="24"/>
        </w:rPr>
        <w:t>r</w:t>
      </w:r>
      <w:r>
        <w:rPr>
          <w:rFonts w:ascii="Arial" w:eastAsia="Arial" w:hAnsi="Arial" w:cs="Arial"/>
          <w:color w:val="000000"/>
          <w:sz w:val="24"/>
          <w:szCs w:val="24"/>
        </w:rPr>
        <w:t xml:space="preserve">espeto, </w:t>
      </w:r>
      <w:r w:rsidR="0050105C">
        <w:rPr>
          <w:rFonts w:ascii="Arial" w:eastAsia="Arial" w:hAnsi="Arial" w:cs="Arial"/>
          <w:color w:val="000000"/>
          <w:sz w:val="24"/>
          <w:szCs w:val="24"/>
        </w:rPr>
        <w:t>e</w:t>
      </w:r>
      <w:r>
        <w:rPr>
          <w:rFonts w:ascii="Arial" w:eastAsia="Arial" w:hAnsi="Arial" w:cs="Arial"/>
          <w:color w:val="000000"/>
          <w:sz w:val="24"/>
          <w:szCs w:val="24"/>
        </w:rPr>
        <w:t xml:space="preserve">quidad e </w:t>
      </w:r>
      <w:r w:rsidR="0050105C">
        <w:rPr>
          <w:rFonts w:ascii="Arial" w:eastAsia="Arial" w:hAnsi="Arial" w:cs="Arial"/>
          <w:color w:val="000000"/>
          <w:sz w:val="24"/>
          <w:szCs w:val="24"/>
        </w:rPr>
        <w:t>i</w:t>
      </w:r>
      <w:r>
        <w:rPr>
          <w:rFonts w:ascii="Arial" w:eastAsia="Arial" w:hAnsi="Arial" w:cs="Arial"/>
          <w:color w:val="000000"/>
          <w:sz w:val="24"/>
          <w:szCs w:val="24"/>
        </w:rPr>
        <w:t xml:space="preserve">gualdad de </w:t>
      </w:r>
      <w:r w:rsidR="0050105C">
        <w:rPr>
          <w:rFonts w:ascii="Arial" w:eastAsia="Arial" w:hAnsi="Arial" w:cs="Arial"/>
          <w:color w:val="000000"/>
          <w:sz w:val="24"/>
          <w:szCs w:val="24"/>
        </w:rPr>
        <w:t>o</w:t>
      </w:r>
      <w:r>
        <w:rPr>
          <w:rFonts w:ascii="Arial" w:eastAsia="Arial" w:hAnsi="Arial" w:cs="Arial"/>
          <w:color w:val="000000"/>
          <w:sz w:val="24"/>
          <w:szCs w:val="24"/>
        </w:rPr>
        <w:t xml:space="preserve">portunidades en </w:t>
      </w:r>
      <w:r w:rsidR="009F4C28">
        <w:rPr>
          <w:rFonts w:ascii="Arial" w:eastAsia="Arial" w:hAnsi="Arial" w:cs="Arial"/>
          <w:color w:val="000000"/>
          <w:sz w:val="24"/>
          <w:szCs w:val="24"/>
        </w:rPr>
        <w:t>l</w:t>
      </w:r>
      <w:r>
        <w:rPr>
          <w:rFonts w:ascii="Arial" w:eastAsia="Arial" w:hAnsi="Arial" w:cs="Arial"/>
          <w:color w:val="000000"/>
          <w:sz w:val="24"/>
          <w:szCs w:val="24"/>
        </w:rPr>
        <w:t xml:space="preserve">a </w:t>
      </w:r>
      <w:r w:rsidR="0050105C">
        <w:rPr>
          <w:rFonts w:ascii="Arial" w:eastAsia="Arial" w:hAnsi="Arial" w:cs="Arial"/>
          <w:color w:val="000000"/>
          <w:sz w:val="24"/>
          <w:szCs w:val="24"/>
        </w:rPr>
        <w:t>b</w:t>
      </w:r>
      <w:r>
        <w:rPr>
          <w:rFonts w:ascii="Arial" w:eastAsia="Arial" w:hAnsi="Arial" w:cs="Arial"/>
          <w:color w:val="000000"/>
          <w:sz w:val="24"/>
          <w:szCs w:val="24"/>
        </w:rPr>
        <w:t xml:space="preserve">úsqueda del </w:t>
      </w:r>
      <w:r w:rsidR="009F4C28">
        <w:rPr>
          <w:rFonts w:ascii="Arial" w:eastAsia="Arial" w:hAnsi="Arial" w:cs="Arial"/>
          <w:color w:val="000000"/>
          <w:sz w:val="24"/>
          <w:szCs w:val="24"/>
        </w:rPr>
        <w:t>b</w:t>
      </w:r>
      <w:r>
        <w:rPr>
          <w:rFonts w:ascii="Arial" w:eastAsia="Arial" w:hAnsi="Arial" w:cs="Arial"/>
          <w:color w:val="000000"/>
          <w:sz w:val="24"/>
          <w:szCs w:val="24"/>
        </w:rPr>
        <w:t xml:space="preserve">ienestar y de </w:t>
      </w:r>
      <w:r w:rsidR="009F4C28">
        <w:rPr>
          <w:rFonts w:ascii="Arial" w:eastAsia="Arial" w:hAnsi="Arial" w:cs="Arial"/>
          <w:color w:val="000000"/>
          <w:sz w:val="24"/>
          <w:szCs w:val="24"/>
        </w:rPr>
        <w:t>l</w:t>
      </w:r>
      <w:r>
        <w:rPr>
          <w:rFonts w:ascii="Arial" w:eastAsia="Arial" w:hAnsi="Arial" w:cs="Arial"/>
          <w:color w:val="000000"/>
          <w:sz w:val="24"/>
          <w:szCs w:val="24"/>
        </w:rPr>
        <w:t>a Justicia</w:t>
      </w:r>
      <w:r>
        <w:rPr>
          <w:rFonts w:ascii="Arial" w:eastAsia="Arial" w:hAnsi="Arial" w:cs="Arial"/>
          <w:b/>
          <w:color w:val="000000"/>
          <w:sz w:val="24"/>
          <w:szCs w:val="24"/>
        </w:rPr>
        <w:t>.</w:t>
      </w:r>
    </w:p>
    <w:p w14:paraId="0000000B" w14:textId="78943CC3" w:rsidR="006D4100" w:rsidRDefault="00036885">
      <w:pPr>
        <w:pBdr>
          <w:top w:val="nil"/>
          <w:left w:val="nil"/>
          <w:bottom w:val="nil"/>
          <w:right w:val="nil"/>
          <w:between w:val="nil"/>
        </w:pBdr>
        <w:spacing w:before="168" w:line="360" w:lineRule="auto"/>
        <w:ind w:left="100" w:right="211"/>
        <w:jc w:val="both"/>
        <w:rPr>
          <w:rFonts w:ascii="Arial" w:eastAsia="Arial" w:hAnsi="Arial" w:cs="Arial"/>
          <w:color w:val="000000"/>
          <w:sz w:val="24"/>
          <w:szCs w:val="24"/>
        </w:rPr>
        <w:sectPr w:rsidR="006D4100">
          <w:headerReference w:type="default" r:id="rId8"/>
          <w:footerReference w:type="default" r:id="rId9"/>
          <w:pgSz w:w="12240" w:h="15840"/>
          <w:pgMar w:top="1360" w:right="1220" w:bottom="280" w:left="1340" w:header="720" w:footer="720" w:gutter="0"/>
          <w:pgNumType w:start="1"/>
          <w:cols w:space="720"/>
        </w:sectPr>
      </w:pPr>
      <w:r w:rsidRPr="00C11CC6">
        <w:rPr>
          <w:rFonts w:ascii="Arial" w:eastAsia="Arial" w:hAnsi="Arial" w:cs="Arial"/>
          <w:b/>
          <w:color w:val="000000"/>
          <w:sz w:val="24"/>
          <w:szCs w:val="24"/>
        </w:rPr>
        <w:t>ARTÍCULO 7:</w:t>
      </w:r>
      <w:r>
        <w:rPr>
          <w:rFonts w:ascii="Arial" w:eastAsia="Arial" w:hAnsi="Arial" w:cs="Arial"/>
          <w:color w:val="000000"/>
          <w:sz w:val="24"/>
          <w:szCs w:val="24"/>
        </w:rPr>
        <w:t xml:space="preserve"> El gobierno nacional en cabeza del </w:t>
      </w:r>
      <w:r w:rsidR="00D2294C">
        <w:rPr>
          <w:rFonts w:ascii="Arial" w:eastAsia="Arial" w:hAnsi="Arial" w:cs="Arial"/>
          <w:color w:val="000000"/>
          <w:sz w:val="24"/>
          <w:szCs w:val="24"/>
        </w:rPr>
        <w:t>m</w:t>
      </w:r>
      <w:r>
        <w:rPr>
          <w:rFonts w:ascii="Arial" w:eastAsia="Arial" w:hAnsi="Arial" w:cs="Arial"/>
          <w:color w:val="000000"/>
          <w:sz w:val="24"/>
          <w:szCs w:val="24"/>
        </w:rPr>
        <w:t>inisterio de las Culturas, las Artes y los Sabere</w:t>
      </w:r>
      <w:r>
        <w:rPr>
          <w:rFonts w:ascii="Arial" w:eastAsia="Arial" w:hAnsi="Arial" w:cs="Arial"/>
          <w:i/>
          <w:color w:val="000000"/>
          <w:sz w:val="24"/>
          <w:szCs w:val="24"/>
        </w:rPr>
        <w:t xml:space="preserve">s con </w:t>
      </w:r>
      <w:r>
        <w:rPr>
          <w:rFonts w:ascii="Arial" w:eastAsia="Arial" w:hAnsi="Arial" w:cs="Arial"/>
          <w:color w:val="000000"/>
          <w:sz w:val="24"/>
          <w:szCs w:val="24"/>
        </w:rPr>
        <w:t xml:space="preserve">el Instituto Colombiano de Antropología e Historia </w:t>
      </w:r>
      <w:r w:rsidR="00D2294C">
        <w:rPr>
          <w:rFonts w:ascii="Arial" w:eastAsia="Arial" w:hAnsi="Arial" w:cs="Arial"/>
          <w:color w:val="000000"/>
          <w:sz w:val="24"/>
          <w:szCs w:val="24"/>
        </w:rPr>
        <w:t>(</w:t>
      </w:r>
      <w:r>
        <w:rPr>
          <w:rFonts w:ascii="Arial" w:eastAsia="Arial" w:hAnsi="Arial" w:cs="Arial"/>
          <w:color w:val="000000"/>
          <w:sz w:val="24"/>
          <w:szCs w:val="24"/>
        </w:rPr>
        <w:t>ICANH</w:t>
      </w:r>
      <w:r w:rsidR="00D2294C">
        <w:rPr>
          <w:rFonts w:ascii="Arial" w:eastAsia="Arial" w:hAnsi="Arial" w:cs="Arial"/>
          <w:color w:val="000000"/>
          <w:sz w:val="24"/>
          <w:szCs w:val="24"/>
        </w:rPr>
        <w:t>)</w:t>
      </w:r>
      <w:r>
        <w:rPr>
          <w:rFonts w:ascii="Arial" w:eastAsia="Arial" w:hAnsi="Arial" w:cs="Arial"/>
          <w:color w:val="000000"/>
          <w:sz w:val="24"/>
          <w:szCs w:val="24"/>
        </w:rPr>
        <w:t xml:space="preserve"> o la entidad que haga sus veces, en coordinación con la gobernación del Magdalena, la Alcaldía del Distrito Especial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la </w:t>
      </w:r>
      <w:r w:rsidR="00D2294C">
        <w:rPr>
          <w:rFonts w:ascii="Arial" w:eastAsia="Arial" w:hAnsi="Arial" w:cs="Arial"/>
          <w:color w:val="000000"/>
          <w:sz w:val="24"/>
          <w:szCs w:val="24"/>
        </w:rPr>
        <w:t>G</w:t>
      </w:r>
      <w:r>
        <w:rPr>
          <w:rFonts w:ascii="Arial" w:eastAsia="Arial" w:hAnsi="Arial" w:cs="Arial"/>
          <w:color w:val="000000"/>
          <w:sz w:val="24"/>
          <w:szCs w:val="24"/>
        </w:rPr>
        <w:t xml:space="preserve">obernación de Bolívar y la </w:t>
      </w:r>
      <w:r w:rsidR="00D2294C">
        <w:rPr>
          <w:rFonts w:ascii="Arial" w:eastAsia="Arial" w:hAnsi="Arial" w:cs="Arial"/>
          <w:color w:val="000000"/>
          <w:sz w:val="24"/>
          <w:szCs w:val="24"/>
        </w:rPr>
        <w:t>a</w:t>
      </w:r>
      <w:r>
        <w:rPr>
          <w:rFonts w:ascii="Arial" w:eastAsia="Arial" w:hAnsi="Arial" w:cs="Arial"/>
          <w:color w:val="000000"/>
          <w:sz w:val="24"/>
          <w:szCs w:val="24"/>
        </w:rPr>
        <w:t>lcaldía del Distrito Especial de Cartagena, contribuirán con la salvaguardia, la preservación, fomento, promoción, protección, investigación, divulgación, desarrollo y sostenibilidad de las prácticas</w:t>
      </w:r>
      <w:r w:rsidR="00D2294C">
        <w:rPr>
          <w:rFonts w:ascii="Arial" w:eastAsia="Arial" w:hAnsi="Arial" w:cs="Arial"/>
          <w:color w:val="000000"/>
          <w:sz w:val="24"/>
          <w:szCs w:val="24"/>
        </w:rPr>
        <w:t>, las</w:t>
      </w:r>
      <w:r>
        <w:rPr>
          <w:rFonts w:ascii="Arial" w:eastAsia="Arial" w:hAnsi="Arial" w:cs="Arial"/>
          <w:color w:val="000000"/>
          <w:sz w:val="24"/>
          <w:szCs w:val="24"/>
        </w:rPr>
        <w:t xml:space="preserve"> tradiciones de los grupos étnicos de las culturas y Saberes como las más antiguas tradiciones históricas, escénicas, populares de los departamentos del Magdalena, Bolívar  y del Caribe Colombiano y acogerán las decisiones que tomen los grupos étnicos, culturales y de </w:t>
      </w:r>
      <w:r w:rsidR="00D2294C">
        <w:rPr>
          <w:rFonts w:ascii="Arial" w:eastAsia="Arial" w:hAnsi="Arial" w:cs="Arial"/>
          <w:color w:val="000000"/>
          <w:sz w:val="24"/>
          <w:szCs w:val="24"/>
        </w:rPr>
        <w:t>s</w:t>
      </w:r>
      <w:r>
        <w:rPr>
          <w:rFonts w:ascii="Arial" w:eastAsia="Arial" w:hAnsi="Arial" w:cs="Arial"/>
          <w:color w:val="000000"/>
          <w:sz w:val="24"/>
          <w:szCs w:val="24"/>
        </w:rPr>
        <w:t xml:space="preserve">aberes en sus localidades con el acompañamiento social, académico, pedagógico y científico de las Universidades del Magdalena y Cartagena, </w:t>
      </w:r>
      <w:r>
        <w:rPr>
          <w:rFonts w:ascii="Arial" w:eastAsia="Arial" w:hAnsi="Arial" w:cs="Arial"/>
          <w:b/>
          <w:i/>
          <w:color w:val="000000"/>
          <w:sz w:val="24"/>
          <w:szCs w:val="24"/>
        </w:rPr>
        <w:t>y el seguimiento y monitoreo de una Red de Pluralismo Jurídico, Derecho Propio y Antirracismo las cuales conformarán Una Comisión Especial Interinstitucional Interétnica y de las Culturas</w:t>
      </w:r>
      <w:r>
        <w:rPr>
          <w:rFonts w:ascii="Arial" w:eastAsia="Arial" w:hAnsi="Arial" w:cs="Arial"/>
          <w:color w:val="000000"/>
          <w:sz w:val="24"/>
          <w:szCs w:val="24"/>
        </w:rPr>
        <w:t>-</w:t>
      </w:r>
      <w:r>
        <w:rPr>
          <w:rFonts w:ascii="Arial" w:eastAsia="Arial" w:hAnsi="Arial" w:cs="Arial"/>
          <w:b/>
          <w:color w:val="000000"/>
          <w:sz w:val="24"/>
          <w:szCs w:val="24"/>
        </w:rPr>
        <w:t>CEIIC</w:t>
      </w:r>
      <w:r>
        <w:rPr>
          <w:rFonts w:ascii="Arial" w:eastAsia="Arial" w:hAnsi="Arial" w:cs="Arial"/>
          <w:color w:val="000000"/>
          <w:sz w:val="24"/>
          <w:szCs w:val="24"/>
        </w:rPr>
        <w:t>, para velar por el cumplimiento</w:t>
      </w:r>
    </w:p>
    <w:p w14:paraId="5B6B35EC" w14:textId="77777777" w:rsidR="00FE5161" w:rsidRDefault="00FE5161">
      <w:pPr>
        <w:pBdr>
          <w:top w:val="nil"/>
          <w:left w:val="nil"/>
          <w:bottom w:val="nil"/>
          <w:right w:val="nil"/>
          <w:between w:val="nil"/>
        </w:pBdr>
        <w:spacing w:before="74" w:line="360" w:lineRule="auto"/>
        <w:ind w:right="215"/>
        <w:jc w:val="both"/>
        <w:rPr>
          <w:rFonts w:ascii="Arial" w:eastAsia="Arial" w:hAnsi="Arial" w:cs="Arial"/>
          <w:color w:val="000000"/>
          <w:sz w:val="24"/>
          <w:szCs w:val="24"/>
        </w:rPr>
      </w:pPr>
    </w:p>
    <w:p w14:paraId="1BA1CA2A" w14:textId="051D985F" w:rsidR="00D2294C" w:rsidRDefault="00036885">
      <w:pPr>
        <w:pBdr>
          <w:top w:val="nil"/>
          <w:left w:val="nil"/>
          <w:bottom w:val="nil"/>
          <w:right w:val="nil"/>
          <w:between w:val="nil"/>
        </w:pBdr>
        <w:spacing w:before="74" w:line="360" w:lineRule="auto"/>
        <w:ind w:right="215"/>
        <w:jc w:val="both"/>
        <w:rPr>
          <w:rFonts w:ascii="Arial" w:eastAsia="Arial" w:hAnsi="Arial" w:cs="Arial"/>
          <w:color w:val="000000"/>
          <w:sz w:val="24"/>
          <w:szCs w:val="24"/>
        </w:rPr>
      </w:pPr>
      <w:r>
        <w:rPr>
          <w:rFonts w:ascii="Arial" w:eastAsia="Arial" w:hAnsi="Arial" w:cs="Arial"/>
          <w:color w:val="000000"/>
          <w:sz w:val="24"/>
          <w:szCs w:val="24"/>
        </w:rPr>
        <w:t xml:space="preserve">de esta ley, mediante la planeación, gestión, realización, seguimiento y evaluación de las actividades en el marco de un </w:t>
      </w:r>
      <w:r>
        <w:rPr>
          <w:rFonts w:ascii="Arial" w:eastAsia="Arial" w:hAnsi="Arial" w:cs="Arial"/>
          <w:b/>
          <w:color w:val="000000"/>
          <w:sz w:val="24"/>
          <w:szCs w:val="24"/>
        </w:rPr>
        <w:t xml:space="preserve">Plan Especial de Salvaguardia, (PES), </w:t>
      </w:r>
      <w:r>
        <w:rPr>
          <w:rFonts w:ascii="Arial" w:eastAsia="Arial" w:hAnsi="Arial" w:cs="Arial"/>
          <w:color w:val="000000"/>
          <w:sz w:val="24"/>
          <w:szCs w:val="24"/>
        </w:rPr>
        <w:t>adoptado a nivel departamental en cumplimiento de lo establecido en la Ley 1185 de 2008, el Decreto 1080 de 2015, Decreto 2358 de 2019.</w:t>
      </w:r>
    </w:p>
    <w:p w14:paraId="0000000D" w14:textId="1122A065" w:rsidR="006D4100" w:rsidRDefault="00036885">
      <w:pPr>
        <w:spacing w:line="278" w:lineRule="auto"/>
        <w:ind w:right="216"/>
        <w:jc w:val="both"/>
        <w:rPr>
          <w:rFonts w:ascii="Arial" w:eastAsia="Arial" w:hAnsi="Arial" w:cs="Arial"/>
          <w:sz w:val="24"/>
          <w:szCs w:val="24"/>
        </w:rPr>
      </w:pPr>
      <w:r w:rsidRPr="00C11CC6">
        <w:rPr>
          <w:rFonts w:ascii="Arial" w:eastAsia="Arial" w:hAnsi="Arial" w:cs="Arial"/>
          <w:b/>
          <w:sz w:val="24"/>
          <w:szCs w:val="24"/>
        </w:rPr>
        <w:t>ARTICULO 8:</w:t>
      </w:r>
      <w:r>
        <w:rPr>
          <w:rFonts w:ascii="Arial" w:eastAsia="Arial" w:hAnsi="Arial" w:cs="Arial"/>
          <w:sz w:val="24"/>
          <w:szCs w:val="24"/>
        </w:rPr>
        <w:t xml:space="preserve"> Créase un </w:t>
      </w:r>
      <w:r>
        <w:rPr>
          <w:rFonts w:ascii="Arial" w:eastAsia="Arial" w:hAnsi="Arial" w:cs="Arial"/>
          <w:b/>
          <w:sz w:val="24"/>
          <w:szCs w:val="24"/>
        </w:rPr>
        <w:t xml:space="preserve">Fondo Especial </w:t>
      </w:r>
      <w:r>
        <w:rPr>
          <w:rFonts w:ascii="Arial" w:eastAsia="Arial" w:hAnsi="Arial" w:cs="Arial"/>
          <w:sz w:val="24"/>
          <w:szCs w:val="24"/>
        </w:rPr>
        <w:t xml:space="preserve">para desarrollar las actividades de promoción, fomento, conservación y desarrollo del </w:t>
      </w:r>
      <w:r w:rsidR="00D2294C">
        <w:rPr>
          <w:rFonts w:ascii="Arial" w:eastAsia="Arial" w:hAnsi="Arial" w:cs="Arial"/>
          <w:sz w:val="24"/>
          <w:szCs w:val="24"/>
        </w:rPr>
        <w:t>e</w:t>
      </w:r>
      <w:r>
        <w:rPr>
          <w:rFonts w:ascii="Arial" w:eastAsia="Arial" w:hAnsi="Arial" w:cs="Arial"/>
          <w:sz w:val="24"/>
          <w:szCs w:val="24"/>
        </w:rPr>
        <w:t xml:space="preserve">ncuentro de las </w:t>
      </w:r>
      <w:r w:rsidR="00D2294C">
        <w:rPr>
          <w:rFonts w:ascii="Arial" w:eastAsia="Arial" w:hAnsi="Arial" w:cs="Arial"/>
          <w:sz w:val="24"/>
          <w:szCs w:val="24"/>
        </w:rPr>
        <w:t>d</w:t>
      </w:r>
      <w:r>
        <w:rPr>
          <w:rFonts w:ascii="Arial" w:eastAsia="Arial" w:hAnsi="Arial" w:cs="Arial"/>
          <w:sz w:val="24"/>
          <w:szCs w:val="24"/>
        </w:rPr>
        <w:t xml:space="preserve">iversidades </w:t>
      </w:r>
      <w:r w:rsidR="00D2294C">
        <w:rPr>
          <w:rFonts w:ascii="Arial" w:eastAsia="Arial" w:hAnsi="Arial" w:cs="Arial"/>
          <w:sz w:val="24"/>
          <w:szCs w:val="24"/>
        </w:rPr>
        <w:t>h</w:t>
      </w:r>
      <w:r>
        <w:rPr>
          <w:rFonts w:ascii="Arial" w:eastAsia="Arial" w:hAnsi="Arial" w:cs="Arial"/>
          <w:sz w:val="24"/>
          <w:szCs w:val="24"/>
        </w:rPr>
        <w:t xml:space="preserve">istóricas, </w:t>
      </w:r>
      <w:r w:rsidR="00D2294C">
        <w:rPr>
          <w:rFonts w:ascii="Arial" w:eastAsia="Arial" w:hAnsi="Arial" w:cs="Arial"/>
          <w:sz w:val="24"/>
          <w:szCs w:val="24"/>
        </w:rPr>
        <w:t>é</w:t>
      </w:r>
      <w:r>
        <w:rPr>
          <w:rFonts w:ascii="Arial" w:eastAsia="Arial" w:hAnsi="Arial" w:cs="Arial"/>
          <w:sz w:val="24"/>
          <w:szCs w:val="24"/>
        </w:rPr>
        <w:t xml:space="preserve">tnicas y de </w:t>
      </w:r>
      <w:r w:rsidR="00D2294C">
        <w:rPr>
          <w:rFonts w:ascii="Arial" w:eastAsia="Arial" w:hAnsi="Arial" w:cs="Arial"/>
          <w:sz w:val="24"/>
          <w:szCs w:val="24"/>
        </w:rPr>
        <w:t>l</w:t>
      </w:r>
      <w:r>
        <w:rPr>
          <w:rFonts w:ascii="Arial" w:eastAsia="Arial" w:hAnsi="Arial" w:cs="Arial"/>
          <w:sz w:val="24"/>
          <w:szCs w:val="24"/>
        </w:rPr>
        <w:t xml:space="preserve">as </w:t>
      </w:r>
      <w:r w:rsidR="00D2294C">
        <w:rPr>
          <w:rFonts w:ascii="Arial" w:eastAsia="Arial" w:hAnsi="Arial" w:cs="Arial"/>
          <w:sz w:val="24"/>
          <w:szCs w:val="24"/>
        </w:rPr>
        <w:t>c</w:t>
      </w:r>
      <w:r>
        <w:rPr>
          <w:rFonts w:ascii="Arial" w:eastAsia="Arial" w:hAnsi="Arial" w:cs="Arial"/>
          <w:sz w:val="24"/>
          <w:szCs w:val="24"/>
        </w:rPr>
        <w:t xml:space="preserve">ulturas en las ciudades de </w:t>
      </w:r>
      <w:r w:rsidR="00DB122E">
        <w:rPr>
          <w:rFonts w:ascii="Arial" w:eastAsia="Arial" w:hAnsi="Arial" w:cs="Arial"/>
          <w:sz w:val="24"/>
          <w:szCs w:val="24"/>
        </w:rPr>
        <w:t>Santa Marta D.T.C. e H.</w:t>
      </w:r>
      <w:r w:rsidR="008D0DD5">
        <w:rPr>
          <w:rFonts w:ascii="Arial" w:eastAsia="Arial" w:hAnsi="Arial" w:cs="Arial"/>
          <w:sz w:val="24"/>
          <w:szCs w:val="24"/>
        </w:rPr>
        <w:t xml:space="preserve"> y Cartagena de Indias D.T.y C.</w:t>
      </w:r>
      <w:r>
        <w:rPr>
          <w:rFonts w:ascii="Arial" w:eastAsia="Arial" w:hAnsi="Arial" w:cs="Arial"/>
          <w:sz w:val="24"/>
          <w:szCs w:val="24"/>
        </w:rPr>
        <w:t xml:space="preserve"> en cumplimiento de esta ley administrado por la </w:t>
      </w:r>
      <w:r>
        <w:rPr>
          <w:rFonts w:ascii="Arial" w:eastAsia="Arial" w:hAnsi="Arial" w:cs="Arial"/>
          <w:i/>
          <w:sz w:val="24"/>
          <w:szCs w:val="24"/>
        </w:rPr>
        <w:t>Comisión Especial Interinstitucional Interétnica y de las Culturas</w:t>
      </w:r>
      <w:r>
        <w:rPr>
          <w:rFonts w:ascii="Arial" w:eastAsia="Arial" w:hAnsi="Arial" w:cs="Arial"/>
          <w:sz w:val="24"/>
          <w:szCs w:val="24"/>
        </w:rPr>
        <w:t>-</w:t>
      </w:r>
      <w:r>
        <w:rPr>
          <w:rFonts w:ascii="Arial" w:eastAsia="Arial" w:hAnsi="Arial" w:cs="Arial"/>
          <w:b/>
          <w:sz w:val="24"/>
          <w:szCs w:val="24"/>
        </w:rPr>
        <w:t>CEIIC</w:t>
      </w:r>
      <w:r>
        <w:rPr>
          <w:rFonts w:ascii="Arial" w:eastAsia="Arial" w:hAnsi="Arial" w:cs="Arial"/>
          <w:sz w:val="24"/>
          <w:szCs w:val="24"/>
        </w:rPr>
        <w:t xml:space="preserve">, adscrita al </w:t>
      </w:r>
      <w:r w:rsidR="00D2294C">
        <w:rPr>
          <w:rFonts w:ascii="Arial" w:eastAsia="Arial" w:hAnsi="Arial" w:cs="Arial"/>
          <w:sz w:val="24"/>
          <w:szCs w:val="24"/>
        </w:rPr>
        <w:t>m</w:t>
      </w:r>
      <w:r>
        <w:rPr>
          <w:rFonts w:ascii="Arial" w:eastAsia="Arial" w:hAnsi="Arial" w:cs="Arial"/>
          <w:sz w:val="24"/>
          <w:szCs w:val="24"/>
        </w:rPr>
        <w:t>inisterio de las Culturas las Artes y los Saberes.</w:t>
      </w:r>
    </w:p>
    <w:p w14:paraId="0000000E" w14:textId="77777777" w:rsidR="006D4100" w:rsidRDefault="006D4100">
      <w:pPr>
        <w:pBdr>
          <w:top w:val="nil"/>
          <w:left w:val="nil"/>
          <w:bottom w:val="nil"/>
          <w:right w:val="nil"/>
          <w:between w:val="nil"/>
        </w:pBdr>
        <w:rPr>
          <w:rFonts w:ascii="Arial" w:eastAsia="Arial" w:hAnsi="Arial" w:cs="Arial"/>
          <w:color w:val="000000"/>
          <w:sz w:val="24"/>
          <w:szCs w:val="24"/>
        </w:rPr>
      </w:pPr>
    </w:p>
    <w:p w14:paraId="00000010" w14:textId="565FBAF4" w:rsidR="006D4100" w:rsidRDefault="00C11CC6" w:rsidP="00DB1DAE">
      <w:pPr>
        <w:pBdr>
          <w:top w:val="nil"/>
          <w:left w:val="nil"/>
          <w:bottom w:val="nil"/>
          <w:right w:val="nil"/>
          <w:between w:val="nil"/>
        </w:pBdr>
        <w:spacing w:line="278" w:lineRule="auto"/>
        <w:ind w:right="215"/>
        <w:jc w:val="both"/>
        <w:rPr>
          <w:rFonts w:ascii="Arial" w:eastAsia="Arial" w:hAnsi="Arial" w:cs="Arial"/>
          <w:color w:val="000000"/>
          <w:sz w:val="24"/>
          <w:szCs w:val="24"/>
        </w:rPr>
      </w:pPr>
      <w:r>
        <w:rPr>
          <w:rFonts w:ascii="Arial" w:eastAsia="Arial" w:hAnsi="Arial" w:cs="Arial"/>
          <w:b/>
          <w:color w:val="000000"/>
          <w:sz w:val="24"/>
          <w:szCs w:val="24"/>
        </w:rPr>
        <w:t>ARTÍCULO 9:</w:t>
      </w:r>
      <w:r w:rsidR="00036885">
        <w:rPr>
          <w:rFonts w:ascii="Arial" w:eastAsia="Arial" w:hAnsi="Arial" w:cs="Arial"/>
          <w:color w:val="000000"/>
          <w:sz w:val="24"/>
          <w:szCs w:val="24"/>
        </w:rPr>
        <w:t xml:space="preserve"> </w:t>
      </w:r>
      <w:r w:rsidR="00DB1DAE">
        <w:rPr>
          <w:rFonts w:ascii="Arial" w:eastAsia="Arial" w:hAnsi="Arial" w:cs="Arial"/>
          <w:color w:val="000000"/>
          <w:sz w:val="24"/>
          <w:szCs w:val="24"/>
        </w:rPr>
        <w:t>Autorícese</w:t>
      </w:r>
      <w:r w:rsidR="00D2294C">
        <w:rPr>
          <w:rFonts w:ascii="Arial" w:eastAsia="Arial" w:hAnsi="Arial" w:cs="Arial"/>
          <w:color w:val="000000"/>
          <w:sz w:val="24"/>
          <w:szCs w:val="24"/>
        </w:rPr>
        <w:t xml:space="preserve"> </w:t>
      </w:r>
      <w:r w:rsidR="00036885">
        <w:rPr>
          <w:rFonts w:ascii="Arial" w:eastAsia="Arial" w:hAnsi="Arial" w:cs="Arial"/>
          <w:color w:val="000000"/>
          <w:sz w:val="24"/>
          <w:szCs w:val="24"/>
        </w:rPr>
        <w:t xml:space="preserve">al </w:t>
      </w:r>
      <w:r w:rsidR="00DB1DAE">
        <w:rPr>
          <w:rFonts w:ascii="Arial" w:eastAsia="Arial" w:hAnsi="Arial" w:cs="Arial"/>
          <w:color w:val="000000"/>
          <w:sz w:val="24"/>
          <w:szCs w:val="24"/>
        </w:rPr>
        <w:t>g</w:t>
      </w:r>
      <w:r w:rsidR="00036885">
        <w:rPr>
          <w:rFonts w:ascii="Arial" w:eastAsia="Arial" w:hAnsi="Arial" w:cs="Arial"/>
          <w:color w:val="000000"/>
          <w:sz w:val="24"/>
          <w:szCs w:val="24"/>
        </w:rPr>
        <w:t xml:space="preserve">obierno </w:t>
      </w:r>
      <w:r w:rsidR="00DB1DAE">
        <w:rPr>
          <w:rFonts w:ascii="Arial" w:eastAsia="Arial" w:hAnsi="Arial" w:cs="Arial"/>
          <w:color w:val="000000"/>
          <w:sz w:val="24"/>
          <w:szCs w:val="24"/>
        </w:rPr>
        <w:t>n</w:t>
      </w:r>
      <w:r w:rsidR="00036885">
        <w:rPr>
          <w:rFonts w:ascii="Arial" w:eastAsia="Arial" w:hAnsi="Arial" w:cs="Arial"/>
          <w:color w:val="000000"/>
          <w:sz w:val="24"/>
          <w:szCs w:val="24"/>
        </w:rPr>
        <w:t>acional para que a partir de la vigencia de la presente Ley y de conformidad con los artículos 334, 339 y 341 de la Constitución Política efectúe las asignaciones presupuéstales en las cuantías necesarias, para que sean incorporadas en las leyes de presupuesto, ley de apropiaciones y el Plan Nacional de Desarrollo, los recursos requeridos para dar cumplimiento a esta Ley.</w:t>
      </w:r>
    </w:p>
    <w:p w14:paraId="72D71E2C" w14:textId="77777777" w:rsidR="00DB1DAE" w:rsidRDefault="00DB1DAE" w:rsidP="00DB1DAE">
      <w:pPr>
        <w:pBdr>
          <w:top w:val="nil"/>
          <w:left w:val="nil"/>
          <w:bottom w:val="nil"/>
          <w:right w:val="nil"/>
          <w:between w:val="nil"/>
        </w:pBdr>
        <w:spacing w:line="278" w:lineRule="auto"/>
        <w:ind w:right="215"/>
        <w:jc w:val="both"/>
        <w:rPr>
          <w:rFonts w:ascii="Arial" w:eastAsia="Arial" w:hAnsi="Arial" w:cs="Arial"/>
          <w:color w:val="000000"/>
          <w:sz w:val="24"/>
          <w:szCs w:val="24"/>
        </w:rPr>
      </w:pPr>
    </w:p>
    <w:p w14:paraId="00000011" w14:textId="10DF9C3B" w:rsidR="006D4100" w:rsidRPr="00DB1DAE" w:rsidRDefault="00C11CC6">
      <w:pPr>
        <w:pBdr>
          <w:top w:val="nil"/>
          <w:left w:val="nil"/>
          <w:bottom w:val="nil"/>
          <w:right w:val="nil"/>
          <w:between w:val="nil"/>
        </w:pBdr>
        <w:spacing w:line="360" w:lineRule="auto"/>
        <w:ind w:right="216"/>
        <w:jc w:val="both"/>
        <w:rPr>
          <w:rFonts w:ascii="Arial" w:eastAsia="Arial" w:hAnsi="Arial" w:cs="Arial"/>
          <w:bCs/>
          <w:color w:val="000000"/>
          <w:sz w:val="24"/>
          <w:szCs w:val="24"/>
        </w:rPr>
      </w:pPr>
      <w:r w:rsidRPr="00C11CC6">
        <w:rPr>
          <w:rFonts w:ascii="Arial" w:eastAsia="Arial" w:hAnsi="Arial" w:cs="Arial"/>
          <w:b/>
          <w:color w:val="000000"/>
          <w:sz w:val="24"/>
          <w:szCs w:val="24"/>
        </w:rPr>
        <w:t>Artículo 10°:</w:t>
      </w:r>
      <w:r w:rsidR="00036885">
        <w:rPr>
          <w:rFonts w:ascii="Arial" w:eastAsia="Arial" w:hAnsi="Arial" w:cs="Arial"/>
          <w:color w:val="000000"/>
          <w:sz w:val="24"/>
          <w:szCs w:val="24"/>
        </w:rPr>
        <w:t xml:space="preserve"> El Gobierno </w:t>
      </w:r>
      <w:r w:rsidR="00DB1DAE">
        <w:rPr>
          <w:rFonts w:ascii="Arial" w:eastAsia="Arial" w:hAnsi="Arial" w:cs="Arial"/>
          <w:color w:val="000000"/>
          <w:sz w:val="24"/>
          <w:szCs w:val="24"/>
        </w:rPr>
        <w:t>n</w:t>
      </w:r>
      <w:r w:rsidR="00036885">
        <w:rPr>
          <w:rFonts w:ascii="Arial" w:eastAsia="Arial" w:hAnsi="Arial" w:cs="Arial"/>
          <w:color w:val="000000"/>
          <w:sz w:val="24"/>
          <w:szCs w:val="24"/>
        </w:rPr>
        <w:t xml:space="preserve">acional impulsará y apoyará ante otras entidades públicas o privadas, nacionales e internacionales, la obtención de recursos económicos adicionales o complementarios a las adiciones presupuestales destinadas para la divulgación y promoción turística de la oferta histórica y cultural de las tradiciones étnicas y de las culturas y de los saberes de los grupos étnicos y culturas presentes, tanto en la ciudad de </w:t>
      </w:r>
      <w:r w:rsidR="00DB122E" w:rsidRPr="00DB1DAE">
        <w:rPr>
          <w:rFonts w:ascii="Arial" w:eastAsia="Arial" w:hAnsi="Arial" w:cs="Arial"/>
          <w:bCs/>
          <w:color w:val="000000"/>
          <w:sz w:val="24"/>
          <w:szCs w:val="24"/>
        </w:rPr>
        <w:t>Santa Marta D.T.C. e H.</w:t>
      </w:r>
      <w:r w:rsidR="00036885" w:rsidRPr="00DB1DAE">
        <w:rPr>
          <w:rFonts w:ascii="Arial" w:eastAsia="Arial" w:hAnsi="Arial" w:cs="Arial"/>
          <w:bCs/>
          <w:color w:val="000000"/>
          <w:sz w:val="24"/>
          <w:szCs w:val="24"/>
        </w:rPr>
        <w:t xml:space="preserve"> como </w:t>
      </w:r>
      <w:r w:rsidR="00594976" w:rsidRPr="00DB1DAE">
        <w:rPr>
          <w:rFonts w:ascii="Arial" w:eastAsia="Arial" w:hAnsi="Arial" w:cs="Arial"/>
          <w:bCs/>
          <w:color w:val="000000"/>
          <w:sz w:val="24"/>
          <w:szCs w:val="24"/>
        </w:rPr>
        <w:t xml:space="preserve">en Cartagena de Indias D.T.y C. </w:t>
      </w:r>
      <w:r w:rsidR="00036885" w:rsidRPr="00DB1DAE">
        <w:rPr>
          <w:rFonts w:ascii="Arial" w:eastAsia="Arial" w:hAnsi="Arial" w:cs="Arial"/>
          <w:bCs/>
          <w:color w:val="000000"/>
          <w:sz w:val="24"/>
          <w:szCs w:val="24"/>
        </w:rPr>
        <w:t xml:space="preserve">como ciudades  </w:t>
      </w:r>
      <w:r w:rsidR="00036885" w:rsidRPr="00DB1DAE">
        <w:rPr>
          <w:rFonts w:ascii="Arial" w:eastAsia="Arial" w:hAnsi="Arial" w:cs="Arial"/>
          <w:bCs/>
          <w:i/>
          <w:color w:val="000000"/>
          <w:sz w:val="24"/>
          <w:szCs w:val="24"/>
        </w:rPr>
        <w:t xml:space="preserve">encuentro de la </w:t>
      </w:r>
      <w:r w:rsidR="00DB1DAE">
        <w:rPr>
          <w:rFonts w:ascii="Arial" w:eastAsia="Arial" w:hAnsi="Arial" w:cs="Arial"/>
          <w:bCs/>
          <w:i/>
          <w:color w:val="000000"/>
          <w:sz w:val="24"/>
          <w:szCs w:val="24"/>
        </w:rPr>
        <w:t>d</w:t>
      </w:r>
      <w:r w:rsidR="00036885" w:rsidRPr="00DB1DAE">
        <w:rPr>
          <w:rFonts w:ascii="Arial" w:eastAsia="Arial" w:hAnsi="Arial" w:cs="Arial"/>
          <w:bCs/>
          <w:i/>
          <w:color w:val="000000"/>
          <w:sz w:val="24"/>
          <w:szCs w:val="24"/>
        </w:rPr>
        <w:t xml:space="preserve">iversidad </w:t>
      </w:r>
      <w:r w:rsidR="00DB1DAE">
        <w:rPr>
          <w:rFonts w:ascii="Arial" w:eastAsia="Arial" w:hAnsi="Arial" w:cs="Arial"/>
          <w:bCs/>
          <w:i/>
          <w:color w:val="000000"/>
          <w:sz w:val="24"/>
          <w:szCs w:val="24"/>
        </w:rPr>
        <w:t>h</w:t>
      </w:r>
      <w:r w:rsidR="00036885" w:rsidRPr="00DB1DAE">
        <w:rPr>
          <w:rFonts w:ascii="Arial" w:eastAsia="Arial" w:hAnsi="Arial" w:cs="Arial"/>
          <w:bCs/>
          <w:i/>
          <w:color w:val="000000"/>
          <w:sz w:val="24"/>
          <w:szCs w:val="24"/>
        </w:rPr>
        <w:t xml:space="preserve">istórica, </w:t>
      </w:r>
      <w:r w:rsidR="00DB1DAE">
        <w:rPr>
          <w:rFonts w:ascii="Arial" w:eastAsia="Arial" w:hAnsi="Arial" w:cs="Arial"/>
          <w:bCs/>
          <w:i/>
          <w:color w:val="000000"/>
          <w:sz w:val="24"/>
          <w:szCs w:val="24"/>
        </w:rPr>
        <w:t>é</w:t>
      </w:r>
      <w:r w:rsidR="00036885" w:rsidRPr="00DB1DAE">
        <w:rPr>
          <w:rFonts w:ascii="Arial" w:eastAsia="Arial" w:hAnsi="Arial" w:cs="Arial"/>
          <w:bCs/>
          <w:i/>
          <w:color w:val="000000"/>
          <w:sz w:val="24"/>
          <w:szCs w:val="24"/>
        </w:rPr>
        <w:t xml:space="preserve">tnica y de </w:t>
      </w:r>
      <w:r w:rsidR="00B15C29">
        <w:rPr>
          <w:rFonts w:ascii="Arial" w:eastAsia="Arial" w:hAnsi="Arial" w:cs="Arial"/>
          <w:bCs/>
          <w:i/>
          <w:color w:val="000000"/>
          <w:sz w:val="24"/>
          <w:szCs w:val="24"/>
        </w:rPr>
        <w:t>l</w:t>
      </w:r>
      <w:r w:rsidR="00036885" w:rsidRPr="00DB1DAE">
        <w:rPr>
          <w:rFonts w:ascii="Arial" w:eastAsia="Arial" w:hAnsi="Arial" w:cs="Arial"/>
          <w:bCs/>
          <w:i/>
          <w:color w:val="000000"/>
          <w:sz w:val="24"/>
          <w:szCs w:val="24"/>
        </w:rPr>
        <w:t xml:space="preserve">as </w:t>
      </w:r>
      <w:r w:rsidR="00B15C29">
        <w:rPr>
          <w:rFonts w:ascii="Arial" w:eastAsia="Arial" w:hAnsi="Arial" w:cs="Arial"/>
          <w:bCs/>
          <w:i/>
          <w:color w:val="000000"/>
          <w:sz w:val="24"/>
          <w:szCs w:val="24"/>
        </w:rPr>
        <w:t>c</w:t>
      </w:r>
      <w:r w:rsidR="00036885" w:rsidRPr="00DB1DAE">
        <w:rPr>
          <w:rFonts w:ascii="Arial" w:eastAsia="Arial" w:hAnsi="Arial" w:cs="Arial"/>
          <w:bCs/>
          <w:i/>
          <w:color w:val="000000"/>
          <w:sz w:val="24"/>
          <w:szCs w:val="24"/>
        </w:rPr>
        <w:t xml:space="preserve">ulturas </w:t>
      </w:r>
      <w:r w:rsidR="00B15C29">
        <w:rPr>
          <w:rFonts w:ascii="Arial" w:eastAsia="Arial" w:hAnsi="Arial" w:cs="Arial"/>
          <w:bCs/>
          <w:i/>
          <w:color w:val="000000"/>
          <w:sz w:val="24"/>
          <w:szCs w:val="24"/>
        </w:rPr>
        <w:t>d</w:t>
      </w:r>
      <w:r w:rsidR="00036885" w:rsidRPr="00DB1DAE">
        <w:rPr>
          <w:rFonts w:ascii="Arial" w:eastAsia="Arial" w:hAnsi="Arial" w:cs="Arial"/>
          <w:bCs/>
          <w:i/>
          <w:color w:val="000000"/>
          <w:sz w:val="24"/>
          <w:szCs w:val="24"/>
        </w:rPr>
        <w:t xml:space="preserve">e </w:t>
      </w:r>
      <w:r w:rsidR="00B15C29">
        <w:rPr>
          <w:rFonts w:ascii="Arial" w:eastAsia="Arial" w:hAnsi="Arial" w:cs="Arial"/>
          <w:bCs/>
          <w:i/>
          <w:color w:val="000000"/>
          <w:sz w:val="24"/>
          <w:szCs w:val="24"/>
        </w:rPr>
        <w:t>l</w:t>
      </w:r>
      <w:r w:rsidR="00036885" w:rsidRPr="00DB1DAE">
        <w:rPr>
          <w:rFonts w:ascii="Arial" w:eastAsia="Arial" w:hAnsi="Arial" w:cs="Arial"/>
          <w:bCs/>
          <w:i/>
          <w:color w:val="000000"/>
          <w:sz w:val="24"/>
          <w:szCs w:val="24"/>
        </w:rPr>
        <w:t>a Nación.</w:t>
      </w:r>
    </w:p>
    <w:p w14:paraId="00000012" w14:textId="77777777" w:rsidR="006D4100" w:rsidRDefault="006D4100">
      <w:pPr>
        <w:pBdr>
          <w:top w:val="nil"/>
          <w:left w:val="nil"/>
          <w:bottom w:val="nil"/>
          <w:right w:val="nil"/>
          <w:between w:val="nil"/>
        </w:pBdr>
        <w:rPr>
          <w:rFonts w:ascii="Arial" w:eastAsia="Arial" w:hAnsi="Arial" w:cs="Arial"/>
          <w:color w:val="000000"/>
          <w:sz w:val="24"/>
          <w:szCs w:val="24"/>
        </w:rPr>
      </w:pPr>
    </w:p>
    <w:p w14:paraId="00000013" w14:textId="77777777" w:rsidR="006D4100" w:rsidRDefault="00036885">
      <w:pPr>
        <w:pBdr>
          <w:top w:val="nil"/>
          <w:left w:val="nil"/>
          <w:bottom w:val="nil"/>
          <w:right w:val="nil"/>
          <w:between w:val="nil"/>
        </w:pBdr>
        <w:rPr>
          <w:rFonts w:ascii="Arial" w:eastAsia="Arial" w:hAnsi="Arial" w:cs="Arial"/>
          <w:color w:val="000000"/>
          <w:sz w:val="24"/>
          <w:szCs w:val="24"/>
        </w:rPr>
      </w:pPr>
      <w:r w:rsidRPr="00C11CC6">
        <w:rPr>
          <w:rFonts w:ascii="Arial" w:eastAsia="Arial" w:hAnsi="Arial" w:cs="Arial"/>
          <w:b/>
          <w:color w:val="000000"/>
          <w:sz w:val="24"/>
          <w:szCs w:val="24"/>
        </w:rPr>
        <w:t>ARTÍCULO11:</w:t>
      </w:r>
      <w:r>
        <w:rPr>
          <w:rFonts w:ascii="Arial" w:eastAsia="Arial" w:hAnsi="Arial" w:cs="Arial"/>
          <w:color w:val="000000"/>
          <w:sz w:val="24"/>
          <w:szCs w:val="24"/>
        </w:rPr>
        <w:t xml:space="preserve"> La presente ley rige a partir de su promulgación y deroga todas las normas que le sean contrarias.                                                                                       </w:t>
      </w:r>
    </w:p>
    <w:p w14:paraId="705718D5" w14:textId="77777777" w:rsidR="003C14C7" w:rsidRDefault="003C14C7">
      <w:pPr>
        <w:pBdr>
          <w:top w:val="nil"/>
          <w:left w:val="nil"/>
          <w:bottom w:val="nil"/>
          <w:right w:val="nil"/>
          <w:between w:val="nil"/>
        </w:pBdr>
        <w:spacing w:line="720" w:lineRule="auto"/>
        <w:ind w:right="3671"/>
        <w:rPr>
          <w:rFonts w:ascii="Arial" w:eastAsia="Arial" w:hAnsi="Arial" w:cs="Arial"/>
          <w:color w:val="000000"/>
          <w:sz w:val="24"/>
          <w:szCs w:val="24"/>
        </w:rPr>
      </w:pPr>
    </w:p>
    <w:p w14:paraId="00000016" w14:textId="4C9DBA35" w:rsidR="006D4100" w:rsidRDefault="004A2587">
      <w:pPr>
        <w:pBdr>
          <w:top w:val="nil"/>
          <w:left w:val="nil"/>
          <w:bottom w:val="nil"/>
          <w:right w:val="nil"/>
          <w:between w:val="nil"/>
        </w:pBdr>
        <w:spacing w:line="720" w:lineRule="auto"/>
        <w:ind w:right="3671"/>
        <w:rPr>
          <w:rFonts w:ascii="Arial" w:eastAsia="Arial" w:hAnsi="Arial" w:cs="Arial"/>
          <w:color w:val="000000"/>
          <w:sz w:val="24"/>
          <w:szCs w:val="24"/>
        </w:rPr>
      </w:pPr>
      <w:r w:rsidRPr="00CC251C">
        <w:rPr>
          <w:rFonts w:ascii="Arial" w:hAnsi="Arial" w:cs="Arial"/>
          <w:b/>
          <w:noProof/>
          <w:sz w:val="24"/>
          <w:szCs w:val="24"/>
          <w:lang w:eastAsia="es-CO"/>
        </w:rPr>
        <w:drawing>
          <wp:anchor distT="0" distB="0" distL="114300" distR="114300" simplePos="0" relativeHeight="251659264" behindDoc="1" locked="0" layoutInCell="1" allowOverlap="1" wp14:anchorId="37882396" wp14:editId="5A04FE14">
            <wp:simplePos x="0" y="0"/>
            <wp:positionH relativeFrom="column">
              <wp:posOffset>-95250</wp:posOffset>
            </wp:positionH>
            <wp:positionV relativeFrom="paragraph">
              <wp:posOffset>182245</wp:posOffset>
            </wp:positionV>
            <wp:extent cx="2556510" cy="1038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7">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036885">
        <w:rPr>
          <w:rFonts w:ascii="Arial" w:eastAsia="Arial" w:hAnsi="Arial" w:cs="Arial"/>
          <w:color w:val="000000"/>
          <w:sz w:val="24"/>
          <w:szCs w:val="24"/>
        </w:rPr>
        <w:t>Atentamente</w:t>
      </w:r>
      <w:r w:rsidR="00A65205">
        <w:rPr>
          <w:rFonts w:ascii="Arial" w:eastAsia="Arial" w:hAnsi="Arial" w:cs="Arial"/>
          <w:color w:val="000000"/>
          <w:sz w:val="24"/>
          <w:szCs w:val="24"/>
        </w:rPr>
        <w:t>:</w:t>
      </w:r>
      <w:r w:rsidR="00036885">
        <w:rPr>
          <w:rFonts w:ascii="Arial" w:eastAsia="Arial" w:hAnsi="Arial" w:cs="Arial"/>
          <w:color w:val="000000"/>
          <w:sz w:val="24"/>
          <w:szCs w:val="24"/>
        </w:rPr>
        <w:t xml:space="preserve"> </w:t>
      </w:r>
    </w:p>
    <w:p w14:paraId="1EFCE90F" w14:textId="4DF50A6C" w:rsidR="003C14C7" w:rsidRDefault="003C14C7">
      <w:pPr>
        <w:pBdr>
          <w:top w:val="nil"/>
          <w:left w:val="nil"/>
          <w:bottom w:val="nil"/>
          <w:right w:val="nil"/>
          <w:between w:val="nil"/>
        </w:pBdr>
        <w:rPr>
          <w:rFonts w:ascii="Arial" w:eastAsia="Arial" w:hAnsi="Arial" w:cs="Arial"/>
          <w:b/>
          <w:color w:val="000000"/>
          <w:sz w:val="24"/>
          <w:szCs w:val="24"/>
        </w:rPr>
      </w:pPr>
    </w:p>
    <w:p w14:paraId="0A03CFD5" w14:textId="77777777" w:rsidR="003C14C7" w:rsidRDefault="003C14C7">
      <w:pPr>
        <w:pBdr>
          <w:top w:val="nil"/>
          <w:left w:val="nil"/>
          <w:bottom w:val="nil"/>
          <w:right w:val="nil"/>
          <w:between w:val="nil"/>
        </w:pBdr>
        <w:rPr>
          <w:rFonts w:ascii="Arial" w:eastAsia="Arial" w:hAnsi="Arial" w:cs="Arial"/>
          <w:b/>
          <w:color w:val="000000"/>
          <w:sz w:val="24"/>
          <w:szCs w:val="24"/>
        </w:rPr>
      </w:pPr>
    </w:p>
    <w:p w14:paraId="00000017" w14:textId="3CFF08AF" w:rsidR="006D4100" w:rsidRDefault="00036885">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DORINA HERNANDE Z PALOMINO </w:t>
      </w:r>
    </w:p>
    <w:p w14:paraId="00000018" w14:textId="33312F84" w:rsidR="006D4100" w:rsidRDefault="0003688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Representante por Bolívar </w:t>
      </w:r>
    </w:p>
    <w:p w14:paraId="00000019" w14:textId="77777777" w:rsidR="006D4100" w:rsidRDefault="006D4100">
      <w:pPr>
        <w:pBdr>
          <w:top w:val="nil"/>
          <w:left w:val="nil"/>
          <w:bottom w:val="nil"/>
          <w:right w:val="nil"/>
          <w:between w:val="nil"/>
        </w:pBdr>
        <w:rPr>
          <w:rFonts w:ascii="Arial" w:eastAsia="Arial" w:hAnsi="Arial" w:cs="Arial"/>
          <w:color w:val="000000"/>
          <w:sz w:val="24"/>
          <w:szCs w:val="24"/>
        </w:rPr>
      </w:pPr>
    </w:p>
    <w:p w14:paraId="0000001A" w14:textId="77777777" w:rsidR="006D4100" w:rsidRDefault="006D4100">
      <w:pPr>
        <w:pBdr>
          <w:top w:val="nil"/>
          <w:left w:val="nil"/>
          <w:bottom w:val="nil"/>
          <w:right w:val="nil"/>
          <w:between w:val="nil"/>
        </w:pBdr>
        <w:rPr>
          <w:rFonts w:ascii="Arial" w:eastAsia="Arial" w:hAnsi="Arial" w:cs="Arial"/>
          <w:color w:val="000000"/>
          <w:sz w:val="24"/>
          <w:szCs w:val="24"/>
        </w:rPr>
      </w:pPr>
    </w:p>
    <w:p w14:paraId="0000001B" w14:textId="77777777" w:rsidR="006D4100" w:rsidRDefault="006D4100">
      <w:pPr>
        <w:pBdr>
          <w:top w:val="nil"/>
          <w:left w:val="nil"/>
          <w:bottom w:val="nil"/>
          <w:right w:val="nil"/>
          <w:between w:val="nil"/>
        </w:pBdr>
        <w:rPr>
          <w:rFonts w:ascii="Arial" w:eastAsia="Arial" w:hAnsi="Arial" w:cs="Arial"/>
          <w:color w:val="000000"/>
          <w:sz w:val="24"/>
          <w:szCs w:val="24"/>
        </w:rPr>
      </w:pPr>
    </w:p>
    <w:p w14:paraId="02E18BE4" w14:textId="77777777" w:rsidR="00C11CC6" w:rsidRDefault="00C11CC6" w:rsidP="00C11CC6">
      <w:pPr>
        <w:pBdr>
          <w:top w:val="nil"/>
          <w:left w:val="nil"/>
          <w:bottom w:val="nil"/>
          <w:right w:val="nil"/>
          <w:between w:val="nil"/>
        </w:pBdr>
        <w:spacing w:before="27"/>
        <w:rPr>
          <w:rFonts w:ascii="Arial" w:eastAsia="Arial" w:hAnsi="Arial" w:cs="Arial"/>
          <w:color w:val="000000"/>
          <w:sz w:val="24"/>
          <w:szCs w:val="24"/>
        </w:rPr>
      </w:pPr>
    </w:p>
    <w:p w14:paraId="745D72AB" w14:textId="77777777" w:rsidR="00C11CC6" w:rsidRDefault="00C11CC6" w:rsidP="00C11CC6">
      <w:pPr>
        <w:pStyle w:val="Ttulo1"/>
        <w:ind w:right="115"/>
        <w:rPr>
          <w:rFonts w:ascii="Arial" w:eastAsia="Arial" w:hAnsi="Arial" w:cs="Arial"/>
        </w:rPr>
      </w:pPr>
    </w:p>
    <w:p w14:paraId="19F1805A" w14:textId="77777777" w:rsidR="00C11CC6" w:rsidRDefault="00C11CC6" w:rsidP="00C11CC6">
      <w:pPr>
        <w:pStyle w:val="Ttulo1"/>
        <w:ind w:right="115"/>
        <w:rPr>
          <w:rFonts w:ascii="Arial" w:eastAsia="Arial" w:hAnsi="Arial" w:cs="Arial"/>
        </w:rPr>
      </w:pPr>
    </w:p>
    <w:p w14:paraId="788C5C7B" w14:textId="77777777" w:rsidR="00C11CC6" w:rsidRDefault="00C11CC6" w:rsidP="00C11CC6">
      <w:pPr>
        <w:pStyle w:val="Ttulo1"/>
        <w:ind w:right="115"/>
        <w:rPr>
          <w:rFonts w:ascii="Arial" w:eastAsia="Arial" w:hAnsi="Arial" w:cs="Arial"/>
        </w:rPr>
      </w:pPr>
      <w:r>
        <w:rPr>
          <w:rFonts w:ascii="Arial" w:eastAsia="Arial" w:hAnsi="Arial" w:cs="Arial"/>
        </w:rPr>
        <w:t>EXPOSICIÓN DE MOTIVOS</w:t>
      </w:r>
    </w:p>
    <w:p w14:paraId="08649B5B" w14:textId="77777777" w:rsidR="00C11CC6" w:rsidRDefault="00C11CC6" w:rsidP="00C11CC6">
      <w:pPr>
        <w:pStyle w:val="Ttulo1"/>
        <w:ind w:right="115"/>
        <w:rPr>
          <w:rFonts w:ascii="Arial" w:eastAsia="Arial" w:hAnsi="Arial" w:cs="Arial"/>
        </w:rPr>
      </w:pPr>
    </w:p>
    <w:p w14:paraId="0000001F" w14:textId="5458C4EE" w:rsidR="006D4100" w:rsidRDefault="00036885" w:rsidP="00C11CC6">
      <w:pPr>
        <w:pStyle w:val="Ttulo1"/>
        <w:ind w:right="115"/>
        <w:jc w:val="both"/>
        <w:rPr>
          <w:rFonts w:ascii="Arial" w:eastAsia="Arial" w:hAnsi="Arial" w:cs="Arial"/>
          <w:b w:val="0"/>
          <w:color w:val="000000"/>
        </w:rPr>
      </w:pPr>
      <w:r>
        <w:rPr>
          <w:rFonts w:ascii="Arial" w:eastAsia="Arial" w:hAnsi="Arial" w:cs="Arial"/>
          <w:b w:val="0"/>
          <w:color w:val="000000"/>
        </w:rPr>
        <w:t xml:space="preserve">Colombia es un país con una riqueza cultural e histórica invaluable, resultado de la confluencia de pueblos indígenas, africanos, europeos y migraciones más recientes. En este contexto, </w:t>
      </w:r>
      <w:r w:rsidR="00DB122E">
        <w:rPr>
          <w:rFonts w:ascii="Arial" w:eastAsia="Arial" w:hAnsi="Arial" w:cs="Arial"/>
          <w:b w:val="0"/>
          <w:color w:val="000000"/>
        </w:rPr>
        <w:t>Santa Marta D.T.C. e H.</w:t>
      </w:r>
      <w:r w:rsidR="008D0DD5">
        <w:rPr>
          <w:rFonts w:ascii="Arial" w:eastAsia="Arial" w:hAnsi="Arial" w:cs="Arial"/>
          <w:b w:val="0"/>
          <w:color w:val="000000"/>
        </w:rPr>
        <w:t xml:space="preserve"> y Cartagena de Indias D.T.y C. </w:t>
      </w:r>
      <w:r>
        <w:rPr>
          <w:rFonts w:ascii="Arial" w:eastAsia="Arial" w:hAnsi="Arial" w:cs="Arial"/>
          <w:b w:val="0"/>
          <w:color w:val="000000"/>
        </w:rPr>
        <w:t>han sido históricamente epicentros de intercambio cultural, social y económico, consolidándose como espacios donde diversas tradiciones, costumbres y expresiones culturales han confluido y evolucionado en armonía.</w:t>
      </w:r>
    </w:p>
    <w:p w14:paraId="5F47E5EA" w14:textId="77777777" w:rsidR="00C11CC6" w:rsidRPr="00C11CC6" w:rsidRDefault="00C11CC6" w:rsidP="00C11CC6">
      <w:pPr>
        <w:jc w:val="both"/>
        <w:rPr>
          <w:rFonts w:eastAsia="Arial"/>
        </w:rPr>
      </w:pPr>
    </w:p>
    <w:p w14:paraId="00000020" w14:textId="71D79B93" w:rsidR="006D4100" w:rsidRDefault="00DB122E" w:rsidP="00C11CC6">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Santa Marta D.T.C. e H.</w:t>
      </w:r>
      <w:r w:rsidR="00036885">
        <w:rPr>
          <w:rFonts w:ascii="Arial" w:eastAsia="Arial" w:hAnsi="Arial" w:cs="Arial"/>
          <w:color w:val="000000"/>
          <w:sz w:val="24"/>
          <w:szCs w:val="24"/>
        </w:rPr>
        <w:t>, fundada en 1525, es la ciudad más antigua de Colombia y representa un hito en la historia colonial y republicana del país. Su importancia se debe no solo a su riqueza natural y geográfica, sino también a su papel en la lucha por la independencia y su diversidad étnica, donde indígenas, afrodescendientes y mestizos han tejido un legado cultural único.</w:t>
      </w:r>
    </w:p>
    <w:p w14:paraId="5825765F" w14:textId="77777777" w:rsidR="00C11CC6" w:rsidRDefault="00C11CC6" w:rsidP="00C11CC6">
      <w:pPr>
        <w:widowControl/>
        <w:pBdr>
          <w:top w:val="nil"/>
          <w:left w:val="nil"/>
          <w:bottom w:val="nil"/>
          <w:right w:val="nil"/>
          <w:between w:val="nil"/>
        </w:pBdr>
        <w:jc w:val="both"/>
        <w:rPr>
          <w:rFonts w:ascii="Arial" w:eastAsia="Arial" w:hAnsi="Arial" w:cs="Arial"/>
          <w:color w:val="000000"/>
          <w:sz w:val="24"/>
          <w:szCs w:val="24"/>
        </w:rPr>
      </w:pPr>
    </w:p>
    <w:p w14:paraId="00000021" w14:textId="3DB75167" w:rsidR="006D4100" w:rsidRDefault="008D0DD5" w:rsidP="00C11CC6">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Cartagena de Indias D.T.y C. </w:t>
      </w:r>
      <w:r w:rsidR="00036885">
        <w:rPr>
          <w:rFonts w:ascii="Arial" w:eastAsia="Arial" w:hAnsi="Arial" w:cs="Arial"/>
          <w:color w:val="000000"/>
          <w:sz w:val="24"/>
          <w:szCs w:val="24"/>
        </w:rPr>
        <w:t>por su parte, ha sido un baluarte del mestizaje cultural desde su fundación en 1533. Como puerto principal del comercio colonial y uno de los principales centros de la trata transatlántica de esclavos, Cartagena de Indias D.T.y</w:t>
      </w:r>
      <w:r>
        <w:rPr>
          <w:rFonts w:ascii="Arial" w:eastAsia="Arial" w:hAnsi="Arial" w:cs="Arial"/>
          <w:color w:val="000000"/>
          <w:sz w:val="24"/>
          <w:szCs w:val="24"/>
        </w:rPr>
        <w:t xml:space="preserve"> C. </w:t>
      </w:r>
      <w:r w:rsidR="00036885">
        <w:rPr>
          <w:rFonts w:ascii="Arial" w:eastAsia="Arial" w:hAnsi="Arial" w:cs="Arial"/>
          <w:color w:val="000000"/>
          <w:sz w:val="24"/>
          <w:szCs w:val="24"/>
        </w:rPr>
        <w:t>consolidó una identidad en la que convergen las influencias africanas, indígenas y europeas, siendo hoy símbolo de resistencia, libertad y creatividad cultural.</w:t>
      </w:r>
    </w:p>
    <w:p w14:paraId="6326F68F" w14:textId="77777777" w:rsidR="00C11CC6" w:rsidRDefault="00C11CC6" w:rsidP="00C11CC6">
      <w:pPr>
        <w:widowControl/>
        <w:pBdr>
          <w:top w:val="nil"/>
          <w:left w:val="nil"/>
          <w:bottom w:val="nil"/>
          <w:right w:val="nil"/>
          <w:between w:val="nil"/>
        </w:pBdr>
        <w:jc w:val="both"/>
        <w:rPr>
          <w:rFonts w:ascii="Arial" w:eastAsia="Arial" w:hAnsi="Arial" w:cs="Arial"/>
          <w:color w:val="000000"/>
          <w:sz w:val="24"/>
          <w:szCs w:val="24"/>
        </w:rPr>
      </w:pPr>
    </w:p>
    <w:p w14:paraId="00000022" w14:textId="68CDC807" w:rsidR="006D4100" w:rsidRDefault="00036885" w:rsidP="00C11CC6">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Dado su papel como epicentros de encuentro e interacción de pueblos y culturas, es necesario reconocer y fortalecer el valor de estas ciudades dentro del ordenamiento jurídico colombiano, promoviendo su preservación como patrimonios vivos de la Nación.</w:t>
      </w:r>
    </w:p>
    <w:p w14:paraId="397FACF4" w14:textId="77777777" w:rsidR="00C11CC6" w:rsidRDefault="00C11CC6" w:rsidP="00C11CC6">
      <w:pPr>
        <w:widowControl/>
        <w:pBdr>
          <w:top w:val="nil"/>
          <w:left w:val="nil"/>
          <w:bottom w:val="nil"/>
          <w:right w:val="nil"/>
          <w:between w:val="nil"/>
        </w:pBdr>
        <w:rPr>
          <w:rFonts w:ascii="Arial" w:eastAsia="Arial" w:hAnsi="Arial" w:cs="Arial"/>
          <w:color w:val="000000"/>
          <w:sz w:val="24"/>
          <w:szCs w:val="24"/>
        </w:rPr>
      </w:pPr>
    </w:p>
    <w:p w14:paraId="00000023" w14:textId="4F48E4D0" w:rsidR="006D4100" w:rsidRDefault="00036885">
      <w:pPr>
        <w:pStyle w:val="Ttulo2"/>
        <w:rPr>
          <w:rFonts w:ascii="Arial" w:eastAsia="Arial" w:hAnsi="Arial" w:cs="Arial"/>
          <w:color w:val="000000"/>
        </w:rPr>
      </w:pPr>
      <w:r>
        <w:rPr>
          <w:rFonts w:ascii="Arial" w:eastAsia="Arial" w:hAnsi="Arial" w:cs="Arial"/>
          <w:b/>
          <w:color w:val="000000"/>
        </w:rPr>
        <w:t>JUSTIFICACIÓN</w:t>
      </w:r>
      <w:r>
        <w:rPr>
          <w:rFonts w:ascii="Arial" w:eastAsia="Arial" w:hAnsi="Arial" w:cs="Arial"/>
          <w:color w:val="000000"/>
        </w:rPr>
        <w:t>.</w:t>
      </w:r>
    </w:p>
    <w:p w14:paraId="3A7ECF83" w14:textId="77777777" w:rsidR="003C14C7" w:rsidRPr="003C14C7" w:rsidRDefault="003C14C7" w:rsidP="003C14C7">
      <w:pPr>
        <w:rPr>
          <w:rFonts w:eastAsia="Arial"/>
        </w:rPr>
      </w:pPr>
    </w:p>
    <w:p w14:paraId="00000024" w14:textId="4C7511AC" w:rsidR="006D4100" w:rsidRDefault="00036885">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El reconocimiento de </w:t>
      </w:r>
      <w:r w:rsidR="00DB122E">
        <w:rPr>
          <w:rFonts w:ascii="Arial" w:eastAsia="Arial" w:hAnsi="Arial" w:cs="Arial"/>
          <w:color w:val="000000"/>
          <w:sz w:val="24"/>
          <w:szCs w:val="24"/>
        </w:rPr>
        <w:t>Santa Marta D.T.C. e H.</w:t>
      </w:r>
      <w:r w:rsidR="008D0DD5">
        <w:rPr>
          <w:rFonts w:ascii="Arial" w:eastAsia="Arial" w:hAnsi="Arial" w:cs="Arial"/>
          <w:color w:val="000000"/>
          <w:sz w:val="24"/>
          <w:szCs w:val="24"/>
        </w:rPr>
        <w:t xml:space="preserve"> y Cartagena de Indias D.T.y C.</w:t>
      </w:r>
      <w:r>
        <w:rPr>
          <w:rFonts w:ascii="Arial" w:eastAsia="Arial" w:hAnsi="Arial" w:cs="Arial"/>
          <w:color w:val="000000"/>
          <w:sz w:val="24"/>
          <w:szCs w:val="24"/>
        </w:rPr>
        <w:t xml:space="preserve"> como Ciudades de Encuentro de la Diversidad Histórica, Étnica y Cultural busca promover políticas de preservación del patrimonio, fortalecer la identidad nacional y fomentar el turismo cultural. Este proyecto de ley se justifica en la necesidad de garantizar la protección y divulgación de su riqueza patrimonial, consolidándolas como centros de estudio, investigación y difusión de la historia y cultura colombiana.</w:t>
      </w:r>
    </w:p>
    <w:p w14:paraId="79A1D844" w14:textId="77777777" w:rsidR="009E0420" w:rsidRDefault="009E0420">
      <w:pPr>
        <w:widowControl/>
        <w:pBdr>
          <w:top w:val="nil"/>
          <w:left w:val="nil"/>
          <w:bottom w:val="nil"/>
          <w:right w:val="nil"/>
          <w:between w:val="nil"/>
        </w:pBdr>
        <w:jc w:val="both"/>
        <w:rPr>
          <w:rFonts w:ascii="Arial" w:eastAsia="Arial" w:hAnsi="Arial" w:cs="Arial"/>
          <w:color w:val="000000"/>
          <w:sz w:val="24"/>
          <w:szCs w:val="24"/>
        </w:rPr>
      </w:pPr>
    </w:p>
    <w:p w14:paraId="00000025" w14:textId="77777777" w:rsidR="006D4100" w:rsidRDefault="00036885">
      <w:pPr>
        <w:numPr>
          <w:ilvl w:val="0"/>
          <w:numId w:val="1"/>
        </w:numPr>
        <w:pBdr>
          <w:top w:val="nil"/>
          <w:left w:val="nil"/>
          <w:bottom w:val="nil"/>
          <w:right w:val="nil"/>
          <w:between w:val="nil"/>
        </w:pBdr>
        <w:spacing w:before="74" w:line="360" w:lineRule="auto"/>
        <w:ind w:right="216"/>
        <w:jc w:val="both"/>
        <w:rPr>
          <w:rFonts w:ascii="Arial" w:eastAsia="Arial" w:hAnsi="Arial" w:cs="Arial"/>
          <w:b/>
          <w:color w:val="000000"/>
          <w:sz w:val="24"/>
          <w:szCs w:val="24"/>
        </w:rPr>
      </w:pPr>
      <w:r>
        <w:rPr>
          <w:rFonts w:ascii="Arial" w:eastAsia="Arial" w:hAnsi="Arial" w:cs="Arial"/>
          <w:b/>
          <w:color w:val="000000"/>
          <w:sz w:val="24"/>
          <w:szCs w:val="24"/>
        </w:rPr>
        <w:t>CONSIDERACIONES GENERALES.</w:t>
      </w:r>
    </w:p>
    <w:p w14:paraId="00000026" w14:textId="7C051BA5" w:rsidR="006D4100" w:rsidRDefault="00036885">
      <w:pPr>
        <w:widowControl/>
        <w:pBdr>
          <w:top w:val="nil"/>
          <w:left w:val="nil"/>
          <w:bottom w:val="nil"/>
          <w:right w:val="nil"/>
          <w:between w:val="nil"/>
        </w:pBdr>
        <w:rPr>
          <w:rFonts w:ascii="Arial" w:eastAsia="Arial" w:hAnsi="Arial" w:cs="Arial"/>
          <w:color w:val="000000"/>
          <w:sz w:val="24"/>
          <w:szCs w:val="24"/>
        </w:rPr>
      </w:pPr>
      <w:r>
        <w:rPr>
          <w:b/>
          <w:color w:val="000000"/>
          <w:sz w:val="24"/>
          <w:szCs w:val="24"/>
        </w:rPr>
        <w:t xml:space="preserve"> </w:t>
      </w:r>
      <w:r>
        <w:rPr>
          <w:rFonts w:ascii="Arial" w:eastAsia="Arial" w:hAnsi="Arial" w:cs="Arial"/>
          <w:b/>
          <w:color w:val="000000"/>
          <w:sz w:val="24"/>
          <w:szCs w:val="24"/>
        </w:rPr>
        <w:t>Importancia Histórica y Cultural</w:t>
      </w:r>
      <w:r>
        <w:rPr>
          <w:rFonts w:ascii="Arial" w:eastAsia="Arial" w:hAnsi="Arial" w:cs="Arial"/>
          <w:color w:val="000000"/>
          <w:sz w:val="24"/>
          <w:szCs w:val="24"/>
        </w:rPr>
        <w:t>:</w:t>
      </w:r>
    </w:p>
    <w:p w14:paraId="00000027" w14:textId="07DCAABE" w:rsidR="006D4100" w:rsidRDefault="00DB122E" w:rsidP="009E0420">
      <w:pPr>
        <w:pStyle w:val="Prrafodelista"/>
        <w:widowControl/>
        <w:numPr>
          <w:ilvl w:val="0"/>
          <w:numId w:val="16"/>
        </w:numPr>
        <w:spacing w:before="280" w:after="280"/>
        <w:rPr>
          <w:rFonts w:ascii="Arial" w:eastAsia="Arial" w:hAnsi="Arial" w:cs="Arial"/>
          <w:sz w:val="24"/>
          <w:szCs w:val="24"/>
        </w:rPr>
      </w:pPr>
      <w:r>
        <w:rPr>
          <w:rFonts w:ascii="Arial" w:eastAsia="Arial" w:hAnsi="Arial" w:cs="Arial"/>
          <w:sz w:val="24"/>
          <w:szCs w:val="24"/>
        </w:rPr>
        <w:t>Santa Marta D.T.C. e H.</w:t>
      </w:r>
      <w:r w:rsidR="00036885" w:rsidRPr="009E0420">
        <w:rPr>
          <w:rFonts w:ascii="Arial" w:eastAsia="Arial" w:hAnsi="Arial" w:cs="Arial"/>
          <w:sz w:val="24"/>
          <w:szCs w:val="24"/>
        </w:rPr>
        <w:t xml:space="preserve"> es la primera ciudad fundada en Colombia y tiene un fuerte vínculo con la historia   precolombina y colonial.</w:t>
      </w:r>
    </w:p>
    <w:p w14:paraId="38B2F416" w14:textId="77777777" w:rsidR="009E0420" w:rsidRPr="009E0420" w:rsidRDefault="009E0420" w:rsidP="009E0420">
      <w:pPr>
        <w:pStyle w:val="Prrafodelista"/>
        <w:widowControl/>
        <w:spacing w:before="280" w:after="280"/>
        <w:rPr>
          <w:rFonts w:ascii="Arial" w:eastAsia="Arial" w:hAnsi="Arial" w:cs="Arial"/>
          <w:sz w:val="24"/>
          <w:szCs w:val="24"/>
        </w:rPr>
      </w:pPr>
    </w:p>
    <w:p w14:paraId="739F8EC0" w14:textId="002C82CC" w:rsidR="009E0420" w:rsidRPr="003C14C7" w:rsidRDefault="008D0DD5" w:rsidP="003C14C7">
      <w:pPr>
        <w:pStyle w:val="Prrafodelista"/>
        <w:widowControl/>
        <w:numPr>
          <w:ilvl w:val="0"/>
          <w:numId w:val="16"/>
        </w:numPr>
        <w:spacing w:before="280" w:after="280"/>
        <w:rPr>
          <w:rFonts w:ascii="Arial" w:eastAsia="Arial" w:hAnsi="Arial" w:cs="Arial"/>
          <w:sz w:val="24"/>
          <w:szCs w:val="24"/>
        </w:rPr>
      </w:pPr>
      <w:r>
        <w:rPr>
          <w:rFonts w:ascii="Arial" w:eastAsia="Arial" w:hAnsi="Arial" w:cs="Arial"/>
          <w:sz w:val="24"/>
          <w:szCs w:val="24"/>
        </w:rPr>
        <w:lastRenderedPageBreak/>
        <w:t xml:space="preserve">Cartagena de Indias D.T.y C. </w:t>
      </w:r>
      <w:r w:rsidR="00036885" w:rsidRPr="009E0420">
        <w:rPr>
          <w:rFonts w:ascii="Arial" w:eastAsia="Arial" w:hAnsi="Arial" w:cs="Arial"/>
          <w:sz w:val="24"/>
          <w:szCs w:val="24"/>
        </w:rPr>
        <w:t>es Patrimonio de la Humanidad y ha sido escenario de grandes hitos históricos, incluyendo la resistencia contra invasiones extranjeras y la abolición de la esclavitud.</w:t>
      </w:r>
    </w:p>
    <w:p w14:paraId="2672A876" w14:textId="77777777" w:rsidR="00FE5161" w:rsidRDefault="00FE5161" w:rsidP="003C14C7">
      <w:pPr>
        <w:widowControl/>
        <w:spacing w:before="280" w:after="280"/>
        <w:rPr>
          <w:rFonts w:ascii="Arial" w:eastAsia="Arial" w:hAnsi="Arial" w:cs="Arial"/>
          <w:b/>
          <w:color w:val="000000"/>
          <w:sz w:val="24"/>
          <w:szCs w:val="24"/>
        </w:rPr>
      </w:pPr>
    </w:p>
    <w:p w14:paraId="55B01D52" w14:textId="04FE2F8B" w:rsidR="009E0420" w:rsidRPr="003C14C7" w:rsidRDefault="00036885" w:rsidP="003C14C7">
      <w:pPr>
        <w:widowControl/>
        <w:spacing w:before="280" w:after="280"/>
        <w:rPr>
          <w:rFonts w:ascii="Arial" w:eastAsia="Arial" w:hAnsi="Arial" w:cs="Arial"/>
          <w:sz w:val="24"/>
          <w:szCs w:val="24"/>
        </w:rPr>
      </w:pPr>
      <w:r w:rsidRPr="009E0420">
        <w:rPr>
          <w:rFonts w:ascii="Arial" w:eastAsia="Arial" w:hAnsi="Arial" w:cs="Arial"/>
          <w:b/>
          <w:color w:val="000000"/>
          <w:sz w:val="24"/>
          <w:szCs w:val="24"/>
        </w:rPr>
        <w:t>Diversidad Étnica</w:t>
      </w:r>
      <w:r w:rsidRPr="009E0420">
        <w:rPr>
          <w:rFonts w:ascii="Arial" w:eastAsia="Arial" w:hAnsi="Arial" w:cs="Arial"/>
          <w:color w:val="000000"/>
          <w:sz w:val="24"/>
          <w:szCs w:val="24"/>
        </w:rPr>
        <w:t>:</w:t>
      </w:r>
    </w:p>
    <w:p w14:paraId="0000002A" w14:textId="027469C3" w:rsidR="006D4100" w:rsidRPr="009E0420" w:rsidRDefault="00DB122E" w:rsidP="009E0420">
      <w:pPr>
        <w:pStyle w:val="Prrafodelista"/>
        <w:widowControl/>
        <w:numPr>
          <w:ilvl w:val="0"/>
          <w:numId w:val="21"/>
        </w:numPr>
        <w:pBdr>
          <w:top w:val="nil"/>
          <w:left w:val="nil"/>
          <w:bottom w:val="nil"/>
          <w:right w:val="nil"/>
          <w:between w:val="nil"/>
        </w:pBdr>
        <w:ind w:right="218"/>
        <w:jc w:val="both"/>
        <w:rPr>
          <w:rFonts w:ascii="Arial" w:eastAsia="Arial" w:hAnsi="Arial" w:cs="Arial"/>
          <w:color w:val="000000"/>
          <w:sz w:val="24"/>
          <w:szCs w:val="24"/>
        </w:rPr>
      </w:pPr>
      <w:r>
        <w:rPr>
          <w:rFonts w:ascii="Arial" w:eastAsia="Arial" w:hAnsi="Arial" w:cs="Arial"/>
          <w:color w:val="000000"/>
          <w:sz w:val="24"/>
          <w:szCs w:val="24"/>
        </w:rPr>
        <w:t>Santa Marta D.T.C. e H.</w:t>
      </w:r>
      <w:r w:rsidR="00036885" w:rsidRPr="009E0420">
        <w:rPr>
          <w:rFonts w:ascii="Arial" w:eastAsia="Arial" w:hAnsi="Arial" w:cs="Arial"/>
          <w:color w:val="000000"/>
          <w:sz w:val="24"/>
          <w:szCs w:val="24"/>
        </w:rPr>
        <w:t xml:space="preserve"> alberga comunidades indígenas como los Kogui, Arhuacos, Wiwa y Kankuamos, que han preservado sus tradiciones milenarias.</w:t>
      </w:r>
    </w:p>
    <w:p w14:paraId="32EFDCBE" w14:textId="77777777" w:rsidR="009E0420" w:rsidRDefault="009E0420" w:rsidP="009E0420">
      <w:pPr>
        <w:widowControl/>
        <w:pBdr>
          <w:top w:val="nil"/>
          <w:left w:val="nil"/>
          <w:bottom w:val="nil"/>
          <w:right w:val="nil"/>
          <w:between w:val="nil"/>
        </w:pBdr>
        <w:ind w:left="720" w:right="218"/>
        <w:jc w:val="both"/>
        <w:rPr>
          <w:rFonts w:ascii="Arial" w:eastAsia="Arial" w:hAnsi="Arial" w:cs="Arial"/>
          <w:color w:val="000000"/>
          <w:sz w:val="24"/>
          <w:szCs w:val="24"/>
        </w:rPr>
      </w:pPr>
    </w:p>
    <w:p w14:paraId="0000002B" w14:textId="38BCA172" w:rsidR="006D4100" w:rsidRPr="009E0420" w:rsidRDefault="008D0DD5" w:rsidP="009E0420">
      <w:pPr>
        <w:pStyle w:val="Prrafodelista"/>
        <w:widowControl/>
        <w:numPr>
          <w:ilvl w:val="0"/>
          <w:numId w:val="21"/>
        </w:numPr>
        <w:pBdr>
          <w:top w:val="nil"/>
          <w:left w:val="nil"/>
          <w:bottom w:val="nil"/>
          <w:right w:val="nil"/>
          <w:between w:val="nil"/>
        </w:pBdr>
        <w:ind w:right="218"/>
        <w:jc w:val="both"/>
        <w:rPr>
          <w:rFonts w:ascii="Arial" w:eastAsia="Arial" w:hAnsi="Arial" w:cs="Arial"/>
          <w:color w:val="000000"/>
          <w:sz w:val="24"/>
          <w:szCs w:val="24"/>
        </w:rPr>
      </w:pPr>
      <w:r>
        <w:rPr>
          <w:rFonts w:ascii="Arial" w:eastAsia="Arial" w:hAnsi="Arial" w:cs="Arial"/>
          <w:color w:val="000000"/>
          <w:sz w:val="24"/>
          <w:szCs w:val="24"/>
        </w:rPr>
        <w:t>Cartagena de Indias D.T.y C.</w:t>
      </w:r>
      <w:r w:rsidR="009E0420">
        <w:rPr>
          <w:rFonts w:ascii="Arial" w:eastAsia="Arial" w:hAnsi="Arial" w:cs="Arial"/>
          <w:color w:val="000000"/>
          <w:sz w:val="24"/>
          <w:szCs w:val="24"/>
        </w:rPr>
        <w:t xml:space="preserve"> Indias </w:t>
      </w:r>
      <w:r w:rsidR="00036885" w:rsidRPr="009E0420">
        <w:rPr>
          <w:rFonts w:ascii="Arial" w:eastAsia="Arial" w:hAnsi="Arial" w:cs="Arial"/>
          <w:color w:val="000000"/>
          <w:sz w:val="24"/>
          <w:szCs w:val="24"/>
        </w:rPr>
        <w:t>ha sido hogar de comunidades afrodescendientes que han aportado la identidad cultural de la ciudad con su música, gastronomía y tradiciones.</w:t>
      </w:r>
    </w:p>
    <w:p w14:paraId="53673298" w14:textId="20AA702C" w:rsidR="009E0420" w:rsidRDefault="009E0420" w:rsidP="009E0420">
      <w:pPr>
        <w:widowControl/>
        <w:pBdr>
          <w:top w:val="nil"/>
          <w:left w:val="nil"/>
          <w:bottom w:val="nil"/>
          <w:right w:val="nil"/>
          <w:between w:val="nil"/>
        </w:pBdr>
        <w:ind w:right="218"/>
        <w:jc w:val="both"/>
        <w:rPr>
          <w:rFonts w:ascii="Arial" w:eastAsia="Arial" w:hAnsi="Arial" w:cs="Arial"/>
          <w:color w:val="000000"/>
          <w:sz w:val="24"/>
          <w:szCs w:val="24"/>
        </w:rPr>
      </w:pPr>
    </w:p>
    <w:p w14:paraId="0000002C" w14:textId="459E1A7B" w:rsidR="006D4100" w:rsidRDefault="00036885" w:rsidP="009E0420">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Patrimonio Material e Inmaterial</w:t>
      </w:r>
      <w:r>
        <w:rPr>
          <w:rFonts w:ascii="Arial" w:eastAsia="Arial" w:hAnsi="Arial" w:cs="Arial"/>
          <w:color w:val="000000"/>
          <w:sz w:val="24"/>
          <w:szCs w:val="24"/>
        </w:rPr>
        <w:t>:</w:t>
      </w:r>
    </w:p>
    <w:p w14:paraId="5D6AB9FF" w14:textId="77777777" w:rsidR="009E0420" w:rsidRDefault="009E0420" w:rsidP="009E0420">
      <w:pPr>
        <w:widowControl/>
        <w:pBdr>
          <w:top w:val="nil"/>
          <w:left w:val="nil"/>
          <w:bottom w:val="nil"/>
          <w:right w:val="nil"/>
          <w:between w:val="nil"/>
        </w:pBdr>
        <w:ind w:left="360"/>
        <w:rPr>
          <w:rFonts w:ascii="Arial" w:eastAsia="Arial" w:hAnsi="Arial" w:cs="Arial"/>
          <w:color w:val="000000"/>
          <w:sz w:val="24"/>
          <w:szCs w:val="24"/>
        </w:rPr>
      </w:pPr>
    </w:p>
    <w:p w14:paraId="0000002D" w14:textId="6B0285B2" w:rsidR="006D4100" w:rsidRPr="009E0420" w:rsidRDefault="00036885" w:rsidP="009E0420">
      <w:pPr>
        <w:pStyle w:val="Prrafodelista"/>
        <w:widowControl/>
        <w:numPr>
          <w:ilvl w:val="0"/>
          <w:numId w:val="22"/>
        </w:numPr>
        <w:pBdr>
          <w:top w:val="nil"/>
          <w:left w:val="nil"/>
          <w:bottom w:val="nil"/>
          <w:right w:val="nil"/>
          <w:between w:val="nil"/>
        </w:pBdr>
        <w:ind w:right="218"/>
        <w:jc w:val="both"/>
        <w:rPr>
          <w:rFonts w:ascii="Arial" w:eastAsia="Arial" w:hAnsi="Arial" w:cs="Arial"/>
          <w:color w:val="000000"/>
          <w:sz w:val="24"/>
          <w:szCs w:val="24"/>
        </w:rPr>
      </w:pPr>
      <w:r w:rsidRPr="009E0420">
        <w:rPr>
          <w:rFonts w:ascii="Arial" w:eastAsia="Arial" w:hAnsi="Arial" w:cs="Arial"/>
          <w:color w:val="000000"/>
          <w:sz w:val="24"/>
          <w:szCs w:val="24"/>
        </w:rPr>
        <w:t>Ambas ciudades poseen riqueza arquitectónica, museos, festivales y expresiones artísticas que reflejan su diversidad cultural.</w:t>
      </w:r>
    </w:p>
    <w:p w14:paraId="5ACFE823" w14:textId="77777777" w:rsidR="009E0420" w:rsidRDefault="009E0420" w:rsidP="009E0420">
      <w:pPr>
        <w:widowControl/>
        <w:pBdr>
          <w:top w:val="nil"/>
          <w:left w:val="nil"/>
          <w:bottom w:val="nil"/>
          <w:right w:val="nil"/>
          <w:between w:val="nil"/>
        </w:pBdr>
        <w:ind w:left="720" w:right="218"/>
        <w:jc w:val="both"/>
        <w:rPr>
          <w:rFonts w:ascii="Arial" w:eastAsia="Arial" w:hAnsi="Arial" w:cs="Arial"/>
          <w:color w:val="000000"/>
          <w:sz w:val="24"/>
          <w:szCs w:val="24"/>
        </w:rPr>
      </w:pPr>
    </w:p>
    <w:p w14:paraId="0000002E" w14:textId="0018F81D" w:rsidR="006D4100" w:rsidRPr="009E0420" w:rsidRDefault="00036885" w:rsidP="009E0420">
      <w:pPr>
        <w:pStyle w:val="Prrafodelista"/>
        <w:widowControl/>
        <w:numPr>
          <w:ilvl w:val="0"/>
          <w:numId w:val="22"/>
        </w:numPr>
        <w:pBdr>
          <w:top w:val="nil"/>
          <w:left w:val="nil"/>
          <w:bottom w:val="nil"/>
          <w:right w:val="nil"/>
          <w:between w:val="nil"/>
        </w:pBdr>
        <w:ind w:right="218"/>
        <w:jc w:val="both"/>
        <w:rPr>
          <w:rFonts w:ascii="Arial" w:eastAsia="Arial" w:hAnsi="Arial" w:cs="Arial"/>
          <w:color w:val="000000"/>
          <w:sz w:val="24"/>
          <w:szCs w:val="24"/>
        </w:rPr>
      </w:pPr>
      <w:r w:rsidRPr="009E0420">
        <w:rPr>
          <w:rFonts w:ascii="Arial" w:eastAsia="Arial" w:hAnsi="Arial" w:cs="Arial"/>
          <w:color w:val="000000"/>
          <w:sz w:val="24"/>
          <w:szCs w:val="24"/>
        </w:rPr>
        <w:t xml:space="preserve">Eventos como el </w:t>
      </w:r>
      <w:r w:rsidR="003C14C7">
        <w:rPr>
          <w:rFonts w:ascii="Arial" w:eastAsia="Arial" w:hAnsi="Arial" w:cs="Arial"/>
          <w:color w:val="000000"/>
          <w:sz w:val="24"/>
          <w:szCs w:val="24"/>
        </w:rPr>
        <w:t>f</w:t>
      </w:r>
      <w:r w:rsidRPr="009E0420">
        <w:rPr>
          <w:rFonts w:ascii="Arial" w:eastAsia="Arial" w:hAnsi="Arial" w:cs="Arial"/>
          <w:color w:val="000000"/>
          <w:sz w:val="24"/>
          <w:szCs w:val="24"/>
        </w:rPr>
        <w:t xml:space="preserve">estival de </w:t>
      </w:r>
      <w:r w:rsidR="003C14C7">
        <w:rPr>
          <w:rFonts w:ascii="Arial" w:eastAsia="Arial" w:hAnsi="Arial" w:cs="Arial"/>
          <w:color w:val="000000"/>
          <w:sz w:val="24"/>
          <w:szCs w:val="24"/>
        </w:rPr>
        <w:t>m</w:t>
      </w:r>
      <w:r w:rsidRPr="009E0420">
        <w:rPr>
          <w:rFonts w:ascii="Arial" w:eastAsia="Arial" w:hAnsi="Arial" w:cs="Arial"/>
          <w:color w:val="000000"/>
          <w:sz w:val="24"/>
          <w:szCs w:val="24"/>
        </w:rPr>
        <w:t xml:space="preserve">úsica del </w:t>
      </w:r>
      <w:r w:rsidR="003C14C7">
        <w:rPr>
          <w:rFonts w:ascii="Arial" w:eastAsia="Arial" w:hAnsi="Arial" w:cs="Arial"/>
          <w:color w:val="000000"/>
          <w:sz w:val="24"/>
          <w:szCs w:val="24"/>
        </w:rPr>
        <w:t>c</w:t>
      </w:r>
      <w:r w:rsidRPr="009E0420">
        <w:rPr>
          <w:rFonts w:ascii="Arial" w:eastAsia="Arial" w:hAnsi="Arial" w:cs="Arial"/>
          <w:color w:val="000000"/>
          <w:sz w:val="24"/>
          <w:szCs w:val="24"/>
        </w:rPr>
        <w:t xml:space="preserve">aribe en </w:t>
      </w:r>
      <w:r>
        <w:rPr>
          <w:rFonts w:ascii="Arial" w:eastAsia="Arial" w:hAnsi="Arial" w:cs="Arial"/>
          <w:color w:val="000000"/>
          <w:sz w:val="24"/>
          <w:szCs w:val="24"/>
        </w:rPr>
        <w:t xml:space="preserve">Cartagena de Indias D.T.y </w:t>
      </w:r>
      <w:r w:rsidR="008D0DD5">
        <w:rPr>
          <w:rFonts w:ascii="Arial" w:eastAsia="Arial" w:hAnsi="Arial" w:cs="Arial"/>
          <w:color w:val="000000"/>
          <w:sz w:val="24"/>
          <w:szCs w:val="24"/>
        </w:rPr>
        <w:t xml:space="preserve">C. </w:t>
      </w:r>
      <w:r w:rsidRPr="009E0420">
        <w:rPr>
          <w:rFonts w:ascii="Arial" w:eastAsia="Arial" w:hAnsi="Arial" w:cs="Arial"/>
          <w:color w:val="000000"/>
          <w:sz w:val="24"/>
          <w:szCs w:val="24"/>
        </w:rPr>
        <w:t xml:space="preserve">las </w:t>
      </w:r>
      <w:r w:rsidR="003C14C7">
        <w:rPr>
          <w:rFonts w:ascii="Arial" w:eastAsia="Arial" w:hAnsi="Arial" w:cs="Arial"/>
          <w:color w:val="000000"/>
          <w:sz w:val="24"/>
          <w:szCs w:val="24"/>
        </w:rPr>
        <w:t>f</w:t>
      </w:r>
      <w:r w:rsidRPr="009E0420">
        <w:rPr>
          <w:rFonts w:ascii="Arial" w:eastAsia="Arial" w:hAnsi="Arial" w:cs="Arial"/>
          <w:color w:val="000000"/>
          <w:sz w:val="24"/>
          <w:szCs w:val="24"/>
        </w:rPr>
        <w:t xml:space="preserve">iestas del </w:t>
      </w:r>
      <w:r w:rsidR="003C14C7">
        <w:rPr>
          <w:rFonts w:ascii="Arial" w:eastAsia="Arial" w:hAnsi="Arial" w:cs="Arial"/>
          <w:color w:val="000000"/>
          <w:sz w:val="24"/>
          <w:szCs w:val="24"/>
        </w:rPr>
        <w:t>m</w:t>
      </w:r>
      <w:r w:rsidRPr="009E0420">
        <w:rPr>
          <w:rFonts w:ascii="Arial" w:eastAsia="Arial" w:hAnsi="Arial" w:cs="Arial"/>
          <w:color w:val="000000"/>
          <w:sz w:val="24"/>
          <w:szCs w:val="24"/>
        </w:rPr>
        <w:t xml:space="preserve">ar en </w:t>
      </w:r>
      <w:r w:rsidR="00DB122E">
        <w:rPr>
          <w:rFonts w:ascii="Arial" w:eastAsia="Arial" w:hAnsi="Arial" w:cs="Arial"/>
          <w:color w:val="000000"/>
          <w:sz w:val="24"/>
          <w:szCs w:val="24"/>
        </w:rPr>
        <w:t>Santa Marta D.T.C. e H.</w:t>
      </w:r>
      <w:r w:rsidRPr="009E0420">
        <w:rPr>
          <w:rFonts w:ascii="Arial" w:eastAsia="Arial" w:hAnsi="Arial" w:cs="Arial"/>
          <w:color w:val="000000"/>
          <w:sz w:val="24"/>
          <w:szCs w:val="24"/>
        </w:rPr>
        <w:t xml:space="preserve"> son testimonios de su legado.</w:t>
      </w:r>
    </w:p>
    <w:p w14:paraId="0470B1C3" w14:textId="77777777" w:rsidR="009E0420" w:rsidRDefault="009E0420" w:rsidP="009E0420">
      <w:pPr>
        <w:widowControl/>
        <w:pBdr>
          <w:top w:val="nil"/>
          <w:left w:val="nil"/>
          <w:bottom w:val="nil"/>
          <w:right w:val="nil"/>
          <w:between w:val="nil"/>
        </w:pBdr>
        <w:ind w:left="720" w:right="218"/>
        <w:jc w:val="both"/>
        <w:rPr>
          <w:rFonts w:ascii="Arial" w:eastAsia="Arial" w:hAnsi="Arial" w:cs="Arial"/>
          <w:color w:val="000000"/>
          <w:sz w:val="24"/>
          <w:szCs w:val="24"/>
        </w:rPr>
      </w:pPr>
    </w:p>
    <w:p w14:paraId="0000002F" w14:textId="08A050D3" w:rsidR="006D4100" w:rsidRDefault="00DB122E" w:rsidP="009E0420">
      <w:pPr>
        <w:pBdr>
          <w:top w:val="nil"/>
          <w:left w:val="nil"/>
          <w:bottom w:val="nil"/>
          <w:right w:val="nil"/>
          <w:between w:val="nil"/>
        </w:pBdr>
        <w:spacing w:before="74" w:line="360" w:lineRule="auto"/>
        <w:ind w:right="216"/>
        <w:jc w:val="both"/>
        <w:rPr>
          <w:rFonts w:ascii="Arial" w:eastAsia="Arial" w:hAnsi="Arial" w:cs="Arial"/>
          <w:color w:val="000000"/>
          <w:sz w:val="24"/>
          <w:szCs w:val="24"/>
        </w:rPr>
      </w:pPr>
      <w:r>
        <w:rPr>
          <w:rFonts w:ascii="Arial" w:eastAsia="Arial" w:hAnsi="Arial" w:cs="Arial"/>
          <w:color w:val="000000"/>
          <w:sz w:val="24"/>
          <w:szCs w:val="24"/>
        </w:rPr>
        <w:t>Santa Marta D.T.C. e H.</w:t>
      </w:r>
      <w:r w:rsidR="00036885">
        <w:rPr>
          <w:rFonts w:ascii="Arial" w:eastAsia="Arial" w:hAnsi="Arial" w:cs="Arial"/>
          <w:color w:val="000000"/>
          <w:sz w:val="24"/>
          <w:szCs w:val="24"/>
        </w:rPr>
        <w:t>, la Ciudad más Antigua de Colombia, es un crisol de historias y culturas. A lo largo de los siglos, la comunidad negra, afro raizal y palenquera ha mantenido su presencia en la ciudad, adaptándose y contribuyendo al desarrollo progreso y bienestar de la sociedad. Su legado se refleja en la riqueza cultural de la región. Tales como celebraciones, saberes gastronómicos, técnicas culinarias, en la continua lucha por el reconocimiento y la igualdad.</w:t>
      </w:r>
    </w:p>
    <w:p w14:paraId="00000030" w14:textId="7D279790" w:rsidR="006D4100" w:rsidRDefault="008D0DD5">
      <w:pPr>
        <w:pBdr>
          <w:top w:val="nil"/>
          <w:left w:val="nil"/>
          <w:bottom w:val="nil"/>
          <w:right w:val="nil"/>
          <w:between w:val="nil"/>
        </w:pBdr>
        <w:spacing w:before="160" w:line="360" w:lineRule="auto"/>
        <w:ind w:right="218"/>
        <w:jc w:val="both"/>
        <w:rPr>
          <w:rFonts w:ascii="Arial" w:eastAsia="Arial" w:hAnsi="Arial" w:cs="Arial"/>
          <w:color w:val="000000"/>
          <w:sz w:val="24"/>
          <w:szCs w:val="24"/>
        </w:rPr>
      </w:pPr>
      <w:r>
        <w:rPr>
          <w:rFonts w:ascii="Arial" w:eastAsia="Arial" w:hAnsi="Arial" w:cs="Arial"/>
          <w:color w:val="000000"/>
          <w:sz w:val="24"/>
          <w:szCs w:val="24"/>
        </w:rPr>
        <w:t>Beni</w:t>
      </w:r>
      <w:r w:rsidR="00036885">
        <w:rPr>
          <w:rFonts w:ascii="Arial" w:eastAsia="Arial" w:hAnsi="Arial" w:cs="Arial"/>
          <w:color w:val="000000"/>
          <w:sz w:val="24"/>
          <w:szCs w:val="24"/>
        </w:rPr>
        <w:t xml:space="preserve"> (2011) señala que la esclavitud, aunque fue una práctica significativa en la economía de </w:t>
      </w:r>
      <w:r w:rsidR="00DB122E">
        <w:rPr>
          <w:rFonts w:ascii="Arial" w:eastAsia="Arial" w:hAnsi="Arial" w:cs="Arial"/>
          <w:color w:val="000000"/>
          <w:sz w:val="24"/>
          <w:szCs w:val="24"/>
        </w:rPr>
        <w:t>Santa Marta D.T.C. e H.</w:t>
      </w:r>
      <w:r w:rsidR="00036885">
        <w:rPr>
          <w:rFonts w:ascii="Arial" w:eastAsia="Arial" w:hAnsi="Arial" w:cs="Arial"/>
          <w:color w:val="000000"/>
          <w:sz w:val="24"/>
          <w:szCs w:val="24"/>
        </w:rPr>
        <w:t>, ha dejado pocas huellas en la memoria colectiva de los samarios. Este "punto ciego" en la memoria local contrasta con la narrativa dominante de una mezcla armoniosa de "las tres razas" (europea, africana e indígena), que define particularmente a la población. Sin embargo, la presencia africana sigue siendo visible en los rasgos fenotípicos y en las artes que definen a la ciudad hoy en día.</w:t>
      </w:r>
    </w:p>
    <w:p w14:paraId="72D38B9F" w14:textId="77777777" w:rsidR="00FE5161" w:rsidRDefault="00036885">
      <w:pPr>
        <w:pBdr>
          <w:top w:val="nil"/>
          <w:left w:val="nil"/>
          <w:bottom w:val="nil"/>
          <w:right w:val="nil"/>
          <w:between w:val="nil"/>
        </w:pBdr>
        <w:spacing w:before="162" w:line="360" w:lineRule="auto"/>
        <w:ind w:left="100" w:right="217"/>
        <w:jc w:val="both"/>
        <w:rPr>
          <w:rFonts w:ascii="Arial" w:eastAsia="Arial" w:hAnsi="Arial" w:cs="Arial"/>
          <w:color w:val="000000"/>
          <w:sz w:val="24"/>
          <w:szCs w:val="24"/>
        </w:rPr>
      </w:pPr>
      <w:r>
        <w:rPr>
          <w:rFonts w:ascii="Arial" w:eastAsia="Arial" w:hAnsi="Arial" w:cs="Arial"/>
          <w:color w:val="000000"/>
          <w:sz w:val="24"/>
          <w:szCs w:val="24"/>
        </w:rPr>
        <w:t xml:space="preserve">La investigación de Mejía &amp; Delgado (2010) destaca la interacción significativa entre indígenas, africanos, mulatos, zambos y europeos en </w:t>
      </w:r>
      <w:r w:rsidR="00DB122E">
        <w:rPr>
          <w:rFonts w:ascii="Arial" w:eastAsia="Arial" w:hAnsi="Arial" w:cs="Arial"/>
          <w:color w:val="000000"/>
          <w:sz w:val="24"/>
          <w:szCs w:val="24"/>
        </w:rPr>
        <w:t xml:space="preserve">Santa Marta D.T.C. e </w:t>
      </w:r>
      <w:proofErr w:type="gramStart"/>
      <w:r w:rsidR="00DB122E">
        <w:rPr>
          <w:rFonts w:ascii="Arial" w:eastAsia="Arial" w:hAnsi="Arial" w:cs="Arial"/>
          <w:color w:val="000000"/>
          <w:sz w:val="24"/>
          <w:szCs w:val="24"/>
        </w:rPr>
        <w:t>H.</w:t>
      </w:r>
      <w:r>
        <w:rPr>
          <w:rFonts w:ascii="Arial" w:eastAsia="Arial" w:hAnsi="Arial" w:cs="Arial"/>
          <w:color w:val="000000"/>
          <w:sz w:val="24"/>
          <w:szCs w:val="24"/>
        </w:rPr>
        <w:t>.</w:t>
      </w:r>
      <w:proofErr w:type="gramEnd"/>
      <w:r>
        <w:rPr>
          <w:rFonts w:ascii="Arial" w:eastAsia="Arial" w:hAnsi="Arial" w:cs="Arial"/>
          <w:color w:val="000000"/>
          <w:sz w:val="24"/>
          <w:szCs w:val="24"/>
        </w:rPr>
        <w:t xml:space="preserve"> Estos grupos no solo coexistieron, sino que también desempeñaron roles activos y dinámicos en la economía y la política de la región, siendo cruciales en la configuración de una </w:t>
      </w:r>
    </w:p>
    <w:p w14:paraId="51893999" w14:textId="77777777" w:rsidR="00FE5161" w:rsidRDefault="00FE5161">
      <w:pPr>
        <w:pBdr>
          <w:top w:val="nil"/>
          <w:left w:val="nil"/>
          <w:bottom w:val="nil"/>
          <w:right w:val="nil"/>
          <w:between w:val="nil"/>
        </w:pBdr>
        <w:spacing w:before="162" w:line="360" w:lineRule="auto"/>
        <w:ind w:left="100" w:right="217"/>
        <w:jc w:val="both"/>
        <w:rPr>
          <w:rFonts w:ascii="Arial" w:eastAsia="Arial" w:hAnsi="Arial" w:cs="Arial"/>
          <w:color w:val="000000"/>
          <w:sz w:val="24"/>
          <w:szCs w:val="24"/>
        </w:rPr>
      </w:pPr>
    </w:p>
    <w:p w14:paraId="00000031" w14:textId="5530F08D" w:rsidR="006D4100" w:rsidRDefault="00036885">
      <w:pPr>
        <w:pBdr>
          <w:top w:val="nil"/>
          <w:left w:val="nil"/>
          <w:bottom w:val="nil"/>
          <w:right w:val="nil"/>
          <w:between w:val="nil"/>
        </w:pBdr>
        <w:spacing w:before="162" w:line="360" w:lineRule="auto"/>
        <w:ind w:left="100" w:right="217"/>
        <w:jc w:val="both"/>
        <w:rPr>
          <w:rFonts w:ascii="Arial" w:eastAsia="Arial" w:hAnsi="Arial" w:cs="Arial"/>
          <w:color w:val="000000"/>
          <w:sz w:val="24"/>
          <w:szCs w:val="24"/>
        </w:rPr>
      </w:pPr>
      <w:r>
        <w:rPr>
          <w:rFonts w:ascii="Arial" w:eastAsia="Arial" w:hAnsi="Arial" w:cs="Arial"/>
          <w:color w:val="000000"/>
          <w:sz w:val="24"/>
          <w:szCs w:val="24"/>
        </w:rPr>
        <w:t>sociedad capaz de negociar y adaptarse a los cambios, a pesar de estar marcada por la desigualdad y el conflicto.</w:t>
      </w:r>
    </w:p>
    <w:p w14:paraId="00000032" w14:textId="081ECD0F" w:rsidR="006D4100" w:rsidRDefault="00036885">
      <w:pPr>
        <w:pBdr>
          <w:top w:val="nil"/>
          <w:left w:val="nil"/>
          <w:bottom w:val="nil"/>
          <w:right w:val="nil"/>
          <w:between w:val="nil"/>
        </w:pBdr>
        <w:spacing w:before="160" w:line="360" w:lineRule="auto"/>
        <w:ind w:left="100" w:right="218"/>
        <w:jc w:val="both"/>
        <w:rPr>
          <w:rFonts w:ascii="Arial" w:eastAsia="Arial" w:hAnsi="Arial" w:cs="Arial"/>
          <w:color w:val="000000"/>
          <w:sz w:val="24"/>
          <w:szCs w:val="24"/>
        </w:rPr>
      </w:pPr>
      <w:r>
        <w:rPr>
          <w:rFonts w:ascii="Arial" w:eastAsia="Arial" w:hAnsi="Arial" w:cs="Arial"/>
          <w:color w:val="000000"/>
          <w:sz w:val="24"/>
          <w:szCs w:val="24"/>
        </w:rPr>
        <w:t xml:space="preserve">La economía de la </w:t>
      </w:r>
      <w:r w:rsidR="00B018D1">
        <w:rPr>
          <w:rFonts w:ascii="Arial" w:eastAsia="Arial" w:hAnsi="Arial" w:cs="Arial"/>
          <w:color w:val="000000"/>
          <w:sz w:val="24"/>
          <w:szCs w:val="24"/>
        </w:rPr>
        <w:t>g</w:t>
      </w:r>
      <w:r>
        <w:rPr>
          <w:rFonts w:ascii="Arial" w:eastAsia="Arial" w:hAnsi="Arial" w:cs="Arial"/>
          <w:color w:val="000000"/>
          <w:sz w:val="24"/>
          <w:szCs w:val="24"/>
        </w:rPr>
        <w:t xml:space="preserve">obernación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durante el siglo XVIII y las primeras décadas del XIX fue moldeada por estas interacciones. La abundancia de tierras y la escasez de mano de obra crearon condiciones únicas que permitieron una mayor movilidad social y capacidad de negociación para los sectores subalternos, como señalan Mejía &amp; Delgado (2010):</w:t>
      </w:r>
    </w:p>
    <w:p w14:paraId="00000033" w14:textId="77777777" w:rsidR="006D4100" w:rsidRDefault="00036885">
      <w:pPr>
        <w:spacing w:before="159" w:line="360" w:lineRule="auto"/>
        <w:ind w:left="820" w:right="214"/>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En este contexto, la tierra no tiene mucha importancia y los esfuerzos de las élites se deben concentrar en solucionar el problema de la mano de obra, por lo que los esclavos - por ejemplo- adquieren un mayor poder de negociación. Lo mismo sucedió con los indígenas y con los libres de todos los colores."</w:t>
      </w:r>
    </w:p>
    <w:p w14:paraId="00000035" w14:textId="3B5E40E7" w:rsidR="006D4100" w:rsidRDefault="00DB122E" w:rsidP="001A1500">
      <w:pPr>
        <w:pBdr>
          <w:top w:val="nil"/>
          <w:left w:val="nil"/>
          <w:bottom w:val="nil"/>
          <w:right w:val="nil"/>
          <w:between w:val="nil"/>
        </w:pBdr>
        <w:spacing w:before="161" w:line="360" w:lineRule="auto"/>
        <w:ind w:left="100" w:right="215"/>
        <w:jc w:val="both"/>
        <w:rPr>
          <w:rFonts w:ascii="Arial" w:eastAsia="Arial" w:hAnsi="Arial" w:cs="Arial"/>
          <w:color w:val="000000"/>
          <w:sz w:val="24"/>
          <w:szCs w:val="24"/>
        </w:rPr>
      </w:pPr>
      <w:r>
        <w:rPr>
          <w:rFonts w:ascii="Arial" w:eastAsia="Arial" w:hAnsi="Arial" w:cs="Arial"/>
          <w:color w:val="000000"/>
          <w:sz w:val="24"/>
          <w:szCs w:val="24"/>
        </w:rPr>
        <w:t>Santa Marta D.T.C. e H.</w:t>
      </w:r>
      <w:r w:rsidR="00036885">
        <w:rPr>
          <w:rFonts w:ascii="Arial" w:eastAsia="Arial" w:hAnsi="Arial" w:cs="Arial"/>
          <w:color w:val="000000"/>
          <w:sz w:val="24"/>
          <w:szCs w:val="24"/>
        </w:rPr>
        <w:t xml:space="preserve"> refleja la diversidad de su pasado y la complejidad de su presente. Es un lugar donde la historia sigue viva, informando y enriqueciendo la identidad cultural de sus habitantes y visitantes. La obra de Sánchez Mejía y Santos Delgado invita a reflexionar sobre la importancia de reconocer y valorar esta diversidad como un elemento central de la identidad y el patrimonio de </w:t>
      </w:r>
      <w:r>
        <w:rPr>
          <w:rFonts w:ascii="Arial" w:eastAsia="Arial" w:hAnsi="Arial" w:cs="Arial"/>
          <w:color w:val="000000"/>
          <w:sz w:val="24"/>
          <w:szCs w:val="24"/>
        </w:rPr>
        <w:t>Santa Marta D.T.C. e H.</w:t>
      </w:r>
      <w:r w:rsidR="00036885">
        <w:rPr>
          <w:rFonts w:ascii="Arial" w:eastAsia="Arial" w:hAnsi="Arial" w:cs="Arial"/>
          <w:color w:val="000000"/>
          <w:sz w:val="24"/>
          <w:szCs w:val="24"/>
        </w:rPr>
        <w:t xml:space="preserve"> y de la nación en su </w:t>
      </w:r>
      <w:r w:rsidR="008D0DD5">
        <w:rPr>
          <w:rFonts w:ascii="Arial" w:eastAsia="Arial" w:hAnsi="Arial" w:cs="Arial"/>
          <w:color w:val="000000"/>
          <w:sz w:val="24"/>
          <w:szCs w:val="24"/>
        </w:rPr>
        <w:t>conjunto. Díaz</w:t>
      </w:r>
      <w:r w:rsidR="00036885">
        <w:rPr>
          <w:rFonts w:ascii="Arial" w:eastAsia="Arial" w:hAnsi="Arial" w:cs="Arial"/>
          <w:color w:val="000000"/>
          <w:sz w:val="24"/>
          <w:szCs w:val="24"/>
        </w:rPr>
        <w:t xml:space="preserve">, Ariza, &amp; Fontalvo (2017) destacan que </w:t>
      </w:r>
      <w:r>
        <w:rPr>
          <w:rFonts w:ascii="Arial" w:eastAsia="Arial" w:hAnsi="Arial" w:cs="Arial"/>
          <w:color w:val="000000"/>
          <w:sz w:val="24"/>
          <w:szCs w:val="24"/>
        </w:rPr>
        <w:t>Santa Marta D.T.C. e H.</w:t>
      </w:r>
      <w:r w:rsidR="00036885">
        <w:rPr>
          <w:rFonts w:ascii="Arial" w:eastAsia="Arial" w:hAnsi="Arial" w:cs="Arial"/>
          <w:color w:val="000000"/>
          <w:sz w:val="24"/>
          <w:szCs w:val="24"/>
        </w:rPr>
        <w:t xml:space="preserve"> es el hogar de una biodiversidad sin par y una diversidad histórica, étnica y cultural que la convierte en un microcosmos de la nación. La Sierra Nevada de </w:t>
      </w:r>
      <w:r>
        <w:rPr>
          <w:rFonts w:ascii="Arial" w:eastAsia="Arial" w:hAnsi="Arial" w:cs="Arial"/>
          <w:color w:val="000000"/>
          <w:sz w:val="24"/>
          <w:szCs w:val="24"/>
        </w:rPr>
        <w:t>Santa Marta D.T.C. e H.</w:t>
      </w:r>
      <w:r w:rsidR="00036885">
        <w:rPr>
          <w:rFonts w:ascii="Arial" w:eastAsia="Arial" w:hAnsi="Arial" w:cs="Arial"/>
          <w:color w:val="000000"/>
          <w:sz w:val="24"/>
          <w:szCs w:val="24"/>
        </w:rPr>
        <w:t>, territorio ancestral de comunidades indígenas, ha sido un bastión de tradición y cohesión social. La educación, respetuosa con sus tradiciones, ha sido crucial en la preservación de sus prácticas culturales.</w:t>
      </w:r>
    </w:p>
    <w:p w14:paraId="00000036" w14:textId="1804B206" w:rsidR="006D4100" w:rsidRDefault="00036885">
      <w:pPr>
        <w:numPr>
          <w:ilvl w:val="2"/>
          <w:numId w:val="1"/>
        </w:numPr>
        <w:pBdr>
          <w:top w:val="nil"/>
          <w:left w:val="nil"/>
          <w:bottom w:val="nil"/>
          <w:right w:val="nil"/>
          <w:between w:val="nil"/>
        </w:pBdr>
        <w:spacing w:before="160" w:line="360" w:lineRule="auto"/>
        <w:ind w:right="218"/>
        <w:jc w:val="both"/>
        <w:rPr>
          <w:rFonts w:ascii="Arial" w:eastAsia="Arial" w:hAnsi="Arial" w:cs="Arial"/>
          <w:color w:val="000000"/>
          <w:sz w:val="24"/>
          <w:szCs w:val="24"/>
        </w:rPr>
      </w:pPr>
      <w:r>
        <w:rPr>
          <w:rFonts w:ascii="Arial" w:eastAsia="Arial" w:hAnsi="Arial" w:cs="Arial"/>
          <w:b/>
          <w:color w:val="000000"/>
          <w:sz w:val="24"/>
          <w:szCs w:val="24"/>
        </w:rPr>
        <w:t>DE SUS CULTURAS</w:t>
      </w:r>
      <w:r>
        <w:rPr>
          <w:rFonts w:ascii="Arial" w:eastAsia="Arial" w:hAnsi="Arial" w:cs="Arial"/>
          <w:color w:val="000000"/>
          <w:sz w:val="24"/>
          <w:szCs w:val="24"/>
        </w:rPr>
        <w:t>. Un mapa de l</w:t>
      </w:r>
      <w:r w:rsidR="008D0DD5">
        <w:rPr>
          <w:rFonts w:ascii="Arial" w:eastAsia="Arial" w:hAnsi="Arial" w:cs="Arial"/>
          <w:color w:val="000000"/>
          <w:sz w:val="24"/>
          <w:szCs w:val="24"/>
        </w:rPr>
        <w:t>os yacimientos de la cultura Tay</w:t>
      </w:r>
      <w:r>
        <w:rPr>
          <w:rFonts w:ascii="Arial" w:eastAsia="Arial" w:hAnsi="Arial" w:cs="Arial"/>
          <w:color w:val="000000"/>
          <w:sz w:val="24"/>
          <w:szCs w:val="24"/>
        </w:rPr>
        <w:t xml:space="preserve">rona demuestra, a pesar de las grandes lagunas aún existentes, que su arca de difusión cubre el norte de la Sierra Nevada, exclusivamente, desde el Río Ancho en el oriente tal vez incluyendo Chorrera y Atánquez hasta el Río Frío al occidente. Dentro de esta área, y alrededor de ella, los españoles distinguieron varios territorios llamados “provincias”; conocer sus límites permite en muchos casos localizar la región geográfica a la cual se refiere alguna noticia particular. El primer </w:t>
      </w:r>
      <w:r>
        <w:rPr>
          <w:rFonts w:ascii="Arial" w:eastAsia="Arial" w:hAnsi="Arial" w:cs="Arial"/>
          <w:color w:val="000000"/>
          <w:sz w:val="24"/>
          <w:szCs w:val="24"/>
        </w:rPr>
        <w:lastRenderedPageBreak/>
        <w:t>intento de reconstruir este cuadro paleo geográfico de la Sierra Nevada fue hecho por G. Reichel-Dolmatoff (1951),</w:t>
      </w:r>
      <w:r w:rsidR="008D0DD5">
        <w:rPr>
          <w:rFonts w:ascii="Arial" w:eastAsia="Arial" w:hAnsi="Arial" w:cs="Arial"/>
          <w:color w:val="000000"/>
          <w:sz w:val="24"/>
          <w:szCs w:val="24"/>
        </w:rPr>
        <w:t xml:space="preserve"> la cultura que hoy llamamos Tay</w:t>
      </w:r>
      <w:r>
        <w:rPr>
          <w:rFonts w:ascii="Arial" w:eastAsia="Arial" w:hAnsi="Arial" w:cs="Arial"/>
          <w:color w:val="000000"/>
          <w:sz w:val="24"/>
          <w:szCs w:val="24"/>
        </w:rPr>
        <w:t>rona abarcó las provincias Betoma, Posigueica, Buritaca, Tairona, posiblemente la “Provincia de los Arhuacos” así como algunas zonas no incluidas en ellas: la región entre Betoma y Buritaca, y por otra parte la franja costanera desde el Cabo San Juan de Guía hasta Ciénaga.</w:t>
      </w:r>
    </w:p>
    <w:p w14:paraId="00000037" w14:textId="4003B2CA" w:rsidR="006D4100" w:rsidRDefault="00036885">
      <w:pPr>
        <w:pBdr>
          <w:top w:val="nil"/>
          <w:left w:val="nil"/>
          <w:bottom w:val="nil"/>
          <w:right w:val="nil"/>
          <w:between w:val="nil"/>
        </w:pBdr>
        <w:spacing w:before="161" w:line="360" w:lineRule="auto"/>
        <w:ind w:left="100"/>
        <w:rPr>
          <w:rFonts w:ascii="Arial" w:eastAsia="Arial" w:hAnsi="Arial" w:cs="Arial"/>
          <w:color w:val="000000"/>
          <w:sz w:val="24"/>
          <w:szCs w:val="24"/>
        </w:rPr>
      </w:pPr>
      <w:r>
        <w:rPr>
          <w:rFonts w:ascii="Arial" w:eastAsia="Arial" w:hAnsi="Arial" w:cs="Arial"/>
          <w:color w:val="000000"/>
          <w:sz w:val="24"/>
          <w:szCs w:val="24"/>
        </w:rPr>
        <w:t>Casi todas las “provincias” llevan nombres geográficos; se desconoce si ellas correspondieron a subdivisiones culturales o sociopolíticas indígenas. En cuanto a la situación lingüística parece que se hablaban varios dialectos, pero un idioma, “atanque”, se menciona en 1578 como “lingua franca” en toda la sierra (Restrepo Tirado, 1943), Lamentablemente, las pocas voces autóctonas transmitidas por las fuentes nunca permitirán verificar esta información, quedan por considerar la identidad étnica de la cultura Tairona, y las estructuras políticas existentes dentro de su área. En el siglo XVI desde que Piedrahita (1688) introduj</w:t>
      </w:r>
      <w:r w:rsidR="00267F80">
        <w:rPr>
          <w:rFonts w:ascii="Arial" w:eastAsia="Arial" w:hAnsi="Arial" w:cs="Arial"/>
          <w:color w:val="000000"/>
          <w:sz w:val="24"/>
          <w:szCs w:val="24"/>
        </w:rPr>
        <w:t>o la poderosa “nación de los Tai</w:t>
      </w:r>
      <w:r>
        <w:rPr>
          <w:rFonts w:ascii="Arial" w:eastAsia="Arial" w:hAnsi="Arial" w:cs="Arial"/>
          <w:color w:val="000000"/>
          <w:sz w:val="24"/>
          <w:szCs w:val="24"/>
        </w:rPr>
        <w:t xml:space="preserve">ronas” en la historiografía, siguiendo el folclor histórico de </w:t>
      </w:r>
      <w:r w:rsidR="00DB122E">
        <w:rPr>
          <w:rFonts w:ascii="Arial" w:eastAsia="Arial" w:hAnsi="Arial" w:cs="Arial"/>
          <w:color w:val="000000"/>
          <w:sz w:val="24"/>
          <w:szCs w:val="24"/>
        </w:rPr>
        <w:t>Santa Marta D.T.C. e H.</w:t>
      </w:r>
      <w:r>
        <w:rPr>
          <w:rFonts w:ascii="Arial" w:eastAsia="Arial" w:hAnsi="Arial" w:cs="Arial"/>
          <w:color w:val="000000"/>
          <w:sz w:val="24"/>
          <w:szCs w:val="24"/>
        </w:rPr>
        <w:t>, todos los autores han venido hablando de una tribu “Tairona” Bischof, H. (1983).</w:t>
      </w:r>
    </w:p>
    <w:p w14:paraId="00000039" w14:textId="10493737" w:rsidR="006D4100" w:rsidRPr="001A1500" w:rsidRDefault="00036885" w:rsidP="00036885">
      <w:pPr>
        <w:numPr>
          <w:ilvl w:val="2"/>
          <w:numId w:val="1"/>
        </w:numPr>
        <w:pBdr>
          <w:top w:val="nil"/>
          <w:left w:val="nil"/>
          <w:bottom w:val="nil"/>
          <w:right w:val="nil"/>
          <w:between w:val="nil"/>
        </w:pBdr>
        <w:spacing w:before="74" w:line="360" w:lineRule="auto"/>
        <w:ind w:left="100" w:right="221"/>
        <w:jc w:val="both"/>
        <w:rPr>
          <w:rFonts w:ascii="Arial" w:eastAsia="Arial" w:hAnsi="Arial" w:cs="Arial"/>
          <w:color w:val="000000"/>
          <w:sz w:val="24"/>
          <w:szCs w:val="24"/>
        </w:rPr>
      </w:pPr>
      <w:r w:rsidRPr="001A1500">
        <w:rPr>
          <w:rFonts w:ascii="Arial" w:eastAsia="Arial" w:hAnsi="Arial" w:cs="Arial"/>
          <w:b/>
          <w:color w:val="000000"/>
          <w:sz w:val="24"/>
          <w:szCs w:val="24"/>
        </w:rPr>
        <w:t xml:space="preserve">LA INTERCULTURALIDAD. </w:t>
      </w:r>
      <w:r w:rsidRPr="001A1500">
        <w:rPr>
          <w:rFonts w:ascii="Arial" w:eastAsia="Arial" w:hAnsi="Arial" w:cs="Arial"/>
          <w:color w:val="000000"/>
          <w:sz w:val="24"/>
          <w:szCs w:val="24"/>
        </w:rPr>
        <w:t xml:space="preserve">Este aspecto constituye una riqueza invaluable que </w:t>
      </w:r>
      <w:r w:rsidR="00DB122E">
        <w:rPr>
          <w:rFonts w:ascii="Arial" w:eastAsia="Arial" w:hAnsi="Arial" w:cs="Arial"/>
          <w:color w:val="000000"/>
          <w:sz w:val="24"/>
          <w:szCs w:val="24"/>
        </w:rPr>
        <w:t>Santa Marta D.T.C. e H.</w:t>
      </w:r>
      <w:r w:rsidRPr="001A1500">
        <w:rPr>
          <w:rFonts w:ascii="Arial" w:eastAsia="Arial" w:hAnsi="Arial" w:cs="Arial"/>
          <w:color w:val="000000"/>
          <w:sz w:val="24"/>
          <w:szCs w:val="24"/>
        </w:rPr>
        <w:t xml:space="preserve"> y la Sierra Nevada ofrecen. La historia del poblamiento de la región, desde la época prehispánica hasta la colonial y republicana, refleja una tapeztría de interacciones humanas y ambientales que han dado forma a la identidad actual de la ciudad. La Sierra Nevada no es solo una reserva de agua y productora de alimentos, sino un entramado de ecosistemas y culturas que encuentran su asiento en este macizo </w:t>
      </w:r>
      <w:r w:rsidR="008D0DD5" w:rsidRPr="001A1500">
        <w:rPr>
          <w:rFonts w:ascii="Arial" w:eastAsia="Arial" w:hAnsi="Arial" w:cs="Arial"/>
          <w:color w:val="000000"/>
          <w:sz w:val="24"/>
          <w:szCs w:val="24"/>
        </w:rPr>
        <w:t>montañoso, como</w:t>
      </w:r>
      <w:r w:rsidRPr="001A1500">
        <w:rPr>
          <w:rFonts w:ascii="Arial" w:eastAsia="Arial" w:hAnsi="Arial" w:cs="Arial"/>
          <w:color w:val="000000"/>
          <w:sz w:val="24"/>
          <w:szCs w:val="24"/>
        </w:rPr>
        <w:t xml:space="preserve"> señala Díaz (2017). </w:t>
      </w:r>
      <w:r w:rsidR="00DB122E">
        <w:rPr>
          <w:rFonts w:ascii="Arial" w:eastAsia="Arial" w:hAnsi="Arial" w:cs="Arial"/>
          <w:color w:val="000000"/>
          <w:sz w:val="24"/>
          <w:szCs w:val="24"/>
        </w:rPr>
        <w:t>Santa Marta D.T.C. e H.</w:t>
      </w:r>
      <w:r w:rsidRPr="001A1500">
        <w:rPr>
          <w:rFonts w:ascii="Arial" w:eastAsia="Arial" w:hAnsi="Arial" w:cs="Arial"/>
          <w:color w:val="000000"/>
          <w:sz w:val="24"/>
          <w:szCs w:val="24"/>
        </w:rPr>
        <w:t>, por tanto, invita a reconocer y valorar esta diversidad como un elemento central de la identidad y el patrimonio de la ciudad y de la Nación.</w:t>
      </w:r>
    </w:p>
    <w:p w14:paraId="0000003A" w14:textId="2829B4B4" w:rsidR="006D4100" w:rsidRDefault="00036885">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Pr>
          <w:rFonts w:ascii="Arial" w:eastAsia="Arial" w:hAnsi="Arial" w:cs="Arial"/>
          <w:color w:val="000000"/>
          <w:sz w:val="24"/>
          <w:szCs w:val="24"/>
        </w:rPr>
        <w:t xml:space="preserve">Por ello, las sociedades prehispánicas que habitaban el espacio geográfico que hoy conocemos como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durante milenios habían desarrollado distintas formas de habitabilidad. Por ende, modificaron el paisaje al estar condicionadas a las diversidades geográficas, climáticas y ecológicas del territorio, como ejemplo de lo anterior, las 179 terrazas, los caminos, escaleras, canales y desagües hechos de piedra en ciudad perdida o Teyuna. </w:t>
      </w:r>
    </w:p>
    <w:p w14:paraId="0000003B" w14:textId="77777777" w:rsidR="006D4100" w:rsidRDefault="00036885">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definitiva, gracias a la riqueza de su ecosistema y los diversos ambientes que este posee, les permitió a las culturas que habitaban este territorio¨ acceder a los más diversos recursos extraídos de sistemas ecológicos continuos¨ (Vives &amp; Chavez,2000, p.12). Teniendo en cuenta, que según las investigaciones arqueológicas “la Sierra empezó a poblarse en el siglo VI, D.C. y que para el siglo” (Osorio &amp; Uribe, 2001) pero no solo se pobló la Sierra Nevada, también, los estudios arqueológicos mencionan que los indígenas que habitaban el litoral ¨ acostumbraban </w:t>
      </w:r>
      <w:r>
        <w:rPr>
          <w:rFonts w:ascii="Arial" w:eastAsia="Arial" w:hAnsi="Arial" w:cs="Arial"/>
          <w:color w:val="232323"/>
          <w:sz w:val="24"/>
          <w:szCs w:val="24"/>
        </w:rPr>
        <w:t>a construir sus aldeas en cercanías a los cursos fluviales con el fin de aprovechar la rica pesca que los caracterizaba (De la Rosa ,1742 citado en Langebaek).</w:t>
      </w:r>
    </w:p>
    <w:p w14:paraId="0000003C" w14:textId="7F84AF7C" w:rsidR="006D4100" w:rsidRDefault="00036885">
      <w:pPr>
        <w:pBdr>
          <w:top w:val="nil"/>
          <w:left w:val="nil"/>
          <w:bottom w:val="nil"/>
          <w:right w:val="nil"/>
          <w:between w:val="nil"/>
        </w:pBdr>
        <w:spacing w:before="161" w:line="360" w:lineRule="auto"/>
        <w:ind w:left="100" w:right="156"/>
        <w:jc w:val="both"/>
        <w:rPr>
          <w:rFonts w:ascii="Arial" w:eastAsia="Arial" w:hAnsi="Arial" w:cs="Arial"/>
          <w:color w:val="000000"/>
          <w:sz w:val="24"/>
          <w:szCs w:val="24"/>
        </w:rPr>
      </w:pPr>
      <w:r>
        <w:rPr>
          <w:rFonts w:ascii="Arial" w:eastAsia="Arial" w:hAnsi="Arial" w:cs="Arial"/>
          <w:color w:val="000000"/>
          <w:sz w:val="24"/>
          <w:szCs w:val="24"/>
        </w:rPr>
        <w:t xml:space="preserve">Por esta razón, la ciudad ha sido un punto de encuentro de diversas comunidades indígenas, siendo los koguis, arhuacos, wiwas y kankuamos, los predecesores de esos grandes grupos precolombinos. En esa misma línea, estas comunidades han interactuado durante siglos con la población mestiza y afrodescendiente, creando un tejido social rico y diverso. La coexistencia y el intercambio cultural entre estos grupos han contribuido significativamente a la identidad multicultural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(Groot, 1995).</w:t>
      </w:r>
    </w:p>
    <w:p w14:paraId="0000003D" w14:textId="77777777" w:rsidR="006D4100" w:rsidRDefault="00036885">
      <w:pPr>
        <w:pBdr>
          <w:top w:val="nil"/>
          <w:left w:val="nil"/>
          <w:bottom w:val="nil"/>
          <w:right w:val="nil"/>
          <w:between w:val="nil"/>
        </w:pBdr>
        <w:spacing w:before="159" w:line="360" w:lineRule="auto"/>
        <w:ind w:left="100" w:right="218"/>
        <w:jc w:val="both"/>
        <w:rPr>
          <w:rFonts w:ascii="Arial" w:eastAsia="Arial" w:hAnsi="Arial" w:cs="Arial"/>
          <w:color w:val="000000"/>
          <w:sz w:val="24"/>
          <w:szCs w:val="24"/>
        </w:rPr>
      </w:pPr>
      <w:r>
        <w:rPr>
          <w:rFonts w:ascii="Arial" w:eastAsia="Arial" w:hAnsi="Arial" w:cs="Arial"/>
          <w:color w:val="000000"/>
          <w:sz w:val="24"/>
          <w:szCs w:val="24"/>
        </w:rPr>
        <w:t>Estos pueblos poseían una rica cultura y organización social, con avanzados conocimientos en agricultura, pesca, artesanía y orfebrería. Siendo este un punto de inicio para la interacción entre los indígenas y los españoles que estuvo marcada por la violencia y la imposición colonial. Los españoles sometieron a los indígenas a la encomienda y a la explotación laboral, lo que provocó un drástico descenso en su población debido a enfermedades, guerras y trabajos forzados. (Friedemann, 2000).</w:t>
      </w:r>
    </w:p>
    <w:p w14:paraId="0000003F" w14:textId="47D7D5FC" w:rsidR="006D4100" w:rsidRPr="00C11CC6" w:rsidRDefault="00036885" w:rsidP="00036885">
      <w:pPr>
        <w:numPr>
          <w:ilvl w:val="2"/>
          <w:numId w:val="1"/>
        </w:numPr>
        <w:pBdr>
          <w:top w:val="nil"/>
          <w:left w:val="nil"/>
          <w:bottom w:val="nil"/>
          <w:right w:val="nil"/>
          <w:between w:val="nil"/>
        </w:pBdr>
        <w:spacing w:before="74" w:line="360" w:lineRule="auto"/>
        <w:ind w:left="100" w:right="217"/>
        <w:jc w:val="both"/>
        <w:rPr>
          <w:rFonts w:ascii="Arial" w:eastAsia="Arial" w:hAnsi="Arial" w:cs="Arial"/>
          <w:color w:val="000000"/>
          <w:sz w:val="24"/>
          <w:szCs w:val="24"/>
        </w:rPr>
      </w:pPr>
      <w:r w:rsidRPr="00C11CC6">
        <w:rPr>
          <w:rFonts w:ascii="Arial" w:eastAsia="Arial" w:hAnsi="Arial" w:cs="Arial"/>
          <w:b/>
          <w:color w:val="000000"/>
          <w:sz w:val="24"/>
          <w:szCs w:val="24"/>
        </w:rPr>
        <w:t>DE LA COMUNIDAD NEGRA</w:t>
      </w:r>
      <w:r w:rsidRPr="00C11CC6">
        <w:rPr>
          <w:rFonts w:ascii="Arial" w:eastAsia="Arial" w:hAnsi="Arial" w:cs="Arial"/>
          <w:color w:val="000000"/>
          <w:sz w:val="24"/>
          <w:szCs w:val="24"/>
        </w:rPr>
        <w:t xml:space="preserve">. Los primeros africanos traídos al territorio colombiano, en condición de esclavos, llegaron con el Sevillano Rodrigo de Bastidas, fundador de </w:t>
      </w:r>
      <w:r w:rsidR="00DB122E">
        <w:rPr>
          <w:rFonts w:ascii="Arial" w:eastAsia="Arial" w:hAnsi="Arial" w:cs="Arial"/>
          <w:color w:val="000000"/>
          <w:sz w:val="24"/>
          <w:szCs w:val="24"/>
        </w:rPr>
        <w:t>Santa Marta D.T.C. e H.</w:t>
      </w:r>
      <w:r w:rsidRPr="00C11CC6">
        <w:rPr>
          <w:rFonts w:ascii="Arial" w:eastAsia="Arial" w:hAnsi="Arial" w:cs="Arial"/>
          <w:color w:val="000000"/>
          <w:sz w:val="24"/>
          <w:szCs w:val="24"/>
        </w:rPr>
        <w:t xml:space="preserve"> en el año de 1526 (Sinning, 2002). Reconociendo que ésta, es </w:t>
      </w:r>
      <w:r w:rsidRPr="00C11CC6">
        <w:rPr>
          <w:rFonts w:ascii="Arial" w:eastAsia="Arial" w:hAnsi="Arial" w:cs="Arial"/>
          <w:color w:val="090909"/>
          <w:sz w:val="24"/>
          <w:szCs w:val="24"/>
        </w:rPr>
        <w:t>la primera ciudad fundada en el actual territorio de Colombia, la</w:t>
      </w:r>
      <w:r w:rsidR="00C11CC6" w:rsidRPr="00C11CC6">
        <w:rPr>
          <w:rFonts w:ascii="Arial" w:eastAsia="Arial" w:hAnsi="Arial" w:cs="Arial"/>
          <w:color w:val="090909"/>
          <w:sz w:val="24"/>
          <w:szCs w:val="24"/>
        </w:rPr>
        <w:t xml:space="preserve"> </w:t>
      </w:r>
      <w:r w:rsidRPr="00C11CC6">
        <w:rPr>
          <w:rFonts w:ascii="Arial" w:eastAsia="Arial" w:hAnsi="Arial" w:cs="Arial"/>
          <w:color w:val="090909"/>
          <w:sz w:val="24"/>
          <w:szCs w:val="24"/>
        </w:rPr>
        <w:t>historiografía local menciona que, cuatro años después de que el jefe de la expedición conquistadora cumpliera con una de las obligaciones expuestas en la capitulación “fundación de ciudades, villas y lugares”, los sujetos traídos como esclavos se sublevaron y como acto de resistencia, destruyeron la ciudad (Viloria, 2017).</w:t>
      </w:r>
    </w:p>
    <w:p w14:paraId="00000040" w14:textId="2E3B5062" w:rsidR="006D4100" w:rsidRDefault="00036885">
      <w:pPr>
        <w:pBdr>
          <w:top w:val="nil"/>
          <w:left w:val="nil"/>
          <w:bottom w:val="nil"/>
          <w:right w:val="nil"/>
          <w:between w:val="nil"/>
        </w:pBdr>
        <w:spacing w:before="161" w:line="360" w:lineRule="auto"/>
        <w:ind w:left="100" w:right="216"/>
        <w:jc w:val="both"/>
        <w:rPr>
          <w:rFonts w:ascii="Arial" w:eastAsia="Arial" w:hAnsi="Arial" w:cs="Arial"/>
          <w:color w:val="000000"/>
          <w:sz w:val="24"/>
          <w:szCs w:val="24"/>
        </w:rPr>
      </w:pPr>
      <w:r>
        <w:rPr>
          <w:rFonts w:ascii="Arial" w:eastAsia="Arial" w:hAnsi="Arial" w:cs="Arial"/>
          <w:color w:val="090909"/>
          <w:sz w:val="24"/>
          <w:szCs w:val="24"/>
        </w:rPr>
        <w:t xml:space="preserve">Sin embargo, en 1531 la reina autoriza por medio de una real Cedula, que se envíen dos </w:t>
      </w:r>
      <w:r>
        <w:rPr>
          <w:rFonts w:ascii="Arial" w:eastAsia="Arial" w:hAnsi="Arial" w:cs="Arial"/>
          <w:color w:val="090909"/>
          <w:sz w:val="24"/>
          <w:szCs w:val="24"/>
        </w:rPr>
        <w:lastRenderedPageBreak/>
        <w:t xml:space="preserve">“esclavos” para que se encarguen de los oficios necesarios en el convento del monasterio de la Merced en la provincia de </w:t>
      </w:r>
      <w:r w:rsidR="00DB122E">
        <w:rPr>
          <w:rFonts w:ascii="Arial" w:eastAsia="Arial" w:hAnsi="Arial" w:cs="Arial"/>
          <w:color w:val="090909"/>
          <w:sz w:val="24"/>
          <w:szCs w:val="24"/>
        </w:rPr>
        <w:t>Santa Marta D.T.C. e H.</w:t>
      </w:r>
      <w:r>
        <w:rPr>
          <w:rFonts w:ascii="Arial" w:eastAsia="Arial" w:hAnsi="Arial" w:cs="Arial"/>
          <w:color w:val="090909"/>
          <w:sz w:val="24"/>
          <w:szCs w:val="24"/>
        </w:rPr>
        <w:t xml:space="preserve"> </w:t>
      </w:r>
      <w:r>
        <w:rPr>
          <w:rFonts w:ascii="Arial" w:eastAsia="Arial" w:hAnsi="Arial" w:cs="Arial"/>
          <w:color w:val="000000"/>
          <w:sz w:val="24"/>
          <w:szCs w:val="24"/>
        </w:rPr>
        <w:t>(Sinning, 2002)</w:t>
      </w:r>
      <w:r>
        <w:rPr>
          <w:rFonts w:ascii="Arial" w:eastAsia="Arial" w:hAnsi="Arial" w:cs="Arial"/>
          <w:color w:val="090909"/>
          <w:sz w:val="24"/>
          <w:szCs w:val="24"/>
        </w:rPr>
        <w:t xml:space="preserve">. A partir de este momento, históricamente se puede hablar de la presencia de hombres y mujeres africanos traídos a la ciudad, teniendo en cuenta las reales cedulas expedidas por la corona y lo enunciado por el cronista Antonio de Herrera sobre el número de negros inmersos en las Gobernaciones de </w:t>
      </w:r>
      <w:r w:rsidR="00DB122E">
        <w:rPr>
          <w:rFonts w:ascii="Arial" w:eastAsia="Arial" w:hAnsi="Arial" w:cs="Arial"/>
          <w:color w:val="090909"/>
          <w:sz w:val="24"/>
          <w:szCs w:val="24"/>
        </w:rPr>
        <w:t>Santa Marta D.T.C. e H.</w:t>
      </w:r>
      <w:r>
        <w:rPr>
          <w:rFonts w:ascii="Arial" w:eastAsia="Arial" w:hAnsi="Arial" w:cs="Arial"/>
          <w:color w:val="090909"/>
          <w:sz w:val="24"/>
          <w:szCs w:val="24"/>
        </w:rPr>
        <w:t xml:space="preserve"> y Venezuela.</w:t>
      </w:r>
    </w:p>
    <w:p w14:paraId="00000041" w14:textId="4A09B466" w:rsidR="006D4100" w:rsidRDefault="00036885">
      <w:pPr>
        <w:pBdr>
          <w:top w:val="nil"/>
          <w:left w:val="nil"/>
          <w:bottom w:val="nil"/>
          <w:right w:val="nil"/>
          <w:between w:val="nil"/>
        </w:pBdr>
        <w:spacing w:before="160" w:line="360" w:lineRule="auto"/>
        <w:ind w:left="100" w:right="216"/>
        <w:jc w:val="both"/>
        <w:rPr>
          <w:rFonts w:ascii="Arial" w:eastAsia="Arial" w:hAnsi="Arial" w:cs="Arial"/>
          <w:color w:val="000000"/>
          <w:sz w:val="24"/>
          <w:szCs w:val="24"/>
        </w:rPr>
      </w:pPr>
      <w:r>
        <w:rPr>
          <w:rFonts w:ascii="Arial" w:eastAsia="Arial" w:hAnsi="Arial" w:cs="Arial"/>
          <w:color w:val="000000"/>
          <w:sz w:val="24"/>
          <w:szCs w:val="24"/>
        </w:rPr>
        <w:t xml:space="preserve">Ahora bien, aunque en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las exportaciones no fueran significativas como la de su vecina Cartagena, por su condición de puerto recibió migrantes antillanos y caribeños desde la segunda mitad del siglo XIX, los cuales en su mayoría se quedaban allí. Posterior a ello</w:t>
      </w:r>
      <w:r>
        <w:rPr>
          <w:rFonts w:ascii="Arial" w:eastAsia="Arial" w:hAnsi="Arial" w:cs="Arial"/>
          <w:color w:val="090909"/>
          <w:sz w:val="24"/>
          <w:szCs w:val="24"/>
        </w:rPr>
        <w:t xml:space="preserve">, estas migraciones aumentaron con la inserción del ferrocarril y el banano. En el caso del último, la necesidad de braceros para la industria bananera acrecentó el </w:t>
      </w:r>
      <w:r>
        <w:rPr>
          <w:rFonts w:ascii="Arial" w:eastAsia="Arial" w:hAnsi="Arial" w:cs="Arial"/>
          <w:color w:val="000000"/>
          <w:sz w:val="24"/>
          <w:szCs w:val="24"/>
        </w:rPr>
        <w:t>número de visitantes, provenientes de las Antillas y de los antiguos Palenques de la provincia de Cartagen</w:t>
      </w:r>
      <w:r w:rsidR="008D0DD5">
        <w:rPr>
          <w:rFonts w:ascii="Arial" w:eastAsia="Arial" w:hAnsi="Arial" w:cs="Arial"/>
          <w:color w:val="000000"/>
          <w:sz w:val="24"/>
          <w:szCs w:val="24"/>
        </w:rPr>
        <w:t xml:space="preserve">a de Indias D.T.y C </w:t>
      </w:r>
      <w:r>
        <w:rPr>
          <w:rFonts w:ascii="Arial" w:eastAsia="Arial" w:hAnsi="Arial" w:cs="Arial"/>
          <w:color w:val="000000"/>
          <w:sz w:val="24"/>
          <w:szCs w:val="24"/>
        </w:rPr>
        <w:t>en la primera mitad del siglo XX.</w:t>
      </w:r>
    </w:p>
    <w:p w14:paraId="3053D8BD" w14:textId="20AD6E8D" w:rsidR="00E329DD" w:rsidRDefault="00036885" w:rsidP="00B018D1">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Pr>
          <w:rFonts w:ascii="Arial" w:eastAsia="Arial" w:hAnsi="Arial" w:cs="Arial"/>
          <w:color w:val="000000"/>
          <w:sz w:val="24"/>
          <w:szCs w:val="24"/>
        </w:rPr>
        <w:t>Es relevante señalar que, no todos los sujetos negros que llegaron a la ciudad se dedicaron al mismo oficio, de igual modo trabajaron como muelleros, jardineros, en labores domésticas, etc. Los nuevos habitantes, tanto del interior del país como del exterior fundarían uno de los barrios populares que conforman la ciudad “</w:t>
      </w:r>
      <w:proofErr w:type="spellStart"/>
      <w:r>
        <w:rPr>
          <w:rFonts w:ascii="Arial" w:eastAsia="Arial" w:hAnsi="Arial" w:cs="Arial"/>
          <w:color w:val="000000"/>
          <w:sz w:val="24"/>
          <w:szCs w:val="24"/>
        </w:rPr>
        <w:t>Pescaito</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Sinning</w:t>
      </w:r>
      <w:proofErr w:type="spellEnd"/>
      <w:r>
        <w:rPr>
          <w:rFonts w:ascii="Arial" w:eastAsia="Arial" w:hAnsi="Arial" w:cs="Arial"/>
          <w:color w:val="000000"/>
          <w:sz w:val="24"/>
          <w:szCs w:val="24"/>
        </w:rPr>
        <w:t xml:space="preserve">, 2002), el cual presenta varios de los aspectos que conforman el ser samario y la historia local, Asimismo, estos sujetos portadores de cultura permitieron la creación de palabras que proyectarían a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como una ciudad que recibe e incluye a sus nuevos visitantes, aunque tengan un pasado, una cultura y una etnia distinta. Por ello, estos términos son: yumecas y paraguayos, los cuales evidencian como los residentes convertían a los migrantes en participes de la cotidianeidad samaria, estos no eran otros, sino que conformaban ese nosotros local.</w:t>
      </w:r>
    </w:p>
    <w:p w14:paraId="00000043" w14:textId="764564DD" w:rsidR="006D4100" w:rsidRDefault="00036885">
      <w:pPr>
        <w:numPr>
          <w:ilvl w:val="1"/>
          <w:numId w:val="1"/>
        </w:numPr>
        <w:pBdr>
          <w:top w:val="nil"/>
          <w:left w:val="nil"/>
          <w:bottom w:val="nil"/>
          <w:right w:val="nil"/>
          <w:between w:val="nil"/>
        </w:pBdr>
        <w:spacing w:before="161" w:line="360" w:lineRule="auto"/>
        <w:ind w:right="213"/>
        <w:jc w:val="both"/>
        <w:rPr>
          <w:rFonts w:ascii="Arial" w:eastAsia="Arial" w:hAnsi="Arial" w:cs="Arial"/>
          <w:b/>
          <w:color w:val="000000"/>
          <w:sz w:val="24"/>
          <w:szCs w:val="24"/>
        </w:rPr>
      </w:pPr>
      <w:r>
        <w:rPr>
          <w:rFonts w:ascii="Arial" w:eastAsia="Arial" w:hAnsi="Arial" w:cs="Arial"/>
          <w:b/>
          <w:color w:val="000000"/>
          <w:sz w:val="24"/>
          <w:szCs w:val="24"/>
        </w:rPr>
        <w:t xml:space="preserve"> ASPECTOS RELEVANTES DE </w:t>
      </w:r>
      <w:r w:rsidR="00DB122E">
        <w:rPr>
          <w:rFonts w:ascii="Arial" w:eastAsia="Arial" w:hAnsi="Arial" w:cs="Arial"/>
          <w:b/>
          <w:color w:val="000000"/>
          <w:sz w:val="24"/>
          <w:szCs w:val="24"/>
        </w:rPr>
        <w:t>SANTA MARTA D.T.C. E H.</w:t>
      </w:r>
      <w:r>
        <w:rPr>
          <w:rFonts w:ascii="Arial" w:eastAsia="Arial" w:hAnsi="Arial" w:cs="Arial"/>
          <w:b/>
          <w:color w:val="000000"/>
          <w:sz w:val="24"/>
          <w:szCs w:val="24"/>
        </w:rPr>
        <w:t xml:space="preserve"> COMO CIUDAD DE ENCUENTROS. </w:t>
      </w:r>
    </w:p>
    <w:p w14:paraId="00000045" w14:textId="411FBD21" w:rsidR="006D4100" w:rsidRDefault="00036885" w:rsidP="00C11CC6">
      <w:pPr>
        <w:pBdr>
          <w:top w:val="nil"/>
          <w:left w:val="nil"/>
          <w:bottom w:val="nil"/>
          <w:right w:val="nil"/>
          <w:between w:val="nil"/>
        </w:pBdr>
        <w:spacing w:before="159" w:line="360" w:lineRule="auto"/>
        <w:ind w:left="100" w:right="217"/>
        <w:jc w:val="both"/>
        <w:rPr>
          <w:rFonts w:ascii="Arial" w:eastAsia="Arial" w:hAnsi="Arial" w:cs="Arial"/>
          <w:color w:val="000000"/>
          <w:sz w:val="24"/>
          <w:szCs w:val="24"/>
        </w:rPr>
      </w:pPr>
      <w:r>
        <w:rPr>
          <w:rFonts w:ascii="Arial" w:eastAsia="Arial" w:hAnsi="Arial" w:cs="Arial"/>
          <w:color w:val="000000"/>
          <w:sz w:val="24"/>
          <w:szCs w:val="24"/>
        </w:rPr>
        <w:t xml:space="preserve">Otro aspecto relevante que justifica el reconocimiento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como una ciudad de encuentro histórico, étnico y cultural es su papel durante la época de la Independencia.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fue una de las ciudades clave en las campañas </w:t>
      </w:r>
      <w:r>
        <w:rPr>
          <w:rFonts w:ascii="Arial" w:eastAsia="Arial" w:hAnsi="Arial" w:cs="Arial"/>
          <w:color w:val="000000"/>
          <w:sz w:val="24"/>
          <w:szCs w:val="24"/>
        </w:rPr>
        <w:lastRenderedPageBreak/>
        <w:t>de independencia de Colombia. En 1820, esta ciudad fue escenario de enfrentamientos entre las fuerzas patriotas y realistas, siendo liberada por el</w:t>
      </w:r>
      <w:r w:rsidR="00C11CC6">
        <w:rPr>
          <w:rFonts w:ascii="Arial" w:eastAsia="Arial" w:hAnsi="Arial" w:cs="Arial"/>
          <w:color w:val="000000"/>
          <w:sz w:val="24"/>
          <w:szCs w:val="24"/>
        </w:rPr>
        <w:t xml:space="preserve"> </w:t>
      </w:r>
      <w:r w:rsidR="00B018D1">
        <w:rPr>
          <w:rFonts w:ascii="Arial" w:eastAsia="Arial" w:hAnsi="Arial" w:cs="Arial"/>
          <w:color w:val="000000"/>
          <w:sz w:val="24"/>
          <w:szCs w:val="24"/>
        </w:rPr>
        <w:t>A</w:t>
      </w:r>
      <w:r>
        <w:rPr>
          <w:rFonts w:ascii="Arial" w:eastAsia="Arial" w:hAnsi="Arial" w:cs="Arial"/>
          <w:color w:val="000000"/>
          <w:sz w:val="24"/>
          <w:szCs w:val="24"/>
        </w:rPr>
        <w:t xml:space="preserve">lmirante José Prudencio Padilla (Meisel, 2010). Este hecho no solo marcó un hito en la lucha por la independencia, sino que también consolidó a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como un símbolo de resistencia y cambio. La independencia de la región caribeña colombiana fue un proceso lleno de contradicciones y diversidad. La historiografía sobre este período ha oscilado entre ver la independencia como una ruptura radical o como la continuación de lo anterior. Sin embargo, la realidad es mucho más matizada, y la participación de los sectores sociales mencionados cobra especial relevancia.</w:t>
      </w:r>
    </w:p>
    <w:p w14:paraId="00000046" w14:textId="73D9531F" w:rsidR="006D4100" w:rsidRDefault="00036885">
      <w:pPr>
        <w:pBdr>
          <w:top w:val="nil"/>
          <w:left w:val="nil"/>
          <w:bottom w:val="nil"/>
          <w:right w:val="nil"/>
          <w:between w:val="nil"/>
        </w:pBdr>
        <w:spacing w:before="160" w:line="360" w:lineRule="auto"/>
        <w:ind w:left="100" w:right="217"/>
        <w:jc w:val="both"/>
        <w:rPr>
          <w:rFonts w:ascii="Arial" w:eastAsia="Arial" w:hAnsi="Arial" w:cs="Arial"/>
          <w:color w:val="000000"/>
          <w:sz w:val="24"/>
          <w:szCs w:val="24"/>
        </w:rPr>
      </w:pPr>
      <w:r>
        <w:rPr>
          <w:rFonts w:ascii="Arial" w:eastAsia="Arial" w:hAnsi="Arial" w:cs="Arial"/>
          <w:color w:val="000000"/>
          <w:sz w:val="24"/>
          <w:szCs w:val="24"/>
        </w:rPr>
        <w:t xml:space="preserve">El brillante siglo XX, igualmente recibió olas migratorias de inmigrantes libaneses, sirios y palestinos, quienes aportaron a la diversidad cultural de la ciudad, integrándose como comerciantes y contribuyendo al desarrollo económico y social. Su influencia se refleja en la arquitectura, la gastronomía y las tradiciones locales, demostrando una vez más la capacidad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para integrar y enriquecer su identidad con aportes externos (Polo, 2007).</w:t>
      </w:r>
    </w:p>
    <w:p w14:paraId="00000047" w14:textId="64B519FA" w:rsidR="006D4100" w:rsidRDefault="00036885">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Pr>
          <w:rFonts w:ascii="Arial" w:eastAsia="Arial" w:hAnsi="Arial" w:cs="Arial"/>
          <w:color w:val="000000"/>
          <w:sz w:val="24"/>
          <w:szCs w:val="24"/>
        </w:rPr>
        <w:t xml:space="preserve">Además, para este mismo periodo hubo un impulso migratorio por parte de comunidades islámicas, lo cual se debe a la implementación de la Tanzimat, regulación u organización; también, al propio caos del Imperio de la Gran Siria y, consigo, al crecimiento del imperialismo europeo. Esto produjo un gran movimiento de migraciones de estos grupos a Colombia en las primeras tres décadas del siglo XX. Por un lado, los sirio-libaneses se erradicaron en la costa atlántica; en cambio, los palestinos erigirían zonas como los llanos. Con respecto a los sirio-libaneses, estos se erigieron en ciudades principales como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Barranquilla y La Guajira. Con su llegada, traerían la llamada "cultura comerciante", arraigada por estos pueblos; pero esto traería consigo algunos problemas al terminar desplazando a los comerciantes locales, y también una cultura de no preocupación y de buscar el bienestar para sus comunidades (Domínguez, </w:t>
      </w:r>
      <w:proofErr w:type="spellStart"/>
      <w:r>
        <w:rPr>
          <w:rFonts w:ascii="Arial" w:eastAsia="Arial" w:hAnsi="Arial" w:cs="Arial"/>
          <w:color w:val="000000"/>
          <w:sz w:val="24"/>
          <w:szCs w:val="24"/>
        </w:rPr>
        <w:t>Ó</w:t>
      </w:r>
      <w:proofErr w:type="spellEnd"/>
      <w:r>
        <w:rPr>
          <w:rFonts w:ascii="Arial" w:eastAsia="Arial" w:hAnsi="Arial" w:cs="Arial"/>
          <w:color w:val="000000"/>
          <w:sz w:val="24"/>
          <w:szCs w:val="24"/>
        </w:rPr>
        <w:t>. 2019).</w:t>
      </w:r>
    </w:p>
    <w:p w14:paraId="00000049" w14:textId="67478AC4" w:rsidR="006D4100" w:rsidRDefault="00036885" w:rsidP="00E329DD">
      <w:pPr>
        <w:pBdr>
          <w:top w:val="nil"/>
          <w:left w:val="nil"/>
          <w:bottom w:val="nil"/>
          <w:right w:val="nil"/>
          <w:between w:val="nil"/>
        </w:pBdr>
        <w:spacing w:before="161" w:line="360" w:lineRule="auto"/>
        <w:ind w:left="100" w:right="216"/>
        <w:jc w:val="both"/>
        <w:rPr>
          <w:rFonts w:ascii="Arial" w:eastAsia="Arial" w:hAnsi="Arial" w:cs="Arial"/>
          <w:color w:val="000000"/>
          <w:sz w:val="24"/>
          <w:szCs w:val="24"/>
        </w:rPr>
      </w:pPr>
      <w:r>
        <w:rPr>
          <w:rFonts w:ascii="Arial" w:eastAsia="Arial" w:hAnsi="Arial" w:cs="Arial"/>
          <w:color w:val="000000"/>
          <w:sz w:val="24"/>
          <w:szCs w:val="24"/>
        </w:rPr>
        <w:t xml:space="preserve">Es relevante señalar, que estas tradiciones son tan importantes que El Consejo Nacional de Patrimonio declaró patrimonio inmaterial de la nación el Sistema de Conocimiento Ancestral de los pueblos indígenas de la Sierra Nevada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por ello, “Con este reconocimiento se garantizará el posicionamiento y la continuidad del </w:t>
      </w:r>
      <w:r>
        <w:rPr>
          <w:rFonts w:ascii="Arial" w:eastAsia="Arial" w:hAnsi="Arial" w:cs="Arial"/>
          <w:color w:val="000000"/>
          <w:sz w:val="24"/>
          <w:szCs w:val="24"/>
        </w:rPr>
        <w:lastRenderedPageBreak/>
        <w:t xml:space="preserve">pensamiento indígena ante la sociedad mayoritaria”, indicó Cayetano Torres, integrante del pueblo arhuaco y Coordinador del Plan Especial de Salvaguardia -PES- del Sistema de Conocimiento Ancestral de los pueblos de la Sierra Nevada de </w:t>
      </w:r>
      <w:r w:rsidR="00DB122E">
        <w:rPr>
          <w:rFonts w:ascii="Arial" w:eastAsia="Arial" w:hAnsi="Arial" w:cs="Arial"/>
          <w:color w:val="000000"/>
          <w:sz w:val="24"/>
          <w:szCs w:val="24"/>
        </w:rPr>
        <w:t>Santa Marta D.T.C. e H.</w:t>
      </w:r>
      <w:r>
        <w:rPr>
          <w:rFonts w:ascii="Arial" w:eastAsia="Arial" w:hAnsi="Arial" w:cs="Arial"/>
          <w:color w:val="000000"/>
          <w:sz w:val="24"/>
          <w:szCs w:val="24"/>
        </w:rPr>
        <w:t>.</w:t>
      </w:r>
      <w:r w:rsidR="00E329DD">
        <w:rPr>
          <w:rFonts w:ascii="Arial" w:eastAsia="Arial" w:hAnsi="Arial" w:cs="Arial"/>
          <w:color w:val="000000"/>
          <w:sz w:val="24"/>
          <w:szCs w:val="24"/>
        </w:rPr>
        <w:t xml:space="preserve"> </w:t>
      </w:r>
      <w:r>
        <w:rPr>
          <w:rFonts w:ascii="Arial" w:eastAsia="Arial" w:hAnsi="Arial" w:cs="Arial"/>
          <w:color w:val="000000"/>
          <w:sz w:val="24"/>
          <w:szCs w:val="24"/>
        </w:rPr>
        <w:t xml:space="preserve">Finamente, las comunidades étnicas y culturales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son parte integral de la identidad y la historia de la región, su presencia y contribuciones han enriquecido la diversidad cultural y social de este hermoso rincón de Colombia. Los pueblos indígenas, la comunidad negra, asiática y de medio oriente han atraído la presencia de investigadores formales-informales, viajeros, comerciantes etc. Asimismo, han desarrollado y fortalecido las manifestaciones culturales materiales e inmateriales que conforman el patrimonio de la ciudad.</w:t>
      </w:r>
    </w:p>
    <w:p w14:paraId="0000004A" w14:textId="1F919C83" w:rsidR="006D4100" w:rsidRDefault="00036885">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Pr>
          <w:rFonts w:ascii="Arial" w:eastAsia="Arial" w:hAnsi="Arial" w:cs="Arial"/>
          <w:color w:val="000000"/>
          <w:sz w:val="24"/>
          <w:szCs w:val="24"/>
        </w:rPr>
        <w:t xml:space="preserve">Por consiguiente, es fundamental reconocer la importancia de preservar y promover el legado cultural de estas comunidades, así como trabajar en conjunto para superar desafíos como la discriminación, el acceso limitado a servicios básicos y la protección de sus territorios ancestrales. El diálogo intercultural y el apoyo a iniciativas lideradas por estas comunidades son pasos esenciales para garantizar su empoderamiento y desarrollo sostenible. La diversidad étnica y cultural de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es un tesoro que merece ser valorado y protegido. </w:t>
      </w:r>
    </w:p>
    <w:p w14:paraId="0000004B" w14:textId="6FBDBCEA" w:rsidR="006D4100" w:rsidRDefault="00036885">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Pr>
          <w:rFonts w:ascii="Arial" w:eastAsia="Arial" w:hAnsi="Arial" w:cs="Arial"/>
          <w:color w:val="000000"/>
          <w:sz w:val="24"/>
          <w:szCs w:val="24"/>
        </w:rPr>
        <w:t xml:space="preserve">Con este Proyecto de Ley, se pretende impulsar el reconocimiento como un acto de elemental justicia con el pueblo samario, para que en el marco de sus festividades puedan impulsar y desarrollar actividades musicales, culturales, gastronómicas, académicas etc. Con el objetivo de visibilizar a </w:t>
      </w:r>
      <w:r w:rsidR="00DB122E">
        <w:rPr>
          <w:rFonts w:ascii="Arial" w:eastAsia="Arial" w:hAnsi="Arial" w:cs="Arial"/>
          <w:color w:val="000000"/>
          <w:sz w:val="24"/>
          <w:szCs w:val="24"/>
        </w:rPr>
        <w:t>Santa Marta D.T.C. e H.</w:t>
      </w:r>
      <w:r>
        <w:rPr>
          <w:rFonts w:ascii="Arial" w:eastAsia="Arial" w:hAnsi="Arial" w:cs="Arial"/>
          <w:color w:val="000000"/>
          <w:sz w:val="24"/>
          <w:szCs w:val="24"/>
        </w:rPr>
        <w:t xml:space="preserve"> como un lugar de encuentro de las diversidades étnicas, culturales e históricas de la nación.</w:t>
      </w:r>
    </w:p>
    <w:p w14:paraId="0000004C" w14:textId="0E897950" w:rsidR="006D4100" w:rsidRDefault="00036885">
      <w:pPr>
        <w:pBdr>
          <w:top w:val="nil"/>
          <w:left w:val="nil"/>
          <w:bottom w:val="nil"/>
          <w:right w:val="nil"/>
          <w:between w:val="nil"/>
        </w:pBdr>
        <w:spacing w:before="161" w:line="360" w:lineRule="auto"/>
        <w:ind w:left="100" w:right="213"/>
        <w:jc w:val="both"/>
        <w:rPr>
          <w:rFonts w:ascii="Arial" w:eastAsia="Arial" w:hAnsi="Arial" w:cs="Arial"/>
          <w:color w:val="000000"/>
          <w:sz w:val="24"/>
          <w:szCs w:val="24"/>
        </w:rPr>
      </w:pPr>
      <w:r w:rsidRPr="00CD2D1F">
        <w:rPr>
          <w:rFonts w:ascii="Arial" w:eastAsia="Arial" w:hAnsi="Arial" w:cs="Arial"/>
          <w:b/>
          <w:color w:val="000000"/>
          <w:sz w:val="24"/>
          <w:szCs w:val="24"/>
        </w:rPr>
        <w:t>1.6.</w:t>
      </w:r>
      <w:r>
        <w:rPr>
          <w:rFonts w:ascii="Arial" w:eastAsia="Arial" w:hAnsi="Arial" w:cs="Arial"/>
          <w:b/>
          <w:color w:val="000000"/>
          <w:sz w:val="24"/>
          <w:szCs w:val="24"/>
        </w:rPr>
        <w:t xml:space="preserve"> ASPECTOS RELEVANTES DE CARTAGENA DE INDIAS D.T.Y C</w:t>
      </w:r>
      <w:r w:rsidR="00181A61">
        <w:rPr>
          <w:rFonts w:ascii="Arial" w:eastAsia="Arial" w:hAnsi="Arial" w:cs="Arial"/>
          <w:b/>
          <w:color w:val="000000"/>
          <w:sz w:val="24"/>
          <w:szCs w:val="24"/>
        </w:rPr>
        <w:t xml:space="preserve">. </w:t>
      </w:r>
      <w:r>
        <w:rPr>
          <w:rFonts w:ascii="Arial" w:eastAsia="Arial" w:hAnsi="Arial" w:cs="Arial"/>
          <w:b/>
          <w:color w:val="000000"/>
          <w:sz w:val="24"/>
          <w:szCs w:val="24"/>
        </w:rPr>
        <w:t>COMO CIUDAD DE ENCUENTROS.</w:t>
      </w:r>
    </w:p>
    <w:p w14:paraId="0000004D" w14:textId="67762767" w:rsidR="006D4100" w:rsidRDefault="00036885">
      <w:pPr>
        <w:pBdr>
          <w:top w:val="nil"/>
          <w:left w:val="nil"/>
          <w:bottom w:val="nil"/>
          <w:right w:val="nil"/>
          <w:between w:val="nil"/>
        </w:pBdr>
        <w:spacing w:before="74" w:line="360" w:lineRule="auto"/>
        <w:ind w:left="100"/>
        <w:jc w:val="both"/>
        <w:rPr>
          <w:rFonts w:ascii="Arial" w:eastAsia="Arial" w:hAnsi="Arial" w:cs="Arial"/>
          <w:b/>
          <w:color w:val="000000"/>
          <w:sz w:val="24"/>
          <w:szCs w:val="24"/>
        </w:rPr>
      </w:pPr>
      <w:r>
        <w:rPr>
          <w:rFonts w:ascii="Arial" w:eastAsia="Arial" w:hAnsi="Arial" w:cs="Arial"/>
          <w:b/>
          <w:color w:val="000000"/>
          <w:sz w:val="24"/>
          <w:szCs w:val="24"/>
        </w:rPr>
        <w:t>1.6</w:t>
      </w:r>
      <w:r w:rsidR="00F1708E">
        <w:rPr>
          <w:rFonts w:ascii="Arial" w:eastAsia="Arial" w:hAnsi="Arial" w:cs="Arial"/>
          <w:b/>
          <w:color w:val="000000"/>
          <w:sz w:val="24"/>
          <w:szCs w:val="24"/>
        </w:rPr>
        <w:t xml:space="preserve">.1. Cartagena de Indias D.T.y C. </w:t>
      </w:r>
      <w:r>
        <w:rPr>
          <w:rFonts w:ascii="Arial" w:eastAsia="Arial" w:hAnsi="Arial" w:cs="Arial"/>
          <w:b/>
          <w:color w:val="000000"/>
          <w:sz w:val="24"/>
          <w:szCs w:val="24"/>
        </w:rPr>
        <w:t>Epicentro del Comercio Colonial.</w:t>
      </w:r>
    </w:p>
    <w:p w14:paraId="0000004E" w14:textId="7EB8CA7D" w:rsidR="006D4100" w:rsidRDefault="00036885">
      <w:pPr>
        <w:pBdr>
          <w:top w:val="nil"/>
          <w:left w:val="nil"/>
          <w:bottom w:val="nil"/>
          <w:right w:val="nil"/>
          <w:between w:val="nil"/>
        </w:pBdr>
        <w:spacing w:before="74" w:line="360" w:lineRule="auto"/>
        <w:ind w:left="100"/>
        <w:jc w:val="both"/>
        <w:rPr>
          <w:rFonts w:ascii="Arial" w:eastAsia="Arial" w:hAnsi="Arial" w:cs="Arial"/>
          <w:color w:val="000000"/>
          <w:sz w:val="24"/>
          <w:szCs w:val="24"/>
        </w:rPr>
      </w:pPr>
      <w:r>
        <w:rPr>
          <w:rFonts w:ascii="Arial" w:eastAsia="Arial" w:hAnsi="Arial" w:cs="Arial"/>
          <w:color w:val="000000"/>
          <w:sz w:val="24"/>
          <w:szCs w:val="24"/>
        </w:rPr>
        <w:t>Desde su fundación en 1533 por Pedro de Hered</w:t>
      </w:r>
      <w:r w:rsidR="00F1708E">
        <w:rPr>
          <w:rFonts w:ascii="Arial" w:eastAsia="Arial" w:hAnsi="Arial" w:cs="Arial"/>
          <w:color w:val="000000"/>
          <w:sz w:val="24"/>
          <w:szCs w:val="24"/>
        </w:rPr>
        <w:t>ia, Cartagena de Indias D.T.y C.</w:t>
      </w:r>
      <w:r>
        <w:rPr>
          <w:rFonts w:ascii="Arial" w:eastAsia="Arial" w:hAnsi="Arial" w:cs="Arial"/>
          <w:color w:val="000000"/>
          <w:sz w:val="24"/>
          <w:szCs w:val="24"/>
        </w:rPr>
        <w:t xml:space="preserve"> se convirtió en uno de los puertos más importantes del Virreinato de la Nueva Granada. Su ubicación estratégica en el mar Caribe la hizo un centro neurálgico del comercio colonial, facilitando el intercambio de mercancías, personas y cultura entre Europa, América y África.</w:t>
      </w:r>
    </w:p>
    <w:p w14:paraId="0000004F" w14:textId="4FA1BC1B"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Uno de los aspectos más relevantes del comercio en Cartagena de Indias D.T.y C</w:t>
      </w:r>
      <w:r w:rsidR="00F1708E">
        <w:rPr>
          <w:rFonts w:ascii="Arial" w:eastAsia="Arial" w:hAnsi="Arial" w:cs="Arial"/>
          <w:color w:val="000000"/>
          <w:sz w:val="24"/>
          <w:szCs w:val="24"/>
        </w:rPr>
        <w:t xml:space="preserve">. </w:t>
      </w:r>
      <w:r>
        <w:rPr>
          <w:rFonts w:ascii="Arial" w:eastAsia="Arial" w:hAnsi="Arial" w:cs="Arial"/>
          <w:color w:val="000000"/>
          <w:sz w:val="24"/>
          <w:szCs w:val="24"/>
        </w:rPr>
        <w:t xml:space="preserve">fue la </w:t>
      </w:r>
      <w:r>
        <w:rPr>
          <w:rFonts w:ascii="Arial" w:eastAsia="Arial" w:hAnsi="Arial" w:cs="Arial"/>
          <w:color w:val="000000"/>
          <w:sz w:val="24"/>
          <w:szCs w:val="24"/>
        </w:rPr>
        <w:lastRenderedPageBreak/>
        <w:t>importación de esclavizados africanos. Debido a la mano de obra necesaria para la explotación de los recursos del Nuevo Mundo y las restricciones impuestas por la Corona Española para la esclavización de indígenas</w:t>
      </w:r>
      <w:r w:rsidR="00F1708E">
        <w:rPr>
          <w:rFonts w:ascii="Arial" w:eastAsia="Arial" w:hAnsi="Arial" w:cs="Arial"/>
          <w:color w:val="000000"/>
          <w:sz w:val="24"/>
          <w:szCs w:val="24"/>
        </w:rPr>
        <w:t xml:space="preserve">, Cartagena de Indias D.T.y C. </w:t>
      </w:r>
      <w:r>
        <w:rPr>
          <w:rFonts w:ascii="Arial" w:eastAsia="Arial" w:hAnsi="Arial" w:cs="Arial"/>
          <w:color w:val="000000"/>
          <w:sz w:val="24"/>
          <w:szCs w:val="24"/>
        </w:rPr>
        <w:t>se consolidó como el principal puerto de entrada de esclavos africanos en Sudamérica. La ciudad fue uno de los principales mercados de trata transatlántica, donde miles de personas eran desembarcadas y comercializadas antes de ser enviadas a otras regiones del continente.</w:t>
      </w:r>
    </w:p>
    <w:p w14:paraId="00000050" w14:textId="49E3F53E"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Además, Cartagena de Indias D.T.y C</w:t>
      </w:r>
      <w:r w:rsidR="00F1708E">
        <w:rPr>
          <w:rFonts w:ascii="Arial" w:eastAsia="Arial" w:hAnsi="Arial" w:cs="Arial"/>
          <w:color w:val="000000"/>
          <w:sz w:val="24"/>
          <w:szCs w:val="24"/>
        </w:rPr>
        <w:t xml:space="preserve">. </w:t>
      </w:r>
      <w:r>
        <w:rPr>
          <w:rFonts w:ascii="Arial" w:eastAsia="Arial" w:hAnsi="Arial" w:cs="Arial"/>
          <w:color w:val="000000"/>
          <w:sz w:val="24"/>
          <w:szCs w:val="24"/>
        </w:rPr>
        <w:t>jugó un papel clave en el comercio de productos como oro, esmeraldas, tabaco y cacao, que eran exportados hacia España y el resto de Europa. Para proteger esta riqueza, la ciudad fue fortificada con murallas y castillos, como el imponente Castillo de San Felipe de Barajas, considerado una de las mayores obras de ingeniería militar en América.</w:t>
      </w:r>
    </w:p>
    <w:p w14:paraId="00000051" w14:textId="77777777" w:rsidR="006D4100" w:rsidRDefault="00036885">
      <w:pPr>
        <w:pBdr>
          <w:top w:val="nil"/>
          <w:left w:val="nil"/>
          <w:bottom w:val="nil"/>
          <w:right w:val="nil"/>
          <w:between w:val="nil"/>
        </w:pBdr>
        <w:spacing w:before="74" w:line="360" w:lineRule="auto"/>
        <w:jc w:val="both"/>
        <w:rPr>
          <w:rFonts w:ascii="Arial" w:eastAsia="Arial" w:hAnsi="Arial" w:cs="Arial"/>
          <w:b/>
          <w:color w:val="000000"/>
          <w:sz w:val="24"/>
          <w:szCs w:val="24"/>
        </w:rPr>
      </w:pPr>
      <w:r>
        <w:rPr>
          <w:rFonts w:ascii="Arial" w:eastAsia="Arial" w:hAnsi="Arial" w:cs="Arial"/>
          <w:b/>
          <w:color w:val="000000"/>
          <w:sz w:val="24"/>
          <w:szCs w:val="24"/>
        </w:rPr>
        <w:t>1.6.2. Símbolo de Resistencia y Libertad: La Abolición de la Esclavitud.</w:t>
      </w:r>
    </w:p>
    <w:p w14:paraId="00000052" w14:textId="3C12C8A1"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A pesar de haber sido un importante centro de comercio de esclavizados, Car</w:t>
      </w:r>
      <w:r w:rsidR="00F1708E">
        <w:rPr>
          <w:rFonts w:ascii="Arial" w:eastAsia="Arial" w:hAnsi="Arial" w:cs="Arial"/>
          <w:color w:val="000000"/>
          <w:sz w:val="24"/>
          <w:szCs w:val="24"/>
        </w:rPr>
        <w:t xml:space="preserve">tagena de Indias D.T.y C. </w:t>
      </w:r>
      <w:r>
        <w:rPr>
          <w:rFonts w:ascii="Arial" w:eastAsia="Arial" w:hAnsi="Arial" w:cs="Arial"/>
          <w:color w:val="000000"/>
          <w:sz w:val="24"/>
          <w:szCs w:val="24"/>
        </w:rPr>
        <w:t>se convirtió en un símbolo de resistencia y libertad. En 1811, la ciudad fue la primera en declarar su independencia absoluta de España, ganándose el título de "La Heroica". Esta decisión llevó a una dura represión por parte de las tropas realistas, que sitiaron la ciudad en 1815 bajo el mando del general Pablo Morillo. A pesar de la devastación, Cart</w:t>
      </w:r>
      <w:r w:rsidR="00F1708E">
        <w:rPr>
          <w:rFonts w:ascii="Arial" w:eastAsia="Arial" w:hAnsi="Arial" w:cs="Arial"/>
          <w:color w:val="000000"/>
          <w:sz w:val="24"/>
          <w:szCs w:val="24"/>
        </w:rPr>
        <w:t xml:space="preserve">agena de Indias D.T.y C. </w:t>
      </w:r>
      <w:r>
        <w:rPr>
          <w:rFonts w:ascii="Arial" w:eastAsia="Arial" w:hAnsi="Arial" w:cs="Arial"/>
          <w:color w:val="000000"/>
          <w:sz w:val="24"/>
          <w:szCs w:val="24"/>
        </w:rPr>
        <w:t>se mantuvo firme en su lucha por la libertad.</w:t>
      </w:r>
    </w:p>
    <w:p w14:paraId="00000053" w14:textId="6B6A8433"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En cuanto a la abolición de la esclavitud, Cart</w:t>
      </w:r>
      <w:r w:rsidR="00F1708E">
        <w:rPr>
          <w:rFonts w:ascii="Arial" w:eastAsia="Arial" w:hAnsi="Arial" w:cs="Arial"/>
          <w:color w:val="000000"/>
          <w:sz w:val="24"/>
          <w:szCs w:val="24"/>
        </w:rPr>
        <w:t xml:space="preserve">agena de Indias D.T.y C. </w:t>
      </w:r>
      <w:r>
        <w:rPr>
          <w:rFonts w:ascii="Arial" w:eastAsia="Arial" w:hAnsi="Arial" w:cs="Arial"/>
          <w:color w:val="000000"/>
          <w:sz w:val="24"/>
          <w:szCs w:val="24"/>
        </w:rPr>
        <w:t>fue un epicentro del movimiento abolicionista en Colombia. A lo largo del siglo XIX, las comunidades afrodescendientes desempeñaron un papel fundamental en la lucha por la emancipación. Finalmente, la esclavitud fue abolida en Colombia el 21 de mayo de 1851, y Cart</w:t>
      </w:r>
      <w:r w:rsidR="00F1708E">
        <w:rPr>
          <w:rFonts w:ascii="Arial" w:eastAsia="Arial" w:hAnsi="Arial" w:cs="Arial"/>
          <w:color w:val="000000"/>
          <w:sz w:val="24"/>
          <w:szCs w:val="24"/>
        </w:rPr>
        <w:t xml:space="preserve">agena de Indias D.T.y C., </w:t>
      </w:r>
      <w:r>
        <w:rPr>
          <w:rFonts w:ascii="Arial" w:eastAsia="Arial" w:hAnsi="Arial" w:cs="Arial"/>
          <w:color w:val="000000"/>
          <w:sz w:val="24"/>
          <w:szCs w:val="24"/>
        </w:rPr>
        <w:t>se convirtió en un referente de la resistencia y la lucha por los derechos de los afrodescendientes.</w:t>
      </w:r>
    </w:p>
    <w:p w14:paraId="00000054" w14:textId="77777777"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Hoy en día, la cultura afrocaribeña sigue siendo un elemento central en la identidad de Cartagena. La música, la danza, la gastronomía y las festividades como el Festival del Frito Cartagenero o el Festival de Tambores de Palenque son manifestaciones vivas de la herencia africana en la ciudad.</w:t>
      </w:r>
    </w:p>
    <w:p w14:paraId="00000055" w14:textId="79A77653" w:rsidR="006D4100" w:rsidRDefault="00036885">
      <w:pPr>
        <w:pBdr>
          <w:top w:val="nil"/>
          <w:left w:val="nil"/>
          <w:bottom w:val="nil"/>
          <w:right w:val="nil"/>
          <w:between w:val="nil"/>
        </w:pBdr>
        <w:spacing w:before="74" w:line="360" w:lineRule="auto"/>
        <w:jc w:val="both"/>
        <w:rPr>
          <w:rFonts w:ascii="Arial" w:eastAsia="Arial" w:hAnsi="Arial" w:cs="Arial"/>
          <w:b/>
          <w:color w:val="000000"/>
          <w:sz w:val="24"/>
          <w:szCs w:val="24"/>
        </w:rPr>
      </w:pPr>
      <w:r>
        <w:rPr>
          <w:rFonts w:ascii="Arial" w:eastAsia="Arial" w:hAnsi="Arial" w:cs="Arial"/>
          <w:b/>
          <w:color w:val="000000"/>
          <w:sz w:val="24"/>
          <w:szCs w:val="24"/>
        </w:rPr>
        <w:t>1.6.3. Patrimonio de la Humanidad por la UNESCO</w:t>
      </w:r>
      <w:r w:rsidR="00B018D1">
        <w:rPr>
          <w:rFonts w:ascii="Arial" w:eastAsia="Arial" w:hAnsi="Arial" w:cs="Arial"/>
          <w:b/>
          <w:color w:val="000000"/>
          <w:sz w:val="24"/>
          <w:szCs w:val="24"/>
        </w:rPr>
        <w:t>.</w:t>
      </w:r>
    </w:p>
    <w:p w14:paraId="00000056" w14:textId="471DB32E"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En 1984, la UNESCO declaró a Cart</w:t>
      </w:r>
      <w:r w:rsidR="00F1708E">
        <w:rPr>
          <w:rFonts w:ascii="Arial" w:eastAsia="Arial" w:hAnsi="Arial" w:cs="Arial"/>
          <w:color w:val="000000"/>
          <w:sz w:val="24"/>
          <w:szCs w:val="24"/>
        </w:rPr>
        <w:t xml:space="preserve">agena de Indias D.T.y C., </w:t>
      </w:r>
      <w:r>
        <w:rPr>
          <w:rFonts w:ascii="Arial" w:eastAsia="Arial" w:hAnsi="Arial" w:cs="Arial"/>
          <w:color w:val="000000"/>
          <w:sz w:val="24"/>
          <w:szCs w:val="24"/>
        </w:rPr>
        <w:t xml:space="preserve">de Indias como Patrimonio de la Humanidad, reconociendo su valor histórico, arquitectónico y cultural. Esta ciudad </w:t>
      </w:r>
      <w:r>
        <w:rPr>
          <w:rFonts w:ascii="Arial" w:eastAsia="Arial" w:hAnsi="Arial" w:cs="Arial"/>
          <w:color w:val="000000"/>
          <w:sz w:val="24"/>
          <w:szCs w:val="24"/>
        </w:rPr>
        <w:lastRenderedPageBreak/>
        <w:t>posee uno de los conjuntos de fortificaciones más impresionantes del continente, que incluyen:</w:t>
      </w:r>
    </w:p>
    <w:p w14:paraId="00000057" w14:textId="77777777"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1.6.3.1 Las Murallas de Cartagena: Construidas entre los siglos XVI y XVIII para defender la ciudad de ataques piratas y potencias extranjeras.</w:t>
      </w:r>
    </w:p>
    <w:p w14:paraId="00000058" w14:textId="77777777"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1.6.3.2. El Castillo de San Felipe de Barajas: La fortaleza más grande construida por los españoles en América.</w:t>
      </w:r>
    </w:p>
    <w:p w14:paraId="00000059" w14:textId="2E678B41"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1.6.3.3.</w:t>
      </w:r>
      <w:r w:rsidR="00E329DD">
        <w:rPr>
          <w:rFonts w:ascii="Arial" w:eastAsia="Arial" w:hAnsi="Arial" w:cs="Arial"/>
          <w:color w:val="000000"/>
          <w:sz w:val="24"/>
          <w:szCs w:val="24"/>
        </w:rPr>
        <w:t xml:space="preserve"> </w:t>
      </w:r>
      <w:r>
        <w:rPr>
          <w:rFonts w:ascii="Arial" w:eastAsia="Arial" w:hAnsi="Arial" w:cs="Arial"/>
          <w:color w:val="000000"/>
          <w:sz w:val="24"/>
          <w:szCs w:val="24"/>
        </w:rPr>
        <w:t>El Centro Histórico y Getsemaní: Con sus calles empedradas, plazas coloniales e iglesias imponentes, reflejan la fusión de influencias indígenas, africanas y europeas.</w:t>
      </w:r>
    </w:p>
    <w:p w14:paraId="0000005A" w14:textId="77777777"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1.6.3.4. El Palacio de la Inquisición: Un testimonio del poder de la Iglesia en la época colonial y su papel en la persecución de herejes y disidentes.</w:t>
      </w:r>
    </w:p>
    <w:p w14:paraId="0000005B" w14:textId="7E68DBE5"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El reconocimiento de la UNESCO no solo destaca la importancia histórica de Cartagena, sino que también impulsa su conservación como un patrimonio vivo. La ciudad es hoy un centro cultural y turístico de gran relevancia, donde se celebran eventos internacionales como el Festival Internacional de Cine de Carta</w:t>
      </w:r>
      <w:r w:rsidR="00F1708E">
        <w:rPr>
          <w:rFonts w:ascii="Arial" w:eastAsia="Arial" w:hAnsi="Arial" w:cs="Arial"/>
          <w:color w:val="000000"/>
          <w:sz w:val="24"/>
          <w:szCs w:val="24"/>
        </w:rPr>
        <w:t>gena de Indias D.T.y C.</w:t>
      </w:r>
      <w:r>
        <w:rPr>
          <w:rFonts w:ascii="Arial" w:eastAsia="Arial" w:hAnsi="Arial" w:cs="Arial"/>
          <w:color w:val="000000"/>
          <w:sz w:val="24"/>
          <w:szCs w:val="24"/>
        </w:rPr>
        <w:t xml:space="preserve"> (FICCI) y el Hay Festival, promoviendo el arte, la literatura y el pensamiento crítico.</w:t>
      </w:r>
    </w:p>
    <w:p w14:paraId="0000005C" w14:textId="0D227C3D" w:rsidR="006D4100" w:rsidRDefault="00036885">
      <w:pPr>
        <w:pBdr>
          <w:top w:val="nil"/>
          <w:left w:val="nil"/>
          <w:bottom w:val="nil"/>
          <w:right w:val="nil"/>
          <w:between w:val="nil"/>
        </w:pBdr>
        <w:spacing w:before="74" w:line="360" w:lineRule="auto"/>
        <w:jc w:val="both"/>
        <w:rPr>
          <w:rFonts w:ascii="Arial" w:eastAsia="Arial" w:hAnsi="Arial" w:cs="Arial"/>
          <w:color w:val="000000"/>
          <w:sz w:val="24"/>
          <w:szCs w:val="24"/>
        </w:rPr>
      </w:pPr>
      <w:r>
        <w:rPr>
          <w:rFonts w:ascii="Arial" w:eastAsia="Arial" w:hAnsi="Arial" w:cs="Arial"/>
          <w:color w:val="000000"/>
          <w:sz w:val="24"/>
          <w:szCs w:val="24"/>
        </w:rPr>
        <w:t>Cart</w:t>
      </w:r>
      <w:r w:rsidR="00F1708E">
        <w:rPr>
          <w:rFonts w:ascii="Arial" w:eastAsia="Arial" w:hAnsi="Arial" w:cs="Arial"/>
          <w:color w:val="000000"/>
          <w:sz w:val="24"/>
          <w:szCs w:val="24"/>
        </w:rPr>
        <w:t xml:space="preserve">agena de Indias D.T.y C </w:t>
      </w:r>
      <w:r>
        <w:rPr>
          <w:rFonts w:ascii="Arial" w:eastAsia="Arial" w:hAnsi="Arial" w:cs="Arial"/>
          <w:color w:val="000000"/>
          <w:sz w:val="24"/>
          <w:szCs w:val="24"/>
        </w:rPr>
        <w:t>es, sin duda, una ciudad que encarna la diversidad, la resistencia y el mestizaje cultural que caracteriza a Colombia. Su historia como centro del comercio colonial, su papel en la lucha por la independencia y la abolición de la esclavitud, así como su reconocimiento como Patrimonio de la Humanidad, la consolidan como una Ciudad de Encuentro de la Diversidad Histórica, Étnica y Cultural de la Nación.</w:t>
      </w:r>
    </w:p>
    <w:p w14:paraId="51D2775C" w14:textId="2873381A" w:rsidR="00E329DD" w:rsidRPr="00B018D1" w:rsidRDefault="001A1500">
      <w:pPr>
        <w:pBdr>
          <w:top w:val="nil"/>
          <w:left w:val="nil"/>
          <w:bottom w:val="nil"/>
          <w:right w:val="nil"/>
          <w:between w:val="nil"/>
        </w:pBdr>
        <w:spacing w:before="74" w:line="360" w:lineRule="auto"/>
        <w:jc w:val="both"/>
        <w:rPr>
          <w:rFonts w:ascii="Arial" w:eastAsia="Arial" w:hAnsi="Arial" w:cs="Arial"/>
          <w:b/>
          <w:color w:val="000000"/>
          <w:sz w:val="24"/>
          <w:szCs w:val="24"/>
        </w:rPr>
      </w:pPr>
      <w:r w:rsidRPr="00B018D1">
        <w:rPr>
          <w:rFonts w:ascii="Arial" w:eastAsia="Arial" w:hAnsi="Arial" w:cs="Arial"/>
          <w:b/>
          <w:color w:val="000000"/>
          <w:sz w:val="24"/>
          <w:szCs w:val="24"/>
        </w:rPr>
        <w:t>ALGUNAS NORMAS INTERNACIONALES.</w:t>
      </w:r>
    </w:p>
    <w:p w14:paraId="207B4278" w14:textId="77777777" w:rsidR="00176B3E" w:rsidRDefault="00176B3E" w:rsidP="00176B3E">
      <w:pPr>
        <w:pBdr>
          <w:top w:val="nil"/>
          <w:left w:val="nil"/>
          <w:bottom w:val="nil"/>
          <w:right w:val="nil"/>
          <w:between w:val="nil"/>
        </w:pBdr>
        <w:spacing w:line="360" w:lineRule="auto"/>
        <w:ind w:right="218"/>
        <w:jc w:val="both"/>
        <w:rPr>
          <w:rFonts w:ascii="Arial" w:eastAsia="Arial" w:hAnsi="Arial" w:cs="Arial"/>
          <w:color w:val="000000"/>
          <w:sz w:val="24"/>
          <w:szCs w:val="24"/>
        </w:rPr>
      </w:pPr>
      <w:r>
        <w:rPr>
          <w:rFonts w:ascii="Arial" w:eastAsia="Arial" w:hAnsi="Arial" w:cs="Arial"/>
          <w:b/>
          <w:color w:val="000000"/>
          <w:sz w:val="24"/>
          <w:szCs w:val="24"/>
        </w:rPr>
        <w:t xml:space="preserve">Ley 22 de 1981 </w:t>
      </w:r>
      <w:r>
        <w:rPr>
          <w:rFonts w:ascii="Arial" w:eastAsia="Arial" w:hAnsi="Arial" w:cs="Arial"/>
          <w:color w:val="000000"/>
          <w:sz w:val="24"/>
          <w:szCs w:val="24"/>
        </w:rPr>
        <w:t>“Por medio de la cual se aprueba «La Convención Internacional sobre la Eliminación de todas las formas de Discriminación Racial», adoptado por la Asamblea General de las Naciones Unidas en Resolución 2106 (XX) del 21de diciembre de 1965, y abierta a la firma el 7 de marzo de 1966”.</w:t>
      </w:r>
    </w:p>
    <w:p w14:paraId="33B1CB2A" w14:textId="77777777" w:rsidR="00176B3E" w:rsidRDefault="00176B3E" w:rsidP="00176B3E">
      <w:pPr>
        <w:pBdr>
          <w:top w:val="nil"/>
          <w:left w:val="nil"/>
          <w:bottom w:val="nil"/>
          <w:right w:val="nil"/>
          <w:between w:val="nil"/>
        </w:pBdr>
        <w:spacing w:line="360" w:lineRule="auto"/>
        <w:ind w:right="218"/>
        <w:jc w:val="both"/>
        <w:rPr>
          <w:rFonts w:ascii="Arial" w:eastAsia="Arial" w:hAnsi="Arial" w:cs="Arial"/>
          <w:color w:val="000000"/>
          <w:sz w:val="24"/>
          <w:szCs w:val="24"/>
        </w:rPr>
      </w:pPr>
    </w:p>
    <w:p w14:paraId="46CBCE5E" w14:textId="77777777" w:rsidR="00176B3E" w:rsidRDefault="00176B3E" w:rsidP="00176B3E">
      <w:pPr>
        <w:spacing w:line="360" w:lineRule="auto"/>
        <w:ind w:left="720" w:right="215"/>
        <w:jc w:val="both"/>
        <w:rPr>
          <w:rFonts w:ascii="Arial" w:eastAsia="Arial" w:hAnsi="Arial" w:cs="Arial"/>
          <w:i/>
          <w:sz w:val="24"/>
          <w:szCs w:val="24"/>
        </w:rPr>
      </w:pPr>
      <w:r w:rsidRPr="00C11CC6">
        <w:rPr>
          <w:rFonts w:ascii="Arial" w:eastAsia="Arial" w:hAnsi="Arial" w:cs="Arial"/>
          <w:b/>
          <w:i/>
          <w:sz w:val="24"/>
          <w:szCs w:val="24"/>
        </w:rPr>
        <w:t>ARTICULO 7</w:t>
      </w:r>
      <w:r>
        <w:rPr>
          <w:rFonts w:ascii="Arial" w:eastAsia="Arial" w:hAnsi="Arial" w:cs="Arial"/>
          <w:b/>
          <w:i/>
          <w:sz w:val="24"/>
          <w:szCs w:val="24"/>
        </w:rPr>
        <w:t>: “</w:t>
      </w:r>
      <w:r>
        <w:rPr>
          <w:rFonts w:ascii="Arial" w:eastAsia="Arial" w:hAnsi="Arial" w:cs="Arial"/>
          <w:i/>
          <w:sz w:val="24"/>
          <w:szCs w:val="24"/>
        </w:rPr>
        <w:t xml:space="preserve"> Los Estados Partes se comprometen a tomar medidas inmediatas y eficaces, especialmente en las esferas de la enseñanza, la educación, la cultura y la información, para combatir los prejuicios que conduzcan a la discriminación racial y para promover la comprensión, la tolerancia y la amistad entre las naciones y los diversos grupos raciales o étnicos, así como para propagar los propósitos y </w:t>
      </w:r>
      <w:r>
        <w:rPr>
          <w:rFonts w:ascii="Arial" w:eastAsia="Arial" w:hAnsi="Arial" w:cs="Arial"/>
          <w:i/>
          <w:sz w:val="24"/>
          <w:szCs w:val="24"/>
        </w:rPr>
        <w:lastRenderedPageBreak/>
        <w:t>principios de la Carta de las Naciones Unidas, de la Declaración Universal de Derechos Humanos, de la Declaración de las Naciones Unidas sobre la eliminación de todas las formas de discriminación racial y de la presente Convención” .</w:t>
      </w:r>
    </w:p>
    <w:p w14:paraId="13B8CA43" w14:textId="77777777" w:rsidR="00176B3E" w:rsidRDefault="00176B3E" w:rsidP="00176B3E">
      <w:pPr>
        <w:spacing w:line="360" w:lineRule="auto"/>
        <w:ind w:right="215"/>
        <w:jc w:val="both"/>
        <w:rPr>
          <w:rFonts w:ascii="Arial" w:eastAsia="Arial" w:hAnsi="Arial" w:cs="Arial"/>
          <w:i/>
          <w:sz w:val="24"/>
          <w:szCs w:val="24"/>
        </w:rPr>
      </w:pPr>
    </w:p>
    <w:p w14:paraId="33342536" w14:textId="77777777" w:rsidR="00176B3E" w:rsidRDefault="00176B3E" w:rsidP="00176B3E">
      <w:pPr>
        <w:spacing w:line="360" w:lineRule="auto"/>
        <w:ind w:right="215"/>
        <w:jc w:val="both"/>
        <w:rPr>
          <w:rFonts w:ascii="Arial" w:eastAsia="Arial" w:hAnsi="Arial" w:cs="Arial"/>
          <w:color w:val="000000"/>
          <w:sz w:val="24"/>
          <w:szCs w:val="24"/>
        </w:rPr>
      </w:pPr>
      <w:r>
        <w:rPr>
          <w:rFonts w:ascii="Arial" w:eastAsia="Arial" w:hAnsi="Arial" w:cs="Arial"/>
          <w:b/>
          <w:color w:val="000000"/>
          <w:sz w:val="24"/>
          <w:szCs w:val="24"/>
        </w:rPr>
        <w:t xml:space="preserve">Ley 21 de 1991 </w:t>
      </w:r>
      <w:r>
        <w:rPr>
          <w:rFonts w:ascii="Arial" w:eastAsia="Arial" w:hAnsi="Arial" w:cs="Arial"/>
          <w:color w:val="000000"/>
          <w:sz w:val="24"/>
          <w:szCs w:val="24"/>
        </w:rPr>
        <w:t>“Por medio de la cual se aprueba el Convenio número 169 sobre pueblos indígenas y tribales en países independientes, adoptado por la 76a. Reunión de la Conferencia General de la O.I.T., Ginebra 1989”.</w:t>
      </w:r>
    </w:p>
    <w:p w14:paraId="72845D49" w14:textId="77777777" w:rsidR="00176B3E" w:rsidRDefault="00176B3E" w:rsidP="00176B3E">
      <w:pPr>
        <w:jc w:val="both"/>
        <w:rPr>
          <w:rFonts w:ascii="Arial" w:eastAsia="Arial" w:hAnsi="Arial" w:cs="Arial"/>
          <w:sz w:val="24"/>
          <w:szCs w:val="24"/>
        </w:rPr>
      </w:pPr>
    </w:p>
    <w:p w14:paraId="5AFB9D19" w14:textId="77777777" w:rsidR="00176B3E" w:rsidRPr="009C08AB" w:rsidRDefault="00176B3E" w:rsidP="00176B3E">
      <w:pPr>
        <w:jc w:val="both"/>
        <w:rPr>
          <w:rFonts w:ascii="Arial" w:eastAsia="Arial" w:hAnsi="Arial" w:cs="Arial"/>
          <w:b/>
          <w:sz w:val="24"/>
          <w:szCs w:val="24"/>
        </w:rPr>
      </w:pPr>
      <w:r w:rsidRPr="009C08AB">
        <w:rPr>
          <w:rFonts w:ascii="Arial" w:eastAsia="Arial" w:hAnsi="Arial" w:cs="Arial"/>
          <w:b/>
          <w:sz w:val="24"/>
          <w:szCs w:val="24"/>
        </w:rPr>
        <w:t>Declaración Universal de derechos Humanos.</w:t>
      </w:r>
    </w:p>
    <w:p w14:paraId="01C6B15C" w14:textId="77777777" w:rsidR="00176B3E" w:rsidRDefault="00176B3E" w:rsidP="00176B3E">
      <w:pPr>
        <w:jc w:val="both"/>
        <w:rPr>
          <w:rFonts w:ascii="Arial" w:eastAsia="Arial" w:hAnsi="Arial" w:cs="Arial"/>
          <w:sz w:val="24"/>
          <w:szCs w:val="24"/>
        </w:rPr>
      </w:pPr>
    </w:p>
    <w:p w14:paraId="3E8ED1C4" w14:textId="77777777" w:rsidR="00176B3E" w:rsidRDefault="00176B3E" w:rsidP="00176B3E">
      <w:pPr>
        <w:jc w:val="both"/>
        <w:rPr>
          <w:rFonts w:ascii="Arial" w:eastAsia="Arial" w:hAnsi="Arial" w:cs="Arial"/>
          <w:sz w:val="24"/>
          <w:szCs w:val="24"/>
        </w:rPr>
      </w:pPr>
      <w:r>
        <w:rPr>
          <w:rFonts w:ascii="Arial" w:eastAsia="Arial" w:hAnsi="Arial" w:cs="Arial"/>
          <w:sz w:val="24"/>
          <w:szCs w:val="24"/>
        </w:rPr>
        <w:t xml:space="preserve">Uno de los instrumentos internacionales que ha marcado un hito en la historia de la humanidad es la Declaración Universal de los Derechos Humanos, en la cual se condensan y concretan todos los credos, ideologías y sistemas políticos del mundo, con un solo propósito, buscar nuevas condiciones de vida y dignidad para todos los seres humanos en el planeta sin distinción alguna. La cual fue promulgada el 10 de diciembre de 1948, por lo que esta fecha fue tomada como el día Universal de los Derechos humanos. </w:t>
      </w:r>
    </w:p>
    <w:p w14:paraId="081220A7" w14:textId="77777777" w:rsidR="00176B3E" w:rsidRDefault="00176B3E" w:rsidP="00176B3E">
      <w:pPr>
        <w:jc w:val="both"/>
        <w:rPr>
          <w:rFonts w:ascii="Arial" w:eastAsia="Arial" w:hAnsi="Arial" w:cs="Arial"/>
          <w:sz w:val="24"/>
          <w:szCs w:val="24"/>
        </w:rPr>
      </w:pPr>
    </w:p>
    <w:p w14:paraId="3A7B65FC" w14:textId="77777777" w:rsidR="00176B3E" w:rsidRDefault="00176B3E" w:rsidP="00176B3E">
      <w:pPr>
        <w:jc w:val="both"/>
        <w:rPr>
          <w:rFonts w:ascii="Arial" w:eastAsia="Arial" w:hAnsi="Arial" w:cs="Arial"/>
          <w:sz w:val="24"/>
          <w:szCs w:val="24"/>
        </w:rPr>
      </w:pPr>
      <w:r>
        <w:rPr>
          <w:rFonts w:ascii="Arial" w:eastAsia="Arial" w:hAnsi="Arial" w:cs="Arial"/>
          <w:sz w:val="24"/>
          <w:szCs w:val="24"/>
        </w:rPr>
        <w:t>En este contexto, en dicha declaración, se dijo, en el preámbulo: “…Considerando que los pueblos de las Naciones Unidas han reafirmado en la Carta su fe en los derechos fundamentales del hombre, en la dignidad y el valor de la persona humana y en la igualdad de derechos de hombres y mujeres, y se han declarado resueltos a promover el progreso social y a elevar el nivel de vida dentro de un concepto más amplio de la libertad; …</w:t>
      </w:r>
    </w:p>
    <w:p w14:paraId="2B043AAE" w14:textId="77777777" w:rsidR="00176B3E" w:rsidRDefault="00176B3E" w:rsidP="00176B3E">
      <w:pPr>
        <w:jc w:val="both"/>
        <w:rPr>
          <w:rFonts w:ascii="Arial" w:eastAsia="Arial" w:hAnsi="Arial" w:cs="Arial"/>
          <w:sz w:val="24"/>
          <w:szCs w:val="24"/>
        </w:rPr>
      </w:pPr>
    </w:p>
    <w:p w14:paraId="5C4BFFA6" w14:textId="77777777" w:rsidR="00176B3E" w:rsidRDefault="00176B3E" w:rsidP="00176B3E">
      <w:pPr>
        <w:jc w:val="both"/>
        <w:rPr>
          <w:rFonts w:ascii="Arial" w:eastAsia="Arial" w:hAnsi="Arial" w:cs="Arial"/>
          <w:sz w:val="24"/>
          <w:szCs w:val="24"/>
        </w:rPr>
      </w:pPr>
      <w:r>
        <w:rPr>
          <w:rFonts w:ascii="Arial" w:eastAsia="Arial" w:hAnsi="Arial" w:cs="Arial"/>
          <w:sz w:val="24"/>
          <w:szCs w:val="24"/>
        </w:rPr>
        <w:t>…Considerando que los Estados Miembros se han comprometido a asegurar, en cooperación con la Organización de las Naciones Unidas, el respeto universal y efectivo a los derechos y libertades fundamentales del hombre, y Considerando que una concepción común de estos derechos y libertades es de la mayor importancia para el pleno cumplimiento de dicho compromiso;”</w:t>
      </w:r>
    </w:p>
    <w:p w14:paraId="6A9B665C" w14:textId="77777777" w:rsidR="00176B3E" w:rsidRDefault="00176B3E" w:rsidP="00176B3E">
      <w:pPr>
        <w:jc w:val="both"/>
        <w:rPr>
          <w:rFonts w:ascii="Arial" w:eastAsia="Arial" w:hAnsi="Arial" w:cs="Arial"/>
          <w:sz w:val="24"/>
          <w:szCs w:val="24"/>
        </w:rPr>
      </w:pPr>
    </w:p>
    <w:p w14:paraId="66B2B634" w14:textId="77777777" w:rsidR="00176B3E" w:rsidRPr="00CD2D1F" w:rsidRDefault="00176B3E" w:rsidP="00176B3E">
      <w:pPr>
        <w:pStyle w:val="Ttulo2"/>
        <w:shd w:val="clear" w:color="auto" w:fill="FFFFFF"/>
        <w:rPr>
          <w:rFonts w:ascii="Arial" w:eastAsia="Arial" w:hAnsi="Arial" w:cs="Arial"/>
          <w:b/>
          <w:color w:val="000000"/>
          <w:sz w:val="24"/>
          <w:szCs w:val="24"/>
        </w:rPr>
      </w:pPr>
      <w:r w:rsidRPr="00CD2D1F">
        <w:rPr>
          <w:rFonts w:ascii="Arial" w:eastAsia="Arial" w:hAnsi="Arial" w:cs="Arial"/>
          <w:b/>
          <w:color w:val="000000"/>
          <w:sz w:val="24"/>
          <w:szCs w:val="24"/>
        </w:rPr>
        <w:t>Artículo 27.</w:t>
      </w:r>
    </w:p>
    <w:p w14:paraId="7104E079" w14:textId="77777777" w:rsidR="00176B3E" w:rsidRDefault="00176B3E" w:rsidP="00176B3E">
      <w:pPr>
        <w:widowControl/>
        <w:pBdr>
          <w:top w:val="nil"/>
          <w:left w:val="nil"/>
          <w:bottom w:val="nil"/>
          <w:right w:val="nil"/>
          <w:between w:val="nil"/>
        </w:pBdr>
        <w:shd w:val="clear" w:color="auto" w:fill="FFFFFF"/>
        <w:rPr>
          <w:rFonts w:ascii="Arial" w:eastAsia="Arial" w:hAnsi="Arial" w:cs="Arial"/>
          <w:color w:val="454545"/>
          <w:sz w:val="24"/>
          <w:szCs w:val="24"/>
        </w:rPr>
      </w:pPr>
      <w:r>
        <w:rPr>
          <w:rFonts w:ascii="Arial" w:eastAsia="Arial" w:hAnsi="Arial" w:cs="Arial"/>
          <w:color w:val="454545"/>
          <w:sz w:val="24"/>
          <w:szCs w:val="24"/>
        </w:rPr>
        <w:t>1. Toda persona tiene derecho a tomar parte libremente en la vida cultural de la comunidad, a gozar de las artes y a participar en el progreso científico y en los beneficios que de él resulten.</w:t>
      </w:r>
      <w:r>
        <w:rPr>
          <w:rFonts w:ascii="Arial" w:eastAsia="Arial" w:hAnsi="Arial" w:cs="Arial"/>
          <w:color w:val="454545"/>
          <w:sz w:val="24"/>
          <w:szCs w:val="24"/>
        </w:rPr>
        <w:br/>
        <w:t>2. Toda persona tiene derecho a la protección de los intereses morales y materiales que le correspondan por razón de las producciones científicas, literarias o artísticas de que sea autora.</w:t>
      </w:r>
    </w:p>
    <w:p w14:paraId="63247E43" w14:textId="77777777" w:rsidR="00176B3E" w:rsidRPr="00CD2D1F" w:rsidRDefault="00176B3E" w:rsidP="00176B3E">
      <w:pPr>
        <w:widowControl/>
        <w:pBdr>
          <w:top w:val="nil"/>
          <w:left w:val="nil"/>
          <w:bottom w:val="nil"/>
          <w:right w:val="nil"/>
          <w:between w:val="nil"/>
        </w:pBdr>
        <w:shd w:val="clear" w:color="auto" w:fill="FFFFFF"/>
        <w:rPr>
          <w:rFonts w:ascii="Arial" w:eastAsia="Arial" w:hAnsi="Arial" w:cs="Arial"/>
          <w:b/>
          <w:color w:val="454545"/>
          <w:sz w:val="24"/>
          <w:szCs w:val="24"/>
        </w:rPr>
      </w:pPr>
    </w:p>
    <w:p w14:paraId="0A0CB75F" w14:textId="77777777" w:rsidR="00176B3E" w:rsidRDefault="00176B3E" w:rsidP="00176B3E">
      <w:pPr>
        <w:pStyle w:val="Ttulo2"/>
        <w:shd w:val="clear" w:color="auto" w:fill="FFFFFF"/>
        <w:rPr>
          <w:rFonts w:ascii="Arial" w:eastAsia="Arial" w:hAnsi="Arial" w:cs="Arial"/>
          <w:color w:val="454545"/>
          <w:sz w:val="24"/>
          <w:szCs w:val="24"/>
        </w:rPr>
      </w:pPr>
      <w:r w:rsidRPr="00CD2D1F">
        <w:rPr>
          <w:rFonts w:ascii="Arial" w:eastAsia="Arial" w:hAnsi="Arial" w:cs="Arial"/>
          <w:b/>
          <w:color w:val="000000"/>
          <w:sz w:val="24"/>
          <w:szCs w:val="24"/>
        </w:rPr>
        <w:t>Artículo 28.</w:t>
      </w:r>
      <w:r>
        <w:rPr>
          <w:rFonts w:ascii="Arial" w:eastAsia="Arial" w:hAnsi="Arial" w:cs="Arial"/>
          <w:color w:val="000000"/>
          <w:sz w:val="24"/>
          <w:szCs w:val="24"/>
        </w:rPr>
        <w:t xml:space="preserve"> </w:t>
      </w:r>
      <w:r>
        <w:rPr>
          <w:rFonts w:ascii="Arial" w:eastAsia="Arial" w:hAnsi="Arial" w:cs="Arial"/>
          <w:color w:val="454545"/>
          <w:sz w:val="24"/>
          <w:szCs w:val="24"/>
        </w:rPr>
        <w:t>Toda persona tiene derecho a que se establezca un orden social e internacional en el que los derechos y libertades proclamados en esta Declaración se hagan plenamente efectivos.</w:t>
      </w:r>
    </w:p>
    <w:p w14:paraId="24E361A0" w14:textId="77777777" w:rsidR="00176B3E" w:rsidRDefault="00176B3E" w:rsidP="00176B3E">
      <w:pPr>
        <w:spacing w:line="360" w:lineRule="auto"/>
        <w:ind w:right="215"/>
        <w:jc w:val="both"/>
        <w:rPr>
          <w:rFonts w:ascii="Arial" w:eastAsia="Arial" w:hAnsi="Arial" w:cs="Arial"/>
          <w:color w:val="000000"/>
          <w:sz w:val="24"/>
          <w:szCs w:val="24"/>
        </w:rPr>
      </w:pPr>
    </w:p>
    <w:p w14:paraId="4224EDBF" w14:textId="77777777" w:rsidR="00176B3E" w:rsidRDefault="00176B3E" w:rsidP="00176B3E">
      <w:pPr>
        <w:jc w:val="both"/>
        <w:rPr>
          <w:rFonts w:ascii="Arial" w:eastAsia="Arial" w:hAnsi="Arial" w:cs="Arial"/>
          <w:b/>
          <w:i/>
          <w:sz w:val="24"/>
          <w:szCs w:val="24"/>
        </w:rPr>
      </w:pPr>
      <w:r w:rsidRPr="00C11CC6">
        <w:rPr>
          <w:rFonts w:ascii="Arial" w:eastAsia="Arial" w:hAnsi="Arial" w:cs="Arial"/>
          <w:b/>
          <w:i/>
          <w:sz w:val="24"/>
          <w:szCs w:val="24"/>
        </w:rPr>
        <w:t>ARTICULO 2</w:t>
      </w:r>
      <w:r>
        <w:rPr>
          <w:rFonts w:ascii="Arial" w:eastAsia="Arial" w:hAnsi="Arial" w:cs="Arial"/>
          <w:b/>
          <w:i/>
          <w:sz w:val="24"/>
          <w:szCs w:val="24"/>
        </w:rPr>
        <w:t xml:space="preserve"> DEL CONVENIO 169/89 DE LA OIT: </w:t>
      </w:r>
    </w:p>
    <w:p w14:paraId="1DC1A230" w14:textId="77777777" w:rsidR="00176B3E" w:rsidRPr="00C11CC6" w:rsidRDefault="00176B3E" w:rsidP="00176B3E">
      <w:pPr>
        <w:jc w:val="both"/>
        <w:rPr>
          <w:rFonts w:ascii="Arial" w:eastAsia="Arial" w:hAnsi="Arial" w:cs="Arial"/>
          <w:b/>
          <w:i/>
          <w:sz w:val="24"/>
          <w:szCs w:val="24"/>
        </w:rPr>
      </w:pPr>
    </w:p>
    <w:p w14:paraId="2877D133" w14:textId="77777777" w:rsidR="00176B3E" w:rsidRDefault="00176B3E" w:rsidP="00176B3E">
      <w:pPr>
        <w:numPr>
          <w:ilvl w:val="0"/>
          <w:numId w:val="2"/>
        </w:numPr>
        <w:pBdr>
          <w:top w:val="nil"/>
          <w:left w:val="nil"/>
          <w:bottom w:val="nil"/>
          <w:right w:val="nil"/>
          <w:between w:val="nil"/>
        </w:pBdr>
        <w:tabs>
          <w:tab w:val="left" w:pos="1069"/>
        </w:tabs>
        <w:spacing w:line="360" w:lineRule="auto"/>
        <w:ind w:right="216" w:firstLine="0"/>
        <w:jc w:val="both"/>
        <w:rPr>
          <w:color w:val="000000"/>
        </w:rPr>
      </w:pPr>
      <w:r>
        <w:rPr>
          <w:rFonts w:ascii="Arial" w:eastAsia="Arial" w:hAnsi="Arial" w:cs="Arial"/>
          <w:i/>
          <w:color w:val="000000"/>
          <w:sz w:val="24"/>
          <w:szCs w:val="24"/>
        </w:rPr>
        <w:lastRenderedPageBreak/>
        <w:t>Los gobiernos deberán asumir la responsabilidad de desarrollar, con la participación de los pueblos interesados, una acción coordinada y sistemática con miras a proteger los derechos de esos pueblos y a garantizar el respeto de su integridad.</w:t>
      </w:r>
    </w:p>
    <w:p w14:paraId="17A14920" w14:textId="77777777" w:rsidR="00176B3E" w:rsidRDefault="00176B3E" w:rsidP="00176B3E">
      <w:pPr>
        <w:numPr>
          <w:ilvl w:val="0"/>
          <w:numId w:val="2"/>
        </w:numPr>
        <w:pBdr>
          <w:top w:val="nil"/>
          <w:left w:val="nil"/>
          <w:bottom w:val="nil"/>
          <w:right w:val="nil"/>
          <w:between w:val="nil"/>
        </w:pBdr>
        <w:tabs>
          <w:tab w:val="left" w:pos="1060"/>
        </w:tabs>
        <w:ind w:left="1060" w:hanging="240"/>
        <w:jc w:val="both"/>
        <w:rPr>
          <w:color w:val="000000"/>
        </w:rPr>
      </w:pPr>
      <w:r>
        <w:rPr>
          <w:rFonts w:ascii="Arial" w:eastAsia="Arial" w:hAnsi="Arial" w:cs="Arial"/>
          <w:i/>
          <w:color w:val="000000"/>
          <w:sz w:val="24"/>
          <w:szCs w:val="24"/>
        </w:rPr>
        <w:t>Esta acción deberá incluir medidas:</w:t>
      </w:r>
    </w:p>
    <w:p w14:paraId="217F21ED" w14:textId="77777777" w:rsidR="00176B3E" w:rsidRDefault="00176B3E" w:rsidP="00176B3E">
      <w:pPr>
        <w:pBdr>
          <w:top w:val="nil"/>
          <w:left w:val="nil"/>
          <w:bottom w:val="nil"/>
          <w:right w:val="nil"/>
          <w:between w:val="nil"/>
        </w:pBdr>
        <w:rPr>
          <w:rFonts w:ascii="Arial" w:eastAsia="Arial" w:hAnsi="Arial" w:cs="Arial"/>
          <w:i/>
          <w:color w:val="000000"/>
          <w:sz w:val="24"/>
          <w:szCs w:val="24"/>
        </w:rPr>
      </w:pPr>
    </w:p>
    <w:p w14:paraId="254537A6" w14:textId="77777777" w:rsidR="00176B3E" w:rsidRDefault="00176B3E" w:rsidP="00176B3E">
      <w:pPr>
        <w:numPr>
          <w:ilvl w:val="1"/>
          <w:numId w:val="2"/>
        </w:numPr>
        <w:pBdr>
          <w:top w:val="nil"/>
          <w:left w:val="nil"/>
          <w:bottom w:val="nil"/>
          <w:right w:val="nil"/>
          <w:between w:val="nil"/>
        </w:pBdr>
        <w:tabs>
          <w:tab w:val="left" w:pos="1114"/>
        </w:tabs>
        <w:spacing w:line="360" w:lineRule="auto"/>
        <w:ind w:right="221" w:firstLine="0"/>
        <w:jc w:val="both"/>
        <w:rPr>
          <w:color w:val="000000"/>
        </w:rPr>
      </w:pPr>
      <w:r>
        <w:rPr>
          <w:rFonts w:ascii="Arial" w:eastAsia="Arial" w:hAnsi="Arial" w:cs="Arial"/>
          <w:i/>
          <w:color w:val="000000"/>
          <w:sz w:val="24"/>
          <w:szCs w:val="24"/>
        </w:rPr>
        <w:t>Que aseguren a los miembros de dichos pueblos gozar, en pie de igualdad, de los derechos y oportunidades que la legislación nacional otorga a los demás miembros de la población;</w:t>
      </w:r>
    </w:p>
    <w:p w14:paraId="6B7497C5" w14:textId="77777777" w:rsidR="00176B3E" w:rsidRDefault="00176B3E" w:rsidP="00176B3E">
      <w:pPr>
        <w:numPr>
          <w:ilvl w:val="1"/>
          <w:numId w:val="2"/>
        </w:numPr>
        <w:pBdr>
          <w:top w:val="nil"/>
          <w:left w:val="nil"/>
          <w:bottom w:val="nil"/>
          <w:right w:val="nil"/>
          <w:between w:val="nil"/>
        </w:pBdr>
        <w:tabs>
          <w:tab w:val="left" w:pos="1082"/>
        </w:tabs>
        <w:spacing w:line="360" w:lineRule="auto"/>
        <w:ind w:right="218" w:firstLine="0"/>
        <w:jc w:val="both"/>
        <w:rPr>
          <w:color w:val="000000"/>
        </w:rPr>
      </w:pPr>
      <w:r>
        <w:rPr>
          <w:rFonts w:ascii="Arial" w:eastAsia="Arial" w:hAnsi="Arial" w:cs="Arial"/>
          <w:i/>
          <w:color w:val="000000"/>
          <w:sz w:val="24"/>
          <w:szCs w:val="24"/>
        </w:rPr>
        <w:t>Que promuevan la plena efectividad de los derechos sociales, económicos y culturales de esos pueblos, respetando s u identidad social y cultural, sus costumbres y tradiciones, y sus instituciones;</w:t>
      </w:r>
    </w:p>
    <w:p w14:paraId="72EF50CE" w14:textId="1239EBAD" w:rsidR="00176B3E" w:rsidRPr="00E329DD" w:rsidRDefault="00176B3E" w:rsidP="00176B3E">
      <w:pPr>
        <w:numPr>
          <w:ilvl w:val="1"/>
          <w:numId w:val="2"/>
        </w:numPr>
        <w:pBdr>
          <w:top w:val="nil"/>
          <w:left w:val="nil"/>
          <w:bottom w:val="nil"/>
          <w:right w:val="nil"/>
          <w:between w:val="nil"/>
        </w:pBdr>
        <w:tabs>
          <w:tab w:val="left" w:pos="1109"/>
        </w:tabs>
        <w:spacing w:line="360" w:lineRule="auto"/>
        <w:ind w:right="222" w:firstLine="0"/>
        <w:jc w:val="both"/>
        <w:rPr>
          <w:color w:val="000000"/>
        </w:rPr>
      </w:pPr>
      <w:r>
        <w:rPr>
          <w:rFonts w:ascii="Arial" w:eastAsia="Arial" w:hAnsi="Arial" w:cs="Arial"/>
          <w:i/>
          <w:color w:val="000000"/>
          <w:sz w:val="24"/>
          <w:szCs w:val="24"/>
        </w:rPr>
        <w:t>Que ayuden a los miembros de los pueblos interesados a eliminar las diferencias socioeconómicas que puedan existir entre los miembros indígenas y los demás miembros de la comunidad nacional, de una manera compatible con sus aspiraciones y formas de vida.</w:t>
      </w:r>
    </w:p>
    <w:p w14:paraId="0A87FF35" w14:textId="77777777" w:rsidR="00E329DD" w:rsidRDefault="00E329DD" w:rsidP="00E329DD">
      <w:pPr>
        <w:pStyle w:val="Ttulo1"/>
        <w:ind w:right="20"/>
        <w:jc w:val="left"/>
        <w:rPr>
          <w:rFonts w:ascii="Arial" w:eastAsia="Arial" w:hAnsi="Arial" w:cs="Arial"/>
        </w:rPr>
      </w:pPr>
    </w:p>
    <w:p w14:paraId="1E564F73" w14:textId="3DA7938C" w:rsidR="00E329DD" w:rsidRDefault="00E329DD" w:rsidP="00E329DD">
      <w:pPr>
        <w:jc w:val="both"/>
        <w:rPr>
          <w:rFonts w:ascii="Arial" w:eastAsia="Arial" w:hAnsi="Arial" w:cs="Arial"/>
          <w:sz w:val="24"/>
          <w:szCs w:val="24"/>
        </w:rPr>
      </w:pPr>
      <w:r>
        <w:rPr>
          <w:rFonts w:ascii="Arial" w:eastAsia="Arial" w:hAnsi="Arial" w:cs="Arial"/>
          <w:sz w:val="24"/>
          <w:szCs w:val="24"/>
        </w:rPr>
        <w:t xml:space="preserve">La </w:t>
      </w:r>
      <w:r w:rsidRPr="00CD2D1F">
        <w:rPr>
          <w:rFonts w:ascii="Arial" w:eastAsia="Arial" w:hAnsi="Arial" w:cs="Arial"/>
          <w:b/>
          <w:sz w:val="24"/>
          <w:szCs w:val="24"/>
        </w:rPr>
        <w:t xml:space="preserve">Convención para la </w:t>
      </w:r>
      <w:r w:rsidR="00B018D1">
        <w:rPr>
          <w:rFonts w:ascii="Arial" w:eastAsia="Arial" w:hAnsi="Arial" w:cs="Arial"/>
          <w:b/>
          <w:sz w:val="24"/>
          <w:szCs w:val="24"/>
        </w:rPr>
        <w:t>p</w:t>
      </w:r>
      <w:r w:rsidRPr="00CD2D1F">
        <w:rPr>
          <w:rFonts w:ascii="Arial" w:eastAsia="Arial" w:hAnsi="Arial" w:cs="Arial"/>
          <w:b/>
          <w:sz w:val="24"/>
          <w:szCs w:val="24"/>
        </w:rPr>
        <w:t xml:space="preserve">rotección del </w:t>
      </w:r>
      <w:r w:rsidR="00B018D1">
        <w:rPr>
          <w:rFonts w:ascii="Arial" w:eastAsia="Arial" w:hAnsi="Arial" w:cs="Arial"/>
          <w:b/>
          <w:sz w:val="24"/>
          <w:szCs w:val="24"/>
        </w:rPr>
        <w:t>p</w:t>
      </w:r>
      <w:r w:rsidRPr="00CD2D1F">
        <w:rPr>
          <w:rFonts w:ascii="Arial" w:eastAsia="Arial" w:hAnsi="Arial" w:cs="Arial"/>
          <w:b/>
          <w:sz w:val="24"/>
          <w:szCs w:val="24"/>
        </w:rPr>
        <w:t>atrimonio Mundial, Cultural y Natural de la UNESCO, adoptada en 1972,</w:t>
      </w:r>
      <w:r>
        <w:rPr>
          <w:rFonts w:ascii="Arial" w:eastAsia="Arial" w:hAnsi="Arial" w:cs="Arial"/>
          <w:sz w:val="24"/>
          <w:szCs w:val="24"/>
        </w:rPr>
        <w:t xml:space="preserve"> establece un marco internacional para la preservación de lugares de importancia cultural y natural </w:t>
      </w:r>
      <w:r>
        <w:rPr>
          <w:rFonts w:ascii="Arial" w:eastAsia="Arial" w:hAnsi="Arial" w:cs="Arial"/>
          <w:color w:val="000000"/>
          <w:sz w:val="24"/>
          <w:szCs w:val="24"/>
        </w:rPr>
        <w:t>excepcional</w:t>
      </w:r>
      <w:r>
        <w:rPr>
          <w:rFonts w:ascii="Arial" w:eastAsia="Arial" w:hAnsi="Arial" w:cs="Arial"/>
          <w:sz w:val="24"/>
          <w:szCs w:val="24"/>
        </w:rPr>
        <w:t xml:space="preserve"> en todo el mundo. </w:t>
      </w:r>
      <w:r w:rsidR="00DB122E">
        <w:rPr>
          <w:rFonts w:ascii="Arial" w:eastAsia="Arial" w:hAnsi="Arial" w:cs="Arial"/>
          <w:sz w:val="24"/>
          <w:szCs w:val="24"/>
        </w:rPr>
        <w:t>Santa Marta D.T.C. e H.</w:t>
      </w:r>
      <w:r>
        <w:rPr>
          <w:rFonts w:ascii="Arial" w:eastAsia="Arial" w:hAnsi="Arial" w:cs="Arial"/>
          <w:sz w:val="24"/>
          <w:szCs w:val="24"/>
        </w:rPr>
        <w:t xml:space="preserve">, como la ciudad más antigua de nuestro continente, merece mínimo que se le reconozca por la riqueza cultural que entraña, para la protección y promoción de su rica herencia cultural, arquitectónica y colonial. </w:t>
      </w:r>
    </w:p>
    <w:p w14:paraId="7032B548" w14:textId="77777777" w:rsidR="00E329DD" w:rsidRDefault="00E329DD" w:rsidP="00E329DD">
      <w:pPr>
        <w:rPr>
          <w:rFonts w:ascii="Arial" w:eastAsia="Arial" w:hAnsi="Arial" w:cs="Arial"/>
          <w:sz w:val="24"/>
          <w:szCs w:val="24"/>
        </w:rPr>
      </w:pPr>
    </w:p>
    <w:p w14:paraId="6461886F" w14:textId="77777777" w:rsidR="00E329DD" w:rsidRDefault="00E329DD" w:rsidP="00E329DD">
      <w:pPr>
        <w:jc w:val="both"/>
        <w:rPr>
          <w:rFonts w:ascii="Arial" w:eastAsia="Arial" w:hAnsi="Arial" w:cs="Arial"/>
          <w:sz w:val="24"/>
          <w:szCs w:val="24"/>
        </w:rPr>
      </w:pPr>
      <w:r>
        <w:rPr>
          <w:rFonts w:ascii="Arial" w:eastAsia="Arial" w:hAnsi="Arial" w:cs="Arial"/>
          <w:sz w:val="24"/>
          <w:szCs w:val="24"/>
        </w:rPr>
        <w:t>La "</w:t>
      </w:r>
      <w:r w:rsidRPr="00CD2D1F">
        <w:rPr>
          <w:rFonts w:ascii="Arial" w:eastAsia="Arial" w:hAnsi="Arial" w:cs="Arial"/>
          <w:b/>
          <w:sz w:val="24"/>
          <w:szCs w:val="24"/>
        </w:rPr>
        <w:t>Convención sobre la Protección del Patrimonio Cultural Inmaterial" de la UNESCO, adoptada en 2003,</w:t>
      </w:r>
      <w:r>
        <w:rPr>
          <w:rFonts w:ascii="Arial" w:eastAsia="Arial" w:hAnsi="Arial" w:cs="Arial"/>
          <w:sz w:val="24"/>
          <w:szCs w:val="24"/>
        </w:rPr>
        <w:t xml:space="preserve"> es un instrumento internacional diseñado para salvaguardar las tradiciones y expresiones culturales que forman parte del patrimonio intangible de la humanidad. Este patrimonio incluye prácticas, representaciones, expresiones, conocimientos y habilidades que las comunidades, los grupos y en algunos casos, individuos, reconocen como parte de su cultura. La Convención busca asegurar el respeto por estas expresiones culturales, promover su transmisión de generación en generación, y fomentar el respeto y la valorización de la diversidad cultural a nivel mundial.</w:t>
      </w:r>
    </w:p>
    <w:p w14:paraId="0CBBFF24" w14:textId="77777777" w:rsidR="00E329DD" w:rsidRDefault="00E329DD" w:rsidP="00E329DD">
      <w:pPr>
        <w:widowControl/>
        <w:pBdr>
          <w:top w:val="nil"/>
          <w:left w:val="nil"/>
          <w:bottom w:val="nil"/>
          <w:right w:val="nil"/>
          <w:between w:val="nil"/>
        </w:pBdr>
        <w:spacing w:after="280"/>
        <w:ind w:right="120"/>
        <w:jc w:val="both"/>
        <w:rPr>
          <w:rFonts w:ascii="Arial" w:eastAsia="Arial" w:hAnsi="Arial" w:cs="Arial"/>
          <w:sz w:val="24"/>
          <w:szCs w:val="24"/>
        </w:rPr>
      </w:pPr>
    </w:p>
    <w:p w14:paraId="50030FA0" w14:textId="1BD22CC5" w:rsidR="00176B3E" w:rsidRDefault="00E329DD" w:rsidP="00E329DD">
      <w:pPr>
        <w:widowControl/>
        <w:pBdr>
          <w:top w:val="nil"/>
          <w:left w:val="nil"/>
          <w:bottom w:val="nil"/>
          <w:right w:val="nil"/>
          <w:between w:val="nil"/>
        </w:pBdr>
        <w:spacing w:after="280"/>
        <w:ind w:right="120"/>
        <w:jc w:val="both"/>
        <w:rPr>
          <w:rFonts w:ascii="Arial" w:hAnsi="Arial" w:cs="Arial"/>
          <w:color w:val="212121"/>
          <w:lang w:val="es-CO"/>
        </w:rPr>
      </w:pPr>
      <w:r>
        <w:rPr>
          <w:rFonts w:ascii="Arial" w:eastAsia="Arial" w:hAnsi="Arial" w:cs="Arial"/>
          <w:sz w:val="24"/>
          <w:szCs w:val="24"/>
        </w:rPr>
        <w:t xml:space="preserve">La </w:t>
      </w:r>
      <w:r w:rsidRPr="003E3191">
        <w:rPr>
          <w:rFonts w:ascii="Arial" w:hAnsi="Arial" w:cs="Arial"/>
          <w:b/>
          <w:sz w:val="24"/>
          <w:szCs w:val="24"/>
        </w:rPr>
        <w:t>Declaración Universal sobre la Diversidad Cultural (2001).</w:t>
      </w:r>
      <w:r>
        <w:rPr>
          <w:rFonts w:ascii="Arial" w:hAnsi="Arial" w:cs="Arial"/>
          <w:b/>
          <w:sz w:val="24"/>
          <w:szCs w:val="24"/>
        </w:rPr>
        <w:t xml:space="preserve"> </w:t>
      </w:r>
      <w:r w:rsidRPr="00CD2D1F">
        <w:rPr>
          <w:rStyle w:val="Textoennegrita"/>
          <w:rFonts w:ascii="Arial" w:hAnsi="Arial" w:cs="Arial"/>
          <w:color w:val="212121"/>
          <w:lang w:val="es-CO"/>
        </w:rPr>
        <w:t>Artículo 6 – Hacia una divers</w:t>
      </w:r>
      <w:r>
        <w:rPr>
          <w:rStyle w:val="Textoennegrita"/>
          <w:rFonts w:ascii="Arial" w:hAnsi="Arial" w:cs="Arial"/>
          <w:color w:val="212121"/>
          <w:lang w:val="es-CO"/>
        </w:rPr>
        <w:t xml:space="preserve">idad cultural accesible a todos. </w:t>
      </w:r>
      <w:r w:rsidRPr="00CD2D1F">
        <w:rPr>
          <w:rFonts w:ascii="Arial" w:hAnsi="Arial" w:cs="Arial"/>
          <w:color w:val="212121"/>
          <w:lang w:val="es-CO"/>
        </w:rPr>
        <w:t>Al tiempo que se garantiza la libre circulación de las ideas mediante la palabra y la imagen, hay que velar por que todas las culturas puedan expresarse y darse a conocer. La libertad de expresión, el pluralismo de los medios de comunicación, el plurilingüismo, la igualdad de acceso a las expresiones artísticas, al saber científico y tecnológico -comprendida su presentación en forma electrónica- y la posibilidad, para todas las culturas, de estar presentes en los medios de expresión y de difusión, son los garantes de la diversidad cultural. </w:t>
      </w:r>
    </w:p>
    <w:p w14:paraId="690C42D4" w14:textId="77777777" w:rsidR="00FE5161" w:rsidRDefault="00FE5161" w:rsidP="00E329DD">
      <w:pPr>
        <w:widowControl/>
        <w:pBdr>
          <w:top w:val="nil"/>
          <w:left w:val="nil"/>
          <w:bottom w:val="nil"/>
          <w:right w:val="nil"/>
          <w:between w:val="nil"/>
        </w:pBdr>
        <w:spacing w:after="280"/>
        <w:ind w:right="120"/>
        <w:jc w:val="both"/>
        <w:rPr>
          <w:rFonts w:ascii="Arial" w:eastAsia="Arial" w:hAnsi="Arial" w:cs="Arial"/>
          <w:color w:val="FF0000"/>
          <w:sz w:val="24"/>
          <w:szCs w:val="24"/>
        </w:rPr>
      </w:pPr>
    </w:p>
    <w:p w14:paraId="0000005D" w14:textId="2230A6FF" w:rsidR="006D4100" w:rsidRPr="00B018D1" w:rsidRDefault="00E329DD">
      <w:pPr>
        <w:pStyle w:val="Ttulo1"/>
        <w:numPr>
          <w:ilvl w:val="0"/>
          <w:numId w:val="1"/>
        </w:numPr>
        <w:spacing w:before="166"/>
        <w:jc w:val="both"/>
        <w:rPr>
          <w:rFonts w:ascii="Arial" w:eastAsia="Arial" w:hAnsi="Arial" w:cs="Arial"/>
        </w:rPr>
      </w:pPr>
      <w:r w:rsidRPr="00B018D1">
        <w:rPr>
          <w:rFonts w:ascii="Arial" w:eastAsia="Arial" w:hAnsi="Arial" w:cs="Arial"/>
        </w:rPr>
        <w:t xml:space="preserve">MARCO CONSTITUCIONAL, LEGAL </w:t>
      </w:r>
      <w:r w:rsidR="001A1500" w:rsidRPr="00B018D1">
        <w:rPr>
          <w:rFonts w:ascii="Arial" w:eastAsia="Arial" w:hAnsi="Arial" w:cs="Arial"/>
        </w:rPr>
        <w:t>Y NORMATIVO</w:t>
      </w:r>
      <w:r w:rsidR="00036885" w:rsidRPr="00B018D1">
        <w:rPr>
          <w:rFonts w:ascii="Arial" w:eastAsia="Arial" w:hAnsi="Arial" w:cs="Arial"/>
        </w:rPr>
        <w:t>.</w:t>
      </w:r>
    </w:p>
    <w:p w14:paraId="0FBEDEB4" w14:textId="28726C0B" w:rsidR="00546629" w:rsidRDefault="00546629" w:rsidP="00546629">
      <w:pPr>
        <w:rPr>
          <w:rFonts w:eastAsia="Arial"/>
        </w:rPr>
      </w:pPr>
    </w:p>
    <w:p w14:paraId="48A7B4DE" w14:textId="41121C07" w:rsidR="00546629" w:rsidRPr="001A1500" w:rsidRDefault="00546629" w:rsidP="00546629">
      <w:pPr>
        <w:jc w:val="both"/>
        <w:rPr>
          <w:rFonts w:ascii="Arial" w:eastAsia="Arial" w:hAnsi="Arial" w:cs="Arial"/>
          <w:sz w:val="24"/>
          <w:szCs w:val="24"/>
        </w:rPr>
      </w:pPr>
      <w:r w:rsidRPr="001A1500">
        <w:rPr>
          <w:rFonts w:ascii="Arial" w:eastAsia="Arial" w:hAnsi="Arial" w:cs="Arial"/>
          <w:sz w:val="24"/>
          <w:szCs w:val="24"/>
        </w:rPr>
        <w:t>Atendiendo el Pluralismo jurídico y Cultural de la Nación Colombiana reconocido por la diversidad de normas internacionales, nacionales y enriquecido por las prácticas normativas ancestrales de los pueblos y culturas colombianas, este proyecto recoge la multiplicidad de mandatos que desde la proclamación de los de los derechos humanos el 10 de diciembre de 1948 viene insistiendo la Org</w:t>
      </w:r>
      <w:r w:rsidR="00736803">
        <w:rPr>
          <w:rFonts w:ascii="Arial" w:eastAsia="Arial" w:hAnsi="Arial" w:cs="Arial"/>
          <w:sz w:val="24"/>
          <w:szCs w:val="24"/>
        </w:rPr>
        <w:t>anización de  Naciones Unidas en sus inicios con</w:t>
      </w:r>
      <w:r w:rsidRPr="001A1500">
        <w:rPr>
          <w:rFonts w:ascii="Arial" w:eastAsia="Arial" w:hAnsi="Arial" w:cs="Arial"/>
          <w:sz w:val="24"/>
          <w:szCs w:val="24"/>
        </w:rPr>
        <w:t xml:space="preserve"> recomendaciones y desde el 4</w:t>
      </w:r>
      <w:r w:rsidR="00736803">
        <w:rPr>
          <w:rFonts w:ascii="Arial" w:eastAsia="Arial" w:hAnsi="Arial" w:cs="Arial"/>
          <w:sz w:val="24"/>
          <w:szCs w:val="24"/>
        </w:rPr>
        <w:t xml:space="preserve"> </w:t>
      </w:r>
      <w:r w:rsidRPr="001A1500">
        <w:rPr>
          <w:rFonts w:ascii="Arial" w:eastAsia="Arial" w:hAnsi="Arial" w:cs="Arial"/>
          <w:sz w:val="24"/>
          <w:szCs w:val="24"/>
        </w:rPr>
        <w:t xml:space="preserve">de marzo de 1991 como norma constitucional del derecho colombiano </w:t>
      </w:r>
      <w:r w:rsidR="00736803">
        <w:rPr>
          <w:rFonts w:ascii="Arial" w:eastAsia="Arial" w:hAnsi="Arial" w:cs="Arial"/>
          <w:sz w:val="24"/>
          <w:szCs w:val="24"/>
        </w:rPr>
        <w:t xml:space="preserve">para la puesta en práctica como </w:t>
      </w:r>
      <w:r w:rsidR="009E169B" w:rsidRPr="001A1500">
        <w:rPr>
          <w:rFonts w:ascii="Arial" w:eastAsia="Arial" w:hAnsi="Arial" w:cs="Arial"/>
          <w:sz w:val="24"/>
          <w:szCs w:val="24"/>
        </w:rPr>
        <w:t>principio constitucional de que trata el artículo 7º. De la Constitución Política de Colombia y demás normas concordantes y las que se desprenden del bloque de constitucionalidad especialmente el Convenio 169 de la OIT/1989</w:t>
      </w:r>
      <w:r w:rsidR="001A1500" w:rsidRPr="001A1500">
        <w:rPr>
          <w:rFonts w:ascii="Arial" w:eastAsia="Arial" w:hAnsi="Arial" w:cs="Arial"/>
          <w:sz w:val="24"/>
          <w:szCs w:val="24"/>
        </w:rPr>
        <w:t xml:space="preserve"> y la no</w:t>
      </w:r>
      <w:r w:rsidR="001A1500">
        <w:rPr>
          <w:rFonts w:ascii="Arial" w:eastAsia="Arial" w:hAnsi="Arial" w:cs="Arial"/>
          <w:sz w:val="24"/>
          <w:szCs w:val="24"/>
        </w:rPr>
        <w:t xml:space="preserve">rmativa de la </w:t>
      </w:r>
      <w:r w:rsidR="001A1500" w:rsidRPr="00B018D1">
        <w:rPr>
          <w:rFonts w:ascii="Arial" w:eastAsia="Arial" w:hAnsi="Arial" w:cs="Arial"/>
          <w:b/>
          <w:bCs/>
          <w:sz w:val="24"/>
          <w:szCs w:val="24"/>
        </w:rPr>
        <w:t>UNESCO,</w:t>
      </w:r>
      <w:r w:rsidR="001A1500">
        <w:rPr>
          <w:rFonts w:ascii="Arial" w:eastAsia="Arial" w:hAnsi="Arial" w:cs="Arial"/>
          <w:sz w:val="24"/>
          <w:szCs w:val="24"/>
        </w:rPr>
        <w:t xml:space="preserve"> Como se detalla a continuación:</w:t>
      </w:r>
    </w:p>
    <w:p w14:paraId="0000005E" w14:textId="77777777" w:rsidR="006D4100" w:rsidRDefault="006D4100">
      <w:pPr>
        <w:pStyle w:val="Ttulo1"/>
        <w:spacing w:before="166"/>
        <w:jc w:val="both"/>
        <w:rPr>
          <w:rFonts w:ascii="Arial" w:eastAsia="Arial" w:hAnsi="Arial" w:cs="Arial"/>
        </w:rPr>
      </w:pPr>
    </w:p>
    <w:p w14:paraId="00000061" w14:textId="3520E993" w:rsidR="006D4100" w:rsidRPr="001A1500" w:rsidRDefault="00CD2D1F" w:rsidP="001A1500">
      <w:pPr>
        <w:pStyle w:val="Ttulo2"/>
        <w:numPr>
          <w:ilvl w:val="0"/>
          <w:numId w:val="15"/>
        </w:numPr>
        <w:spacing w:before="0"/>
        <w:jc w:val="both"/>
        <w:rPr>
          <w:rFonts w:ascii="Arial" w:eastAsia="Arial" w:hAnsi="Arial" w:cs="Arial"/>
          <w:color w:val="auto"/>
          <w:sz w:val="24"/>
          <w:szCs w:val="24"/>
        </w:rPr>
      </w:pPr>
      <w:r w:rsidRPr="001A1500">
        <w:rPr>
          <w:rFonts w:ascii="Arial" w:eastAsia="Arial" w:hAnsi="Arial" w:cs="Arial"/>
          <w:b/>
          <w:color w:val="auto"/>
          <w:sz w:val="24"/>
          <w:szCs w:val="24"/>
        </w:rPr>
        <w:t xml:space="preserve">MARCO </w:t>
      </w:r>
      <w:r w:rsidR="001A1500" w:rsidRPr="001A1500">
        <w:rPr>
          <w:rFonts w:ascii="Arial" w:eastAsia="Arial" w:hAnsi="Arial" w:cs="Arial"/>
          <w:b/>
          <w:color w:val="auto"/>
          <w:sz w:val="24"/>
          <w:szCs w:val="24"/>
        </w:rPr>
        <w:t>CONSTITUCIONAL El</w:t>
      </w:r>
      <w:r w:rsidR="00036885" w:rsidRPr="001A1500">
        <w:rPr>
          <w:rFonts w:ascii="Arial" w:eastAsia="Arial" w:hAnsi="Arial" w:cs="Arial"/>
          <w:color w:val="auto"/>
          <w:sz w:val="24"/>
          <w:szCs w:val="24"/>
        </w:rPr>
        <w:t xml:space="preserve"> presente proyecto de ley se fundamenta en la Constitución Política de Colombia, que en sus artículos 2, 7, 8, 70, 71 Y 150. Traen un compendio de cosas encaminadas a la prot</w:t>
      </w:r>
      <w:r w:rsidR="009C08AB" w:rsidRPr="001A1500">
        <w:rPr>
          <w:rFonts w:ascii="Arial" w:eastAsia="Arial" w:hAnsi="Arial" w:cs="Arial"/>
          <w:color w:val="auto"/>
          <w:sz w:val="24"/>
          <w:szCs w:val="24"/>
        </w:rPr>
        <w:t>ección de nuestros patrimonios:</w:t>
      </w:r>
    </w:p>
    <w:p w14:paraId="00000062" w14:textId="77777777" w:rsidR="006D4100" w:rsidRDefault="006D4100">
      <w:pPr>
        <w:jc w:val="both"/>
        <w:rPr>
          <w:rFonts w:ascii="Arial" w:eastAsia="Arial" w:hAnsi="Arial" w:cs="Arial"/>
          <w:sz w:val="24"/>
          <w:szCs w:val="24"/>
        </w:rPr>
      </w:pPr>
    </w:p>
    <w:p w14:paraId="00000063" w14:textId="77777777" w:rsidR="006D4100" w:rsidRDefault="00036885" w:rsidP="009C08AB">
      <w:pPr>
        <w:ind w:left="720"/>
        <w:jc w:val="both"/>
        <w:rPr>
          <w:rFonts w:ascii="Arial" w:eastAsia="Arial" w:hAnsi="Arial" w:cs="Arial"/>
          <w:sz w:val="24"/>
          <w:szCs w:val="24"/>
        </w:rPr>
      </w:pPr>
      <w:r w:rsidRPr="009C08AB">
        <w:rPr>
          <w:rFonts w:ascii="Arial" w:eastAsia="Arial" w:hAnsi="Arial" w:cs="Arial"/>
          <w:b/>
          <w:sz w:val="24"/>
          <w:szCs w:val="24"/>
        </w:rPr>
        <w:t>ARTICULO 2º—</w:t>
      </w:r>
      <w:r>
        <w:rPr>
          <w:rFonts w:ascii="Arial" w:eastAsia="Arial" w:hAnsi="Arial" w:cs="Arial"/>
          <w:sz w:val="24"/>
          <w:szCs w:val="24"/>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00000064" w14:textId="77777777" w:rsidR="006D4100" w:rsidRDefault="006D4100" w:rsidP="009C08AB">
      <w:pPr>
        <w:ind w:left="720"/>
        <w:jc w:val="both"/>
        <w:rPr>
          <w:rFonts w:ascii="Arial" w:eastAsia="Arial" w:hAnsi="Arial" w:cs="Arial"/>
          <w:sz w:val="24"/>
          <w:szCs w:val="24"/>
        </w:rPr>
      </w:pPr>
    </w:p>
    <w:p w14:paraId="00000065" w14:textId="77777777" w:rsidR="006D4100" w:rsidRDefault="00036885" w:rsidP="009C08AB">
      <w:pPr>
        <w:ind w:left="720"/>
        <w:jc w:val="both"/>
        <w:rPr>
          <w:rFonts w:ascii="Arial" w:eastAsia="Arial" w:hAnsi="Arial" w:cs="Arial"/>
          <w:sz w:val="24"/>
          <w:szCs w:val="24"/>
        </w:rPr>
      </w:pPr>
      <w:r>
        <w:rPr>
          <w:rFonts w:ascii="Arial" w:eastAsia="Arial" w:hAnsi="Arial" w:cs="Arial"/>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0000066" w14:textId="77777777" w:rsidR="006D4100" w:rsidRPr="009C08AB" w:rsidRDefault="006D4100" w:rsidP="009C08AB">
      <w:pPr>
        <w:ind w:left="720"/>
        <w:jc w:val="both"/>
        <w:rPr>
          <w:rFonts w:ascii="Arial" w:eastAsia="Arial" w:hAnsi="Arial" w:cs="Arial"/>
          <w:b/>
          <w:sz w:val="24"/>
          <w:szCs w:val="24"/>
        </w:rPr>
      </w:pPr>
    </w:p>
    <w:p w14:paraId="35378B92" w14:textId="2EF228A5" w:rsidR="006002C8" w:rsidRPr="00B018D1" w:rsidRDefault="00036885" w:rsidP="006002C8">
      <w:pPr>
        <w:widowControl/>
        <w:ind w:firstLine="720"/>
        <w:rPr>
          <w:rFonts w:ascii="Arial" w:hAnsi="Arial" w:cs="Arial"/>
          <w:b/>
          <w:sz w:val="24"/>
          <w:szCs w:val="24"/>
        </w:rPr>
      </w:pPr>
      <w:r w:rsidRPr="009C08AB">
        <w:rPr>
          <w:rFonts w:ascii="Arial" w:eastAsia="Arial" w:hAnsi="Arial" w:cs="Arial"/>
          <w:b/>
          <w:sz w:val="24"/>
          <w:szCs w:val="24"/>
        </w:rPr>
        <w:t>ARTÍCULO 7</w:t>
      </w:r>
      <w:r w:rsidR="009C08AB">
        <w:rPr>
          <w:rFonts w:ascii="Arial" w:eastAsia="Arial" w:hAnsi="Arial" w:cs="Arial"/>
          <w:b/>
          <w:sz w:val="24"/>
          <w:szCs w:val="24"/>
        </w:rPr>
        <w:t>º</w:t>
      </w:r>
      <w:r w:rsidRPr="009C08AB">
        <w:rPr>
          <w:rFonts w:ascii="Arial" w:eastAsia="Arial" w:hAnsi="Arial" w:cs="Arial"/>
          <w:b/>
          <w:sz w:val="24"/>
          <w:szCs w:val="24"/>
        </w:rPr>
        <w:t>.</w:t>
      </w:r>
      <w:r>
        <w:rPr>
          <w:rFonts w:ascii="Arial" w:eastAsia="Arial" w:hAnsi="Arial" w:cs="Arial"/>
          <w:sz w:val="24"/>
          <w:szCs w:val="24"/>
        </w:rPr>
        <w:t xml:space="preserve"> </w:t>
      </w:r>
      <w:r w:rsidR="006002C8" w:rsidRPr="00B018D1">
        <w:rPr>
          <w:rFonts w:ascii="Arial" w:hAnsi="Arial" w:cs="Arial"/>
          <w:b/>
          <w:sz w:val="24"/>
          <w:szCs w:val="24"/>
        </w:rPr>
        <w:t>Reconocimiento y protección de la diversidad étnica y cultural.</w:t>
      </w:r>
    </w:p>
    <w:p w14:paraId="1B0E1C28" w14:textId="77777777" w:rsidR="006002C8" w:rsidRPr="006002C8" w:rsidRDefault="006002C8" w:rsidP="006002C8">
      <w:pPr>
        <w:widowControl/>
        <w:ind w:firstLine="720"/>
        <w:rPr>
          <w:rFonts w:ascii="Arial" w:hAnsi="Arial" w:cs="Arial"/>
          <w:b/>
          <w:sz w:val="24"/>
          <w:szCs w:val="24"/>
        </w:rPr>
      </w:pPr>
    </w:p>
    <w:p w14:paraId="0A116EAF" w14:textId="77777777" w:rsidR="006002C8" w:rsidRDefault="006002C8" w:rsidP="009C08AB">
      <w:pPr>
        <w:ind w:left="720"/>
        <w:jc w:val="both"/>
        <w:rPr>
          <w:rFonts w:ascii="Arial" w:eastAsia="Arial" w:hAnsi="Arial" w:cs="Arial"/>
          <w:sz w:val="24"/>
          <w:szCs w:val="24"/>
        </w:rPr>
      </w:pPr>
      <w:r>
        <w:rPr>
          <w:rFonts w:ascii="Arial" w:eastAsia="Arial" w:hAnsi="Arial" w:cs="Arial"/>
          <w:sz w:val="24"/>
          <w:szCs w:val="24"/>
        </w:rPr>
        <w:t>“</w:t>
      </w:r>
      <w:r w:rsidR="00036885">
        <w:rPr>
          <w:rFonts w:ascii="Arial" w:eastAsia="Arial" w:hAnsi="Arial" w:cs="Arial"/>
          <w:sz w:val="24"/>
          <w:szCs w:val="24"/>
        </w:rPr>
        <w:t>El Estado reconoce y protege la diversidad étnica y cultural de la Nación colombiana</w:t>
      </w:r>
      <w:r>
        <w:rPr>
          <w:rFonts w:ascii="Arial" w:eastAsia="Arial" w:hAnsi="Arial" w:cs="Arial"/>
          <w:sz w:val="24"/>
          <w:szCs w:val="24"/>
        </w:rPr>
        <w:t>”</w:t>
      </w:r>
      <w:r w:rsidR="00036885">
        <w:rPr>
          <w:rFonts w:ascii="Arial" w:eastAsia="Arial" w:hAnsi="Arial" w:cs="Arial"/>
          <w:sz w:val="24"/>
          <w:szCs w:val="24"/>
        </w:rPr>
        <w:t xml:space="preserve">. </w:t>
      </w:r>
    </w:p>
    <w:p w14:paraId="15138CB7" w14:textId="77777777" w:rsidR="006002C8" w:rsidRDefault="006002C8" w:rsidP="009C08AB">
      <w:pPr>
        <w:ind w:left="720"/>
        <w:jc w:val="both"/>
        <w:rPr>
          <w:rFonts w:ascii="Arial" w:eastAsia="Arial" w:hAnsi="Arial" w:cs="Arial"/>
          <w:sz w:val="24"/>
          <w:szCs w:val="24"/>
        </w:rPr>
      </w:pPr>
    </w:p>
    <w:p w14:paraId="00000067" w14:textId="59CFD462" w:rsidR="006D4100" w:rsidRDefault="00036885" w:rsidP="009C08AB">
      <w:pPr>
        <w:ind w:left="720"/>
        <w:jc w:val="both"/>
        <w:rPr>
          <w:rFonts w:ascii="Arial" w:eastAsia="Arial" w:hAnsi="Arial" w:cs="Arial"/>
          <w:sz w:val="24"/>
          <w:szCs w:val="24"/>
        </w:rPr>
      </w:pPr>
      <w:r>
        <w:rPr>
          <w:rFonts w:ascii="Arial" w:eastAsia="Arial" w:hAnsi="Arial" w:cs="Arial"/>
          <w:sz w:val="24"/>
          <w:szCs w:val="24"/>
        </w:rPr>
        <w:t>Se resalta que este artículo encuentra su desarrollado normativo, en la Ley 1381 de 2010.</w:t>
      </w:r>
    </w:p>
    <w:p w14:paraId="00000068" w14:textId="77777777" w:rsidR="006D4100" w:rsidRDefault="006D4100" w:rsidP="009C08AB">
      <w:pPr>
        <w:ind w:left="720"/>
        <w:jc w:val="both"/>
        <w:rPr>
          <w:rFonts w:ascii="Arial" w:eastAsia="Arial" w:hAnsi="Arial" w:cs="Arial"/>
          <w:sz w:val="24"/>
          <w:szCs w:val="24"/>
        </w:rPr>
      </w:pPr>
    </w:p>
    <w:p w14:paraId="00000069" w14:textId="3B0C9A8D" w:rsidR="006D4100" w:rsidRDefault="00036885" w:rsidP="009C08AB">
      <w:pPr>
        <w:ind w:left="720"/>
        <w:jc w:val="both"/>
        <w:rPr>
          <w:rFonts w:ascii="Arial" w:eastAsia="Arial" w:hAnsi="Arial" w:cs="Arial"/>
          <w:sz w:val="24"/>
          <w:szCs w:val="24"/>
        </w:rPr>
      </w:pPr>
      <w:r w:rsidRPr="009C08AB">
        <w:rPr>
          <w:rFonts w:ascii="Arial" w:eastAsia="Arial" w:hAnsi="Arial" w:cs="Arial"/>
          <w:b/>
          <w:sz w:val="24"/>
          <w:szCs w:val="24"/>
        </w:rPr>
        <w:t>ARTÍCULO 8</w:t>
      </w:r>
      <w:r w:rsidR="009C08AB" w:rsidRPr="009C08AB">
        <w:rPr>
          <w:rFonts w:ascii="Arial" w:eastAsia="Arial" w:hAnsi="Arial" w:cs="Arial"/>
          <w:b/>
          <w:sz w:val="24"/>
          <w:szCs w:val="24"/>
        </w:rPr>
        <w:t>º</w:t>
      </w:r>
      <w:r w:rsidR="009C08AB">
        <w:rPr>
          <w:rFonts w:ascii="Arial" w:eastAsia="Arial" w:hAnsi="Arial" w:cs="Arial"/>
          <w:sz w:val="24"/>
          <w:szCs w:val="24"/>
        </w:rPr>
        <w:t>.</w:t>
      </w:r>
      <w:r>
        <w:rPr>
          <w:rFonts w:ascii="Arial" w:eastAsia="Arial" w:hAnsi="Arial" w:cs="Arial"/>
          <w:sz w:val="24"/>
          <w:szCs w:val="24"/>
        </w:rPr>
        <w:t xml:space="preserve"> Es obligación del Estado y de las personas </w:t>
      </w:r>
      <w:r w:rsidRPr="00B018D1">
        <w:rPr>
          <w:rFonts w:ascii="Arial" w:eastAsia="Arial" w:hAnsi="Arial" w:cs="Arial"/>
          <w:b/>
          <w:sz w:val="24"/>
          <w:szCs w:val="24"/>
        </w:rPr>
        <w:t>proteger las riquezas culturales y naturales de la Nación.</w:t>
      </w:r>
      <w:r>
        <w:rPr>
          <w:rFonts w:ascii="Arial" w:eastAsia="Arial" w:hAnsi="Arial" w:cs="Arial"/>
          <w:sz w:val="24"/>
          <w:szCs w:val="24"/>
        </w:rPr>
        <w:t xml:space="preserve"> En igual sentido, es </w:t>
      </w:r>
      <w:hyperlink r:id="rId10">
        <w:r>
          <w:rPr>
            <w:rFonts w:ascii="Arial" w:eastAsia="Arial" w:hAnsi="Arial" w:cs="Arial"/>
            <w:sz w:val="24"/>
            <w:szCs w:val="24"/>
          </w:rPr>
          <w:t xml:space="preserve"> desarrollado en la Ley 1381 de 2010</w:t>
        </w:r>
      </w:hyperlink>
      <w:r>
        <w:rPr>
          <w:rFonts w:ascii="Arial" w:eastAsia="Arial" w:hAnsi="Arial" w:cs="Arial"/>
          <w:sz w:val="24"/>
          <w:szCs w:val="24"/>
        </w:rPr>
        <w:t>.</w:t>
      </w:r>
    </w:p>
    <w:p w14:paraId="0000006A" w14:textId="77777777" w:rsidR="006D4100" w:rsidRDefault="006D4100" w:rsidP="009C08AB">
      <w:pPr>
        <w:ind w:left="720"/>
        <w:jc w:val="both"/>
        <w:rPr>
          <w:rFonts w:ascii="Arial" w:eastAsia="Arial" w:hAnsi="Arial" w:cs="Arial"/>
          <w:i/>
          <w:sz w:val="24"/>
          <w:szCs w:val="24"/>
        </w:rPr>
      </w:pPr>
    </w:p>
    <w:p w14:paraId="0000006B" w14:textId="7EAD1DE7" w:rsidR="006D4100" w:rsidRDefault="00036885" w:rsidP="009C08AB">
      <w:pPr>
        <w:ind w:left="720"/>
        <w:jc w:val="both"/>
        <w:rPr>
          <w:rFonts w:ascii="Arial" w:eastAsia="Arial" w:hAnsi="Arial" w:cs="Arial"/>
          <w:color w:val="000000"/>
          <w:sz w:val="24"/>
          <w:szCs w:val="24"/>
        </w:rPr>
      </w:pPr>
      <w:r w:rsidRPr="009C08AB">
        <w:rPr>
          <w:rFonts w:ascii="Arial" w:eastAsia="Arial" w:hAnsi="Arial" w:cs="Arial"/>
          <w:b/>
          <w:color w:val="000000"/>
          <w:sz w:val="24"/>
          <w:szCs w:val="24"/>
        </w:rPr>
        <w:t>ARTÍCULO 70</w:t>
      </w:r>
      <w:r w:rsidR="009C08AB" w:rsidRPr="009C08AB">
        <w:rPr>
          <w:rFonts w:ascii="Arial" w:eastAsia="Arial" w:hAnsi="Arial" w:cs="Arial"/>
          <w:b/>
          <w:color w:val="000000"/>
          <w:sz w:val="24"/>
          <w:szCs w:val="24"/>
        </w:rPr>
        <w:t>º.</w:t>
      </w:r>
      <w:r w:rsidR="006002C8">
        <w:rPr>
          <w:rFonts w:ascii="Arial" w:eastAsia="Arial" w:hAnsi="Arial" w:cs="Arial"/>
          <w:b/>
          <w:color w:val="000000"/>
          <w:sz w:val="24"/>
          <w:szCs w:val="24"/>
        </w:rPr>
        <w:t xml:space="preserve"> </w:t>
      </w:r>
      <w:r w:rsidR="006002C8" w:rsidRPr="00B018D1">
        <w:rPr>
          <w:rFonts w:ascii="Arial" w:hAnsi="Arial" w:cs="Arial"/>
          <w:b/>
          <w:sz w:val="24"/>
          <w:szCs w:val="24"/>
        </w:rPr>
        <w:t>Fomento y acceso a la cultura como derecho fundamental</w:t>
      </w:r>
      <w:r w:rsidR="006002C8" w:rsidRPr="00B018D1">
        <w:rPr>
          <w:rFonts w:ascii="Arial" w:hAnsi="Arial" w:cs="Arial"/>
          <w:bCs/>
          <w:sz w:val="24"/>
          <w:szCs w:val="24"/>
          <w:u w:val="single"/>
        </w:rPr>
        <w:t>.</w:t>
      </w:r>
      <w:r>
        <w:rPr>
          <w:rFonts w:ascii="Arial" w:eastAsia="Arial" w:hAnsi="Arial" w:cs="Arial"/>
          <w:color w:val="000000"/>
          <w:sz w:val="24"/>
          <w:szCs w:val="24"/>
        </w:rPr>
        <w:t xml:space="preserve"> </w:t>
      </w:r>
      <w:r w:rsidR="006002C8">
        <w:rPr>
          <w:rFonts w:ascii="Arial" w:eastAsia="Arial" w:hAnsi="Arial" w:cs="Arial"/>
          <w:color w:val="000000"/>
          <w:sz w:val="24"/>
          <w:szCs w:val="24"/>
        </w:rPr>
        <w:t>“</w:t>
      </w:r>
      <w:r>
        <w:rPr>
          <w:rFonts w:ascii="Arial" w:eastAsia="Arial" w:hAnsi="Arial" w:cs="Arial"/>
          <w:color w:val="000000"/>
          <w:sz w:val="24"/>
          <w:szCs w:val="24"/>
        </w:rPr>
        <w:t xml:space="preserve">El Estado tiene el deber de promover y fomentar el acceso a la cultura de todos los colombianos en igualdad de oportunidades, por medio de la educación permanente y la enseñanza científica, técnica, artística y profesional en todas las etapas del </w:t>
      </w:r>
      <w:r>
        <w:rPr>
          <w:rFonts w:ascii="Arial" w:eastAsia="Arial" w:hAnsi="Arial" w:cs="Arial"/>
          <w:color w:val="000000"/>
          <w:sz w:val="24"/>
          <w:szCs w:val="24"/>
        </w:rPr>
        <w:lastRenderedPageBreak/>
        <w:t>proceso de cr</w:t>
      </w:r>
      <w:r w:rsidR="006002C8">
        <w:rPr>
          <w:rFonts w:ascii="Arial" w:eastAsia="Arial" w:hAnsi="Arial" w:cs="Arial"/>
          <w:color w:val="000000"/>
          <w:sz w:val="24"/>
          <w:szCs w:val="24"/>
        </w:rPr>
        <w:t>eación de la identidad nacional”</w:t>
      </w:r>
      <w:r w:rsidR="00176B3E">
        <w:rPr>
          <w:rFonts w:ascii="Arial" w:eastAsia="Arial" w:hAnsi="Arial" w:cs="Arial"/>
          <w:color w:val="000000"/>
          <w:sz w:val="24"/>
          <w:szCs w:val="24"/>
        </w:rPr>
        <w:t>.</w:t>
      </w:r>
    </w:p>
    <w:p w14:paraId="0000006C" w14:textId="77777777" w:rsidR="006D4100" w:rsidRDefault="006D4100" w:rsidP="009C08AB">
      <w:pPr>
        <w:ind w:left="720"/>
        <w:jc w:val="both"/>
        <w:rPr>
          <w:rFonts w:ascii="Arial" w:eastAsia="Arial" w:hAnsi="Arial" w:cs="Arial"/>
          <w:color w:val="000000"/>
          <w:sz w:val="24"/>
          <w:szCs w:val="24"/>
        </w:rPr>
      </w:pPr>
    </w:p>
    <w:p w14:paraId="0000006D" w14:textId="77777777" w:rsidR="006D4100" w:rsidRDefault="00036885" w:rsidP="009C08AB">
      <w:pPr>
        <w:ind w:left="720"/>
        <w:jc w:val="both"/>
        <w:rPr>
          <w:rFonts w:ascii="Arial" w:eastAsia="Arial" w:hAnsi="Arial" w:cs="Arial"/>
          <w:color w:val="000000"/>
          <w:sz w:val="24"/>
          <w:szCs w:val="24"/>
        </w:rPr>
      </w:pPr>
      <w:r>
        <w:rPr>
          <w:rFonts w:ascii="Arial" w:eastAsia="Arial" w:hAnsi="Arial" w:cs="Arial"/>
          <w:color w:val="000000"/>
          <w:sz w:val="24"/>
          <w:szCs w:val="24"/>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0000006E" w14:textId="77777777" w:rsidR="006D4100" w:rsidRDefault="006D4100" w:rsidP="009C08AB">
      <w:pPr>
        <w:ind w:left="720"/>
        <w:jc w:val="both"/>
        <w:rPr>
          <w:rFonts w:ascii="Arial" w:eastAsia="Arial" w:hAnsi="Arial" w:cs="Arial"/>
          <w:color w:val="000000"/>
          <w:sz w:val="24"/>
          <w:szCs w:val="24"/>
        </w:rPr>
      </w:pPr>
    </w:p>
    <w:p w14:paraId="0000006F" w14:textId="5FF6FE8A" w:rsidR="006D4100" w:rsidRDefault="00036885" w:rsidP="009C08AB">
      <w:pPr>
        <w:ind w:left="720"/>
        <w:jc w:val="both"/>
        <w:rPr>
          <w:rFonts w:ascii="Arial" w:eastAsia="Arial" w:hAnsi="Arial" w:cs="Arial"/>
          <w:color w:val="000000"/>
          <w:sz w:val="24"/>
          <w:szCs w:val="24"/>
        </w:rPr>
      </w:pPr>
      <w:r w:rsidRPr="009C08AB">
        <w:rPr>
          <w:rFonts w:ascii="Arial" w:eastAsia="Arial" w:hAnsi="Arial" w:cs="Arial"/>
          <w:b/>
          <w:color w:val="000000"/>
          <w:sz w:val="24"/>
          <w:szCs w:val="24"/>
        </w:rPr>
        <w:t>ARTÍCULO 71</w:t>
      </w:r>
      <w:r w:rsidR="009C08AB" w:rsidRPr="009C08AB">
        <w:rPr>
          <w:rFonts w:ascii="Arial" w:eastAsia="Arial" w:hAnsi="Arial" w:cs="Arial"/>
          <w:b/>
          <w:color w:val="000000"/>
          <w:sz w:val="24"/>
          <w:szCs w:val="24"/>
        </w:rPr>
        <w:t>º</w:t>
      </w:r>
      <w:r w:rsidR="009C08AB">
        <w:rPr>
          <w:rFonts w:ascii="Arial" w:eastAsia="Arial" w:hAnsi="Arial" w:cs="Arial"/>
          <w:color w:val="000000"/>
          <w:sz w:val="24"/>
          <w:szCs w:val="24"/>
        </w:rPr>
        <w:t>.</w:t>
      </w:r>
      <w:r>
        <w:rPr>
          <w:rFonts w:ascii="Arial" w:eastAsia="Arial" w:hAnsi="Arial" w:cs="Arial"/>
          <w:color w:val="000000"/>
          <w:sz w:val="24"/>
          <w:szCs w:val="24"/>
        </w:rPr>
        <w:t xml:space="preserve"> La búsqueda del conocimiento y la expresión artística son libres. Los planes de </w:t>
      </w:r>
      <w:r w:rsidR="00CD2D1F">
        <w:rPr>
          <w:rFonts w:ascii="Arial" w:eastAsia="Arial" w:hAnsi="Arial" w:cs="Arial"/>
          <w:color w:val="000000"/>
          <w:sz w:val="24"/>
          <w:szCs w:val="24"/>
        </w:rPr>
        <w:t>desarrollo económico</w:t>
      </w:r>
      <w:r>
        <w:rPr>
          <w:rFonts w:ascii="Arial" w:eastAsia="Arial" w:hAnsi="Arial" w:cs="Arial"/>
          <w:color w:val="000000"/>
          <w:sz w:val="24"/>
          <w:szCs w:val="24"/>
        </w:rPr>
        <w:t xml:space="preserve">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Este </w:t>
      </w:r>
      <w:hyperlink r:id="rId11">
        <w:r>
          <w:rPr>
            <w:rFonts w:ascii="Arial" w:eastAsia="Arial" w:hAnsi="Arial" w:cs="Arial"/>
            <w:color w:val="000000"/>
            <w:sz w:val="24"/>
            <w:szCs w:val="24"/>
          </w:rPr>
          <w:t>artículo es desarrollado por la Ley 397 de 1997</w:t>
        </w:r>
      </w:hyperlink>
      <w:r>
        <w:rPr>
          <w:rFonts w:ascii="Arial" w:eastAsia="Arial" w:hAnsi="Arial" w:cs="Arial"/>
          <w:color w:val="000000"/>
          <w:sz w:val="24"/>
          <w:szCs w:val="24"/>
        </w:rPr>
        <w:t>.</w:t>
      </w:r>
    </w:p>
    <w:p w14:paraId="00000070" w14:textId="77777777" w:rsidR="006D4100" w:rsidRDefault="006D4100" w:rsidP="009C08AB">
      <w:pPr>
        <w:ind w:left="720"/>
        <w:jc w:val="both"/>
        <w:rPr>
          <w:rFonts w:ascii="Arial" w:eastAsia="Arial" w:hAnsi="Arial" w:cs="Arial"/>
          <w:color w:val="000000"/>
          <w:sz w:val="24"/>
          <w:szCs w:val="24"/>
        </w:rPr>
      </w:pPr>
    </w:p>
    <w:p w14:paraId="00000071" w14:textId="4DF2C51F" w:rsidR="006D4100" w:rsidRDefault="00036885" w:rsidP="009C08AB">
      <w:pPr>
        <w:pStyle w:val="Ttulo1"/>
        <w:spacing w:before="166"/>
        <w:ind w:left="720"/>
        <w:jc w:val="both"/>
        <w:rPr>
          <w:rFonts w:ascii="Arial" w:eastAsia="Arial" w:hAnsi="Arial" w:cs="Arial"/>
          <w:b w:val="0"/>
          <w:color w:val="000000"/>
        </w:rPr>
      </w:pPr>
      <w:r w:rsidRPr="009C08AB">
        <w:rPr>
          <w:rFonts w:ascii="Arial" w:eastAsia="Arial" w:hAnsi="Arial" w:cs="Arial"/>
          <w:color w:val="000000"/>
        </w:rPr>
        <w:t>ARTÍCULO 150</w:t>
      </w:r>
      <w:r w:rsidR="009C08AB" w:rsidRPr="009C08AB">
        <w:rPr>
          <w:rFonts w:ascii="Arial" w:eastAsia="Arial" w:hAnsi="Arial" w:cs="Arial"/>
          <w:color w:val="000000"/>
        </w:rPr>
        <w:t>º.</w:t>
      </w:r>
      <w:r>
        <w:rPr>
          <w:rFonts w:ascii="Arial" w:eastAsia="Arial" w:hAnsi="Arial" w:cs="Arial"/>
          <w:b w:val="0"/>
          <w:color w:val="000000"/>
        </w:rPr>
        <w:t xml:space="preserve"> de la Constitución Política.  Entrega al Congreso la facultad para hacer, modificar, derogar las leyes, en su facultad de configuración legislativa, sin limitaciones dentro del marco de la misma y atendiendo las reglas propias de cada proceso</w:t>
      </w:r>
    </w:p>
    <w:p w14:paraId="2820F39E" w14:textId="77777777" w:rsidR="00BB39FC" w:rsidRPr="00BB39FC" w:rsidRDefault="00BB39FC" w:rsidP="00BB39FC">
      <w:pPr>
        <w:widowControl/>
        <w:pBdr>
          <w:top w:val="nil"/>
          <w:left w:val="nil"/>
          <w:bottom w:val="nil"/>
          <w:right w:val="nil"/>
          <w:between w:val="nil"/>
        </w:pBdr>
        <w:ind w:left="720"/>
        <w:rPr>
          <w:rFonts w:ascii="Arial" w:hAnsi="Arial" w:cs="Arial"/>
          <w:sz w:val="24"/>
          <w:szCs w:val="24"/>
        </w:rPr>
      </w:pPr>
    </w:p>
    <w:p w14:paraId="760847F2" w14:textId="132EABA0" w:rsidR="00BB39FC" w:rsidRDefault="00BB39FC" w:rsidP="00BB39FC">
      <w:pPr>
        <w:widowControl/>
        <w:pBdr>
          <w:top w:val="nil"/>
          <w:left w:val="nil"/>
          <w:bottom w:val="nil"/>
          <w:right w:val="nil"/>
          <w:between w:val="nil"/>
        </w:pBdr>
        <w:ind w:left="360"/>
        <w:rPr>
          <w:rFonts w:ascii="Arial" w:hAnsi="Arial" w:cs="Arial"/>
          <w:color w:val="000000"/>
          <w:sz w:val="24"/>
          <w:szCs w:val="24"/>
        </w:rPr>
      </w:pPr>
      <w:r w:rsidRPr="00BB39FC">
        <w:rPr>
          <w:rFonts w:ascii="Arial" w:hAnsi="Arial" w:cs="Arial"/>
          <w:b/>
          <w:color w:val="000000"/>
          <w:sz w:val="24"/>
          <w:szCs w:val="24"/>
        </w:rPr>
        <w:t>Ley 397 de 1997 (Ley General de Cultura):</w:t>
      </w:r>
      <w:r w:rsidRPr="009C08AB">
        <w:rPr>
          <w:rFonts w:ascii="Arial" w:hAnsi="Arial" w:cs="Arial"/>
          <w:color w:val="000000"/>
          <w:sz w:val="24"/>
          <w:szCs w:val="24"/>
        </w:rPr>
        <w:t xml:space="preserve"> Promueve la conservación del patrimonio cultural y la diversidad.</w:t>
      </w:r>
    </w:p>
    <w:p w14:paraId="007AC796" w14:textId="77777777" w:rsidR="00BB39FC" w:rsidRPr="009C08AB" w:rsidRDefault="00BB39FC" w:rsidP="00BB39FC">
      <w:pPr>
        <w:widowControl/>
        <w:pBdr>
          <w:top w:val="nil"/>
          <w:left w:val="nil"/>
          <w:bottom w:val="nil"/>
          <w:right w:val="nil"/>
          <w:between w:val="nil"/>
        </w:pBdr>
        <w:ind w:left="360"/>
        <w:rPr>
          <w:rFonts w:ascii="Arial" w:hAnsi="Arial" w:cs="Arial"/>
          <w:sz w:val="24"/>
          <w:szCs w:val="24"/>
        </w:rPr>
      </w:pPr>
    </w:p>
    <w:p w14:paraId="00000085" w14:textId="4BDCEB66" w:rsidR="006D4100" w:rsidRPr="009E0420" w:rsidRDefault="00BB39FC" w:rsidP="009E0420">
      <w:pPr>
        <w:widowControl/>
        <w:pBdr>
          <w:top w:val="nil"/>
          <w:left w:val="nil"/>
          <w:bottom w:val="nil"/>
          <w:right w:val="nil"/>
          <w:between w:val="nil"/>
        </w:pBdr>
        <w:ind w:left="360"/>
        <w:rPr>
          <w:rFonts w:eastAsia="Arial"/>
        </w:rPr>
      </w:pPr>
      <w:r w:rsidRPr="00BB39FC">
        <w:rPr>
          <w:rFonts w:ascii="Arial" w:hAnsi="Arial" w:cs="Arial"/>
          <w:b/>
          <w:color w:val="000000"/>
          <w:sz w:val="24"/>
          <w:szCs w:val="24"/>
        </w:rPr>
        <w:t>Ley 1185 de 2008:</w:t>
      </w:r>
      <w:r w:rsidRPr="009C08AB">
        <w:rPr>
          <w:rFonts w:ascii="Arial" w:hAnsi="Arial" w:cs="Arial"/>
          <w:color w:val="000000"/>
          <w:sz w:val="24"/>
          <w:szCs w:val="24"/>
        </w:rPr>
        <w:t xml:space="preserve"> Modifica la Ley General de Cultura y fortalece la protección del patrimonio cultural.</w:t>
      </w:r>
    </w:p>
    <w:p w14:paraId="5F74B04A" w14:textId="77777777" w:rsidR="00246B46" w:rsidRDefault="00246B46" w:rsidP="00246B46">
      <w:pPr>
        <w:pBdr>
          <w:top w:val="nil"/>
          <w:left w:val="nil"/>
          <w:bottom w:val="nil"/>
          <w:right w:val="nil"/>
          <w:between w:val="nil"/>
        </w:pBdr>
        <w:tabs>
          <w:tab w:val="left" w:pos="1109"/>
        </w:tabs>
        <w:spacing w:line="360" w:lineRule="auto"/>
        <w:ind w:left="820" w:right="222"/>
        <w:jc w:val="both"/>
        <w:rPr>
          <w:color w:val="000000"/>
        </w:rPr>
      </w:pPr>
    </w:p>
    <w:p w14:paraId="00000090" w14:textId="77777777" w:rsidR="006D4100" w:rsidRDefault="00036885" w:rsidP="009E0420">
      <w:pPr>
        <w:pBdr>
          <w:top w:val="nil"/>
          <w:left w:val="nil"/>
          <w:bottom w:val="nil"/>
          <w:right w:val="nil"/>
          <w:between w:val="nil"/>
        </w:pBdr>
        <w:ind w:left="426"/>
        <w:jc w:val="both"/>
        <w:rPr>
          <w:rFonts w:ascii="Arial" w:eastAsia="Arial" w:hAnsi="Arial" w:cs="Arial"/>
          <w:color w:val="000000"/>
          <w:sz w:val="24"/>
          <w:szCs w:val="24"/>
        </w:rPr>
      </w:pPr>
      <w:r>
        <w:rPr>
          <w:rFonts w:ascii="Arial" w:eastAsia="Arial" w:hAnsi="Arial" w:cs="Arial"/>
          <w:b/>
          <w:color w:val="000000"/>
          <w:sz w:val="24"/>
          <w:szCs w:val="24"/>
        </w:rPr>
        <w:t xml:space="preserve">Ley 70 de 1993 </w:t>
      </w:r>
      <w:r>
        <w:rPr>
          <w:rFonts w:ascii="Arial" w:eastAsia="Arial" w:hAnsi="Arial" w:cs="Arial"/>
          <w:color w:val="000000"/>
          <w:sz w:val="24"/>
          <w:szCs w:val="24"/>
        </w:rPr>
        <w:t>“Por la cual se desarrolla el artículo transitorio 55 de la Constitución Política”.</w:t>
      </w:r>
    </w:p>
    <w:p w14:paraId="00000092" w14:textId="5BAE0361" w:rsidR="006D4100" w:rsidRDefault="00036885" w:rsidP="00C11CC6">
      <w:pPr>
        <w:spacing w:before="140" w:line="360" w:lineRule="auto"/>
        <w:ind w:left="820" w:right="220"/>
        <w:jc w:val="both"/>
        <w:rPr>
          <w:rFonts w:ascii="Arial" w:eastAsia="Arial" w:hAnsi="Arial" w:cs="Arial"/>
          <w:i/>
          <w:sz w:val="24"/>
          <w:szCs w:val="24"/>
        </w:rPr>
      </w:pPr>
      <w:r>
        <w:rPr>
          <w:rFonts w:ascii="Arial" w:eastAsia="Arial" w:hAnsi="Arial" w:cs="Arial"/>
          <w:b/>
          <w:i/>
          <w:sz w:val="24"/>
          <w:szCs w:val="24"/>
        </w:rPr>
        <w:t xml:space="preserve">ARTICULO 3. </w:t>
      </w:r>
      <w:r>
        <w:rPr>
          <w:rFonts w:ascii="Arial" w:eastAsia="Arial" w:hAnsi="Arial" w:cs="Arial"/>
          <w:i/>
          <w:sz w:val="24"/>
          <w:szCs w:val="24"/>
        </w:rPr>
        <w:t>La presente ley se fundamenta en los siguientes principios: 1. El reconocimiento y la protección de la diversidad étnica y cultural y el derecho a la igualdad de todas las culturas que conforman la nacionalidad colombiana. 2. El respeto a la</w:t>
      </w:r>
      <w:r w:rsidR="00C11CC6">
        <w:rPr>
          <w:rFonts w:ascii="Arial" w:eastAsia="Arial" w:hAnsi="Arial" w:cs="Arial"/>
          <w:i/>
          <w:sz w:val="24"/>
          <w:szCs w:val="24"/>
        </w:rPr>
        <w:t xml:space="preserve"> </w:t>
      </w:r>
      <w:r>
        <w:rPr>
          <w:rFonts w:ascii="Arial" w:eastAsia="Arial" w:hAnsi="Arial" w:cs="Arial"/>
          <w:i/>
          <w:sz w:val="24"/>
          <w:szCs w:val="24"/>
        </w:rPr>
        <w:t>integralidad y la dignidad de la vida cultural de las comunidades negras. 3. La participación de las comunidades negras y sus organizaciones sin detrimento de su autonomía, en las decisiones que las afectan y en las de toda la Nación en pie de igualdad, de conformidad con la ley. 4. La protección del medio ambiente atendiendo a las relaciones establecidas por las comunidades negras con la naturaleza.</w:t>
      </w:r>
    </w:p>
    <w:p w14:paraId="00000093" w14:textId="182A5843" w:rsidR="006D4100" w:rsidRDefault="00036885" w:rsidP="00267F80">
      <w:pPr>
        <w:ind w:left="851" w:right="220"/>
        <w:rPr>
          <w:rFonts w:ascii="Arial" w:eastAsia="Arial" w:hAnsi="Arial" w:cs="Arial"/>
          <w:i/>
          <w:sz w:val="24"/>
          <w:szCs w:val="24"/>
        </w:rPr>
      </w:pPr>
      <w:r>
        <w:rPr>
          <w:rFonts w:ascii="Arial" w:eastAsia="Arial" w:hAnsi="Arial" w:cs="Arial"/>
          <w:sz w:val="24"/>
          <w:szCs w:val="24"/>
        </w:rPr>
        <w:t xml:space="preserve">Sobre la financiación y recursos para promover la preservación cultural la Ley dice lo siguiente: </w:t>
      </w:r>
      <w:r>
        <w:rPr>
          <w:rFonts w:ascii="Arial" w:eastAsia="Arial" w:hAnsi="Arial" w:cs="Arial"/>
          <w:b/>
          <w:i/>
          <w:sz w:val="24"/>
          <w:szCs w:val="24"/>
        </w:rPr>
        <w:t xml:space="preserve">ARTICULO 41. </w:t>
      </w:r>
      <w:r>
        <w:rPr>
          <w:rFonts w:ascii="Arial" w:eastAsia="Arial" w:hAnsi="Arial" w:cs="Arial"/>
          <w:i/>
          <w:sz w:val="24"/>
          <w:szCs w:val="24"/>
        </w:rPr>
        <w:t>El Estado apoyará mediante la destinación de los recursos necesarios, los procesos organizativos de las comunidades negras con el fin de recuperar, preservar y desarrollar su identidad cultural.</w:t>
      </w:r>
    </w:p>
    <w:p w14:paraId="2B88B3B8" w14:textId="77777777" w:rsidR="0042222C" w:rsidRDefault="0042222C" w:rsidP="00267F80">
      <w:pPr>
        <w:ind w:left="851" w:right="220"/>
        <w:rPr>
          <w:rFonts w:ascii="Arial" w:eastAsia="Arial" w:hAnsi="Arial" w:cs="Arial"/>
          <w:i/>
        </w:rPr>
      </w:pPr>
    </w:p>
    <w:p w14:paraId="00000094" w14:textId="3DC49367" w:rsidR="006D4100" w:rsidRDefault="00036885" w:rsidP="00267F80">
      <w:pPr>
        <w:pBdr>
          <w:top w:val="nil"/>
          <w:left w:val="nil"/>
          <w:bottom w:val="nil"/>
          <w:right w:val="nil"/>
          <w:between w:val="nil"/>
        </w:pBdr>
        <w:ind w:left="426"/>
        <w:rPr>
          <w:rFonts w:ascii="Arial" w:eastAsia="Arial" w:hAnsi="Arial" w:cs="Arial"/>
          <w:color w:val="000000"/>
          <w:sz w:val="24"/>
          <w:szCs w:val="24"/>
        </w:rPr>
      </w:pPr>
      <w:r>
        <w:rPr>
          <w:rFonts w:ascii="Arial" w:eastAsia="Arial" w:hAnsi="Arial" w:cs="Arial"/>
          <w:b/>
          <w:color w:val="000000"/>
          <w:sz w:val="24"/>
          <w:szCs w:val="24"/>
        </w:rPr>
        <w:t xml:space="preserve">Ley 725 de 2001 </w:t>
      </w:r>
      <w:r>
        <w:rPr>
          <w:rFonts w:ascii="Arial" w:eastAsia="Arial" w:hAnsi="Arial" w:cs="Arial"/>
          <w:color w:val="000000"/>
          <w:sz w:val="24"/>
          <w:szCs w:val="24"/>
        </w:rPr>
        <w:t>“Por la cual se establece el Día Nacional de la Afro</w:t>
      </w:r>
      <w:r w:rsidR="00C11CC6">
        <w:rPr>
          <w:rFonts w:ascii="Arial" w:eastAsia="Arial" w:hAnsi="Arial" w:cs="Arial"/>
          <w:color w:val="000000"/>
          <w:sz w:val="24"/>
          <w:szCs w:val="24"/>
        </w:rPr>
        <w:t xml:space="preserve"> </w:t>
      </w:r>
      <w:r>
        <w:rPr>
          <w:rFonts w:ascii="Arial" w:eastAsia="Arial" w:hAnsi="Arial" w:cs="Arial"/>
          <w:color w:val="000000"/>
          <w:sz w:val="24"/>
          <w:szCs w:val="24"/>
        </w:rPr>
        <w:t>colombianidad”.</w:t>
      </w:r>
    </w:p>
    <w:p w14:paraId="00000095" w14:textId="77777777" w:rsidR="006D4100" w:rsidRDefault="006D4100" w:rsidP="00267F80">
      <w:pPr>
        <w:pBdr>
          <w:top w:val="nil"/>
          <w:left w:val="nil"/>
          <w:bottom w:val="nil"/>
          <w:right w:val="nil"/>
          <w:between w:val="nil"/>
        </w:pBdr>
        <w:rPr>
          <w:rFonts w:ascii="Arial" w:eastAsia="Arial" w:hAnsi="Arial" w:cs="Arial"/>
          <w:color w:val="000000"/>
          <w:sz w:val="24"/>
          <w:szCs w:val="24"/>
        </w:rPr>
      </w:pPr>
    </w:p>
    <w:p w14:paraId="00000096" w14:textId="042C1189" w:rsidR="006D4100" w:rsidRDefault="00036885" w:rsidP="00267F80">
      <w:pPr>
        <w:ind w:left="820" w:right="215"/>
        <w:jc w:val="both"/>
        <w:rPr>
          <w:rFonts w:ascii="Arial" w:eastAsia="Arial" w:hAnsi="Arial" w:cs="Arial"/>
          <w:i/>
          <w:sz w:val="24"/>
          <w:szCs w:val="24"/>
        </w:rPr>
      </w:pPr>
      <w:r>
        <w:rPr>
          <w:rFonts w:ascii="Arial" w:eastAsia="Arial" w:hAnsi="Arial" w:cs="Arial"/>
          <w:b/>
          <w:i/>
          <w:sz w:val="24"/>
          <w:szCs w:val="24"/>
        </w:rPr>
        <w:t xml:space="preserve">Artículo 2°. </w:t>
      </w:r>
      <w:r>
        <w:rPr>
          <w:rFonts w:ascii="Arial" w:eastAsia="Arial" w:hAnsi="Arial" w:cs="Arial"/>
          <w:i/>
          <w:sz w:val="24"/>
          <w:szCs w:val="24"/>
        </w:rPr>
        <w:t>En homenaje a los Ciento Cincuenta (150) años de abolición de la esclavitud en Colombia consagrada en la Ley 21 de mayo 21 de 18</w:t>
      </w:r>
      <w:r w:rsidR="00CD2D1F">
        <w:rPr>
          <w:rFonts w:ascii="Arial" w:eastAsia="Arial" w:hAnsi="Arial" w:cs="Arial"/>
          <w:i/>
          <w:sz w:val="24"/>
          <w:szCs w:val="24"/>
        </w:rPr>
        <w:t>51, en reconocimiento a la plurietnicidad</w:t>
      </w:r>
      <w:r>
        <w:rPr>
          <w:rFonts w:ascii="Arial" w:eastAsia="Arial" w:hAnsi="Arial" w:cs="Arial"/>
          <w:i/>
          <w:sz w:val="24"/>
          <w:szCs w:val="24"/>
        </w:rPr>
        <w:t xml:space="preserve"> de la Nación Colombiana y la necesidad que tiene la población afrocolombiana de recuperar su memoria histórica, se desarrollará una campaña de conmemoración que incluya a las organizaciones e instituciones que adelanten acciones en beneficio de los grupos involucrados en este hecho histórico, cuya coordinación estará a cargo de la Dirección General de Comunidades Negras, Minorías Étnicas y Culturales del Ministerio del Interior.</w:t>
      </w:r>
    </w:p>
    <w:p w14:paraId="00000097" w14:textId="29A95FEE" w:rsidR="006D4100" w:rsidRDefault="00036885" w:rsidP="00267F80">
      <w:pPr>
        <w:pBdr>
          <w:top w:val="nil"/>
          <w:left w:val="nil"/>
          <w:bottom w:val="nil"/>
          <w:right w:val="nil"/>
          <w:between w:val="nil"/>
        </w:pBdr>
        <w:tabs>
          <w:tab w:val="left" w:pos="820"/>
        </w:tabs>
        <w:spacing w:before="139"/>
        <w:ind w:left="720" w:right="218"/>
        <w:jc w:val="both"/>
        <w:rPr>
          <w:rFonts w:ascii="Arial" w:eastAsia="Arial" w:hAnsi="Arial" w:cs="Arial"/>
          <w:color w:val="000000"/>
          <w:sz w:val="24"/>
          <w:szCs w:val="24"/>
        </w:rPr>
      </w:pPr>
      <w:r>
        <w:rPr>
          <w:rFonts w:ascii="Arial" w:eastAsia="Arial" w:hAnsi="Arial" w:cs="Arial"/>
          <w:b/>
          <w:color w:val="000000"/>
          <w:sz w:val="24"/>
          <w:szCs w:val="24"/>
        </w:rPr>
        <w:t xml:space="preserve">Decreto Ley 4635 de 2011 </w:t>
      </w:r>
      <w:r>
        <w:rPr>
          <w:rFonts w:ascii="Arial" w:eastAsia="Arial" w:hAnsi="Arial" w:cs="Arial"/>
          <w:color w:val="000000"/>
          <w:sz w:val="24"/>
          <w:szCs w:val="24"/>
        </w:rPr>
        <w:t>“Por el cual se dictan medidas de asistencia, atención, reparación integral y de restitución de tierras a las víctimas pertenecientes a Comunidades Negras, Afrocolombianas, Raizales y Palenqueras».</w:t>
      </w:r>
    </w:p>
    <w:p w14:paraId="61D1F8E9" w14:textId="77777777" w:rsidR="00CD2D1F" w:rsidRDefault="00CD2D1F" w:rsidP="00267F80">
      <w:pPr>
        <w:pBdr>
          <w:top w:val="nil"/>
          <w:left w:val="nil"/>
          <w:bottom w:val="nil"/>
          <w:right w:val="nil"/>
          <w:between w:val="nil"/>
        </w:pBdr>
        <w:tabs>
          <w:tab w:val="left" w:pos="820"/>
        </w:tabs>
        <w:spacing w:before="139"/>
        <w:ind w:left="720" w:right="218"/>
        <w:jc w:val="both"/>
        <w:rPr>
          <w:color w:val="000000"/>
        </w:rPr>
      </w:pPr>
    </w:p>
    <w:p w14:paraId="00000098" w14:textId="36D8195D" w:rsidR="006D4100" w:rsidRDefault="00036885" w:rsidP="00267F80">
      <w:pPr>
        <w:pBdr>
          <w:top w:val="nil"/>
          <w:left w:val="nil"/>
          <w:bottom w:val="nil"/>
          <w:right w:val="nil"/>
          <w:between w:val="nil"/>
        </w:pBdr>
        <w:tabs>
          <w:tab w:val="left" w:pos="820"/>
        </w:tabs>
        <w:spacing w:before="6"/>
        <w:ind w:left="720" w:right="219"/>
        <w:jc w:val="both"/>
        <w:rPr>
          <w:rFonts w:ascii="Arial" w:eastAsia="Arial" w:hAnsi="Arial" w:cs="Arial"/>
          <w:color w:val="000000"/>
          <w:sz w:val="24"/>
          <w:szCs w:val="24"/>
        </w:rPr>
      </w:pPr>
      <w:r w:rsidRPr="00CD2D1F">
        <w:rPr>
          <w:rFonts w:ascii="Arial" w:eastAsia="Arial" w:hAnsi="Arial" w:cs="Arial"/>
          <w:b/>
          <w:color w:val="000000"/>
          <w:sz w:val="24"/>
          <w:szCs w:val="24"/>
        </w:rPr>
        <w:t xml:space="preserve">Decreto 2249 de 1995 </w:t>
      </w:r>
      <w:r w:rsidRPr="00CD2D1F">
        <w:rPr>
          <w:rFonts w:ascii="Arial" w:eastAsia="Arial" w:hAnsi="Arial" w:cs="Arial"/>
          <w:color w:val="000000"/>
          <w:sz w:val="24"/>
          <w:szCs w:val="24"/>
        </w:rPr>
        <w:t>“Por el cual se conforma la Comisión Pedagógica de Comunidades Negras de que trata el artículo 42 de la Ley 70 de 1993”.</w:t>
      </w:r>
    </w:p>
    <w:p w14:paraId="032AD7E3" w14:textId="77777777" w:rsidR="00CD2D1F" w:rsidRDefault="00CD2D1F" w:rsidP="00267F80">
      <w:pPr>
        <w:pBdr>
          <w:top w:val="nil"/>
          <w:left w:val="nil"/>
          <w:bottom w:val="nil"/>
          <w:right w:val="nil"/>
          <w:between w:val="nil"/>
        </w:pBdr>
        <w:tabs>
          <w:tab w:val="left" w:pos="820"/>
        </w:tabs>
        <w:spacing w:before="7"/>
        <w:ind w:left="720" w:right="220"/>
        <w:jc w:val="both"/>
        <w:rPr>
          <w:rFonts w:ascii="Arial" w:eastAsia="Arial" w:hAnsi="Arial" w:cs="Arial"/>
          <w:b/>
          <w:color w:val="000000"/>
          <w:sz w:val="24"/>
          <w:szCs w:val="24"/>
        </w:rPr>
      </w:pPr>
    </w:p>
    <w:p w14:paraId="00000099" w14:textId="3A44F9AB" w:rsidR="006D4100" w:rsidRDefault="00036885" w:rsidP="00267F80">
      <w:pPr>
        <w:pBdr>
          <w:top w:val="nil"/>
          <w:left w:val="nil"/>
          <w:bottom w:val="nil"/>
          <w:right w:val="nil"/>
          <w:between w:val="nil"/>
        </w:pBdr>
        <w:tabs>
          <w:tab w:val="left" w:pos="820"/>
        </w:tabs>
        <w:spacing w:before="7"/>
        <w:ind w:left="720" w:right="220"/>
        <w:jc w:val="both"/>
        <w:rPr>
          <w:color w:val="000000"/>
        </w:rPr>
      </w:pPr>
      <w:r>
        <w:rPr>
          <w:rFonts w:ascii="Arial" w:eastAsia="Arial" w:hAnsi="Arial" w:cs="Arial"/>
          <w:b/>
          <w:color w:val="000000"/>
          <w:sz w:val="24"/>
          <w:szCs w:val="24"/>
        </w:rPr>
        <w:t>Decreto 1320 de 1998 “</w:t>
      </w:r>
      <w:r>
        <w:rPr>
          <w:rFonts w:ascii="Arial" w:eastAsia="Arial" w:hAnsi="Arial" w:cs="Arial"/>
          <w:color w:val="000000"/>
          <w:sz w:val="24"/>
          <w:szCs w:val="24"/>
        </w:rPr>
        <w:t>Por el cual se reglamenta la consulta previa con las comunidades indígenas y negras para la explotación de los recursos naturales dentro de su territorio”.</w:t>
      </w:r>
    </w:p>
    <w:p w14:paraId="6FC863B3" w14:textId="77777777" w:rsidR="00CD2D1F" w:rsidRDefault="00CD2D1F" w:rsidP="00267F80">
      <w:pPr>
        <w:pBdr>
          <w:top w:val="nil"/>
          <w:left w:val="nil"/>
          <w:bottom w:val="nil"/>
          <w:right w:val="nil"/>
          <w:between w:val="nil"/>
        </w:pBdr>
        <w:tabs>
          <w:tab w:val="left" w:pos="820"/>
        </w:tabs>
        <w:spacing w:before="74"/>
        <w:ind w:left="720" w:right="221"/>
        <w:jc w:val="both"/>
        <w:rPr>
          <w:rFonts w:ascii="Arial" w:eastAsia="Arial" w:hAnsi="Arial" w:cs="Arial"/>
          <w:b/>
          <w:color w:val="000000"/>
          <w:sz w:val="24"/>
          <w:szCs w:val="24"/>
        </w:rPr>
      </w:pPr>
    </w:p>
    <w:p w14:paraId="4F365A37" w14:textId="1DA8CCE0" w:rsidR="00C11CC6" w:rsidRPr="00C11CC6" w:rsidRDefault="00036885" w:rsidP="00267F80">
      <w:pPr>
        <w:pBdr>
          <w:top w:val="nil"/>
          <w:left w:val="nil"/>
          <w:bottom w:val="nil"/>
          <w:right w:val="nil"/>
          <w:between w:val="nil"/>
        </w:pBdr>
        <w:tabs>
          <w:tab w:val="left" w:pos="820"/>
        </w:tabs>
        <w:spacing w:before="74"/>
        <w:ind w:left="720" w:right="221"/>
        <w:jc w:val="both"/>
        <w:rPr>
          <w:color w:val="000000"/>
        </w:rPr>
      </w:pPr>
      <w:r w:rsidRPr="00C11CC6">
        <w:rPr>
          <w:rFonts w:ascii="Arial" w:eastAsia="Arial" w:hAnsi="Arial" w:cs="Arial"/>
          <w:b/>
          <w:color w:val="000000"/>
          <w:sz w:val="24"/>
          <w:szCs w:val="24"/>
        </w:rPr>
        <w:t xml:space="preserve">Decreto 2893 de 2011 </w:t>
      </w:r>
      <w:r w:rsidRPr="00C11CC6">
        <w:rPr>
          <w:rFonts w:ascii="Arial" w:eastAsia="Arial" w:hAnsi="Arial" w:cs="Arial"/>
          <w:color w:val="000000"/>
          <w:sz w:val="24"/>
          <w:szCs w:val="24"/>
        </w:rPr>
        <w:t>“Por el cual se modifican los objetivos, la estructura orgánica y funciones del Ministerio del Interior y se integra el Sector Administrativo del Interior”.</w:t>
      </w:r>
    </w:p>
    <w:p w14:paraId="7035BA41" w14:textId="77777777" w:rsidR="00CD2D1F" w:rsidRDefault="00CD2D1F" w:rsidP="00267F80">
      <w:pPr>
        <w:pBdr>
          <w:top w:val="nil"/>
          <w:left w:val="nil"/>
          <w:bottom w:val="nil"/>
          <w:right w:val="nil"/>
          <w:between w:val="nil"/>
        </w:pBdr>
        <w:tabs>
          <w:tab w:val="left" w:pos="820"/>
        </w:tabs>
        <w:spacing w:before="74"/>
        <w:ind w:left="720" w:right="221"/>
        <w:jc w:val="both"/>
        <w:rPr>
          <w:rFonts w:ascii="Arial" w:eastAsia="Arial" w:hAnsi="Arial" w:cs="Arial"/>
          <w:b/>
          <w:color w:val="000000"/>
          <w:sz w:val="24"/>
          <w:szCs w:val="24"/>
        </w:rPr>
      </w:pPr>
    </w:p>
    <w:p w14:paraId="0000009B" w14:textId="75A5AEF4" w:rsidR="006D4100" w:rsidRPr="00C11CC6" w:rsidRDefault="00036885" w:rsidP="00267F80">
      <w:pPr>
        <w:pBdr>
          <w:top w:val="nil"/>
          <w:left w:val="nil"/>
          <w:bottom w:val="nil"/>
          <w:right w:val="nil"/>
          <w:between w:val="nil"/>
        </w:pBdr>
        <w:tabs>
          <w:tab w:val="left" w:pos="820"/>
        </w:tabs>
        <w:spacing w:before="74"/>
        <w:ind w:left="720" w:right="221"/>
        <w:jc w:val="both"/>
        <w:rPr>
          <w:color w:val="000000"/>
        </w:rPr>
      </w:pPr>
      <w:r w:rsidRPr="00C11CC6">
        <w:rPr>
          <w:rFonts w:ascii="Arial" w:eastAsia="Arial" w:hAnsi="Arial" w:cs="Arial"/>
          <w:b/>
          <w:color w:val="000000"/>
          <w:sz w:val="24"/>
          <w:szCs w:val="24"/>
        </w:rPr>
        <w:t xml:space="preserve">Decreto 1523 de 2003 </w:t>
      </w:r>
      <w:r w:rsidRPr="00C11CC6">
        <w:rPr>
          <w:rFonts w:ascii="Arial" w:eastAsia="Arial" w:hAnsi="Arial" w:cs="Arial"/>
          <w:color w:val="000000"/>
          <w:sz w:val="24"/>
          <w:szCs w:val="24"/>
        </w:rPr>
        <w:t>«Por el cual se reglamenta el procedimiento de elección del representante y suplente de las comunidades negras ante los consejos directivos de las Corporaciones Autónomas Regionales y se adoptan otras disposiciones».</w:t>
      </w:r>
    </w:p>
    <w:p w14:paraId="58D086C8" w14:textId="77777777" w:rsidR="00CD2D1F" w:rsidRDefault="00CD2D1F" w:rsidP="00267F80">
      <w:pPr>
        <w:pBdr>
          <w:top w:val="nil"/>
          <w:left w:val="nil"/>
          <w:bottom w:val="nil"/>
          <w:right w:val="nil"/>
          <w:between w:val="nil"/>
        </w:pBdr>
        <w:tabs>
          <w:tab w:val="left" w:pos="820"/>
        </w:tabs>
        <w:spacing w:before="8"/>
        <w:ind w:left="720" w:right="218"/>
        <w:jc w:val="both"/>
        <w:rPr>
          <w:rFonts w:ascii="Arial" w:eastAsia="Arial" w:hAnsi="Arial" w:cs="Arial"/>
          <w:b/>
          <w:color w:val="000000"/>
          <w:sz w:val="24"/>
          <w:szCs w:val="24"/>
        </w:rPr>
      </w:pPr>
    </w:p>
    <w:p w14:paraId="7E41F124" w14:textId="4E6A585E" w:rsidR="00CD2D1F" w:rsidRPr="00B018D1" w:rsidRDefault="00036885" w:rsidP="00B018D1">
      <w:pPr>
        <w:pBdr>
          <w:top w:val="nil"/>
          <w:left w:val="nil"/>
          <w:bottom w:val="nil"/>
          <w:right w:val="nil"/>
          <w:between w:val="nil"/>
        </w:pBdr>
        <w:tabs>
          <w:tab w:val="left" w:pos="820"/>
        </w:tabs>
        <w:spacing w:before="8"/>
        <w:ind w:left="720" w:right="218"/>
        <w:jc w:val="both"/>
        <w:rPr>
          <w:color w:val="000000"/>
        </w:rPr>
      </w:pPr>
      <w:r>
        <w:rPr>
          <w:rFonts w:ascii="Arial" w:eastAsia="Arial" w:hAnsi="Arial" w:cs="Arial"/>
          <w:b/>
          <w:color w:val="000000"/>
          <w:sz w:val="24"/>
          <w:szCs w:val="24"/>
        </w:rPr>
        <w:t xml:space="preserve">Decreto 1745 de 1995 </w:t>
      </w:r>
      <w:r>
        <w:rPr>
          <w:rFonts w:ascii="Arial" w:eastAsia="Arial" w:hAnsi="Arial" w:cs="Arial"/>
          <w:color w:val="000000"/>
          <w:sz w:val="24"/>
          <w:szCs w:val="24"/>
        </w:rPr>
        <w:t xml:space="preserve">«Por el cual se reglamenta el Capítulo III de la Ley 70 de 1993, se adopta el procedimiento para el reconocimiento del derecho a la propiedad colectiva de las </w:t>
      </w:r>
      <w:r>
        <w:rPr>
          <w:rFonts w:ascii="Arial" w:eastAsia="Arial" w:hAnsi="Arial" w:cs="Arial"/>
          <w:color w:val="000000"/>
        </w:rPr>
        <w:t>Tierras de las Comunidades Negras» y se dictan otras disposiciones».</w:t>
      </w:r>
    </w:p>
    <w:p w14:paraId="0000009D" w14:textId="52CF8584" w:rsidR="006D4100" w:rsidRDefault="00036885" w:rsidP="00267F80">
      <w:pPr>
        <w:pBdr>
          <w:top w:val="nil"/>
          <w:left w:val="nil"/>
          <w:bottom w:val="nil"/>
          <w:right w:val="nil"/>
          <w:between w:val="nil"/>
        </w:pBdr>
        <w:tabs>
          <w:tab w:val="left" w:pos="820"/>
        </w:tabs>
        <w:spacing w:before="136"/>
        <w:ind w:left="720" w:right="214"/>
        <w:jc w:val="both"/>
        <w:rPr>
          <w:color w:val="000000"/>
        </w:rPr>
      </w:pPr>
      <w:r>
        <w:rPr>
          <w:rFonts w:ascii="Arial" w:eastAsia="Arial" w:hAnsi="Arial" w:cs="Arial"/>
          <w:b/>
          <w:color w:val="000000"/>
          <w:sz w:val="24"/>
          <w:szCs w:val="24"/>
        </w:rPr>
        <w:t xml:space="preserve">Decreto 3770 de 2008 </w:t>
      </w:r>
      <w:r>
        <w:rPr>
          <w:rFonts w:ascii="Arial" w:eastAsia="Arial" w:hAnsi="Arial" w:cs="Arial"/>
          <w:color w:val="000000"/>
          <w:sz w:val="24"/>
          <w:szCs w:val="24"/>
        </w:rPr>
        <w:t>“por el cual se reglamenta la Comisión Consultiva de Alto Nivel de Comunidades Negras, Afrocolombianas, Raizales y Palenqueras; se establecen los requisitos para el Registro de Consejos Comunitarios y Organizaciones de dichas comunidades y se dictan otras disposiciones”.</w:t>
      </w:r>
    </w:p>
    <w:p w14:paraId="4A43F3AA" w14:textId="77777777" w:rsidR="00CD2D1F" w:rsidRDefault="00CD2D1F" w:rsidP="00267F80">
      <w:pPr>
        <w:pBdr>
          <w:top w:val="nil"/>
          <w:left w:val="nil"/>
          <w:bottom w:val="nil"/>
          <w:right w:val="nil"/>
          <w:between w:val="nil"/>
        </w:pBdr>
        <w:tabs>
          <w:tab w:val="left" w:pos="820"/>
        </w:tabs>
        <w:spacing w:before="2"/>
        <w:ind w:left="720" w:right="218"/>
        <w:jc w:val="both"/>
        <w:rPr>
          <w:rFonts w:ascii="Arial" w:eastAsia="Arial" w:hAnsi="Arial" w:cs="Arial"/>
          <w:b/>
          <w:color w:val="000000"/>
          <w:sz w:val="24"/>
          <w:szCs w:val="24"/>
        </w:rPr>
      </w:pPr>
    </w:p>
    <w:p w14:paraId="0000009E" w14:textId="70A56D4B" w:rsidR="006D4100" w:rsidRDefault="00036885" w:rsidP="00267F80">
      <w:pPr>
        <w:pBdr>
          <w:top w:val="nil"/>
          <w:left w:val="nil"/>
          <w:bottom w:val="nil"/>
          <w:right w:val="nil"/>
          <w:between w:val="nil"/>
        </w:pBdr>
        <w:tabs>
          <w:tab w:val="left" w:pos="820"/>
        </w:tabs>
        <w:spacing w:before="2"/>
        <w:ind w:left="720" w:right="218"/>
        <w:jc w:val="both"/>
        <w:rPr>
          <w:rFonts w:ascii="Arial" w:eastAsia="Arial" w:hAnsi="Arial" w:cs="Arial"/>
          <w:color w:val="000000"/>
          <w:sz w:val="24"/>
          <w:szCs w:val="24"/>
        </w:rPr>
      </w:pPr>
      <w:r>
        <w:rPr>
          <w:rFonts w:ascii="Arial" w:eastAsia="Arial" w:hAnsi="Arial" w:cs="Arial"/>
          <w:b/>
          <w:color w:val="000000"/>
          <w:sz w:val="24"/>
          <w:szCs w:val="24"/>
        </w:rPr>
        <w:t xml:space="preserve">Decreto 3323 de 2005 </w:t>
      </w:r>
      <w:r>
        <w:rPr>
          <w:rFonts w:ascii="Arial" w:eastAsia="Arial" w:hAnsi="Arial" w:cs="Arial"/>
          <w:color w:val="000000"/>
          <w:sz w:val="24"/>
          <w:szCs w:val="24"/>
        </w:rPr>
        <w:t>«Por el cual se reglamenta el proceso de selección mediante concurso para el ingreso de etnoeducadores afrocolombianos y raizales a la carrera docente, se determinan criterios para su aplicación y se dictan otras disposiciones».</w:t>
      </w:r>
    </w:p>
    <w:p w14:paraId="155EC7D7" w14:textId="27DF73F0" w:rsidR="00FE5161" w:rsidRDefault="00FE5161" w:rsidP="00267F80">
      <w:pPr>
        <w:pBdr>
          <w:top w:val="nil"/>
          <w:left w:val="nil"/>
          <w:bottom w:val="nil"/>
          <w:right w:val="nil"/>
          <w:between w:val="nil"/>
        </w:pBdr>
        <w:tabs>
          <w:tab w:val="left" w:pos="820"/>
        </w:tabs>
        <w:spacing w:before="2"/>
        <w:ind w:left="720" w:right="218"/>
        <w:jc w:val="both"/>
        <w:rPr>
          <w:color w:val="000000"/>
        </w:rPr>
      </w:pPr>
    </w:p>
    <w:p w14:paraId="426F9854" w14:textId="1AE2F650" w:rsidR="00FE5161" w:rsidRDefault="00FE5161" w:rsidP="00267F80">
      <w:pPr>
        <w:pBdr>
          <w:top w:val="nil"/>
          <w:left w:val="nil"/>
          <w:bottom w:val="nil"/>
          <w:right w:val="nil"/>
          <w:between w:val="nil"/>
        </w:pBdr>
        <w:tabs>
          <w:tab w:val="left" w:pos="820"/>
        </w:tabs>
        <w:spacing w:before="2"/>
        <w:ind w:left="720" w:right="218"/>
        <w:jc w:val="both"/>
        <w:rPr>
          <w:color w:val="000000"/>
        </w:rPr>
      </w:pPr>
    </w:p>
    <w:p w14:paraId="1010162F" w14:textId="130D883E" w:rsidR="00FE5161" w:rsidRDefault="00FE5161" w:rsidP="00267F80">
      <w:pPr>
        <w:pBdr>
          <w:top w:val="nil"/>
          <w:left w:val="nil"/>
          <w:bottom w:val="nil"/>
          <w:right w:val="nil"/>
          <w:between w:val="nil"/>
        </w:pBdr>
        <w:tabs>
          <w:tab w:val="left" w:pos="820"/>
        </w:tabs>
        <w:spacing w:before="2"/>
        <w:ind w:left="720" w:right="218"/>
        <w:jc w:val="both"/>
        <w:rPr>
          <w:color w:val="000000"/>
        </w:rPr>
      </w:pPr>
    </w:p>
    <w:p w14:paraId="09307178" w14:textId="77777777" w:rsidR="00FE5161" w:rsidRPr="009C08AB" w:rsidRDefault="00FE5161" w:rsidP="00267F80">
      <w:pPr>
        <w:pBdr>
          <w:top w:val="nil"/>
          <w:left w:val="nil"/>
          <w:bottom w:val="nil"/>
          <w:right w:val="nil"/>
          <w:between w:val="nil"/>
        </w:pBdr>
        <w:tabs>
          <w:tab w:val="left" w:pos="820"/>
        </w:tabs>
        <w:spacing w:before="2"/>
        <w:ind w:left="720" w:right="218"/>
        <w:jc w:val="both"/>
        <w:rPr>
          <w:color w:val="000000"/>
        </w:rPr>
      </w:pPr>
    </w:p>
    <w:p w14:paraId="4685A9E0" w14:textId="77777777" w:rsidR="009C08AB" w:rsidRPr="009C08AB" w:rsidRDefault="009C08AB" w:rsidP="00BB39FC">
      <w:pPr>
        <w:widowControl/>
        <w:pBdr>
          <w:top w:val="nil"/>
          <w:left w:val="nil"/>
          <w:bottom w:val="nil"/>
          <w:right w:val="nil"/>
          <w:between w:val="nil"/>
        </w:pBdr>
        <w:ind w:left="720"/>
        <w:rPr>
          <w:rFonts w:ascii="Arial" w:hAnsi="Arial" w:cs="Arial"/>
          <w:sz w:val="24"/>
          <w:szCs w:val="24"/>
        </w:rPr>
      </w:pPr>
    </w:p>
    <w:p w14:paraId="000000A0" w14:textId="77777777" w:rsidR="006D4100" w:rsidRDefault="00036885" w:rsidP="00BB39FC">
      <w:pPr>
        <w:numPr>
          <w:ilvl w:val="0"/>
          <w:numId w:val="2"/>
        </w:numPr>
        <w:pBdr>
          <w:top w:val="nil"/>
          <w:left w:val="nil"/>
          <w:bottom w:val="nil"/>
          <w:right w:val="nil"/>
          <w:between w:val="nil"/>
        </w:pBdr>
        <w:ind w:left="142" w:right="120"/>
        <w:jc w:val="both"/>
        <w:rPr>
          <w:color w:val="000000"/>
        </w:rPr>
      </w:pPr>
      <w:r>
        <w:rPr>
          <w:rFonts w:ascii="Arial" w:eastAsia="Arial" w:hAnsi="Arial" w:cs="Arial"/>
          <w:b/>
          <w:color w:val="000000"/>
          <w:sz w:val="24"/>
          <w:szCs w:val="24"/>
        </w:rPr>
        <w:t xml:space="preserve">IMPACTO FISCAL. </w:t>
      </w:r>
    </w:p>
    <w:p w14:paraId="000000A1" w14:textId="77777777" w:rsidR="006D4100" w:rsidRDefault="006D4100">
      <w:pPr>
        <w:pBdr>
          <w:top w:val="nil"/>
          <w:left w:val="nil"/>
          <w:bottom w:val="nil"/>
          <w:right w:val="nil"/>
          <w:between w:val="nil"/>
        </w:pBdr>
        <w:ind w:left="460" w:right="1"/>
        <w:jc w:val="both"/>
        <w:rPr>
          <w:rFonts w:ascii="Arial" w:eastAsia="Arial" w:hAnsi="Arial" w:cs="Arial"/>
          <w:color w:val="231F20"/>
          <w:sz w:val="24"/>
          <w:szCs w:val="24"/>
        </w:rPr>
      </w:pPr>
    </w:p>
    <w:p w14:paraId="000000A2" w14:textId="77777777" w:rsidR="006D4100" w:rsidRDefault="00036885">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Pertinente es traer a colación lo establecido en el artículo 7 de la Ley 819 de 2003, mediante el cual en los proyectos de Ley se debe tener en cuenta el impacto que pueda generar en las finanzas públicas, por ello en la presente iniciativa se entenderán incluidos en los presupuestos y en el Plan Operativo Anual de Inversión de las entidades competentes. Es relevante mencionar, para el caso en concreto, que toma fuerza vinculante lo dicho por la Honorable Corte Constitucional en Sentencia C-911 de 2007, que es del siguiente tenor literal: </w:t>
      </w:r>
    </w:p>
    <w:p w14:paraId="000000A3" w14:textId="77777777" w:rsidR="006D4100" w:rsidRDefault="006D4100">
      <w:pPr>
        <w:widowControl/>
        <w:pBdr>
          <w:top w:val="nil"/>
          <w:left w:val="nil"/>
          <w:bottom w:val="nil"/>
          <w:right w:val="nil"/>
          <w:between w:val="nil"/>
        </w:pBdr>
        <w:ind w:left="820"/>
        <w:jc w:val="both"/>
        <w:rPr>
          <w:rFonts w:ascii="Arial" w:eastAsia="Arial" w:hAnsi="Arial" w:cs="Arial"/>
          <w:color w:val="000000"/>
          <w:sz w:val="24"/>
          <w:szCs w:val="24"/>
        </w:rPr>
      </w:pPr>
    </w:p>
    <w:p w14:paraId="000000A4" w14:textId="77777777" w:rsidR="006D4100" w:rsidRDefault="00036885">
      <w:pPr>
        <w:widowControl/>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i/>
          <w:color w:val="000000"/>
          <w:sz w:val="24"/>
          <w:szCs w:val="24"/>
        </w:rPr>
        <w:t xml:space="preserve">“El impacto fiscal de las normas, no puede convertirse en óbice, para que las corporaciones públicas ejerzan su función legislativa y normativa, afirmando: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 Precisamente, los obstáculos casi insuperables que se generarían para la actividad legislativa del Congreso de la República conducirían a concederle una forma de poder de veto al ministro de Hacienda sobre las iniciativas de ley en el Parlamento. </w:t>
      </w:r>
    </w:p>
    <w:p w14:paraId="000000A5" w14:textId="77777777" w:rsidR="006D4100" w:rsidRDefault="006D4100">
      <w:pPr>
        <w:widowControl/>
        <w:pBdr>
          <w:top w:val="nil"/>
          <w:left w:val="nil"/>
          <w:bottom w:val="nil"/>
          <w:right w:val="nil"/>
          <w:between w:val="nil"/>
        </w:pBdr>
        <w:ind w:left="820"/>
        <w:jc w:val="both"/>
        <w:rPr>
          <w:rFonts w:ascii="Arial" w:eastAsia="Arial" w:hAnsi="Arial" w:cs="Arial"/>
          <w:color w:val="000000"/>
          <w:sz w:val="24"/>
          <w:szCs w:val="24"/>
        </w:rPr>
      </w:pPr>
    </w:p>
    <w:p w14:paraId="000000A6" w14:textId="3F634CD4" w:rsidR="006D4100" w:rsidRDefault="00036885">
      <w:pPr>
        <w:pStyle w:val="Ttulo1"/>
        <w:ind w:right="20"/>
        <w:jc w:val="both"/>
        <w:rPr>
          <w:rFonts w:ascii="Arial" w:eastAsia="Arial" w:hAnsi="Arial" w:cs="Arial"/>
          <w:b w:val="0"/>
          <w:bCs/>
          <w:i/>
        </w:rPr>
      </w:pPr>
      <w:r w:rsidRPr="00B018D1">
        <w:rPr>
          <w:rFonts w:ascii="Arial" w:eastAsia="Arial" w:hAnsi="Arial" w:cs="Arial"/>
          <w:b w:val="0"/>
          <w:bCs/>
          <w:i/>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008A5C55">
        <w:rPr>
          <w:rFonts w:ascii="Arial" w:eastAsia="Arial" w:hAnsi="Arial" w:cs="Arial"/>
          <w:b w:val="0"/>
          <w:bCs/>
          <w:i/>
        </w:rPr>
        <w:t xml:space="preserve"> De otra </w:t>
      </w:r>
      <w:proofErr w:type="gramStart"/>
      <w:r w:rsidR="008A5C55">
        <w:rPr>
          <w:rFonts w:ascii="Arial" w:eastAsia="Arial" w:hAnsi="Arial" w:cs="Arial"/>
          <w:b w:val="0"/>
          <w:bCs/>
          <w:i/>
        </w:rPr>
        <w:t>parte</w:t>
      </w:r>
      <w:proofErr w:type="gramEnd"/>
      <w:r w:rsidR="008A5C55">
        <w:rPr>
          <w:rFonts w:ascii="Arial" w:eastAsia="Arial" w:hAnsi="Arial" w:cs="Arial"/>
          <w:b w:val="0"/>
          <w:bCs/>
          <w:i/>
        </w:rPr>
        <w:t xml:space="preserve"> en reciente pronunciamiento de la misma Corporación, ha sostenido, con meridiana claridad, lo siguiente: </w:t>
      </w:r>
    </w:p>
    <w:p w14:paraId="36A58C7A" w14:textId="080AEB48" w:rsidR="008A5C55" w:rsidRDefault="008A5C55" w:rsidP="008A5C55">
      <w:pPr>
        <w:rPr>
          <w:rFonts w:eastAsia="Arial"/>
        </w:rPr>
      </w:pPr>
    </w:p>
    <w:p w14:paraId="6E72FE53" w14:textId="59650746" w:rsidR="008A5C55" w:rsidRPr="008A5C55" w:rsidRDefault="008A5C55" w:rsidP="008A5C55">
      <w:pPr>
        <w:widowControl/>
        <w:shd w:val="clear" w:color="auto" w:fill="FFFFFF"/>
        <w:spacing w:line="360" w:lineRule="atLeast"/>
        <w:jc w:val="both"/>
        <w:textAlignment w:val="baseline"/>
        <w:rPr>
          <w:rFonts w:ascii="Arial" w:hAnsi="Arial" w:cs="Arial"/>
          <w:color w:val="2D2D2D"/>
          <w:lang w:val="es-CO" w:eastAsia="es-CO"/>
        </w:rPr>
      </w:pPr>
      <w:r w:rsidRPr="008A5C55">
        <w:rPr>
          <w:rFonts w:ascii="Arial" w:hAnsi="Arial" w:cs="Arial"/>
          <w:color w:val="2D2D2D"/>
          <w:lang w:eastAsia="es-CO"/>
        </w:rPr>
        <w:t xml:space="preserve">“…La Corte ha destacado que la obligación de analizar el impacto fiscal de las normas constituye un parámetro de la racionalidad legislativa que se orienta al cumplimiento de propósitos constitucionalmente valiosos, como el orden de las finanzas públicas, la estabilidad macroeconómica y la aplicación efectiva de las </w:t>
      </w:r>
      <w:bookmarkStart w:id="0" w:name="_ftnref33"/>
      <w:r w:rsidR="00033BC0" w:rsidRPr="008A5C55">
        <w:rPr>
          <w:rFonts w:ascii="Arial" w:hAnsi="Arial" w:cs="Arial"/>
          <w:color w:val="2D2D2D"/>
          <w:lang w:eastAsia="es-CO"/>
        </w:rPr>
        <w:t>leyes</w:t>
      </w:r>
      <w:r w:rsidR="00033BC0" w:rsidRPr="008A5C55">
        <w:rPr>
          <w:rFonts w:ascii="Arial" w:hAnsi="Arial" w:cs="Arial"/>
          <w:color w:val="2D2D2D"/>
          <w:bdr w:val="none" w:sz="0" w:space="0" w:color="auto" w:frame="1"/>
          <w:vertAlign w:val="superscript"/>
          <w:lang w:eastAsia="es-CO"/>
        </w:rPr>
        <w:t xml:space="preserve"> [</w:t>
      </w:r>
      <w:r w:rsidRPr="008A5C55">
        <w:rPr>
          <w:rFonts w:ascii="Arial" w:hAnsi="Arial" w:cs="Arial"/>
          <w:color w:val="2D2D2D"/>
          <w:bdr w:val="none" w:sz="0" w:space="0" w:color="auto" w:frame="1"/>
          <w:vertAlign w:val="superscript"/>
          <w:lang w:eastAsia="es-CO"/>
        </w:rPr>
        <w:t>33]</w:t>
      </w:r>
      <w:bookmarkEnd w:id="0"/>
      <w:r w:rsidRPr="008A5C55">
        <w:rPr>
          <w:rFonts w:ascii="Arial" w:hAnsi="Arial" w:cs="Arial"/>
          <w:color w:val="2D2D2D"/>
          <w:lang w:eastAsia="es-CO"/>
        </w:rPr>
        <w:t xml:space="preserve">. Sin embargo, esta herramienta no constituye una barrera para que el legislador ejerza sus funciones porque el estudio de la incidencia fiscal de los proyectos de ley no se puede convertir en una carga exclusiva del Congreso de la </w:t>
      </w:r>
      <w:bookmarkStart w:id="1" w:name="_ftnref34"/>
      <w:r w:rsidR="00033BC0" w:rsidRPr="008A5C55">
        <w:rPr>
          <w:rFonts w:ascii="Arial" w:hAnsi="Arial" w:cs="Arial"/>
          <w:color w:val="2D2D2D"/>
          <w:lang w:eastAsia="es-CO"/>
        </w:rPr>
        <w:t>República</w:t>
      </w:r>
      <w:r w:rsidR="00033BC0" w:rsidRPr="008A5C55">
        <w:rPr>
          <w:rFonts w:ascii="Arial" w:hAnsi="Arial" w:cs="Arial"/>
          <w:color w:val="2D2D2D"/>
          <w:bdr w:val="none" w:sz="0" w:space="0" w:color="auto" w:frame="1"/>
          <w:vertAlign w:val="superscript"/>
          <w:lang w:eastAsia="es-CO"/>
        </w:rPr>
        <w:t xml:space="preserve"> [</w:t>
      </w:r>
      <w:r w:rsidRPr="008A5C55">
        <w:rPr>
          <w:rFonts w:ascii="Arial" w:hAnsi="Arial" w:cs="Arial"/>
          <w:color w:val="2D2D2D"/>
          <w:bdr w:val="none" w:sz="0" w:space="0" w:color="auto" w:frame="1"/>
          <w:vertAlign w:val="superscript"/>
          <w:lang w:eastAsia="es-CO"/>
        </w:rPr>
        <w:t>34]</w:t>
      </w:r>
      <w:bookmarkEnd w:id="1"/>
      <w:r w:rsidRPr="008A5C55">
        <w:rPr>
          <w:rFonts w:ascii="Arial" w:hAnsi="Arial" w:cs="Arial"/>
          <w:color w:val="2D2D2D"/>
          <w:lang w:eastAsia="es-CO"/>
        </w:rPr>
        <w:t xml:space="preserve"> ni genera un poder de veto del MHCP sobre el órgano </w:t>
      </w:r>
      <w:bookmarkStart w:id="2" w:name="_ftnref35"/>
      <w:r w:rsidR="00033BC0" w:rsidRPr="008A5C55">
        <w:rPr>
          <w:rFonts w:ascii="Arial" w:hAnsi="Arial" w:cs="Arial"/>
          <w:color w:val="2D2D2D"/>
          <w:lang w:eastAsia="es-CO"/>
        </w:rPr>
        <w:t>legislativo</w:t>
      </w:r>
      <w:r w:rsidR="00033BC0" w:rsidRPr="008A5C55">
        <w:rPr>
          <w:rFonts w:ascii="Arial" w:hAnsi="Arial" w:cs="Arial"/>
          <w:color w:val="2D2D2D"/>
          <w:bdr w:val="none" w:sz="0" w:space="0" w:color="auto" w:frame="1"/>
          <w:vertAlign w:val="superscript"/>
          <w:lang w:eastAsia="es-CO"/>
        </w:rPr>
        <w:t xml:space="preserve"> [</w:t>
      </w:r>
      <w:r w:rsidRPr="008A5C55">
        <w:rPr>
          <w:rFonts w:ascii="Arial" w:hAnsi="Arial" w:cs="Arial"/>
          <w:color w:val="2D2D2D"/>
          <w:bdr w:val="none" w:sz="0" w:space="0" w:color="auto" w:frame="1"/>
          <w:vertAlign w:val="superscript"/>
          <w:lang w:eastAsia="es-CO"/>
        </w:rPr>
        <w:t>35]</w:t>
      </w:r>
      <w:bookmarkEnd w:id="2"/>
      <w:r w:rsidRPr="008A5C55">
        <w:rPr>
          <w:rFonts w:ascii="Arial" w:hAnsi="Arial" w:cs="Arial"/>
          <w:color w:val="2D2D2D"/>
          <w:lang w:eastAsia="es-CO"/>
        </w:rPr>
        <w:t>.</w:t>
      </w:r>
    </w:p>
    <w:p w14:paraId="4C93A173" w14:textId="77777777" w:rsidR="008A5C55" w:rsidRPr="008A5C55" w:rsidRDefault="008A5C55" w:rsidP="008A5C55">
      <w:pPr>
        <w:widowControl/>
        <w:shd w:val="clear" w:color="auto" w:fill="FFFFFF"/>
        <w:spacing w:line="360" w:lineRule="atLeast"/>
        <w:jc w:val="both"/>
        <w:textAlignment w:val="baseline"/>
        <w:rPr>
          <w:rFonts w:ascii="Arial" w:hAnsi="Arial" w:cs="Arial"/>
          <w:color w:val="2D2D2D"/>
          <w:lang w:val="es-CO" w:eastAsia="es-CO"/>
        </w:rPr>
      </w:pPr>
      <w:r w:rsidRPr="008A5C55">
        <w:rPr>
          <w:rFonts w:ascii="Arial" w:hAnsi="Arial" w:cs="Arial"/>
          <w:color w:val="2D2D2D"/>
          <w:lang w:eastAsia="es-CO"/>
        </w:rPr>
        <w:t> </w:t>
      </w:r>
    </w:p>
    <w:p w14:paraId="56A596D0" w14:textId="25F6A788" w:rsidR="008A5C55" w:rsidRPr="008A5C55" w:rsidRDefault="008A5C55" w:rsidP="008A5C55">
      <w:pPr>
        <w:widowControl/>
        <w:shd w:val="clear" w:color="auto" w:fill="FFFFFF"/>
        <w:spacing w:line="360" w:lineRule="atLeast"/>
        <w:jc w:val="both"/>
        <w:textAlignment w:val="baseline"/>
        <w:rPr>
          <w:rFonts w:ascii="Arial" w:hAnsi="Arial" w:cs="Arial"/>
          <w:color w:val="2D2D2D"/>
          <w:lang w:val="es-CO" w:eastAsia="es-CO"/>
        </w:rPr>
      </w:pPr>
      <w:r w:rsidRPr="008A5C55">
        <w:rPr>
          <w:rFonts w:ascii="Arial" w:hAnsi="Arial" w:cs="Arial"/>
          <w:color w:val="2D2D2D"/>
          <w:lang w:eastAsia="es-CO"/>
        </w:rPr>
        <w:t xml:space="preserve">30. En consonancia con lo anterior, el AL 3 de 2011 introdujo el criterio de la sostenibilidad fiscal. Esta reforma estableció que la intervención del Estado en la economía –que fue prevista por el artículo 334 superior– debe respetar el marco de sostenibilidad fiscal que funge como un instrumento para alcanzar los objetivos del Estado social de Derecho en un marco de colaboración armónica entre las ramas y los órganos del poder público. Se trata de una pauta que emplaza a todas las autoridades “a valorar, discutir y tomar las medidas que se requieran para evitar un desequilibrio entre los gastos e ingresos </w:t>
      </w:r>
      <w:bookmarkStart w:id="3" w:name="_ftnref36"/>
      <w:r w:rsidRPr="008A5C55">
        <w:rPr>
          <w:rFonts w:ascii="Arial" w:hAnsi="Arial" w:cs="Arial"/>
          <w:color w:val="2D2D2D"/>
          <w:lang w:eastAsia="es-CO"/>
        </w:rPr>
        <w:t>públicos”</w:t>
      </w:r>
      <w:r w:rsidRPr="008A5C55">
        <w:rPr>
          <w:rFonts w:ascii="Arial" w:hAnsi="Arial" w:cs="Arial"/>
          <w:color w:val="2D2D2D"/>
          <w:bdr w:val="none" w:sz="0" w:space="0" w:color="auto" w:frame="1"/>
          <w:vertAlign w:val="superscript"/>
          <w:lang w:eastAsia="es-CO"/>
        </w:rPr>
        <w:t xml:space="preserve"> [36]</w:t>
      </w:r>
      <w:bookmarkEnd w:id="3"/>
      <w:r w:rsidRPr="008A5C55">
        <w:rPr>
          <w:rFonts w:ascii="Arial" w:hAnsi="Arial" w:cs="Arial"/>
          <w:color w:val="2D2D2D"/>
          <w:lang w:eastAsia="es-CO"/>
        </w:rPr>
        <w:t xml:space="preserve">. Aunque este parámetro orientador busca disciplinar las </w:t>
      </w:r>
      <w:r w:rsidRPr="008A5C55">
        <w:rPr>
          <w:rFonts w:ascii="Arial" w:hAnsi="Arial" w:cs="Arial"/>
          <w:color w:val="2D2D2D"/>
          <w:lang w:eastAsia="es-CO"/>
        </w:rPr>
        <w:lastRenderedPageBreak/>
        <w:t xml:space="preserve">finanzas públicas, no tiene un carácter </w:t>
      </w:r>
      <w:bookmarkStart w:id="4" w:name="_ftnref37"/>
      <w:r w:rsidRPr="008A5C55">
        <w:rPr>
          <w:rFonts w:ascii="Arial" w:hAnsi="Arial" w:cs="Arial"/>
          <w:color w:val="2D2D2D"/>
          <w:lang w:eastAsia="es-CO"/>
        </w:rPr>
        <w:t>coactivo</w:t>
      </w:r>
      <w:r w:rsidRPr="008A5C55">
        <w:rPr>
          <w:rFonts w:ascii="Arial" w:hAnsi="Arial" w:cs="Arial"/>
          <w:color w:val="2D2D2D"/>
          <w:bdr w:val="none" w:sz="0" w:space="0" w:color="auto" w:frame="1"/>
          <w:vertAlign w:val="superscript"/>
          <w:lang w:eastAsia="es-CO"/>
        </w:rPr>
        <w:t xml:space="preserve"> [37]</w:t>
      </w:r>
      <w:bookmarkEnd w:id="4"/>
      <w:r w:rsidRPr="008A5C55">
        <w:rPr>
          <w:rFonts w:ascii="Arial" w:hAnsi="Arial" w:cs="Arial"/>
          <w:color w:val="2D2D2D"/>
          <w:lang w:eastAsia="es-CO"/>
        </w:rPr>
        <w:t xml:space="preserve">, no constituye un fin constitucional en sí mismo y su aplicación está limitada por las cláusulas de intangibilidad de los derechos fundamentales y del gasto público </w:t>
      </w:r>
      <w:bookmarkStart w:id="5" w:name="_ftnref38"/>
      <w:r w:rsidRPr="008A5C55">
        <w:rPr>
          <w:rFonts w:ascii="Arial" w:hAnsi="Arial" w:cs="Arial"/>
          <w:color w:val="2D2D2D"/>
          <w:lang w:eastAsia="es-CO"/>
        </w:rPr>
        <w:t>social</w:t>
      </w:r>
      <w:r w:rsidRPr="008A5C55">
        <w:rPr>
          <w:rFonts w:ascii="Arial" w:hAnsi="Arial" w:cs="Arial"/>
          <w:color w:val="2D2D2D"/>
          <w:bdr w:val="none" w:sz="0" w:space="0" w:color="auto" w:frame="1"/>
          <w:vertAlign w:val="superscript"/>
          <w:lang w:eastAsia="es-CO"/>
        </w:rPr>
        <w:t xml:space="preserve"> [38]</w:t>
      </w:r>
      <w:bookmarkEnd w:id="5"/>
      <w:r w:rsidRPr="008A5C55">
        <w:rPr>
          <w:rFonts w:ascii="Arial" w:hAnsi="Arial" w:cs="Arial"/>
          <w:color w:val="2D2D2D"/>
          <w:lang w:eastAsia="es-CO"/>
        </w:rPr>
        <w:t>…”</w:t>
      </w:r>
    </w:p>
    <w:p w14:paraId="25F0DD29" w14:textId="0AB9058A" w:rsidR="008A5C55" w:rsidRPr="008A5C55" w:rsidRDefault="008A5C55" w:rsidP="008A5C55">
      <w:pPr>
        <w:rPr>
          <w:rFonts w:ascii="Arial" w:eastAsia="Arial" w:hAnsi="Arial" w:cs="Arial"/>
        </w:rPr>
      </w:pPr>
    </w:p>
    <w:p w14:paraId="771646D6" w14:textId="259020CA" w:rsidR="008A5C55" w:rsidRPr="008A5C55" w:rsidRDefault="008A5C55" w:rsidP="008A5C55">
      <w:pPr>
        <w:jc w:val="both"/>
        <w:rPr>
          <w:rFonts w:ascii="Arial" w:eastAsia="Arial" w:hAnsi="Arial" w:cs="Arial"/>
        </w:rPr>
      </w:pPr>
      <w:r w:rsidRPr="008A5C55">
        <w:rPr>
          <w:rFonts w:ascii="Arial" w:eastAsia="Arial" w:hAnsi="Arial" w:cs="Arial"/>
        </w:rPr>
        <w:t xml:space="preserve">Sí bien es cierto, que el presente proyecto de Ley, autoriza unos gastos, que pueden impactar en </w:t>
      </w:r>
      <w:r>
        <w:rPr>
          <w:rFonts w:ascii="Arial" w:eastAsia="Arial" w:hAnsi="Arial" w:cs="Arial"/>
        </w:rPr>
        <w:t>las finanzas públicas, respetando el marco fiscal de mediano plazo, desde ya se propone hacer unas mesas técnicas con la participación del Ministerio de Hacienda y Crédito Publico, expertos sobre la materia, las organizaciones sociales y gremiales</w:t>
      </w:r>
      <w:r w:rsidR="00C96074">
        <w:rPr>
          <w:rFonts w:ascii="Arial" w:eastAsia="Arial" w:hAnsi="Arial" w:cs="Arial"/>
        </w:rPr>
        <w:t xml:space="preserve"> interesadas en el tema, con el objeto de ser socializada, tanto en Comisión, como en la Plenaria de la Cámara de Representantes. </w:t>
      </w:r>
    </w:p>
    <w:p w14:paraId="3DA0474E" w14:textId="77777777" w:rsidR="008A5C55" w:rsidRPr="008A5C55" w:rsidRDefault="008A5C55" w:rsidP="008A5C55">
      <w:pPr>
        <w:rPr>
          <w:rFonts w:ascii="Arial" w:eastAsia="Arial" w:hAnsi="Arial" w:cs="Arial"/>
        </w:rPr>
      </w:pPr>
    </w:p>
    <w:p w14:paraId="5F079D10" w14:textId="77777777" w:rsidR="00C11CC6" w:rsidRPr="008A5C55" w:rsidRDefault="00C11CC6" w:rsidP="00C11CC6">
      <w:pPr>
        <w:rPr>
          <w:rFonts w:ascii="Arial" w:eastAsia="Arial" w:hAnsi="Arial" w:cs="Arial"/>
        </w:rPr>
      </w:pPr>
    </w:p>
    <w:p w14:paraId="000000A7" w14:textId="77777777" w:rsidR="006D4100" w:rsidRDefault="00036885">
      <w:pPr>
        <w:numPr>
          <w:ilvl w:val="0"/>
          <w:numId w:val="2"/>
        </w:numPr>
        <w:pBdr>
          <w:top w:val="nil"/>
          <w:left w:val="nil"/>
          <w:bottom w:val="nil"/>
          <w:right w:val="nil"/>
          <w:between w:val="nil"/>
        </w:pBdr>
        <w:ind w:right="120"/>
        <w:jc w:val="both"/>
        <w:rPr>
          <w:color w:val="000000"/>
        </w:rPr>
      </w:pPr>
      <w:r>
        <w:rPr>
          <w:rFonts w:ascii="Arial" w:eastAsia="Arial" w:hAnsi="Arial" w:cs="Arial"/>
          <w:b/>
          <w:color w:val="000000"/>
          <w:sz w:val="24"/>
          <w:szCs w:val="24"/>
        </w:rPr>
        <w:t xml:space="preserve">CONFLICTO DE INTERESES. </w:t>
      </w:r>
    </w:p>
    <w:p w14:paraId="000000A8" w14:textId="77777777" w:rsidR="006D4100" w:rsidRDefault="006D4100">
      <w:pPr>
        <w:pBdr>
          <w:top w:val="nil"/>
          <w:left w:val="nil"/>
          <w:bottom w:val="nil"/>
          <w:right w:val="nil"/>
          <w:between w:val="nil"/>
        </w:pBdr>
        <w:spacing w:before="92"/>
        <w:ind w:left="820" w:right="118"/>
        <w:jc w:val="both"/>
        <w:rPr>
          <w:rFonts w:ascii="Arial" w:eastAsia="Arial" w:hAnsi="Arial" w:cs="Arial"/>
          <w:color w:val="000000"/>
          <w:sz w:val="24"/>
          <w:szCs w:val="24"/>
        </w:rPr>
      </w:pPr>
    </w:p>
    <w:p w14:paraId="000000A9" w14:textId="208B3FC9" w:rsidR="006D4100" w:rsidRDefault="00036885">
      <w:pPr>
        <w:pStyle w:val="Ttulo1"/>
        <w:ind w:right="20"/>
        <w:jc w:val="both"/>
        <w:rPr>
          <w:rFonts w:ascii="Arial" w:eastAsia="Arial" w:hAnsi="Arial" w:cs="Arial"/>
          <w:b w:val="0"/>
          <w:color w:val="231F20"/>
        </w:rPr>
      </w:pPr>
      <w:r>
        <w:rPr>
          <w:rFonts w:ascii="Arial" w:eastAsia="Arial" w:hAnsi="Arial" w:cs="Arial"/>
          <w:b w:val="0"/>
          <w:color w:val="231F20"/>
        </w:rPr>
        <w:t xml:space="preserve">Se advierte que el presente Proyecto de Ley es de carácter general. No obstante, en cumplimiento de la Ley 2003 de 2019, se hace la salvedad que corresponde a la esfera privada de cada uno de los congresistas examinar el contenido de la presente iniciativa legislativa y de otros elementos que puedan derivarse o entenderse como generadores de conflicto de interés, conforme a lo contemplado por la Constitución </w:t>
      </w:r>
      <w:r w:rsidR="00C96074">
        <w:rPr>
          <w:rFonts w:ascii="Arial" w:eastAsia="Arial" w:hAnsi="Arial" w:cs="Arial"/>
          <w:b w:val="0"/>
          <w:color w:val="231F20"/>
        </w:rPr>
        <w:t>P</w:t>
      </w:r>
      <w:r>
        <w:rPr>
          <w:rFonts w:ascii="Arial" w:eastAsia="Arial" w:hAnsi="Arial" w:cs="Arial"/>
          <w:b w:val="0"/>
          <w:color w:val="231F20"/>
        </w:rPr>
        <w:t>olítica Colombia.</w:t>
      </w:r>
    </w:p>
    <w:p w14:paraId="000000AA" w14:textId="77777777" w:rsidR="006D4100" w:rsidRDefault="006D4100">
      <w:pPr>
        <w:pStyle w:val="Ttulo1"/>
        <w:ind w:left="820" w:right="20"/>
        <w:jc w:val="both"/>
        <w:rPr>
          <w:rFonts w:ascii="Arial" w:eastAsia="Arial" w:hAnsi="Arial" w:cs="Arial"/>
          <w:b w:val="0"/>
          <w:color w:val="231F20"/>
        </w:rPr>
      </w:pPr>
    </w:p>
    <w:p w14:paraId="000000AB" w14:textId="77777777" w:rsidR="006D4100" w:rsidRDefault="00036885">
      <w:pPr>
        <w:pStyle w:val="Ttulo1"/>
        <w:ind w:right="20"/>
        <w:jc w:val="both"/>
        <w:rPr>
          <w:rFonts w:ascii="Arial" w:eastAsia="Arial" w:hAnsi="Arial" w:cs="Arial"/>
          <w:b w:val="0"/>
          <w:color w:val="231F20"/>
        </w:rPr>
      </w:pPr>
      <w:r>
        <w:rPr>
          <w:rFonts w:ascii="Arial" w:eastAsia="Arial" w:hAnsi="Arial" w:cs="Arial"/>
          <w:b w:val="0"/>
          <w:color w:val="231F20"/>
        </w:rPr>
        <w:t xml:space="preserve">Se considera que no existen conflictos de intereses en el que pueda estar inmerso algún congresista dada su característica y naturaleza, no obstante, se deja a consideración de cada uno para que de considerar lo contrario así lo manifieste. </w:t>
      </w:r>
    </w:p>
    <w:p w14:paraId="000000AC" w14:textId="77777777" w:rsidR="006D4100" w:rsidRDefault="006D4100">
      <w:pPr>
        <w:pStyle w:val="Ttulo1"/>
        <w:ind w:left="460" w:right="20"/>
        <w:jc w:val="both"/>
        <w:rPr>
          <w:b w:val="0"/>
          <w:color w:val="231F20"/>
        </w:rPr>
      </w:pPr>
    </w:p>
    <w:p w14:paraId="000000AD" w14:textId="5FA9847E" w:rsidR="006D4100" w:rsidRDefault="004A2587">
      <w:pPr>
        <w:pStyle w:val="Ttulo1"/>
        <w:ind w:right="20"/>
        <w:jc w:val="both"/>
        <w:rPr>
          <w:rFonts w:ascii="Arial" w:eastAsia="Arial" w:hAnsi="Arial" w:cs="Arial"/>
          <w:b w:val="0"/>
          <w:color w:val="231F20"/>
        </w:rPr>
      </w:pPr>
      <w:r w:rsidRPr="00CC251C">
        <w:rPr>
          <w:rFonts w:ascii="Arial" w:hAnsi="Arial" w:cs="Arial"/>
          <w:b w:val="0"/>
          <w:noProof/>
          <w:lang w:eastAsia="es-CO"/>
        </w:rPr>
        <w:drawing>
          <wp:anchor distT="0" distB="0" distL="114300" distR="114300" simplePos="0" relativeHeight="251663360" behindDoc="1" locked="0" layoutInCell="1" allowOverlap="1" wp14:anchorId="52124EE5" wp14:editId="72710671">
            <wp:simplePos x="0" y="0"/>
            <wp:positionH relativeFrom="column">
              <wp:posOffset>-85725</wp:posOffset>
            </wp:positionH>
            <wp:positionV relativeFrom="paragraph">
              <wp:posOffset>120015</wp:posOffset>
            </wp:positionV>
            <wp:extent cx="2556510" cy="1038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ORINA HERNANDEZ.jpg"/>
                    <pic:cNvPicPr/>
                  </pic:nvPicPr>
                  <pic:blipFill>
                    <a:blip r:embed="rId7">
                      <a:extLst>
                        <a:ext uri="{28A0092B-C50C-407E-A947-70E740481C1C}">
                          <a14:useLocalDpi xmlns:a14="http://schemas.microsoft.com/office/drawing/2010/main" val="0"/>
                        </a:ext>
                      </a:extLst>
                    </a:blip>
                    <a:stretch>
                      <a:fillRect/>
                    </a:stretch>
                  </pic:blipFill>
                  <pic:spPr>
                    <a:xfrm>
                      <a:off x="0" y="0"/>
                      <a:ext cx="2556510" cy="1038225"/>
                    </a:xfrm>
                    <a:prstGeom prst="rect">
                      <a:avLst/>
                    </a:prstGeom>
                  </pic:spPr>
                </pic:pic>
              </a:graphicData>
            </a:graphic>
          </wp:anchor>
        </w:drawing>
      </w:r>
      <w:r w:rsidR="00036885">
        <w:rPr>
          <w:rFonts w:ascii="Arial" w:eastAsia="Arial" w:hAnsi="Arial" w:cs="Arial"/>
          <w:b w:val="0"/>
          <w:color w:val="231F20"/>
        </w:rPr>
        <w:t xml:space="preserve">De los </w:t>
      </w:r>
      <w:r w:rsidR="00C96074">
        <w:rPr>
          <w:rFonts w:ascii="Arial" w:eastAsia="Arial" w:hAnsi="Arial" w:cs="Arial"/>
          <w:b w:val="0"/>
          <w:color w:val="231F20"/>
        </w:rPr>
        <w:t xml:space="preserve">y las </w:t>
      </w:r>
      <w:r w:rsidR="00036885">
        <w:rPr>
          <w:rFonts w:ascii="Arial" w:eastAsia="Arial" w:hAnsi="Arial" w:cs="Arial"/>
          <w:b w:val="0"/>
          <w:color w:val="231F20"/>
        </w:rPr>
        <w:t>honorables congresistas.</w:t>
      </w:r>
    </w:p>
    <w:p w14:paraId="000000AE" w14:textId="4ABA0B64" w:rsidR="006D4100" w:rsidRDefault="006D4100">
      <w:pPr>
        <w:pStyle w:val="Ttulo1"/>
        <w:ind w:left="820" w:right="20"/>
        <w:jc w:val="both"/>
        <w:rPr>
          <w:rFonts w:ascii="Arial" w:eastAsia="Arial" w:hAnsi="Arial" w:cs="Arial"/>
          <w:b w:val="0"/>
          <w:color w:val="231F20"/>
        </w:rPr>
      </w:pPr>
    </w:p>
    <w:p w14:paraId="337A7ABD" w14:textId="7ADDC078" w:rsidR="00C96074" w:rsidRDefault="00C96074" w:rsidP="00C96074">
      <w:pPr>
        <w:rPr>
          <w:rFonts w:eastAsia="Arial"/>
        </w:rPr>
      </w:pPr>
    </w:p>
    <w:p w14:paraId="6155307F" w14:textId="5AF0B701" w:rsidR="004A2587" w:rsidRPr="00C96074" w:rsidRDefault="004A2587" w:rsidP="00C96074">
      <w:pPr>
        <w:rPr>
          <w:rFonts w:eastAsia="Arial"/>
        </w:rPr>
      </w:pPr>
    </w:p>
    <w:p w14:paraId="000000AF" w14:textId="77777777" w:rsidR="006D4100" w:rsidRDefault="006D4100">
      <w:pPr>
        <w:pStyle w:val="Ttulo1"/>
        <w:ind w:left="820" w:right="20"/>
        <w:jc w:val="both"/>
        <w:rPr>
          <w:b w:val="0"/>
          <w:color w:val="231F20"/>
        </w:rPr>
      </w:pPr>
    </w:p>
    <w:p w14:paraId="000000B1" w14:textId="77777777" w:rsidR="006D4100" w:rsidRDefault="00036885">
      <w:pPr>
        <w:pStyle w:val="Ttulo1"/>
        <w:ind w:right="20"/>
        <w:jc w:val="both"/>
        <w:rPr>
          <w:rFonts w:ascii="Arial" w:eastAsia="Arial" w:hAnsi="Arial" w:cs="Arial"/>
          <w:color w:val="231F20"/>
        </w:rPr>
      </w:pPr>
      <w:r>
        <w:rPr>
          <w:rFonts w:ascii="Arial" w:eastAsia="Arial" w:hAnsi="Arial" w:cs="Arial"/>
          <w:color w:val="231F20"/>
        </w:rPr>
        <w:t>DORINA HERNÁNDEZ PALOMINO</w:t>
      </w:r>
    </w:p>
    <w:p w14:paraId="000000B2" w14:textId="77777777" w:rsidR="006D4100" w:rsidRDefault="00036885">
      <w:pPr>
        <w:pStyle w:val="Ttulo1"/>
        <w:ind w:right="20"/>
        <w:jc w:val="both"/>
        <w:rPr>
          <w:rFonts w:ascii="Arial" w:eastAsia="Arial" w:hAnsi="Arial" w:cs="Arial"/>
          <w:b w:val="0"/>
          <w:color w:val="231F20"/>
        </w:rPr>
      </w:pPr>
      <w:r>
        <w:rPr>
          <w:rFonts w:ascii="Arial" w:eastAsia="Arial" w:hAnsi="Arial" w:cs="Arial"/>
          <w:b w:val="0"/>
          <w:color w:val="231F20"/>
        </w:rPr>
        <w:t xml:space="preserve">Representante a la Cámara por Bolívar. </w:t>
      </w:r>
    </w:p>
    <w:p w14:paraId="000000B3" w14:textId="051D91C2" w:rsidR="006D4100" w:rsidRDefault="00036885">
      <w:pPr>
        <w:pStyle w:val="Ttulo1"/>
        <w:ind w:right="20"/>
        <w:jc w:val="both"/>
        <w:rPr>
          <w:rFonts w:ascii="Arial" w:eastAsia="Arial" w:hAnsi="Arial" w:cs="Arial"/>
          <w:b w:val="0"/>
          <w:color w:val="231F20"/>
        </w:rPr>
      </w:pPr>
      <w:r>
        <w:rPr>
          <w:rFonts w:ascii="Arial" w:eastAsia="Arial" w:hAnsi="Arial" w:cs="Arial"/>
          <w:b w:val="0"/>
          <w:color w:val="231F20"/>
        </w:rPr>
        <w:t>Autora</w:t>
      </w:r>
    </w:p>
    <w:p w14:paraId="000000B4" w14:textId="5A6D6C35" w:rsidR="006D4100" w:rsidRDefault="006D4100">
      <w:pPr>
        <w:tabs>
          <w:tab w:val="left" w:pos="820"/>
        </w:tabs>
        <w:spacing w:before="2" w:line="357" w:lineRule="auto"/>
        <w:rPr>
          <w:sz w:val="24"/>
          <w:szCs w:val="24"/>
        </w:rPr>
      </w:pPr>
    </w:p>
    <w:p w14:paraId="32DD17F4" w14:textId="5005DBC6" w:rsidR="004A2587" w:rsidRDefault="004A2587">
      <w:pPr>
        <w:tabs>
          <w:tab w:val="left" w:pos="820"/>
        </w:tabs>
        <w:spacing w:before="2" w:line="357" w:lineRule="auto"/>
        <w:rPr>
          <w:sz w:val="24"/>
          <w:szCs w:val="24"/>
        </w:rPr>
      </w:pPr>
    </w:p>
    <w:p w14:paraId="0BCD0E1B" w14:textId="62DE7117" w:rsidR="00FE5161" w:rsidRDefault="00FE5161">
      <w:pPr>
        <w:tabs>
          <w:tab w:val="left" w:pos="820"/>
        </w:tabs>
        <w:spacing w:before="2" w:line="357" w:lineRule="auto"/>
        <w:rPr>
          <w:sz w:val="24"/>
          <w:szCs w:val="24"/>
        </w:rPr>
      </w:pPr>
    </w:p>
    <w:p w14:paraId="0AA57A51" w14:textId="2EF097A9" w:rsidR="00FE5161" w:rsidRDefault="00FE5161">
      <w:pPr>
        <w:tabs>
          <w:tab w:val="left" w:pos="820"/>
        </w:tabs>
        <w:spacing w:before="2" w:line="357" w:lineRule="auto"/>
        <w:rPr>
          <w:sz w:val="24"/>
          <w:szCs w:val="24"/>
        </w:rPr>
      </w:pPr>
    </w:p>
    <w:p w14:paraId="5EF7028A" w14:textId="67A01031" w:rsidR="00FE5161" w:rsidRDefault="00FE5161">
      <w:pPr>
        <w:tabs>
          <w:tab w:val="left" w:pos="820"/>
        </w:tabs>
        <w:spacing w:before="2" w:line="357" w:lineRule="auto"/>
        <w:rPr>
          <w:sz w:val="24"/>
          <w:szCs w:val="24"/>
        </w:rPr>
      </w:pPr>
    </w:p>
    <w:p w14:paraId="029A0CBC" w14:textId="597E4FD2" w:rsidR="00FE5161" w:rsidRDefault="00FE5161">
      <w:pPr>
        <w:tabs>
          <w:tab w:val="left" w:pos="820"/>
        </w:tabs>
        <w:spacing w:before="2" w:line="357" w:lineRule="auto"/>
        <w:rPr>
          <w:sz w:val="24"/>
          <w:szCs w:val="24"/>
        </w:rPr>
      </w:pPr>
    </w:p>
    <w:p w14:paraId="5DC905E0" w14:textId="7B0BFA07" w:rsidR="00FE5161" w:rsidRDefault="00FE5161">
      <w:pPr>
        <w:tabs>
          <w:tab w:val="left" w:pos="820"/>
        </w:tabs>
        <w:spacing w:before="2" w:line="357" w:lineRule="auto"/>
        <w:rPr>
          <w:sz w:val="24"/>
          <w:szCs w:val="24"/>
        </w:rPr>
      </w:pPr>
    </w:p>
    <w:p w14:paraId="1583E0B2" w14:textId="0EC4B258" w:rsidR="00FE5161" w:rsidRDefault="00FE5161">
      <w:pPr>
        <w:tabs>
          <w:tab w:val="left" w:pos="820"/>
        </w:tabs>
        <w:spacing w:before="2" w:line="357" w:lineRule="auto"/>
        <w:rPr>
          <w:sz w:val="24"/>
          <w:szCs w:val="24"/>
        </w:rPr>
      </w:pPr>
    </w:p>
    <w:p w14:paraId="2AFA8F52" w14:textId="50D18881" w:rsidR="00FE5161" w:rsidRDefault="00FE5161">
      <w:pPr>
        <w:tabs>
          <w:tab w:val="left" w:pos="820"/>
        </w:tabs>
        <w:spacing w:before="2" w:line="357" w:lineRule="auto"/>
        <w:rPr>
          <w:sz w:val="24"/>
          <w:szCs w:val="24"/>
        </w:rPr>
      </w:pPr>
    </w:p>
    <w:p w14:paraId="116EA983" w14:textId="71F204B9" w:rsidR="00FE5161" w:rsidRDefault="00FE5161">
      <w:pPr>
        <w:tabs>
          <w:tab w:val="left" w:pos="820"/>
        </w:tabs>
        <w:spacing w:before="2" w:line="357" w:lineRule="auto"/>
        <w:rPr>
          <w:sz w:val="24"/>
          <w:szCs w:val="24"/>
        </w:rPr>
      </w:pPr>
    </w:p>
    <w:p w14:paraId="6CAC2C35" w14:textId="235B0BA7" w:rsidR="00FE5161" w:rsidRDefault="00FE5161">
      <w:pPr>
        <w:tabs>
          <w:tab w:val="left" w:pos="820"/>
        </w:tabs>
        <w:spacing w:before="2" w:line="357" w:lineRule="auto"/>
        <w:rPr>
          <w:sz w:val="24"/>
          <w:szCs w:val="24"/>
        </w:rPr>
      </w:pPr>
    </w:p>
    <w:p w14:paraId="76DAD636" w14:textId="713A8F41" w:rsidR="00FE5161" w:rsidRDefault="00FE5161">
      <w:pPr>
        <w:tabs>
          <w:tab w:val="left" w:pos="820"/>
        </w:tabs>
        <w:spacing w:before="2" w:line="357" w:lineRule="auto"/>
        <w:rPr>
          <w:sz w:val="24"/>
          <w:szCs w:val="24"/>
        </w:rPr>
      </w:pPr>
    </w:p>
    <w:p w14:paraId="6E96AEA4" w14:textId="77777777" w:rsidR="00FE5161" w:rsidRDefault="00FE5161">
      <w:pPr>
        <w:tabs>
          <w:tab w:val="left" w:pos="820"/>
        </w:tabs>
        <w:spacing w:before="2" w:line="357" w:lineRule="auto"/>
        <w:rPr>
          <w:sz w:val="24"/>
          <w:szCs w:val="24"/>
        </w:rPr>
      </w:pPr>
    </w:p>
    <w:p w14:paraId="000000B5" w14:textId="77777777" w:rsidR="006D4100" w:rsidRPr="00DC7EA2" w:rsidRDefault="00036885">
      <w:pPr>
        <w:pStyle w:val="Ttulo1"/>
        <w:ind w:left="100"/>
        <w:jc w:val="left"/>
      </w:pPr>
      <w:r w:rsidRPr="00DC7EA2">
        <w:t>Bibliografía</w:t>
      </w:r>
    </w:p>
    <w:p w14:paraId="000000B6" w14:textId="77777777" w:rsidR="006D4100" w:rsidRPr="00DC7EA2" w:rsidRDefault="006D4100">
      <w:pPr>
        <w:pBdr>
          <w:top w:val="nil"/>
          <w:left w:val="nil"/>
          <w:bottom w:val="nil"/>
          <w:right w:val="nil"/>
          <w:between w:val="nil"/>
        </w:pBdr>
        <w:spacing w:before="17"/>
        <w:rPr>
          <w:b/>
          <w:color w:val="000000"/>
          <w:sz w:val="24"/>
          <w:szCs w:val="24"/>
        </w:rPr>
      </w:pPr>
    </w:p>
    <w:p w14:paraId="000000B7" w14:textId="332BA922" w:rsidR="006D4100" w:rsidRPr="00DC7EA2" w:rsidRDefault="00036885" w:rsidP="00C11CC6">
      <w:pPr>
        <w:pBdr>
          <w:top w:val="nil"/>
          <w:left w:val="nil"/>
          <w:bottom w:val="nil"/>
          <w:right w:val="nil"/>
          <w:between w:val="nil"/>
        </w:pBdr>
        <w:tabs>
          <w:tab w:val="left" w:pos="1587"/>
          <w:tab w:val="left" w:pos="3545"/>
          <w:tab w:val="left" w:pos="5078"/>
          <w:tab w:val="left" w:pos="7015"/>
          <w:tab w:val="left" w:pos="9234"/>
        </w:tabs>
        <w:spacing w:line="360" w:lineRule="auto"/>
        <w:ind w:left="100" w:right="216" w:firstLine="60"/>
        <w:rPr>
          <w:color w:val="000000"/>
          <w:sz w:val="24"/>
          <w:szCs w:val="24"/>
        </w:rPr>
      </w:pPr>
      <w:proofErr w:type="spellStart"/>
      <w:r w:rsidRPr="00DC7EA2">
        <w:rPr>
          <w:color w:val="000000"/>
          <w:sz w:val="24"/>
          <w:szCs w:val="24"/>
        </w:rPr>
        <w:t>Benei</w:t>
      </w:r>
      <w:proofErr w:type="spellEnd"/>
      <w:r w:rsidRPr="00DC7EA2">
        <w:rPr>
          <w:color w:val="000000"/>
          <w:sz w:val="24"/>
          <w:szCs w:val="24"/>
        </w:rPr>
        <w:t xml:space="preserve">, V. (2011). Olvido y memoria en </w:t>
      </w:r>
      <w:r w:rsidR="00DB122E">
        <w:rPr>
          <w:color w:val="000000"/>
          <w:sz w:val="24"/>
          <w:szCs w:val="24"/>
        </w:rPr>
        <w:t>Santa Marta D.T.C. e H.</w:t>
      </w:r>
      <w:r w:rsidRPr="00DC7EA2">
        <w:rPr>
          <w:color w:val="000000"/>
          <w:sz w:val="24"/>
          <w:szCs w:val="24"/>
        </w:rPr>
        <w:t>, Colombia: El pun</w:t>
      </w:r>
      <w:r w:rsidR="00C11CC6" w:rsidRPr="00DC7EA2">
        <w:rPr>
          <w:color w:val="000000"/>
          <w:sz w:val="24"/>
          <w:szCs w:val="24"/>
        </w:rPr>
        <w:t xml:space="preserve">to ciego de la esclavitud. Clío </w:t>
      </w:r>
      <w:r w:rsidRPr="00DC7EA2">
        <w:rPr>
          <w:color w:val="000000"/>
          <w:sz w:val="24"/>
          <w:szCs w:val="24"/>
        </w:rPr>
        <w:t>América,</w:t>
      </w:r>
      <w:r w:rsidRPr="00DC7EA2">
        <w:rPr>
          <w:color w:val="000000"/>
          <w:sz w:val="24"/>
          <w:szCs w:val="24"/>
        </w:rPr>
        <w:tab/>
        <w:t>5(9),</w:t>
      </w:r>
      <w:r w:rsidRPr="00DC7EA2">
        <w:rPr>
          <w:color w:val="000000"/>
          <w:sz w:val="24"/>
          <w:szCs w:val="24"/>
        </w:rPr>
        <w:tab/>
        <w:t>112-135.</w:t>
      </w:r>
      <w:r w:rsidRPr="00DC7EA2">
        <w:rPr>
          <w:color w:val="000000"/>
          <w:sz w:val="24"/>
          <w:szCs w:val="24"/>
        </w:rPr>
        <w:tab/>
        <w:t>Recuperado</w:t>
      </w:r>
      <w:r w:rsidRPr="00DC7EA2">
        <w:rPr>
          <w:color w:val="000000"/>
          <w:sz w:val="24"/>
          <w:szCs w:val="24"/>
        </w:rPr>
        <w:tab/>
        <w:t xml:space="preserve">de </w:t>
      </w:r>
      <w:hyperlink r:id="rId12">
        <w:r w:rsidRPr="00DC7EA2">
          <w:rPr>
            <w:color w:val="467885"/>
            <w:sz w:val="24"/>
            <w:szCs w:val="24"/>
          </w:rPr>
          <w:t>https://www.academia.edu/12319918/Olvido_y_memoria_en_Santa_Marta_Colombia_El_punto</w:t>
        </w:r>
      </w:hyperlink>
    </w:p>
    <w:p w14:paraId="000000B8" w14:textId="2BBDD2EC" w:rsidR="006D4100" w:rsidRPr="00DC7EA2" w:rsidRDefault="00444CD2" w:rsidP="00C11CC6">
      <w:pPr>
        <w:pBdr>
          <w:top w:val="nil"/>
          <w:left w:val="nil"/>
          <w:bottom w:val="nil"/>
          <w:right w:val="nil"/>
          <w:between w:val="nil"/>
        </w:pBdr>
        <w:spacing w:line="275" w:lineRule="auto"/>
        <w:ind w:left="100"/>
        <w:rPr>
          <w:color w:val="000000"/>
          <w:sz w:val="24"/>
          <w:szCs w:val="24"/>
        </w:rPr>
      </w:pPr>
      <w:hyperlink r:id="rId13">
        <w:r w:rsidR="00036885" w:rsidRPr="00DC7EA2">
          <w:rPr>
            <w:color w:val="467885"/>
            <w:sz w:val="24"/>
            <w:szCs w:val="24"/>
          </w:rPr>
          <w:t>_</w:t>
        </w:r>
        <w:proofErr w:type="spellStart"/>
        <w:r w:rsidR="00036885" w:rsidRPr="00DC7EA2">
          <w:rPr>
            <w:color w:val="467885"/>
            <w:sz w:val="24"/>
            <w:szCs w:val="24"/>
          </w:rPr>
          <w:t>ciego_de_la_esclavitud</w:t>
        </w:r>
        <w:proofErr w:type="spellEnd"/>
      </w:hyperlink>
      <w:r w:rsidR="00C11CC6" w:rsidRPr="00DC7EA2">
        <w:rPr>
          <w:color w:val="467885"/>
          <w:sz w:val="24"/>
          <w:szCs w:val="24"/>
        </w:rPr>
        <w:t>.</w:t>
      </w:r>
    </w:p>
    <w:p w14:paraId="000000B9" w14:textId="77777777" w:rsidR="006D4100" w:rsidRPr="00DC7EA2" w:rsidRDefault="006D4100">
      <w:pPr>
        <w:pBdr>
          <w:top w:val="nil"/>
          <w:left w:val="nil"/>
          <w:bottom w:val="nil"/>
          <w:right w:val="nil"/>
          <w:between w:val="nil"/>
        </w:pBdr>
        <w:spacing w:before="21"/>
        <w:rPr>
          <w:color w:val="000000"/>
          <w:sz w:val="24"/>
          <w:szCs w:val="24"/>
        </w:rPr>
      </w:pPr>
    </w:p>
    <w:p w14:paraId="000000BA" w14:textId="77777777" w:rsidR="006D4100" w:rsidRPr="00DC7EA2" w:rsidRDefault="00036885">
      <w:pPr>
        <w:pBdr>
          <w:top w:val="nil"/>
          <w:left w:val="nil"/>
          <w:bottom w:val="nil"/>
          <w:right w:val="nil"/>
          <w:between w:val="nil"/>
        </w:pBdr>
        <w:spacing w:before="1" w:line="360" w:lineRule="auto"/>
        <w:ind w:left="100" w:right="215"/>
        <w:jc w:val="both"/>
        <w:rPr>
          <w:color w:val="000000"/>
          <w:sz w:val="24"/>
          <w:szCs w:val="24"/>
        </w:rPr>
      </w:pPr>
      <w:proofErr w:type="spellStart"/>
      <w:r w:rsidRPr="00DC7EA2">
        <w:rPr>
          <w:color w:val="000000"/>
          <w:sz w:val="24"/>
          <w:szCs w:val="24"/>
        </w:rPr>
        <w:t>Biermann</w:t>
      </w:r>
      <w:proofErr w:type="spellEnd"/>
      <w:r w:rsidRPr="00DC7EA2">
        <w:rPr>
          <w:color w:val="000000"/>
          <w:sz w:val="24"/>
          <w:szCs w:val="24"/>
        </w:rPr>
        <w:t xml:space="preserve"> </w:t>
      </w:r>
      <w:proofErr w:type="spellStart"/>
      <w:r w:rsidRPr="00DC7EA2">
        <w:rPr>
          <w:color w:val="000000"/>
          <w:sz w:val="24"/>
          <w:szCs w:val="24"/>
        </w:rPr>
        <w:t>Stolle</w:t>
      </w:r>
      <w:proofErr w:type="spellEnd"/>
      <w:r w:rsidRPr="00DC7EA2">
        <w:rPr>
          <w:color w:val="000000"/>
          <w:sz w:val="24"/>
          <w:szCs w:val="24"/>
        </w:rPr>
        <w:t>, E. (2001). Distantes y distintos: los emigrantes alemanes en Colombia 1939- 1945. Universidad Nacional de Colombia.</w:t>
      </w:r>
    </w:p>
    <w:p w14:paraId="000000BB" w14:textId="17308B67" w:rsidR="006D4100" w:rsidRPr="00DC7EA2" w:rsidRDefault="00036885">
      <w:pPr>
        <w:pBdr>
          <w:top w:val="nil"/>
          <w:left w:val="nil"/>
          <w:bottom w:val="nil"/>
          <w:right w:val="nil"/>
          <w:between w:val="nil"/>
        </w:pBdr>
        <w:spacing w:before="160" w:line="360" w:lineRule="auto"/>
        <w:ind w:left="100" w:right="218"/>
        <w:jc w:val="both"/>
        <w:rPr>
          <w:color w:val="000000"/>
          <w:sz w:val="24"/>
          <w:szCs w:val="24"/>
        </w:rPr>
      </w:pPr>
      <w:r w:rsidRPr="00DC7EA2">
        <w:rPr>
          <w:color w:val="000000"/>
          <w:sz w:val="24"/>
          <w:szCs w:val="24"/>
        </w:rPr>
        <w:t xml:space="preserve">Bischof, H. (1983). Indígenas y españoles en la Sierra Nevada de </w:t>
      </w:r>
      <w:r w:rsidR="00DB122E">
        <w:rPr>
          <w:color w:val="000000"/>
          <w:sz w:val="24"/>
          <w:szCs w:val="24"/>
        </w:rPr>
        <w:t>Santa Marta D.T.C. e H.</w:t>
      </w:r>
      <w:r w:rsidRPr="00DC7EA2">
        <w:rPr>
          <w:color w:val="000000"/>
          <w:sz w:val="24"/>
          <w:szCs w:val="24"/>
        </w:rPr>
        <w:t xml:space="preserve"> Siglo XVI. Revista Colombiana De Antropología, 24, 77–124.</w:t>
      </w:r>
    </w:p>
    <w:p w14:paraId="000000BC" w14:textId="2C516E18" w:rsidR="006D4100" w:rsidRPr="00DC7EA2" w:rsidRDefault="00036885">
      <w:pPr>
        <w:pBdr>
          <w:top w:val="nil"/>
          <w:left w:val="nil"/>
          <w:bottom w:val="nil"/>
          <w:right w:val="nil"/>
          <w:between w:val="nil"/>
        </w:pBdr>
        <w:spacing w:before="1" w:line="360" w:lineRule="auto"/>
        <w:ind w:left="100" w:right="219"/>
        <w:jc w:val="both"/>
        <w:rPr>
          <w:color w:val="000000"/>
          <w:sz w:val="24"/>
          <w:szCs w:val="24"/>
        </w:rPr>
      </w:pPr>
      <w:r w:rsidRPr="00DC7EA2">
        <w:rPr>
          <w:color w:val="000000"/>
          <w:sz w:val="24"/>
          <w:szCs w:val="24"/>
        </w:rPr>
        <w:t xml:space="preserve">Domínguez Portugal, Óscar A. (2021). Comunidades sirio-libanesas en Colombia durante la primera mitad del siglo XX. </w:t>
      </w:r>
      <w:r w:rsidRPr="00DC7EA2">
        <w:rPr>
          <w:i/>
          <w:color w:val="000000"/>
          <w:sz w:val="24"/>
          <w:szCs w:val="24"/>
        </w:rPr>
        <w:t xml:space="preserve">Revista </w:t>
      </w:r>
      <w:proofErr w:type="spellStart"/>
      <w:r w:rsidRPr="00DC7EA2">
        <w:rPr>
          <w:i/>
          <w:color w:val="000000"/>
          <w:sz w:val="24"/>
          <w:szCs w:val="24"/>
        </w:rPr>
        <w:t>Aläula</w:t>
      </w:r>
      <w:proofErr w:type="spellEnd"/>
      <w:r w:rsidRPr="00DC7EA2">
        <w:rPr>
          <w:color w:val="000000"/>
          <w:sz w:val="24"/>
          <w:szCs w:val="24"/>
        </w:rPr>
        <w:t xml:space="preserve">, </w:t>
      </w:r>
      <w:r w:rsidRPr="00DC7EA2">
        <w:rPr>
          <w:i/>
          <w:color w:val="000000"/>
          <w:sz w:val="24"/>
          <w:szCs w:val="24"/>
        </w:rPr>
        <w:t>6</w:t>
      </w:r>
      <w:r w:rsidRPr="00DC7EA2">
        <w:rPr>
          <w:color w:val="000000"/>
          <w:sz w:val="24"/>
          <w:szCs w:val="24"/>
        </w:rPr>
        <w:t xml:space="preserve">, 48–61. Recuperado a partir de </w:t>
      </w:r>
      <w:hyperlink r:id="rId14">
        <w:r w:rsidRPr="00DC7EA2">
          <w:rPr>
            <w:color w:val="467885"/>
            <w:sz w:val="24"/>
            <w:szCs w:val="24"/>
          </w:rPr>
          <w:t>https://revistas.unicartagena.edu.co/index.php/revistaalaula/article/view/3360</w:t>
        </w:r>
      </w:hyperlink>
      <w:r w:rsidR="00C11CC6" w:rsidRPr="00DC7EA2">
        <w:rPr>
          <w:color w:val="467885"/>
          <w:sz w:val="24"/>
          <w:szCs w:val="24"/>
        </w:rPr>
        <w:t>-</w:t>
      </w:r>
    </w:p>
    <w:p w14:paraId="33629802" w14:textId="6409EA86" w:rsidR="00DC7EA2" w:rsidRDefault="00036885" w:rsidP="00DC7EA2">
      <w:pPr>
        <w:pBdr>
          <w:top w:val="nil"/>
          <w:left w:val="nil"/>
          <w:bottom w:val="nil"/>
          <w:right w:val="nil"/>
          <w:between w:val="nil"/>
        </w:pBdr>
        <w:spacing w:line="360" w:lineRule="auto"/>
        <w:ind w:left="100" w:right="219"/>
        <w:jc w:val="both"/>
        <w:rPr>
          <w:color w:val="000000"/>
        </w:rPr>
      </w:pPr>
      <w:r w:rsidRPr="00DC7EA2">
        <w:rPr>
          <w:color w:val="000000"/>
          <w:sz w:val="24"/>
          <w:szCs w:val="24"/>
        </w:rPr>
        <w:t xml:space="preserve">Groot, J. (1995). Los indígenas de la Sierra Nevada de </w:t>
      </w:r>
      <w:r w:rsidR="00DB122E">
        <w:rPr>
          <w:color w:val="000000"/>
          <w:sz w:val="24"/>
          <w:szCs w:val="24"/>
        </w:rPr>
        <w:t xml:space="preserve">Santa Marta D.T.C. e </w:t>
      </w:r>
      <w:proofErr w:type="gramStart"/>
      <w:r w:rsidR="00DB122E">
        <w:rPr>
          <w:color w:val="000000"/>
          <w:sz w:val="24"/>
          <w:szCs w:val="24"/>
        </w:rPr>
        <w:t>H.</w:t>
      </w:r>
      <w:r w:rsidRPr="00DC7EA2">
        <w:rPr>
          <w:color w:val="000000"/>
          <w:sz w:val="24"/>
          <w:szCs w:val="24"/>
        </w:rPr>
        <w:t>.</w:t>
      </w:r>
      <w:proofErr w:type="gramEnd"/>
      <w:r w:rsidRPr="00DC7EA2">
        <w:rPr>
          <w:color w:val="000000"/>
          <w:sz w:val="24"/>
          <w:szCs w:val="24"/>
        </w:rPr>
        <w:t xml:space="preserve"> Bogotá: Universidad Nacional de </w:t>
      </w:r>
      <w:r w:rsidRPr="00C11CC6">
        <w:rPr>
          <w:color w:val="000000"/>
        </w:rPr>
        <w:t>Colombia.</w:t>
      </w:r>
    </w:p>
    <w:p w14:paraId="000000BE" w14:textId="4E79FE87" w:rsidR="006D4100" w:rsidRDefault="00036885" w:rsidP="00DC7EA2">
      <w:pPr>
        <w:pBdr>
          <w:top w:val="nil"/>
          <w:left w:val="nil"/>
          <w:bottom w:val="nil"/>
          <w:right w:val="nil"/>
          <w:between w:val="nil"/>
        </w:pBdr>
        <w:spacing w:line="360" w:lineRule="auto"/>
        <w:ind w:left="100" w:right="219"/>
        <w:jc w:val="both"/>
        <w:rPr>
          <w:color w:val="000000"/>
          <w:sz w:val="24"/>
          <w:szCs w:val="24"/>
        </w:rPr>
      </w:pPr>
      <w:r>
        <w:rPr>
          <w:color w:val="000000"/>
          <w:sz w:val="24"/>
          <w:szCs w:val="24"/>
        </w:rPr>
        <w:t xml:space="preserve">Huertas Díaz, O., </w:t>
      </w:r>
      <w:proofErr w:type="spellStart"/>
      <w:r>
        <w:rPr>
          <w:color w:val="000000"/>
          <w:sz w:val="24"/>
          <w:szCs w:val="24"/>
        </w:rPr>
        <w:t>Esmeral</w:t>
      </w:r>
      <w:proofErr w:type="spellEnd"/>
      <w:r>
        <w:rPr>
          <w:color w:val="000000"/>
          <w:sz w:val="24"/>
          <w:szCs w:val="24"/>
        </w:rPr>
        <w:t xml:space="preserve"> Ariza, S. J., &amp; Sánchez Fontalvo, I. M. (2017). Realidades sociales, ambientales y culturales de las comunidades indígenas en La Sierra Nevada de </w:t>
      </w:r>
      <w:r w:rsidR="00DB122E">
        <w:rPr>
          <w:color w:val="000000"/>
          <w:sz w:val="24"/>
          <w:szCs w:val="24"/>
        </w:rPr>
        <w:t xml:space="preserve">Santa Marta D.T.C. e </w:t>
      </w:r>
      <w:proofErr w:type="gramStart"/>
      <w:r w:rsidR="00DB122E">
        <w:rPr>
          <w:color w:val="000000"/>
          <w:sz w:val="24"/>
          <w:szCs w:val="24"/>
        </w:rPr>
        <w:t>H.</w:t>
      </w:r>
      <w:r>
        <w:rPr>
          <w:color w:val="000000"/>
          <w:sz w:val="24"/>
          <w:szCs w:val="24"/>
        </w:rPr>
        <w:t>.</w:t>
      </w:r>
      <w:proofErr w:type="gramEnd"/>
      <w:r>
        <w:rPr>
          <w:color w:val="000000"/>
          <w:sz w:val="24"/>
          <w:szCs w:val="24"/>
        </w:rPr>
        <w:t xml:space="preserve"> Producción + Limpia, 12(1), 10-23. DOI: 10.22507/</w:t>
      </w:r>
      <w:proofErr w:type="gramStart"/>
      <w:r>
        <w:rPr>
          <w:color w:val="000000"/>
          <w:sz w:val="24"/>
          <w:szCs w:val="24"/>
        </w:rPr>
        <w:t>pml.v</w:t>
      </w:r>
      <w:proofErr w:type="gramEnd"/>
      <w:r>
        <w:rPr>
          <w:color w:val="000000"/>
          <w:sz w:val="24"/>
          <w:szCs w:val="24"/>
        </w:rPr>
        <w:t xml:space="preserve">12n1a1. Recuperado de </w:t>
      </w:r>
      <w:hyperlink r:id="rId15">
        <w:r>
          <w:rPr>
            <w:color w:val="467885"/>
            <w:sz w:val="24"/>
            <w:szCs w:val="24"/>
          </w:rPr>
          <w:t>http://scielo.org.co/pdf/pml/v12n1/1909-0455-pml-12-01-00010.pdf.</w:t>
        </w:r>
      </w:hyperlink>
    </w:p>
    <w:p w14:paraId="000000BF" w14:textId="77777777" w:rsidR="006D4100" w:rsidRDefault="00036885">
      <w:pPr>
        <w:pBdr>
          <w:top w:val="nil"/>
          <w:left w:val="nil"/>
          <w:bottom w:val="nil"/>
          <w:right w:val="nil"/>
          <w:between w:val="nil"/>
        </w:pBdr>
        <w:spacing w:line="360" w:lineRule="auto"/>
        <w:ind w:left="100" w:right="220"/>
        <w:jc w:val="both"/>
        <w:rPr>
          <w:color w:val="000000"/>
          <w:sz w:val="24"/>
          <w:szCs w:val="24"/>
        </w:rPr>
      </w:pPr>
      <w:r>
        <w:rPr>
          <w:color w:val="000000"/>
          <w:sz w:val="24"/>
          <w:szCs w:val="24"/>
        </w:rPr>
        <w:t>Langebaek, Carl. (1987). ALGUNOS ASPECTOS DE LA ECONOMIA TAIRONA EN EL LITORAL ADYACENTE A CIENAGA (MAGDALENA). Banco de la Republica.P.60-63.</w:t>
      </w:r>
    </w:p>
    <w:p w14:paraId="000000C0" w14:textId="77777777" w:rsidR="006D4100" w:rsidRDefault="00036885">
      <w:pPr>
        <w:pBdr>
          <w:top w:val="nil"/>
          <w:left w:val="nil"/>
          <w:bottom w:val="nil"/>
          <w:right w:val="nil"/>
          <w:between w:val="nil"/>
        </w:pBdr>
        <w:spacing w:line="362" w:lineRule="auto"/>
        <w:ind w:left="100" w:right="224"/>
        <w:jc w:val="both"/>
        <w:rPr>
          <w:color w:val="000000"/>
          <w:sz w:val="24"/>
          <w:szCs w:val="24"/>
        </w:rPr>
      </w:pPr>
      <w:r>
        <w:rPr>
          <w:color w:val="000000"/>
          <w:sz w:val="24"/>
          <w:szCs w:val="24"/>
        </w:rPr>
        <w:t>Meisel, A. (2010). Historia económica y social del Caribe colombiano. Bogotá: Banco de la República.</w:t>
      </w:r>
    </w:p>
    <w:p w14:paraId="000000C1" w14:textId="12480172" w:rsidR="006D4100" w:rsidRDefault="00036885">
      <w:pPr>
        <w:pBdr>
          <w:top w:val="nil"/>
          <w:left w:val="nil"/>
          <w:bottom w:val="nil"/>
          <w:right w:val="nil"/>
          <w:between w:val="nil"/>
        </w:pBdr>
        <w:spacing w:line="360" w:lineRule="auto"/>
        <w:ind w:left="100" w:right="216"/>
        <w:jc w:val="both"/>
        <w:rPr>
          <w:color w:val="000000"/>
          <w:sz w:val="24"/>
          <w:szCs w:val="24"/>
        </w:rPr>
      </w:pPr>
      <w:r>
        <w:rPr>
          <w:color w:val="000000"/>
          <w:sz w:val="24"/>
          <w:szCs w:val="24"/>
        </w:rPr>
        <w:t xml:space="preserve">Osorio, A &amp; Uribe, M. (.2001). CIUDAD PERDIDA UN PAISAJE CULTURAL EN LA SIERRA NEVADA DE </w:t>
      </w:r>
      <w:r w:rsidR="00DB122E">
        <w:rPr>
          <w:color w:val="000000"/>
          <w:sz w:val="24"/>
          <w:szCs w:val="24"/>
        </w:rPr>
        <w:t>SANTA MARTA D.T.C. E H.</w:t>
      </w:r>
      <w:r>
        <w:rPr>
          <w:color w:val="000000"/>
          <w:sz w:val="24"/>
          <w:szCs w:val="24"/>
        </w:rPr>
        <w:t xml:space="preserve"> EN COLOMBIA.JANGWA PANA (No.1),125.</w:t>
      </w:r>
    </w:p>
    <w:p w14:paraId="000000C2" w14:textId="77777777" w:rsidR="006D4100" w:rsidRDefault="00444CD2">
      <w:pPr>
        <w:pBdr>
          <w:top w:val="nil"/>
          <w:left w:val="nil"/>
          <w:bottom w:val="nil"/>
          <w:right w:val="nil"/>
          <w:between w:val="nil"/>
        </w:pBdr>
        <w:spacing w:line="360" w:lineRule="auto"/>
        <w:ind w:left="100"/>
        <w:rPr>
          <w:color w:val="000000"/>
          <w:sz w:val="24"/>
          <w:szCs w:val="24"/>
        </w:rPr>
      </w:pPr>
      <w:hyperlink r:id="rId16">
        <w:r w:rsidR="00036885">
          <w:rPr>
            <w:color w:val="467885"/>
            <w:sz w:val="24"/>
            <w:szCs w:val="24"/>
          </w:rPr>
          <w:t>file:///C:/Users/USUARIO/Downloads/473-Texto%20del%20art%C3%ADculo-1099-1-10-</w:t>
        </w:r>
      </w:hyperlink>
      <w:r w:rsidR="00036885">
        <w:rPr>
          <w:color w:val="467885"/>
          <w:sz w:val="24"/>
          <w:szCs w:val="24"/>
        </w:rPr>
        <w:t xml:space="preserve"> </w:t>
      </w:r>
      <w:hyperlink r:id="rId17">
        <w:r w:rsidR="00036885">
          <w:rPr>
            <w:color w:val="467885"/>
            <w:sz w:val="24"/>
            <w:szCs w:val="24"/>
          </w:rPr>
          <w:t>20140214.pdf</w:t>
        </w:r>
      </w:hyperlink>
    </w:p>
    <w:p w14:paraId="000000C3" w14:textId="77777777" w:rsidR="006D4100" w:rsidRDefault="00036885">
      <w:pPr>
        <w:pBdr>
          <w:top w:val="nil"/>
          <w:left w:val="nil"/>
          <w:bottom w:val="nil"/>
          <w:right w:val="nil"/>
          <w:between w:val="nil"/>
        </w:pBdr>
        <w:ind w:left="100"/>
        <w:rPr>
          <w:color w:val="000000"/>
          <w:sz w:val="24"/>
          <w:szCs w:val="24"/>
        </w:rPr>
      </w:pPr>
      <w:r>
        <w:rPr>
          <w:color w:val="000000"/>
          <w:sz w:val="24"/>
          <w:szCs w:val="24"/>
        </w:rPr>
        <w:t>Polo, M. (2007). Los árabes en Colombia: Siglo XIX y XX. Bogotá: Editorial Planeta.</w:t>
      </w:r>
    </w:p>
    <w:p w14:paraId="000000C4" w14:textId="23B9E4B5" w:rsidR="006D4100" w:rsidRDefault="00036885">
      <w:pPr>
        <w:pBdr>
          <w:top w:val="nil"/>
          <w:left w:val="nil"/>
          <w:bottom w:val="nil"/>
          <w:right w:val="nil"/>
          <w:between w:val="nil"/>
        </w:pBdr>
        <w:spacing w:before="135" w:line="360" w:lineRule="auto"/>
        <w:ind w:left="100"/>
        <w:rPr>
          <w:color w:val="000000"/>
          <w:sz w:val="24"/>
          <w:szCs w:val="24"/>
        </w:rPr>
      </w:pPr>
      <w:r>
        <w:rPr>
          <w:color w:val="000000"/>
          <w:sz w:val="24"/>
          <w:szCs w:val="24"/>
        </w:rPr>
        <w:t xml:space="preserve">Rey Sinning, E. (2002). Presencia de los negros en </w:t>
      </w:r>
      <w:r w:rsidR="00DB122E">
        <w:rPr>
          <w:color w:val="000000"/>
          <w:sz w:val="24"/>
          <w:szCs w:val="24"/>
        </w:rPr>
        <w:t xml:space="preserve">Santa Marta D.T.C. e </w:t>
      </w:r>
      <w:proofErr w:type="gramStart"/>
      <w:r w:rsidR="00DB122E">
        <w:rPr>
          <w:color w:val="000000"/>
          <w:sz w:val="24"/>
          <w:szCs w:val="24"/>
        </w:rPr>
        <w:t>H.</w:t>
      </w:r>
      <w:r>
        <w:rPr>
          <w:color w:val="000000"/>
          <w:sz w:val="24"/>
          <w:szCs w:val="24"/>
        </w:rPr>
        <w:t>.</w:t>
      </w:r>
      <w:proofErr w:type="gramEnd"/>
      <w:r>
        <w:rPr>
          <w:color w:val="000000"/>
          <w:sz w:val="24"/>
          <w:szCs w:val="24"/>
        </w:rPr>
        <w:t xml:space="preserve"> </w:t>
      </w:r>
      <w:r>
        <w:rPr>
          <w:i/>
          <w:color w:val="000000"/>
          <w:sz w:val="24"/>
          <w:szCs w:val="24"/>
        </w:rPr>
        <w:t xml:space="preserve">Revista </w:t>
      </w:r>
      <w:proofErr w:type="spellStart"/>
      <w:r>
        <w:rPr>
          <w:i/>
          <w:color w:val="000000"/>
          <w:sz w:val="24"/>
          <w:szCs w:val="24"/>
        </w:rPr>
        <w:t>Palobra</w:t>
      </w:r>
      <w:proofErr w:type="spellEnd"/>
      <w:r>
        <w:rPr>
          <w:i/>
          <w:color w:val="000000"/>
          <w:sz w:val="24"/>
          <w:szCs w:val="24"/>
        </w:rPr>
        <w:t xml:space="preserve"> Palabra Que Obra</w:t>
      </w:r>
      <w:r>
        <w:rPr>
          <w:color w:val="000000"/>
          <w:sz w:val="24"/>
          <w:szCs w:val="24"/>
        </w:rPr>
        <w:t xml:space="preserve">, </w:t>
      </w:r>
      <w:r>
        <w:rPr>
          <w:i/>
          <w:color w:val="000000"/>
          <w:sz w:val="24"/>
          <w:szCs w:val="24"/>
        </w:rPr>
        <w:t>3</w:t>
      </w:r>
      <w:r>
        <w:rPr>
          <w:color w:val="000000"/>
          <w:sz w:val="24"/>
          <w:szCs w:val="24"/>
        </w:rPr>
        <w:t xml:space="preserve">(3), 84–93. </w:t>
      </w:r>
      <w:hyperlink r:id="rId18">
        <w:r>
          <w:rPr>
            <w:color w:val="467885"/>
            <w:sz w:val="24"/>
            <w:szCs w:val="24"/>
            <w:u w:val="single"/>
          </w:rPr>
          <w:t>https://doi.org/10.32997/2346-2884-vol.3-num.3-2002-906</w:t>
        </w:r>
      </w:hyperlink>
    </w:p>
    <w:p w14:paraId="57A40F8D" w14:textId="77777777" w:rsidR="00FE5161" w:rsidRDefault="00FE5161">
      <w:pPr>
        <w:pBdr>
          <w:top w:val="nil"/>
          <w:left w:val="nil"/>
          <w:bottom w:val="nil"/>
          <w:right w:val="nil"/>
          <w:between w:val="nil"/>
        </w:pBdr>
        <w:tabs>
          <w:tab w:val="left" w:pos="2862"/>
          <w:tab w:val="left" w:pos="6024"/>
          <w:tab w:val="left" w:pos="9232"/>
        </w:tabs>
        <w:spacing w:line="360" w:lineRule="auto"/>
        <w:ind w:left="100" w:right="217"/>
        <w:rPr>
          <w:color w:val="000000"/>
          <w:sz w:val="24"/>
          <w:szCs w:val="24"/>
        </w:rPr>
      </w:pPr>
    </w:p>
    <w:p w14:paraId="36B2FDEA" w14:textId="1C392744" w:rsidR="00FE5161" w:rsidRDefault="00036885">
      <w:pPr>
        <w:pBdr>
          <w:top w:val="nil"/>
          <w:left w:val="nil"/>
          <w:bottom w:val="nil"/>
          <w:right w:val="nil"/>
          <w:between w:val="nil"/>
        </w:pBdr>
        <w:tabs>
          <w:tab w:val="left" w:pos="2862"/>
          <w:tab w:val="left" w:pos="6024"/>
          <w:tab w:val="left" w:pos="9232"/>
        </w:tabs>
        <w:spacing w:line="360" w:lineRule="auto"/>
        <w:ind w:left="100" w:right="217"/>
        <w:rPr>
          <w:color w:val="000000"/>
          <w:sz w:val="24"/>
          <w:szCs w:val="24"/>
        </w:rPr>
      </w:pPr>
      <w:bookmarkStart w:id="6" w:name="_GoBack"/>
      <w:bookmarkEnd w:id="6"/>
      <w:r>
        <w:rPr>
          <w:color w:val="000000"/>
          <w:sz w:val="24"/>
          <w:szCs w:val="24"/>
        </w:rPr>
        <w:t xml:space="preserve">Sánchez Mejía, H., &amp; Santos Delgado, A. (2010). La presencia de indios, negros, mulatos y </w:t>
      </w:r>
    </w:p>
    <w:p w14:paraId="4C92B93F" w14:textId="77777777" w:rsidR="00FE5161" w:rsidRDefault="00FE5161">
      <w:pPr>
        <w:pBdr>
          <w:top w:val="nil"/>
          <w:left w:val="nil"/>
          <w:bottom w:val="nil"/>
          <w:right w:val="nil"/>
          <w:between w:val="nil"/>
        </w:pBdr>
        <w:tabs>
          <w:tab w:val="left" w:pos="2862"/>
          <w:tab w:val="left" w:pos="6024"/>
          <w:tab w:val="left" w:pos="9232"/>
        </w:tabs>
        <w:spacing w:line="360" w:lineRule="auto"/>
        <w:ind w:left="100" w:right="217"/>
        <w:rPr>
          <w:color w:val="000000"/>
          <w:sz w:val="24"/>
          <w:szCs w:val="24"/>
        </w:rPr>
      </w:pPr>
    </w:p>
    <w:p w14:paraId="000000C5" w14:textId="47095871" w:rsidR="006D4100" w:rsidRDefault="00036885">
      <w:pPr>
        <w:pBdr>
          <w:top w:val="nil"/>
          <w:left w:val="nil"/>
          <w:bottom w:val="nil"/>
          <w:right w:val="nil"/>
          <w:between w:val="nil"/>
        </w:pBdr>
        <w:tabs>
          <w:tab w:val="left" w:pos="2862"/>
          <w:tab w:val="left" w:pos="6024"/>
          <w:tab w:val="left" w:pos="9232"/>
        </w:tabs>
        <w:spacing w:line="360" w:lineRule="auto"/>
        <w:ind w:left="100" w:right="217"/>
        <w:rPr>
          <w:color w:val="000000"/>
          <w:sz w:val="24"/>
          <w:szCs w:val="24"/>
        </w:rPr>
      </w:pPr>
      <w:r>
        <w:rPr>
          <w:color w:val="000000"/>
          <w:sz w:val="24"/>
          <w:szCs w:val="24"/>
        </w:rPr>
        <w:t>zambos en la historiografía sobre la independencia del Caribe colombiano, 1770-1830. Historia Caribe,</w:t>
      </w:r>
      <w:r>
        <w:rPr>
          <w:color w:val="000000"/>
          <w:sz w:val="24"/>
          <w:szCs w:val="24"/>
        </w:rPr>
        <w:tab/>
        <w:t>1770-1830.</w:t>
      </w:r>
      <w:r>
        <w:rPr>
          <w:color w:val="000000"/>
          <w:sz w:val="24"/>
          <w:szCs w:val="24"/>
        </w:rPr>
        <w:tab/>
        <w:t>Recuperado</w:t>
      </w:r>
      <w:r>
        <w:rPr>
          <w:color w:val="000000"/>
          <w:sz w:val="24"/>
          <w:szCs w:val="24"/>
        </w:rPr>
        <w:tab/>
        <w:t xml:space="preserve">de </w:t>
      </w:r>
      <w:hyperlink r:id="rId19">
        <w:r>
          <w:rPr>
            <w:color w:val="467885"/>
            <w:sz w:val="24"/>
            <w:szCs w:val="24"/>
          </w:rPr>
          <w:t>https://bibliotecadigital.univalle.edu.co/server/api/core/bitstreams/01cfba7c-46b5-46cc-aa3e-</w:t>
        </w:r>
      </w:hyperlink>
      <w:r>
        <w:rPr>
          <w:color w:val="467885"/>
          <w:sz w:val="24"/>
          <w:szCs w:val="24"/>
        </w:rPr>
        <w:t xml:space="preserve"> </w:t>
      </w:r>
      <w:hyperlink r:id="rId20">
        <w:r>
          <w:rPr>
            <w:color w:val="467885"/>
            <w:sz w:val="24"/>
            <w:szCs w:val="24"/>
          </w:rPr>
          <w:t>6688e31d317e/</w:t>
        </w:r>
        <w:proofErr w:type="spellStart"/>
        <w:r>
          <w:rPr>
            <w:color w:val="467885"/>
            <w:sz w:val="24"/>
            <w:szCs w:val="24"/>
          </w:rPr>
          <w:t>content</w:t>
        </w:r>
        <w:proofErr w:type="spellEnd"/>
      </w:hyperlink>
    </w:p>
    <w:p w14:paraId="000000C6" w14:textId="77777777" w:rsidR="006D4100" w:rsidRDefault="00036885">
      <w:pPr>
        <w:pBdr>
          <w:top w:val="nil"/>
          <w:left w:val="nil"/>
          <w:bottom w:val="nil"/>
          <w:right w:val="nil"/>
          <w:between w:val="nil"/>
        </w:pBdr>
        <w:spacing w:before="2" w:line="360" w:lineRule="auto"/>
        <w:ind w:left="820" w:right="284" w:hanging="720"/>
        <w:jc w:val="both"/>
        <w:rPr>
          <w:color w:val="000000"/>
          <w:sz w:val="24"/>
          <w:szCs w:val="24"/>
        </w:rPr>
      </w:pPr>
      <w:r>
        <w:rPr>
          <w:color w:val="000000"/>
          <w:sz w:val="24"/>
          <w:szCs w:val="24"/>
        </w:rPr>
        <w:t>Tradiciones de la Sierra Nevada, patrimonio de los colombianos. (</w:t>
      </w:r>
      <w:proofErr w:type="spellStart"/>
      <w:r>
        <w:rPr>
          <w:color w:val="000000"/>
          <w:sz w:val="24"/>
          <w:szCs w:val="24"/>
        </w:rPr>
        <w:t>n.d</w:t>
      </w:r>
      <w:proofErr w:type="spellEnd"/>
      <w:r>
        <w:rPr>
          <w:color w:val="000000"/>
          <w:sz w:val="24"/>
          <w:szCs w:val="24"/>
        </w:rPr>
        <w:t xml:space="preserve">.). Radionacional.co; Radio Nacional de Colombia. </w:t>
      </w:r>
      <w:proofErr w:type="spellStart"/>
      <w:r>
        <w:rPr>
          <w:color w:val="000000"/>
          <w:sz w:val="24"/>
          <w:szCs w:val="24"/>
        </w:rPr>
        <w:t>Retrieved</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hyperlink r:id="rId21">
        <w:r>
          <w:rPr>
            <w:color w:val="467885"/>
            <w:sz w:val="24"/>
            <w:szCs w:val="24"/>
          </w:rPr>
          <w:t>https://www.radionacional.co/cultura/tradiciones-</w:t>
        </w:r>
      </w:hyperlink>
      <w:r>
        <w:rPr>
          <w:color w:val="467885"/>
          <w:sz w:val="24"/>
          <w:szCs w:val="24"/>
        </w:rPr>
        <w:t xml:space="preserve"> </w:t>
      </w:r>
      <w:hyperlink r:id="rId22">
        <w:r>
          <w:rPr>
            <w:color w:val="467885"/>
            <w:sz w:val="24"/>
            <w:szCs w:val="24"/>
          </w:rPr>
          <w:t>de-la-sierra-nevada-patrimonio-de-los-colombianos</w:t>
        </w:r>
      </w:hyperlink>
    </w:p>
    <w:p w14:paraId="000000C8" w14:textId="5DACDC4D" w:rsidR="006D4100" w:rsidRDefault="00036885" w:rsidP="00A65FBE">
      <w:pPr>
        <w:pBdr>
          <w:top w:val="nil"/>
          <w:left w:val="nil"/>
          <w:bottom w:val="nil"/>
          <w:right w:val="nil"/>
          <w:between w:val="nil"/>
        </w:pBdr>
        <w:spacing w:line="360" w:lineRule="auto"/>
        <w:ind w:left="100" w:right="217"/>
        <w:jc w:val="both"/>
        <w:rPr>
          <w:color w:val="000000"/>
          <w:sz w:val="24"/>
          <w:szCs w:val="24"/>
        </w:rPr>
      </w:pPr>
      <w:r>
        <w:rPr>
          <w:color w:val="000000"/>
          <w:sz w:val="24"/>
          <w:szCs w:val="24"/>
        </w:rPr>
        <w:t xml:space="preserve">Viloria de la Hoz, </w:t>
      </w:r>
      <w:proofErr w:type="gramStart"/>
      <w:r>
        <w:rPr>
          <w:color w:val="000000"/>
          <w:sz w:val="24"/>
          <w:szCs w:val="24"/>
        </w:rPr>
        <w:t>J.(</w:t>
      </w:r>
      <w:proofErr w:type="gramEnd"/>
      <w:r>
        <w:rPr>
          <w:color w:val="000000"/>
          <w:sz w:val="24"/>
          <w:szCs w:val="24"/>
        </w:rPr>
        <w:t xml:space="preserve">2017, 21 de julio). </w:t>
      </w:r>
      <w:r w:rsidR="00DB122E">
        <w:rPr>
          <w:color w:val="000000"/>
          <w:sz w:val="24"/>
          <w:szCs w:val="24"/>
        </w:rPr>
        <w:t>Santa Marta D.T.C. e H.</w:t>
      </w:r>
      <w:r>
        <w:rPr>
          <w:color w:val="000000"/>
          <w:sz w:val="24"/>
          <w:szCs w:val="24"/>
        </w:rPr>
        <w:t xml:space="preserve">: ciudad tairona, colonial y republicana. </w:t>
      </w:r>
      <w:proofErr w:type="spellStart"/>
      <w:r>
        <w:rPr>
          <w:color w:val="000000"/>
          <w:sz w:val="24"/>
          <w:szCs w:val="24"/>
        </w:rPr>
        <w:t>Banrepcultural</w:t>
      </w:r>
      <w:proofErr w:type="spellEnd"/>
      <w:r>
        <w:rPr>
          <w:color w:val="000000"/>
          <w:sz w:val="24"/>
          <w:szCs w:val="24"/>
        </w:rPr>
        <w:t xml:space="preserve"> No. 223.Recuperado de </w:t>
      </w:r>
      <w:hyperlink r:id="rId23">
        <w:r>
          <w:rPr>
            <w:color w:val="000000"/>
            <w:sz w:val="24"/>
            <w:szCs w:val="24"/>
          </w:rPr>
          <w:t>https://www.banrepcultural.org/biblioteca-</w:t>
        </w:r>
      </w:hyperlink>
      <w:r>
        <w:rPr>
          <w:color w:val="000000"/>
          <w:sz w:val="24"/>
          <w:szCs w:val="24"/>
        </w:rPr>
        <w:t xml:space="preserve"> </w:t>
      </w:r>
      <w:hyperlink r:id="rId24">
        <w:r>
          <w:rPr>
            <w:color w:val="000000"/>
            <w:sz w:val="24"/>
            <w:szCs w:val="24"/>
          </w:rPr>
          <w:t>virtual/credencial-historia/numero-223/santa-marta-ciudad-tairona-colonial-y-republicana</w:t>
        </w:r>
      </w:hyperlink>
      <w:r w:rsidR="00A65FBE">
        <w:rPr>
          <w:color w:val="000000"/>
          <w:sz w:val="24"/>
          <w:szCs w:val="24"/>
        </w:rPr>
        <w:t xml:space="preserve"> </w:t>
      </w:r>
      <w:r>
        <w:rPr>
          <w:color w:val="000000"/>
          <w:sz w:val="24"/>
          <w:szCs w:val="24"/>
        </w:rPr>
        <w:t>Vives, Alberto &amp; Chávez, Silvano. (2000). Poblamiento y ciudades del Caribe Colombiano. Observatorio del Caribe Colombiano.P.12-22.</w:t>
      </w:r>
    </w:p>
    <w:p w14:paraId="4B8C69A9" w14:textId="64BE639D" w:rsidR="00FE5161" w:rsidRDefault="00FE5161" w:rsidP="00A65FBE">
      <w:pPr>
        <w:pBdr>
          <w:top w:val="nil"/>
          <w:left w:val="nil"/>
          <w:bottom w:val="nil"/>
          <w:right w:val="nil"/>
          <w:between w:val="nil"/>
        </w:pBdr>
        <w:spacing w:line="360" w:lineRule="auto"/>
        <w:ind w:left="100" w:right="217"/>
        <w:jc w:val="both"/>
        <w:rPr>
          <w:color w:val="000000"/>
          <w:sz w:val="24"/>
          <w:szCs w:val="24"/>
        </w:rPr>
      </w:pPr>
    </w:p>
    <w:p w14:paraId="77007B76" w14:textId="77777777" w:rsidR="00FE5161" w:rsidRDefault="00FE5161" w:rsidP="00A65FBE">
      <w:pPr>
        <w:pBdr>
          <w:top w:val="nil"/>
          <w:left w:val="nil"/>
          <w:bottom w:val="nil"/>
          <w:right w:val="nil"/>
          <w:between w:val="nil"/>
        </w:pBdr>
        <w:spacing w:line="360" w:lineRule="auto"/>
        <w:ind w:left="100" w:right="217"/>
        <w:jc w:val="both"/>
        <w:rPr>
          <w:color w:val="000000"/>
          <w:sz w:val="24"/>
          <w:szCs w:val="24"/>
        </w:rPr>
      </w:pPr>
    </w:p>
    <w:sectPr w:rsidR="00FE5161">
      <w:pgSz w:w="12240" w:h="15840"/>
      <w:pgMar w:top="1360" w:right="12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EF1B" w14:textId="77777777" w:rsidR="00444CD2" w:rsidRDefault="00444CD2" w:rsidP="00FE5161">
      <w:r>
        <w:separator/>
      </w:r>
    </w:p>
  </w:endnote>
  <w:endnote w:type="continuationSeparator" w:id="0">
    <w:p w14:paraId="571748DF" w14:textId="77777777" w:rsidR="00444CD2" w:rsidRDefault="00444CD2" w:rsidP="00FE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857599"/>
      <w:docPartObj>
        <w:docPartGallery w:val="Page Numbers (Bottom of Page)"/>
        <w:docPartUnique/>
      </w:docPartObj>
    </w:sdtPr>
    <w:sdtContent>
      <w:p w14:paraId="7A37615A" w14:textId="2C2C8A7F" w:rsidR="00FE5161" w:rsidRDefault="00FE5161">
        <w:pPr>
          <w:pStyle w:val="Piedepgina"/>
          <w:jc w:val="right"/>
        </w:pPr>
        <w:r>
          <w:fldChar w:fldCharType="begin"/>
        </w:r>
        <w:r>
          <w:instrText>PAGE   \* MERGEFORMAT</w:instrText>
        </w:r>
        <w:r>
          <w:fldChar w:fldCharType="separate"/>
        </w:r>
        <w:r>
          <w:rPr>
            <w:noProof/>
          </w:rPr>
          <w:t>20</w:t>
        </w:r>
        <w:r>
          <w:fldChar w:fldCharType="end"/>
        </w:r>
      </w:p>
    </w:sdtContent>
  </w:sdt>
  <w:p w14:paraId="10901A25" w14:textId="77777777" w:rsidR="00FE5161" w:rsidRDefault="00FE51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92AA" w14:textId="77777777" w:rsidR="00444CD2" w:rsidRDefault="00444CD2" w:rsidP="00FE5161">
      <w:r>
        <w:separator/>
      </w:r>
    </w:p>
  </w:footnote>
  <w:footnote w:type="continuationSeparator" w:id="0">
    <w:p w14:paraId="0D74F941" w14:textId="77777777" w:rsidR="00444CD2" w:rsidRDefault="00444CD2" w:rsidP="00FE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668D" w14:textId="764A8295" w:rsidR="00FE5161" w:rsidRDefault="00FE5161">
    <w:pPr>
      <w:pStyle w:val="Encabezado"/>
    </w:pPr>
    <w:r>
      <w:rPr>
        <w:noProof/>
        <w:lang w:eastAsia="es-CO"/>
      </w:rPr>
      <w:drawing>
        <wp:anchor distT="0" distB="0" distL="0" distR="0" simplePos="0" relativeHeight="251659264" behindDoc="1" locked="0" layoutInCell="1" allowOverlap="1" wp14:anchorId="23808A96" wp14:editId="6A7C575C">
          <wp:simplePos x="0" y="0"/>
          <wp:positionH relativeFrom="margin">
            <wp:posOffset>6350</wp:posOffset>
          </wp:positionH>
          <wp:positionV relativeFrom="page">
            <wp:posOffset>114300</wp:posOffset>
          </wp:positionV>
          <wp:extent cx="5695950" cy="908041"/>
          <wp:effectExtent l="0" t="0" r="0" b="698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015424" cy="95897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90"/>
    <w:multiLevelType w:val="multilevel"/>
    <w:tmpl w:val="E3D29A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B7251F"/>
    <w:multiLevelType w:val="hybridMultilevel"/>
    <w:tmpl w:val="94D2A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164A4"/>
    <w:multiLevelType w:val="hybridMultilevel"/>
    <w:tmpl w:val="678A8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12282"/>
    <w:multiLevelType w:val="hybridMultilevel"/>
    <w:tmpl w:val="038C6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93768"/>
    <w:multiLevelType w:val="hybridMultilevel"/>
    <w:tmpl w:val="C16AB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272F5"/>
    <w:multiLevelType w:val="hybridMultilevel"/>
    <w:tmpl w:val="D46AA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B20580"/>
    <w:multiLevelType w:val="hybridMultilevel"/>
    <w:tmpl w:val="4690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12653"/>
    <w:multiLevelType w:val="hybridMultilevel"/>
    <w:tmpl w:val="CE6E0D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BC6283"/>
    <w:multiLevelType w:val="hybridMultilevel"/>
    <w:tmpl w:val="FF1E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51A6F"/>
    <w:multiLevelType w:val="hybridMultilevel"/>
    <w:tmpl w:val="97F4D3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357040"/>
    <w:multiLevelType w:val="hybridMultilevel"/>
    <w:tmpl w:val="4DE6F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B23366"/>
    <w:multiLevelType w:val="multilevel"/>
    <w:tmpl w:val="0FD6FF5C"/>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060062"/>
    <w:multiLevelType w:val="multilevel"/>
    <w:tmpl w:val="B70E2B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CF43630"/>
    <w:multiLevelType w:val="hybridMultilevel"/>
    <w:tmpl w:val="363AB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42114"/>
    <w:multiLevelType w:val="multilevel"/>
    <w:tmpl w:val="76CE2018"/>
    <w:lvl w:ilvl="0">
      <w:start w:val="1"/>
      <w:numFmt w:val="decimal"/>
      <w:lvlText w:val="%1."/>
      <w:lvlJc w:val="left"/>
      <w:pPr>
        <w:ind w:left="676" w:hanging="250"/>
      </w:pPr>
      <w:rPr>
        <w:rFonts w:ascii="Times New Roman" w:eastAsia="Times New Roman" w:hAnsi="Times New Roman" w:cs="Times New Roman"/>
        <w:b/>
        <w:i w:val="0"/>
        <w:sz w:val="24"/>
        <w:szCs w:val="24"/>
      </w:rPr>
    </w:lvl>
    <w:lvl w:ilvl="1">
      <w:start w:val="1"/>
      <w:numFmt w:val="lowerLetter"/>
      <w:lvlText w:val="%2)"/>
      <w:lvlJc w:val="left"/>
      <w:pPr>
        <w:ind w:left="1006" w:hanging="296"/>
      </w:pPr>
      <w:rPr>
        <w:rFonts w:ascii="Times New Roman" w:eastAsia="Times New Roman" w:hAnsi="Times New Roman" w:cs="Times New Roman"/>
        <w:b w:val="0"/>
        <w:i/>
        <w:sz w:val="24"/>
        <w:szCs w:val="24"/>
      </w:rPr>
    </w:lvl>
    <w:lvl w:ilvl="2">
      <w:numFmt w:val="bullet"/>
      <w:lvlText w:val="•"/>
      <w:lvlJc w:val="left"/>
      <w:pPr>
        <w:ind w:left="2592" w:hanging="296"/>
      </w:pPr>
    </w:lvl>
    <w:lvl w:ilvl="3">
      <w:numFmt w:val="bullet"/>
      <w:lvlText w:val="•"/>
      <w:lvlJc w:val="left"/>
      <w:pPr>
        <w:ind w:left="3478" w:hanging="296"/>
      </w:pPr>
    </w:lvl>
    <w:lvl w:ilvl="4">
      <w:numFmt w:val="bullet"/>
      <w:lvlText w:val="•"/>
      <w:lvlJc w:val="left"/>
      <w:pPr>
        <w:ind w:left="4364" w:hanging="296"/>
      </w:pPr>
    </w:lvl>
    <w:lvl w:ilvl="5">
      <w:numFmt w:val="bullet"/>
      <w:lvlText w:val="•"/>
      <w:lvlJc w:val="left"/>
      <w:pPr>
        <w:ind w:left="5250" w:hanging="296"/>
      </w:pPr>
    </w:lvl>
    <w:lvl w:ilvl="6">
      <w:numFmt w:val="bullet"/>
      <w:lvlText w:val="•"/>
      <w:lvlJc w:val="left"/>
      <w:pPr>
        <w:ind w:left="6136" w:hanging="296"/>
      </w:pPr>
    </w:lvl>
    <w:lvl w:ilvl="7">
      <w:numFmt w:val="bullet"/>
      <w:lvlText w:val="•"/>
      <w:lvlJc w:val="left"/>
      <w:pPr>
        <w:ind w:left="7022" w:hanging="296"/>
      </w:pPr>
    </w:lvl>
    <w:lvl w:ilvl="8">
      <w:numFmt w:val="bullet"/>
      <w:lvlText w:val="•"/>
      <w:lvlJc w:val="left"/>
      <w:pPr>
        <w:ind w:left="7908" w:hanging="296"/>
      </w:pPr>
    </w:lvl>
  </w:abstractNum>
  <w:abstractNum w:abstractNumId="15" w15:restartNumberingAfterBreak="0">
    <w:nsid w:val="6A021508"/>
    <w:multiLevelType w:val="hybridMultilevel"/>
    <w:tmpl w:val="2E76D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B1C6E"/>
    <w:multiLevelType w:val="hybridMultilevel"/>
    <w:tmpl w:val="CE482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AB537F"/>
    <w:multiLevelType w:val="hybridMultilevel"/>
    <w:tmpl w:val="07BAE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D1122"/>
    <w:multiLevelType w:val="multilevel"/>
    <w:tmpl w:val="F89AC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C215CE4"/>
    <w:multiLevelType w:val="multilevel"/>
    <w:tmpl w:val="A476D86A"/>
    <w:lvl w:ilvl="0">
      <w:numFmt w:val="bullet"/>
      <w:lvlText w:val="●"/>
      <w:lvlJc w:val="left"/>
      <w:pPr>
        <w:ind w:left="820" w:hanging="360"/>
      </w:pPr>
      <w:rPr>
        <w:rFonts w:ascii="Noto Sans Symbols" w:eastAsia="Noto Sans Symbols" w:hAnsi="Noto Sans Symbols" w:cs="Noto Sans Symbols"/>
        <w:b w:val="0"/>
        <w:i w:val="0"/>
        <w:sz w:val="24"/>
        <w:szCs w:val="24"/>
      </w:rPr>
    </w:lvl>
    <w:lvl w:ilvl="1">
      <w:numFmt w:val="bullet"/>
      <w:lvlText w:val="•"/>
      <w:lvlJc w:val="left"/>
      <w:pPr>
        <w:ind w:left="1706" w:hanging="360"/>
      </w:pPr>
    </w:lvl>
    <w:lvl w:ilvl="2">
      <w:numFmt w:val="bullet"/>
      <w:lvlText w:val="•"/>
      <w:lvlJc w:val="left"/>
      <w:pPr>
        <w:ind w:left="2592" w:hanging="360"/>
      </w:pPr>
    </w:lvl>
    <w:lvl w:ilvl="3">
      <w:numFmt w:val="bullet"/>
      <w:lvlText w:val="•"/>
      <w:lvlJc w:val="left"/>
      <w:pPr>
        <w:ind w:left="3478" w:hanging="360"/>
      </w:pPr>
    </w:lvl>
    <w:lvl w:ilvl="4">
      <w:numFmt w:val="bullet"/>
      <w:lvlText w:val="•"/>
      <w:lvlJc w:val="left"/>
      <w:pPr>
        <w:ind w:left="4364" w:hanging="360"/>
      </w:pPr>
    </w:lvl>
    <w:lvl w:ilvl="5">
      <w:numFmt w:val="bullet"/>
      <w:lvlText w:val="•"/>
      <w:lvlJc w:val="left"/>
      <w:pPr>
        <w:ind w:left="5250" w:hanging="360"/>
      </w:pPr>
    </w:lvl>
    <w:lvl w:ilvl="6">
      <w:numFmt w:val="bullet"/>
      <w:lvlText w:val="•"/>
      <w:lvlJc w:val="left"/>
      <w:pPr>
        <w:ind w:left="6136" w:hanging="360"/>
      </w:pPr>
    </w:lvl>
    <w:lvl w:ilvl="7">
      <w:numFmt w:val="bullet"/>
      <w:lvlText w:val="•"/>
      <w:lvlJc w:val="left"/>
      <w:pPr>
        <w:ind w:left="7022" w:hanging="360"/>
      </w:pPr>
    </w:lvl>
    <w:lvl w:ilvl="8">
      <w:numFmt w:val="bullet"/>
      <w:lvlText w:val="•"/>
      <w:lvlJc w:val="left"/>
      <w:pPr>
        <w:ind w:left="7908" w:hanging="360"/>
      </w:pPr>
    </w:lvl>
  </w:abstractNum>
  <w:abstractNum w:abstractNumId="20" w15:restartNumberingAfterBreak="0">
    <w:nsid w:val="7E30506E"/>
    <w:multiLevelType w:val="hybridMultilevel"/>
    <w:tmpl w:val="AC8E6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160B6"/>
    <w:multiLevelType w:val="hybridMultilevel"/>
    <w:tmpl w:val="049AE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9"/>
  </w:num>
  <w:num w:numId="4">
    <w:abstractNumId w:val="18"/>
  </w:num>
  <w:num w:numId="5">
    <w:abstractNumId w:val="12"/>
  </w:num>
  <w:num w:numId="6">
    <w:abstractNumId w:val="5"/>
  </w:num>
  <w:num w:numId="7">
    <w:abstractNumId w:val="16"/>
  </w:num>
  <w:num w:numId="8">
    <w:abstractNumId w:val="10"/>
  </w:num>
  <w:num w:numId="9">
    <w:abstractNumId w:val="7"/>
  </w:num>
  <w:num w:numId="10">
    <w:abstractNumId w:val="2"/>
  </w:num>
  <w:num w:numId="11">
    <w:abstractNumId w:val="20"/>
  </w:num>
  <w:num w:numId="12">
    <w:abstractNumId w:val="8"/>
  </w:num>
  <w:num w:numId="13">
    <w:abstractNumId w:val="9"/>
  </w:num>
  <w:num w:numId="14">
    <w:abstractNumId w:val="6"/>
  </w:num>
  <w:num w:numId="15">
    <w:abstractNumId w:val="0"/>
  </w:num>
  <w:num w:numId="16">
    <w:abstractNumId w:val="17"/>
  </w:num>
  <w:num w:numId="17">
    <w:abstractNumId w:val="1"/>
  </w:num>
  <w:num w:numId="18">
    <w:abstractNumId w:val="4"/>
  </w:num>
  <w:num w:numId="19">
    <w:abstractNumId w:val="13"/>
  </w:num>
  <w:num w:numId="20">
    <w:abstractNumId w:val="21"/>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00"/>
    <w:rsid w:val="00033BC0"/>
    <w:rsid w:val="00036885"/>
    <w:rsid w:val="000A582C"/>
    <w:rsid w:val="00106B57"/>
    <w:rsid w:val="001150BD"/>
    <w:rsid w:val="00176B3E"/>
    <w:rsid w:val="00181A61"/>
    <w:rsid w:val="001A1500"/>
    <w:rsid w:val="00246B46"/>
    <w:rsid w:val="00267F80"/>
    <w:rsid w:val="002C37B0"/>
    <w:rsid w:val="00344E96"/>
    <w:rsid w:val="003C14C7"/>
    <w:rsid w:val="003D642F"/>
    <w:rsid w:val="003E3191"/>
    <w:rsid w:val="00407D39"/>
    <w:rsid w:val="0042222C"/>
    <w:rsid w:val="00430E5E"/>
    <w:rsid w:val="00444CD2"/>
    <w:rsid w:val="004A2587"/>
    <w:rsid w:val="004C2FCF"/>
    <w:rsid w:val="004C4361"/>
    <w:rsid w:val="0050105C"/>
    <w:rsid w:val="00546629"/>
    <w:rsid w:val="00594976"/>
    <w:rsid w:val="006002C8"/>
    <w:rsid w:val="00671B17"/>
    <w:rsid w:val="006C3556"/>
    <w:rsid w:val="006D4100"/>
    <w:rsid w:val="00730C50"/>
    <w:rsid w:val="007350D1"/>
    <w:rsid w:val="00736803"/>
    <w:rsid w:val="007F0005"/>
    <w:rsid w:val="00821AE6"/>
    <w:rsid w:val="008A5C55"/>
    <w:rsid w:val="008D0DD5"/>
    <w:rsid w:val="009C08AB"/>
    <w:rsid w:val="009E0420"/>
    <w:rsid w:val="009E169B"/>
    <w:rsid w:val="009F4C28"/>
    <w:rsid w:val="00A65205"/>
    <w:rsid w:val="00A65FBE"/>
    <w:rsid w:val="00A94BFB"/>
    <w:rsid w:val="00AC3632"/>
    <w:rsid w:val="00B018D1"/>
    <w:rsid w:val="00B15C29"/>
    <w:rsid w:val="00BB39FC"/>
    <w:rsid w:val="00C11CC6"/>
    <w:rsid w:val="00C248B6"/>
    <w:rsid w:val="00C252FD"/>
    <w:rsid w:val="00C60695"/>
    <w:rsid w:val="00C96074"/>
    <w:rsid w:val="00CB3232"/>
    <w:rsid w:val="00CD2921"/>
    <w:rsid w:val="00CD2D1F"/>
    <w:rsid w:val="00D2294C"/>
    <w:rsid w:val="00DB122E"/>
    <w:rsid w:val="00DB1DAE"/>
    <w:rsid w:val="00DC7EA2"/>
    <w:rsid w:val="00E0476E"/>
    <w:rsid w:val="00E329DD"/>
    <w:rsid w:val="00F1708E"/>
    <w:rsid w:val="00F71EC1"/>
    <w:rsid w:val="00FC06A6"/>
    <w:rsid w:val="00FE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68B3"/>
  <w15:docId w15:val="{9095C16A-A407-4D59-96EA-970B340C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jc w:val="center"/>
      <w:outlineLvl w:val="0"/>
    </w:pPr>
    <w:rPr>
      <w:b/>
      <w:sz w:val="24"/>
      <w:szCs w:val="24"/>
    </w:rPr>
  </w:style>
  <w:style w:type="paragraph" w:styleId="Ttulo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outlineLvl w:val="2"/>
    </w:pPr>
    <w:rPr>
      <w:rFonts w:ascii="Cambria" w:eastAsia="Cambria" w:hAnsi="Cambria" w:cs="Cambria"/>
      <w:color w:val="244061"/>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1">
    <w:name w:val="s1"/>
    <w:basedOn w:val="Fuentedeprrafopredeter"/>
    <w:rsid w:val="007F0005"/>
    <w:rPr>
      <w:rFonts w:ascii="Helvetica" w:hAnsi="Helvetica" w:hint="default"/>
      <w:b w:val="0"/>
      <w:bCs w:val="0"/>
      <w:i w:val="0"/>
      <w:iCs w:val="0"/>
      <w:sz w:val="18"/>
      <w:szCs w:val="18"/>
    </w:rPr>
  </w:style>
  <w:style w:type="paragraph" w:styleId="Prrafodelista">
    <w:name w:val="List Paragraph"/>
    <w:basedOn w:val="Normal"/>
    <w:uiPriority w:val="34"/>
    <w:qFormat/>
    <w:rsid w:val="001150BD"/>
    <w:pPr>
      <w:ind w:left="720"/>
      <w:contextualSpacing/>
    </w:pPr>
  </w:style>
  <w:style w:type="paragraph" w:styleId="NormalWeb">
    <w:name w:val="Normal (Web)"/>
    <w:basedOn w:val="Normal"/>
    <w:uiPriority w:val="99"/>
    <w:semiHidden/>
    <w:unhideWhenUsed/>
    <w:rsid w:val="00CD2D1F"/>
    <w:pPr>
      <w:widowControl/>
      <w:spacing w:before="100" w:beforeAutospacing="1" w:after="100" w:afterAutospacing="1"/>
    </w:pPr>
    <w:rPr>
      <w:sz w:val="24"/>
      <w:szCs w:val="24"/>
      <w:lang w:val="en-US"/>
    </w:rPr>
  </w:style>
  <w:style w:type="character" w:styleId="Textoennegrita">
    <w:name w:val="Strong"/>
    <w:basedOn w:val="Fuentedeprrafopredeter"/>
    <w:uiPriority w:val="22"/>
    <w:qFormat/>
    <w:rsid w:val="00CD2D1F"/>
    <w:rPr>
      <w:b/>
      <w:bCs/>
    </w:rPr>
  </w:style>
  <w:style w:type="character" w:styleId="Refdenotaalpie">
    <w:name w:val="footnote reference"/>
    <w:basedOn w:val="Fuentedeprrafopredeter"/>
    <w:uiPriority w:val="99"/>
    <w:semiHidden/>
    <w:unhideWhenUsed/>
    <w:rsid w:val="008A5C55"/>
  </w:style>
  <w:style w:type="paragraph" w:styleId="Sinespaciado">
    <w:name w:val="No Spacing"/>
    <w:uiPriority w:val="1"/>
    <w:qFormat/>
    <w:rsid w:val="00671B17"/>
  </w:style>
  <w:style w:type="character" w:customStyle="1" w:styleId="adl">
    <w:name w:val="adl"/>
    <w:basedOn w:val="Fuentedeprrafopredeter"/>
    <w:rsid w:val="004A2587"/>
  </w:style>
  <w:style w:type="character" w:customStyle="1" w:styleId="ts">
    <w:name w:val="ts"/>
    <w:basedOn w:val="Fuentedeprrafopredeter"/>
    <w:rsid w:val="004A2587"/>
  </w:style>
  <w:style w:type="paragraph" w:styleId="Encabezado">
    <w:name w:val="header"/>
    <w:basedOn w:val="Normal"/>
    <w:link w:val="EncabezadoCar"/>
    <w:uiPriority w:val="99"/>
    <w:unhideWhenUsed/>
    <w:rsid w:val="00FE5161"/>
    <w:pPr>
      <w:tabs>
        <w:tab w:val="center" w:pos="4419"/>
        <w:tab w:val="right" w:pos="8838"/>
      </w:tabs>
    </w:pPr>
  </w:style>
  <w:style w:type="character" w:customStyle="1" w:styleId="EncabezadoCar">
    <w:name w:val="Encabezado Car"/>
    <w:basedOn w:val="Fuentedeprrafopredeter"/>
    <w:link w:val="Encabezado"/>
    <w:uiPriority w:val="99"/>
    <w:rsid w:val="00FE5161"/>
  </w:style>
  <w:style w:type="paragraph" w:styleId="Piedepgina">
    <w:name w:val="footer"/>
    <w:basedOn w:val="Normal"/>
    <w:link w:val="PiedepginaCar"/>
    <w:uiPriority w:val="99"/>
    <w:unhideWhenUsed/>
    <w:rsid w:val="00FE5161"/>
    <w:pPr>
      <w:tabs>
        <w:tab w:val="center" w:pos="4419"/>
        <w:tab w:val="right" w:pos="8838"/>
      </w:tabs>
    </w:pPr>
  </w:style>
  <w:style w:type="character" w:customStyle="1" w:styleId="PiedepginaCar">
    <w:name w:val="Pie de página Car"/>
    <w:basedOn w:val="Fuentedeprrafopredeter"/>
    <w:link w:val="Piedepgina"/>
    <w:uiPriority w:val="99"/>
    <w:rsid w:val="00FE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4860">
      <w:bodyDiv w:val="1"/>
      <w:marLeft w:val="0"/>
      <w:marRight w:val="0"/>
      <w:marTop w:val="0"/>
      <w:marBottom w:val="0"/>
      <w:divBdr>
        <w:top w:val="none" w:sz="0" w:space="0" w:color="auto"/>
        <w:left w:val="none" w:sz="0" w:space="0" w:color="auto"/>
        <w:bottom w:val="none" w:sz="0" w:space="0" w:color="auto"/>
        <w:right w:val="none" w:sz="0" w:space="0" w:color="auto"/>
      </w:divBdr>
      <w:divsChild>
        <w:div w:id="1982538108">
          <w:marLeft w:val="0"/>
          <w:marRight w:val="0"/>
          <w:marTop w:val="0"/>
          <w:marBottom w:val="0"/>
          <w:divBdr>
            <w:top w:val="none" w:sz="0" w:space="0" w:color="auto"/>
            <w:left w:val="none" w:sz="0" w:space="0" w:color="auto"/>
            <w:bottom w:val="none" w:sz="0" w:space="0" w:color="auto"/>
            <w:right w:val="none" w:sz="0" w:space="0" w:color="auto"/>
          </w:divBdr>
          <w:divsChild>
            <w:div w:id="273293234">
              <w:marLeft w:val="0"/>
              <w:marRight w:val="0"/>
              <w:marTop w:val="0"/>
              <w:marBottom w:val="0"/>
              <w:divBdr>
                <w:top w:val="none" w:sz="0" w:space="0" w:color="auto"/>
                <w:left w:val="none" w:sz="0" w:space="0" w:color="auto"/>
                <w:bottom w:val="none" w:sz="0" w:space="0" w:color="auto"/>
                <w:right w:val="none" w:sz="0" w:space="0" w:color="auto"/>
              </w:divBdr>
              <w:divsChild>
                <w:div w:id="4501709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2643120">
          <w:marLeft w:val="0"/>
          <w:marRight w:val="0"/>
          <w:marTop w:val="0"/>
          <w:marBottom w:val="0"/>
          <w:divBdr>
            <w:top w:val="none" w:sz="0" w:space="0" w:color="auto"/>
            <w:left w:val="none" w:sz="0" w:space="0" w:color="auto"/>
            <w:bottom w:val="none" w:sz="0" w:space="0" w:color="auto"/>
            <w:right w:val="none" w:sz="0" w:space="0" w:color="auto"/>
          </w:divBdr>
          <w:divsChild>
            <w:div w:id="1878738547">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0"/>
                  <w:marRight w:val="0"/>
                  <w:marTop w:val="0"/>
                  <w:marBottom w:val="0"/>
                  <w:divBdr>
                    <w:top w:val="none" w:sz="0" w:space="0" w:color="auto"/>
                    <w:left w:val="none" w:sz="0" w:space="0" w:color="auto"/>
                    <w:bottom w:val="none" w:sz="0" w:space="0" w:color="auto"/>
                    <w:right w:val="none" w:sz="0" w:space="0" w:color="auto"/>
                  </w:divBdr>
                  <w:divsChild>
                    <w:div w:id="937715007">
                      <w:marLeft w:val="0"/>
                      <w:marRight w:val="0"/>
                      <w:marTop w:val="0"/>
                      <w:marBottom w:val="0"/>
                      <w:divBdr>
                        <w:top w:val="none" w:sz="0" w:space="0" w:color="auto"/>
                        <w:left w:val="none" w:sz="0" w:space="0" w:color="auto"/>
                        <w:bottom w:val="none" w:sz="0" w:space="0" w:color="auto"/>
                        <w:right w:val="none" w:sz="0" w:space="0" w:color="auto"/>
                      </w:divBdr>
                      <w:divsChild>
                        <w:div w:id="629093841">
                          <w:marLeft w:val="0"/>
                          <w:marRight w:val="0"/>
                          <w:marTop w:val="0"/>
                          <w:marBottom w:val="0"/>
                          <w:divBdr>
                            <w:top w:val="none" w:sz="0" w:space="0" w:color="auto"/>
                            <w:left w:val="none" w:sz="0" w:space="0" w:color="auto"/>
                            <w:bottom w:val="none" w:sz="0" w:space="0" w:color="auto"/>
                            <w:right w:val="none" w:sz="0" w:space="0" w:color="auto"/>
                          </w:divBdr>
                          <w:divsChild>
                            <w:div w:id="1000936333">
                              <w:marLeft w:val="0"/>
                              <w:marRight w:val="0"/>
                              <w:marTop w:val="0"/>
                              <w:marBottom w:val="0"/>
                              <w:divBdr>
                                <w:top w:val="none" w:sz="0" w:space="0" w:color="auto"/>
                                <w:left w:val="none" w:sz="0" w:space="0" w:color="auto"/>
                                <w:bottom w:val="none" w:sz="0" w:space="0" w:color="auto"/>
                                <w:right w:val="none" w:sz="0" w:space="0" w:color="auto"/>
                              </w:divBdr>
                              <w:divsChild>
                                <w:div w:id="619923916">
                                  <w:marLeft w:val="0"/>
                                  <w:marRight w:val="0"/>
                                  <w:marTop w:val="0"/>
                                  <w:marBottom w:val="0"/>
                                  <w:divBdr>
                                    <w:top w:val="none" w:sz="0" w:space="0" w:color="auto"/>
                                    <w:left w:val="none" w:sz="0" w:space="0" w:color="auto"/>
                                    <w:bottom w:val="none" w:sz="0" w:space="0" w:color="auto"/>
                                    <w:right w:val="none" w:sz="0" w:space="0" w:color="auto"/>
                                  </w:divBdr>
                                  <w:divsChild>
                                    <w:div w:id="1141001169">
                                      <w:marLeft w:val="0"/>
                                      <w:marRight w:val="0"/>
                                      <w:marTop w:val="0"/>
                                      <w:marBottom w:val="0"/>
                                      <w:divBdr>
                                        <w:top w:val="none" w:sz="0" w:space="0" w:color="auto"/>
                                        <w:left w:val="none" w:sz="0" w:space="0" w:color="auto"/>
                                        <w:bottom w:val="none" w:sz="0" w:space="0" w:color="auto"/>
                                        <w:right w:val="none" w:sz="0" w:space="0" w:color="auto"/>
                                      </w:divBdr>
                                      <w:divsChild>
                                        <w:div w:id="1242713205">
                                          <w:marLeft w:val="0"/>
                                          <w:marRight w:val="0"/>
                                          <w:marTop w:val="0"/>
                                          <w:marBottom w:val="0"/>
                                          <w:divBdr>
                                            <w:top w:val="none" w:sz="0" w:space="0" w:color="auto"/>
                                            <w:left w:val="none" w:sz="0" w:space="0" w:color="auto"/>
                                            <w:bottom w:val="none" w:sz="0" w:space="0" w:color="auto"/>
                                            <w:right w:val="none" w:sz="0" w:space="0" w:color="auto"/>
                                          </w:divBdr>
                                          <w:divsChild>
                                            <w:div w:id="44302948">
                                              <w:marLeft w:val="0"/>
                                              <w:marRight w:val="0"/>
                                              <w:marTop w:val="0"/>
                                              <w:marBottom w:val="0"/>
                                              <w:divBdr>
                                                <w:top w:val="none" w:sz="0" w:space="0" w:color="auto"/>
                                                <w:left w:val="none" w:sz="0" w:space="0" w:color="auto"/>
                                                <w:bottom w:val="none" w:sz="0" w:space="0" w:color="auto"/>
                                                <w:right w:val="none" w:sz="0" w:space="0" w:color="auto"/>
                                              </w:divBdr>
                                              <w:divsChild>
                                                <w:div w:id="600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633213">
      <w:bodyDiv w:val="1"/>
      <w:marLeft w:val="0"/>
      <w:marRight w:val="0"/>
      <w:marTop w:val="0"/>
      <w:marBottom w:val="0"/>
      <w:divBdr>
        <w:top w:val="none" w:sz="0" w:space="0" w:color="auto"/>
        <w:left w:val="none" w:sz="0" w:space="0" w:color="auto"/>
        <w:bottom w:val="none" w:sz="0" w:space="0" w:color="auto"/>
        <w:right w:val="none" w:sz="0" w:space="0" w:color="auto"/>
      </w:divBdr>
      <w:divsChild>
        <w:div w:id="131676791">
          <w:marLeft w:val="0"/>
          <w:marRight w:val="0"/>
          <w:marTop w:val="0"/>
          <w:marBottom w:val="0"/>
          <w:divBdr>
            <w:top w:val="none" w:sz="0" w:space="0" w:color="auto"/>
            <w:left w:val="none" w:sz="0" w:space="0" w:color="auto"/>
            <w:bottom w:val="none" w:sz="0" w:space="0" w:color="auto"/>
            <w:right w:val="none" w:sz="0" w:space="0" w:color="auto"/>
          </w:divBdr>
          <w:divsChild>
            <w:div w:id="672492001">
              <w:marLeft w:val="0"/>
              <w:marRight w:val="0"/>
              <w:marTop w:val="0"/>
              <w:marBottom w:val="0"/>
              <w:divBdr>
                <w:top w:val="none" w:sz="0" w:space="0" w:color="auto"/>
                <w:left w:val="none" w:sz="0" w:space="0" w:color="auto"/>
                <w:bottom w:val="none" w:sz="0" w:space="0" w:color="auto"/>
                <w:right w:val="none" w:sz="0" w:space="0" w:color="auto"/>
              </w:divBdr>
              <w:divsChild>
                <w:div w:id="11254628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379978">
          <w:marLeft w:val="0"/>
          <w:marRight w:val="0"/>
          <w:marTop w:val="0"/>
          <w:marBottom w:val="0"/>
          <w:divBdr>
            <w:top w:val="none" w:sz="0" w:space="0" w:color="auto"/>
            <w:left w:val="none" w:sz="0" w:space="0" w:color="auto"/>
            <w:bottom w:val="none" w:sz="0" w:space="0" w:color="auto"/>
            <w:right w:val="none" w:sz="0" w:space="0" w:color="auto"/>
          </w:divBdr>
          <w:divsChild>
            <w:div w:id="1257521972">
              <w:marLeft w:val="0"/>
              <w:marRight w:val="0"/>
              <w:marTop w:val="0"/>
              <w:marBottom w:val="0"/>
              <w:divBdr>
                <w:top w:val="none" w:sz="0" w:space="0" w:color="auto"/>
                <w:left w:val="none" w:sz="0" w:space="0" w:color="auto"/>
                <w:bottom w:val="none" w:sz="0" w:space="0" w:color="auto"/>
                <w:right w:val="none" w:sz="0" w:space="0" w:color="auto"/>
              </w:divBdr>
              <w:divsChild>
                <w:div w:id="22219135">
                  <w:marLeft w:val="0"/>
                  <w:marRight w:val="0"/>
                  <w:marTop w:val="0"/>
                  <w:marBottom w:val="0"/>
                  <w:divBdr>
                    <w:top w:val="none" w:sz="0" w:space="0" w:color="auto"/>
                    <w:left w:val="none" w:sz="0" w:space="0" w:color="auto"/>
                    <w:bottom w:val="none" w:sz="0" w:space="0" w:color="auto"/>
                    <w:right w:val="none" w:sz="0" w:space="0" w:color="auto"/>
                  </w:divBdr>
                  <w:divsChild>
                    <w:div w:id="2044743095">
                      <w:marLeft w:val="0"/>
                      <w:marRight w:val="0"/>
                      <w:marTop w:val="0"/>
                      <w:marBottom w:val="0"/>
                      <w:divBdr>
                        <w:top w:val="none" w:sz="0" w:space="0" w:color="auto"/>
                        <w:left w:val="none" w:sz="0" w:space="0" w:color="auto"/>
                        <w:bottom w:val="none" w:sz="0" w:space="0" w:color="auto"/>
                        <w:right w:val="none" w:sz="0" w:space="0" w:color="auto"/>
                      </w:divBdr>
                      <w:divsChild>
                        <w:div w:id="2071153022">
                          <w:marLeft w:val="0"/>
                          <w:marRight w:val="0"/>
                          <w:marTop w:val="0"/>
                          <w:marBottom w:val="0"/>
                          <w:divBdr>
                            <w:top w:val="none" w:sz="0" w:space="0" w:color="auto"/>
                            <w:left w:val="none" w:sz="0" w:space="0" w:color="auto"/>
                            <w:bottom w:val="none" w:sz="0" w:space="0" w:color="auto"/>
                            <w:right w:val="none" w:sz="0" w:space="0" w:color="auto"/>
                          </w:divBdr>
                          <w:divsChild>
                            <w:div w:id="1252005839">
                              <w:marLeft w:val="0"/>
                              <w:marRight w:val="0"/>
                              <w:marTop w:val="0"/>
                              <w:marBottom w:val="0"/>
                              <w:divBdr>
                                <w:top w:val="none" w:sz="0" w:space="0" w:color="auto"/>
                                <w:left w:val="none" w:sz="0" w:space="0" w:color="auto"/>
                                <w:bottom w:val="none" w:sz="0" w:space="0" w:color="auto"/>
                                <w:right w:val="none" w:sz="0" w:space="0" w:color="auto"/>
                              </w:divBdr>
                              <w:divsChild>
                                <w:div w:id="2060670220">
                                  <w:marLeft w:val="0"/>
                                  <w:marRight w:val="0"/>
                                  <w:marTop w:val="0"/>
                                  <w:marBottom w:val="0"/>
                                  <w:divBdr>
                                    <w:top w:val="none" w:sz="0" w:space="0" w:color="auto"/>
                                    <w:left w:val="none" w:sz="0" w:space="0" w:color="auto"/>
                                    <w:bottom w:val="none" w:sz="0" w:space="0" w:color="auto"/>
                                    <w:right w:val="none" w:sz="0" w:space="0" w:color="auto"/>
                                  </w:divBdr>
                                  <w:divsChild>
                                    <w:div w:id="1325739581">
                                      <w:marLeft w:val="0"/>
                                      <w:marRight w:val="0"/>
                                      <w:marTop w:val="0"/>
                                      <w:marBottom w:val="0"/>
                                      <w:divBdr>
                                        <w:top w:val="none" w:sz="0" w:space="0" w:color="auto"/>
                                        <w:left w:val="none" w:sz="0" w:space="0" w:color="auto"/>
                                        <w:bottom w:val="none" w:sz="0" w:space="0" w:color="auto"/>
                                        <w:right w:val="none" w:sz="0" w:space="0" w:color="auto"/>
                                      </w:divBdr>
                                      <w:divsChild>
                                        <w:div w:id="564682861">
                                          <w:marLeft w:val="0"/>
                                          <w:marRight w:val="0"/>
                                          <w:marTop w:val="0"/>
                                          <w:marBottom w:val="0"/>
                                          <w:divBdr>
                                            <w:top w:val="none" w:sz="0" w:space="0" w:color="auto"/>
                                            <w:left w:val="none" w:sz="0" w:space="0" w:color="auto"/>
                                            <w:bottom w:val="none" w:sz="0" w:space="0" w:color="auto"/>
                                            <w:right w:val="none" w:sz="0" w:space="0" w:color="auto"/>
                                          </w:divBdr>
                                          <w:divsChild>
                                            <w:div w:id="1145511619">
                                              <w:marLeft w:val="0"/>
                                              <w:marRight w:val="0"/>
                                              <w:marTop w:val="0"/>
                                              <w:marBottom w:val="0"/>
                                              <w:divBdr>
                                                <w:top w:val="none" w:sz="0" w:space="0" w:color="auto"/>
                                                <w:left w:val="none" w:sz="0" w:space="0" w:color="auto"/>
                                                <w:bottom w:val="none" w:sz="0" w:space="0" w:color="auto"/>
                                                <w:right w:val="none" w:sz="0" w:space="0" w:color="auto"/>
                                              </w:divBdr>
                                              <w:divsChild>
                                                <w:div w:id="20055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111943">
      <w:bodyDiv w:val="1"/>
      <w:marLeft w:val="0"/>
      <w:marRight w:val="0"/>
      <w:marTop w:val="0"/>
      <w:marBottom w:val="0"/>
      <w:divBdr>
        <w:top w:val="none" w:sz="0" w:space="0" w:color="auto"/>
        <w:left w:val="none" w:sz="0" w:space="0" w:color="auto"/>
        <w:bottom w:val="none" w:sz="0" w:space="0" w:color="auto"/>
        <w:right w:val="none" w:sz="0" w:space="0" w:color="auto"/>
      </w:divBdr>
    </w:div>
    <w:div w:id="1325471334">
      <w:bodyDiv w:val="1"/>
      <w:marLeft w:val="0"/>
      <w:marRight w:val="0"/>
      <w:marTop w:val="0"/>
      <w:marBottom w:val="0"/>
      <w:divBdr>
        <w:top w:val="none" w:sz="0" w:space="0" w:color="auto"/>
        <w:left w:val="none" w:sz="0" w:space="0" w:color="auto"/>
        <w:bottom w:val="none" w:sz="0" w:space="0" w:color="auto"/>
        <w:right w:val="none" w:sz="0" w:space="0" w:color="auto"/>
      </w:divBdr>
      <w:divsChild>
        <w:div w:id="111097951">
          <w:marLeft w:val="0"/>
          <w:marRight w:val="0"/>
          <w:marTop w:val="0"/>
          <w:marBottom w:val="0"/>
          <w:divBdr>
            <w:top w:val="none" w:sz="0" w:space="0" w:color="auto"/>
            <w:left w:val="none" w:sz="0" w:space="0" w:color="auto"/>
            <w:bottom w:val="none" w:sz="0" w:space="0" w:color="auto"/>
            <w:right w:val="none" w:sz="0" w:space="0" w:color="auto"/>
          </w:divBdr>
          <w:divsChild>
            <w:div w:id="1043024324">
              <w:marLeft w:val="0"/>
              <w:marRight w:val="0"/>
              <w:marTop w:val="0"/>
              <w:marBottom w:val="0"/>
              <w:divBdr>
                <w:top w:val="none" w:sz="0" w:space="0" w:color="auto"/>
                <w:left w:val="none" w:sz="0" w:space="0" w:color="auto"/>
                <w:bottom w:val="none" w:sz="0" w:space="0" w:color="auto"/>
                <w:right w:val="none" w:sz="0" w:space="0" w:color="auto"/>
              </w:divBdr>
              <w:divsChild>
                <w:div w:id="16110848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3087973">
          <w:marLeft w:val="0"/>
          <w:marRight w:val="0"/>
          <w:marTop w:val="0"/>
          <w:marBottom w:val="0"/>
          <w:divBdr>
            <w:top w:val="none" w:sz="0" w:space="0" w:color="auto"/>
            <w:left w:val="none" w:sz="0" w:space="0" w:color="auto"/>
            <w:bottom w:val="none" w:sz="0" w:space="0" w:color="auto"/>
            <w:right w:val="none" w:sz="0" w:space="0" w:color="auto"/>
          </w:divBdr>
          <w:divsChild>
            <w:div w:id="1525824709">
              <w:marLeft w:val="0"/>
              <w:marRight w:val="0"/>
              <w:marTop w:val="0"/>
              <w:marBottom w:val="0"/>
              <w:divBdr>
                <w:top w:val="none" w:sz="0" w:space="0" w:color="auto"/>
                <w:left w:val="none" w:sz="0" w:space="0" w:color="auto"/>
                <w:bottom w:val="none" w:sz="0" w:space="0" w:color="auto"/>
                <w:right w:val="none" w:sz="0" w:space="0" w:color="auto"/>
              </w:divBdr>
              <w:divsChild>
                <w:div w:id="2363289">
                  <w:marLeft w:val="0"/>
                  <w:marRight w:val="0"/>
                  <w:marTop w:val="0"/>
                  <w:marBottom w:val="0"/>
                  <w:divBdr>
                    <w:top w:val="none" w:sz="0" w:space="0" w:color="auto"/>
                    <w:left w:val="none" w:sz="0" w:space="0" w:color="auto"/>
                    <w:bottom w:val="none" w:sz="0" w:space="0" w:color="auto"/>
                    <w:right w:val="none" w:sz="0" w:space="0" w:color="auto"/>
                  </w:divBdr>
                  <w:divsChild>
                    <w:div w:id="216865707">
                      <w:marLeft w:val="0"/>
                      <w:marRight w:val="0"/>
                      <w:marTop w:val="0"/>
                      <w:marBottom w:val="0"/>
                      <w:divBdr>
                        <w:top w:val="none" w:sz="0" w:space="0" w:color="auto"/>
                        <w:left w:val="none" w:sz="0" w:space="0" w:color="auto"/>
                        <w:bottom w:val="none" w:sz="0" w:space="0" w:color="auto"/>
                        <w:right w:val="none" w:sz="0" w:space="0" w:color="auto"/>
                      </w:divBdr>
                      <w:divsChild>
                        <w:div w:id="1451972768">
                          <w:marLeft w:val="0"/>
                          <w:marRight w:val="0"/>
                          <w:marTop w:val="0"/>
                          <w:marBottom w:val="0"/>
                          <w:divBdr>
                            <w:top w:val="none" w:sz="0" w:space="0" w:color="auto"/>
                            <w:left w:val="none" w:sz="0" w:space="0" w:color="auto"/>
                            <w:bottom w:val="none" w:sz="0" w:space="0" w:color="auto"/>
                            <w:right w:val="none" w:sz="0" w:space="0" w:color="auto"/>
                          </w:divBdr>
                          <w:divsChild>
                            <w:div w:id="977953090">
                              <w:marLeft w:val="0"/>
                              <w:marRight w:val="0"/>
                              <w:marTop w:val="0"/>
                              <w:marBottom w:val="0"/>
                              <w:divBdr>
                                <w:top w:val="none" w:sz="0" w:space="0" w:color="auto"/>
                                <w:left w:val="none" w:sz="0" w:space="0" w:color="auto"/>
                                <w:bottom w:val="none" w:sz="0" w:space="0" w:color="auto"/>
                                <w:right w:val="none" w:sz="0" w:space="0" w:color="auto"/>
                              </w:divBdr>
                              <w:divsChild>
                                <w:div w:id="1020158204">
                                  <w:marLeft w:val="0"/>
                                  <w:marRight w:val="0"/>
                                  <w:marTop w:val="0"/>
                                  <w:marBottom w:val="0"/>
                                  <w:divBdr>
                                    <w:top w:val="none" w:sz="0" w:space="0" w:color="auto"/>
                                    <w:left w:val="none" w:sz="0" w:space="0" w:color="auto"/>
                                    <w:bottom w:val="none" w:sz="0" w:space="0" w:color="auto"/>
                                    <w:right w:val="none" w:sz="0" w:space="0" w:color="auto"/>
                                  </w:divBdr>
                                  <w:divsChild>
                                    <w:div w:id="8725912">
                                      <w:marLeft w:val="0"/>
                                      <w:marRight w:val="0"/>
                                      <w:marTop w:val="0"/>
                                      <w:marBottom w:val="0"/>
                                      <w:divBdr>
                                        <w:top w:val="none" w:sz="0" w:space="0" w:color="auto"/>
                                        <w:left w:val="none" w:sz="0" w:space="0" w:color="auto"/>
                                        <w:bottom w:val="none" w:sz="0" w:space="0" w:color="auto"/>
                                        <w:right w:val="none" w:sz="0" w:space="0" w:color="auto"/>
                                      </w:divBdr>
                                      <w:divsChild>
                                        <w:div w:id="1862668509">
                                          <w:marLeft w:val="0"/>
                                          <w:marRight w:val="0"/>
                                          <w:marTop w:val="0"/>
                                          <w:marBottom w:val="0"/>
                                          <w:divBdr>
                                            <w:top w:val="none" w:sz="0" w:space="0" w:color="auto"/>
                                            <w:left w:val="none" w:sz="0" w:space="0" w:color="auto"/>
                                            <w:bottom w:val="none" w:sz="0" w:space="0" w:color="auto"/>
                                            <w:right w:val="none" w:sz="0" w:space="0" w:color="auto"/>
                                          </w:divBdr>
                                          <w:divsChild>
                                            <w:div w:id="2110536924">
                                              <w:marLeft w:val="0"/>
                                              <w:marRight w:val="0"/>
                                              <w:marTop w:val="0"/>
                                              <w:marBottom w:val="0"/>
                                              <w:divBdr>
                                                <w:top w:val="none" w:sz="0" w:space="0" w:color="auto"/>
                                                <w:left w:val="none" w:sz="0" w:space="0" w:color="auto"/>
                                                <w:bottom w:val="none" w:sz="0" w:space="0" w:color="auto"/>
                                                <w:right w:val="none" w:sz="0" w:space="0" w:color="auto"/>
                                              </w:divBdr>
                                              <w:divsChild>
                                                <w:div w:id="8917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0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ademia.edu/12319918/Olvido_y_memoria_en_Santa_Marta_Colombia_El_punto_ciego_de_la_esclavitud" TargetMode="External"/><Relationship Id="rId18" Type="http://schemas.openxmlformats.org/officeDocument/2006/relationships/hyperlink" Target="https://doi.org/10.32997/2346-2884-vol.3-num.3-2002-9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adionacional.co/cultura/tradiciones-de-la-sierra-nevada-patrimonio-de-los-colombianos" TargetMode="External"/><Relationship Id="rId7" Type="http://schemas.openxmlformats.org/officeDocument/2006/relationships/image" Target="media/image1.jpg"/><Relationship Id="rId12" Type="http://schemas.openxmlformats.org/officeDocument/2006/relationships/hyperlink" Target="https://www.academia.edu/12319918/Olvido_y_memoria_en_Santa_Marta_Colombia_El_punto_ciego_de_la_esclavitud" TargetMode="Externa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bibliotecadigital.univalle.edu.co/server/api/core/bitstreams/01cfba7c-46b5-46cc-aa3e-6688e31d317e/cont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jur.bogotajuridica.gov.co/normas/Norma1.jsp?i=337" TargetMode="External"/><Relationship Id="rId24" Type="http://schemas.openxmlformats.org/officeDocument/2006/relationships/hyperlink" Target="https://www.banrepcultural.org/biblioteca-virtual/credencial-historia/numero-223/santa-marta-ciudad-tairona-colonial-y-republicana" TargetMode="External"/><Relationship Id="rId5" Type="http://schemas.openxmlformats.org/officeDocument/2006/relationships/footnotes" Target="footnotes.xml"/><Relationship Id="rId15" Type="http://schemas.openxmlformats.org/officeDocument/2006/relationships/hyperlink" Target="http://scielo.org.co/pdf/pml/v12n1/1909-0455-pml-12-01-00010.pdf" TargetMode="External"/><Relationship Id="rId23" Type="http://schemas.openxmlformats.org/officeDocument/2006/relationships/hyperlink" Target="https://www.banrepcultural.org/biblioteca-virtual/credencial-historia/numero-223/santa-marta-ciudad-tairona-colonial-y-republicana" TargetMode="External"/><Relationship Id="rId10" Type="http://schemas.openxmlformats.org/officeDocument/2006/relationships/hyperlink" Target="https://www.alcaldiabogota.gov.co/sisjur/normas/Norma1.jsp?i=38741" TargetMode="External"/><Relationship Id="rId19" Type="http://schemas.openxmlformats.org/officeDocument/2006/relationships/hyperlink" Target="https://bibliotecadigital.univalle.edu.co/server/api/core/bitstreams/01cfba7c-46b5-46cc-aa3e-6688e31d317e/cont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vistas.unicartagena.edu.co/index.php/revistaalaula/article/view/3360" TargetMode="External"/><Relationship Id="rId22" Type="http://schemas.openxmlformats.org/officeDocument/2006/relationships/hyperlink" Target="https://www.radionacional.co/cultura/tradiciones-de-la-sierra-nevada-patrimonio-de-los-colombi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23</Pages>
  <Words>8127</Words>
  <Characters>44701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Vianchi Belen Villadiego Raga</cp:lastModifiedBy>
  <cp:revision>15</cp:revision>
  <dcterms:created xsi:type="dcterms:W3CDTF">2025-09-02T00:08:00Z</dcterms:created>
  <dcterms:modified xsi:type="dcterms:W3CDTF">2025-09-04T23:33:00Z</dcterms:modified>
</cp:coreProperties>
</file>