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8A0DF" w14:textId="6F7B06B6" w:rsidR="00A012D7" w:rsidRDefault="00444673">
      <w:p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 xml:space="preserve">Bogotá, D. C., </w:t>
      </w:r>
      <w:r w:rsidR="00611968">
        <w:rPr>
          <w:rFonts w:ascii="Arial" w:eastAsia="Times New Roman" w:hAnsi="Arial" w:cs="Arial"/>
          <w:sz w:val="24"/>
          <w:szCs w:val="24"/>
          <w:lang w:eastAsia="es-ES"/>
        </w:rPr>
        <w:t>04</w:t>
      </w:r>
      <w:r w:rsidR="00352A13">
        <w:rPr>
          <w:rFonts w:ascii="Arial" w:eastAsia="Times New Roman" w:hAnsi="Arial" w:cs="Arial"/>
          <w:sz w:val="24"/>
          <w:szCs w:val="24"/>
          <w:lang w:eastAsia="es-ES"/>
        </w:rPr>
        <w:t xml:space="preserve"> </w:t>
      </w:r>
      <w:r>
        <w:rPr>
          <w:rFonts w:ascii="Arial" w:eastAsia="Times New Roman" w:hAnsi="Arial" w:cs="Arial"/>
          <w:sz w:val="24"/>
          <w:szCs w:val="24"/>
          <w:lang w:val="es-ES" w:eastAsia="es-ES"/>
        </w:rPr>
        <w:t xml:space="preserve">de </w:t>
      </w:r>
      <w:r w:rsidR="00611968">
        <w:rPr>
          <w:rFonts w:ascii="Arial" w:eastAsia="Times New Roman" w:hAnsi="Arial" w:cs="Arial"/>
          <w:sz w:val="24"/>
          <w:szCs w:val="24"/>
          <w:lang w:eastAsia="es-ES"/>
        </w:rPr>
        <w:t xml:space="preserve">septiembre </w:t>
      </w:r>
      <w:r>
        <w:rPr>
          <w:rFonts w:ascii="Arial" w:eastAsia="Times New Roman" w:hAnsi="Arial" w:cs="Arial"/>
          <w:sz w:val="24"/>
          <w:szCs w:val="24"/>
          <w:lang w:val="es-ES" w:eastAsia="es-ES"/>
        </w:rPr>
        <w:t>de 202</w:t>
      </w:r>
      <w:r>
        <w:rPr>
          <w:rFonts w:ascii="Arial" w:eastAsia="Times New Roman" w:hAnsi="Arial" w:cs="Arial"/>
          <w:sz w:val="24"/>
          <w:szCs w:val="24"/>
          <w:lang w:eastAsia="es-ES"/>
        </w:rPr>
        <w:t>5</w:t>
      </w:r>
    </w:p>
    <w:p w14:paraId="77C07E06" w14:textId="77777777" w:rsidR="00A012D7" w:rsidRDefault="00A012D7">
      <w:pPr>
        <w:shd w:val="clear" w:color="auto" w:fill="FFFFFF"/>
        <w:spacing w:after="0" w:line="240" w:lineRule="auto"/>
        <w:jc w:val="both"/>
        <w:rPr>
          <w:rFonts w:ascii="Arial" w:eastAsia="Times New Roman" w:hAnsi="Arial" w:cs="Arial"/>
          <w:sz w:val="24"/>
          <w:szCs w:val="24"/>
          <w:lang w:val="es-ES" w:eastAsia="es-ES"/>
        </w:rPr>
      </w:pPr>
    </w:p>
    <w:p w14:paraId="2EAFA56A" w14:textId="77777777" w:rsidR="00A012D7" w:rsidRDefault="00A012D7">
      <w:pPr>
        <w:shd w:val="clear" w:color="auto" w:fill="FFFFFF"/>
        <w:spacing w:after="0" w:line="240" w:lineRule="auto"/>
        <w:jc w:val="both"/>
        <w:rPr>
          <w:rFonts w:ascii="Arial" w:eastAsia="Times New Roman" w:hAnsi="Arial" w:cs="Arial"/>
          <w:sz w:val="24"/>
          <w:szCs w:val="24"/>
          <w:lang w:val="es-ES" w:eastAsia="es-ES"/>
        </w:rPr>
      </w:pPr>
    </w:p>
    <w:p w14:paraId="49BA3742" w14:textId="5874D8F6" w:rsidR="00F02CFA" w:rsidRDefault="00F02CFA">
      <w:pPr>
        <w:shd w:val="clear" w:color="auto" w:fill="FFFFFF"/>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Doctor</w:t>
      </w:r>
    </w:p>
    <w:p w14:paraId="2369A974" w14:textId="5EB6BF2B" w:rsidR="00A012D7" w:rsidRDefault="005573FA">
      <w:pPr>
        <w:shd w:val="clear" w:color="auto" w:fill="FFFFFF"/>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JAIME LUIS LACOUTURE PEÑALOSA </w:t>
      </w:r>
    </w:p>
    <w:p w14:paraId="54E1DA70" w14:textId="4A83DBA2" w:rsidR="00A012D7" w:rsidRDefault="00F02CFA">
      <w:pPr>
        <w:shd w:val="clear" w:color="auto" w:fill="FFFFFF"/>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Secretario </w:t>
      </w:r>
      <w:r w:rsidR="005573FA">
        <w:rPr>
          <w:rFonts w:ascii="Arial" w:eastAsia="Times New Roman" w:hAnsi="Arial" w:cs="Arial"/>
          <w:sz w:val="24"/>
          <w:szCs w:val="24"/>
          <w:lang w:val="es-ES" w:eastAsia="es-ES"/>
        </w:rPr>
        <w:t>General</w:t>
      </w:r>
    </w:p>
    <w:p w14:paraId="654DE42B" w14:textId="77777777" w:rsidR="00A012D7" w:rsidRDefault="00444673">
      <w:pPr>
        <w:shd w:val="clear" w:color="auto" w:fill="FFFFFF"/>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Cámara de Representantes</w:t>
      </w:r>
    </w:p>
    <w:p w14:paraId="78373556" w14:textId="77777777" w:rsidR="00A012D7" w:rsidRDefault="00444673">
      <w:pPr>
        <w:shd w:val="clear" w:color="auto" w:fill="FFFFFF"/>
        <w:spacing w:after="0" w:line="240" w:lineRule="auto"/>
        <w:jc w:val="both"/>
        <w:rPr>
          <w:rFonts w:ascii="Arial" w:eastAsia="Times New Roman" w:hAnsi="Arial" w:cs="Arial"/>
          <w:sz w:val="24"/>
          <w:szCs w:val="24"/>
          <w:lang w:val="es-ES" w:eastAsia="es-ES"/>
        </w:rPr>
      </w:pPr>
      <w:proofErr w:type="gramStart"/>
      <w:r>
        <w:rPr>
          <w:rFonts w:ascii="Arial" w:eastAsia="Times New Roman" w:hAnsi="Arial" w:cs="Arial"/>
          <w:sz w:val="24"/>
          <w:szCs w:val="24"/>
          <w:lang w:val="es-ES" w:eastAsia="es-ES"/>
        </w:rPr>
        <w:t>Ciudad.-</w:t>
      </w:r>
      <w:proofErr w:type="gramEnd"/>
      <w:r>
        <w:rPr>
          <w:rFonts w:ascii="Arial" w:eastAsia="Times New Roman" w:hAnsi="Arial" w:cs="Arial"/>
          <w:sz w:val="24"/>
          <w:szCs w:val="24"/>
          <w:lang w:val="es-ES" w:eastAsia="es-ES"/>
        </w:rPr>
        <w:t xml:space="preserve"> </w:t>
      </w:r>
    </w:p>
    <w:p w14:paraId="79061DC6" w14:textId="77777777" w:rsidR="00A012D7" w:rsidRDefault="00A012D7">
      <w:pPr>
        <w:shd w:val="clear" w:color="auto" w:fill="FFFFFF"/>
        <w:spacing w:after="0" w:line="240" w:lineRule="auto"/>
        <w:jc w:val="both"/>
        <w:rPr>
          <w:rFonts w:ascii="Arial" w:eastAsia="Times New Roman" w:hAnsi="Arial" w:cs="Arial"/>
          <w:sz w:val="24"/>
          <w:szCs w:val="24"/>
          <w:lang w:val="es-ES" w:eastAsia="es-ES"/>
        </w:rPr>
      </w:pPr>
    </w:p>
    <w:p w14:paraId="30567597" w14:textId="236B01B4" w:rsidR="00F02CFA"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cs="Arial"/>
          <w:sz w:val="24"/>
          <w:szCs w:val="24"/>
          <w:lang w:val="es-ES" w:eastAsia="es-ES"/>
        </w:rPr>
        <w:t>REF</w:t>
      </w:r>
      <w:r w:rsidR="00565C75">
        <w:rPr>
          <w:rFonts w:ascii="Arial" w:eastAsia="Times New Roman" w:hAnsi="Arial" w:cs="Arial"/>
          <w:sz w:val="24"/>
          <w:szCs w:val="24"/>
          <w:lang w:val="es-ES" w:eastAsia="es-ES"/>
        </w:rPr>
        <w:t>:</w:t>
      </w:r>
      <w:r w:rsidR="00565C75">
        <w:rPr>
          <w:rFonts w:ascii="Arial" w:eastAsia="Times New Roman" w:hAnsi="Arial" w:cs="Arial"/>
          <w:sz w:val="24"/>
          <w:szCs w:val="24"/>
          <w:lang w:eastAsia="es-ES"/>
        </w:rPr>
        <w:t xml:space="preserve"> “</w:t>
      </w:r>
      <w:r>
        <w:rPr>
          <w:rFonts w:ascii="Arial" w:eastAsia="Times New Roman" w:hAnsi="Arial"/>
          <w:b/>
          <w:sz w:val="24"/>
          <w:szCs w:val="24"/>
          <w:lang w:val="es-ES" w:eastAsia="es-ES"/>
        </w:rPr>
        <w:t>Por la cual se establece el marco normativo para la regulaci</w:t>
      </w:r>
      <w:r w:rsidR="00565C75">
        <w:rPr>
          <w:rFonts w:ascii="Arial" w:eastAsia="Times New Roman" w:hAnsi="Arial"/>
          <w:b/>
          <w:sz w:val="24"/>
          <w:szCs w:val="24"/>
          <w:lang w:val="es-ES" w:eastAsia="es-ES"/>
        </w:rPr>
        <w:t xml:space="preserve">ón de las </w:t>
      </w:r>
    </w:p>
    <w:p w14:paraId="1872656D" w14:textId="2FC23FF8" w:rsidR="00F02CFA" w:rsidRDefault="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           </w:t>
      </w:r>
      <w:r w:rsidR="00565C75">
        <w:rPr>
          <w:rFonts w:ascii="Arial" w:eastAsia="Times New Roman" w:hAnsi="Arial"/>
          <w:b/>
          <w:sz w:val="24"/>
          <w:szCs w:val="24"/>
          <w:lang w:val="es-ES" w:eastAsia="es-ES"/>
        </w:rPr>
        <w:t xml:space="preserve">emisoras </w:t>
      </w:r>
      <w:r w:rsidR="00565C75" w:rsidRPr="003F199F">
        <w:rPr>
          <w:rFonts w:ascii="Arial" w:eastAsia="Times New Roman" w:hAnsi="Arial"/>
          <w:b/>
          <w:sz w:val="24"/>
          <w:szCs w:val="24"/>
          <w:lang w:val="es-ES" w:eastAsia="es-ES"/>
        </w:rPr>
        <w:t>sin título habilitante</w:t>
      </w:r>
      <w:r w:rsidR="00565C75">
        <w:rPr>
          <w:rFonts w:ascii="Arial" w:eastAsia="Times New Roman" w:hAnsi="Arial"/>
          <w:b/>
          <w:sz w:val="24"/>
          <w:szCs w:val="24"/>
          <w:lang w:val="es-ES" w:eastAsia="es-ES"/>
        </w:rPr>
        <w:t xml:space="preserve"> </w:t>
      </w:r>
      <w:r w:rsidR="00444673">
        <w:rPr>
          <w:rFonts w:ascii="Arial" w:eastAsia="Times New Roman" w:hAnsi="Arial"/>
          <w:b/>
          <w:sz w:val="24"/>
          <w:szCs w:val="24"/>
          <w:lang w:val="es-ES" w:eastAsia="es-ES"/>
        </w:rPr>
        <w:t>en Colombia</w:t>
      </w:r>
      <w:r w:rsidR="00565C75">
        <w:rPr>
          <w:rFonts w:ascii="Arial" w:eastAsia="Times New Roman" w:hAnsi="Arial"/>
          <w:b/>
          <w:sz w:val="24"/>
          <w:szCs w:val="24"/>
          <w:lang w:val="es-ES" w:eastAsia="es-ES"/>
        </w:rPr>
        <w:t xml:space="preserve">, </w:t>
      </w:r>
      <w:r w:rsidR="00565C75" w:rsidRPr="003F199F">
        <w:rPr>
          <w:rFonts w:ascii="Arial" w:eastAsia="Times New Roman" w:hAnsi="Arial"/>
          <w:b/>
          <w:sz w:val="24"/>
          <w:szCs w:val="24"/>
          <w:lang w:val="es-ES" w:eastAsia="es-ES"/>
        </w:rPr>
        <w:t xml:space="preserve">la democratización y </w:t>
      </w:r>
    </w:p>
    <w:p w14:paraId="7AB126BE" w14:textId="790A7BA1" w:rsidR="00A012D7" w:rsidRDefault="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           </w:t>
      </w:r>
      <w:r w:rsidR="00565C75" w:rsidRPr="003F199F">
        <w:rPr>
          <w:rFonts w:ascii="Arial" w:eastAsia="Times New Roman" w:hAnsi="Arial"/>
          <w:b/>
          <w:sz w:val="24"/>
          <w:szCs w:val="24"/>
          <w:lang w:val="es-ES" w:eastAsia="es-ES"/>
        </w:rPr>
        <w:t>protección del espacio radio eléctrico</w:t>
      </w:r>
      <w:r w:rsidR="00444673">
        <w:rPr>
          <w:rFonts w:ascii="Arial" w:eastAsia="Times New Roman" w:hAnsi="Arial"/>
          <w:b/>
          <w:sz w:val="24"/>
          <w:szCs w:val="24"/>
          <w:lang w:val="es-ES" w:eastAsia="es-ES"/>
        </w:rPr>
        <w:t xml:space="preserve"> y se dictan otras disposiciones”</w:t>
      </w:r>
    </w:p>
    <w:p w14:paraId="792843ED" w14:textId="0A87807B" w:rsidR="00A012D7" w:rsidRDefault="00444673">
      <w:pPr>
        <w:spacing w:before="63" w:line="292" w:lineRule="auto"/>
        <w:ind w:right="437"/>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p>
    <w:p w14:paraId="73F933E3" w14:textId="2A88D62D" w:rsidR="00F02CFA" w:rsidRDefault="00F02CFA">
      <w:pPr>
        <w:spacing w:before="63" w:line="292" w:lineRule="auto"/>
        <w:ind w:right="437"/>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ASUNTO:     RADICACION PROYECTO DE LEY.</w:t>
      </w:r>
    </w:p>
    <w:p w14:paraId="18C2D383" w14:textId="623AAB07" w:rsidR="00A012D7" w:rsidRDefault="00444673">
      <w:pPr>
        <w:shd w:val="clear" w:color="auto" w:fill="FFFFFF"/>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Señor </w:t>
      </w:r>
      <w:r w:rsidR="00F02CFA">
        <w:rPr>
          <w:rFonts w:ascii="Arial" w:eastAsia="Times New Roman" w:hAnsi="Arial" w:cs="Arial"/>
          <w:sz w:val="24"/>
          <w:szCs w:val="24"/>
          <w:lang w:val="es-ES" w:eastAsia="es-ES"/>
        </w:rPr>
        <w:t>secretario</w:t>
      </w:r>
      <w:r>
        <w:rPr>
          <w:rFonts w:ascii="Arial" w:eastAsia="Times New Roman" w:hAnsi="Arial" w:cs="Arial"/>
          <w:sz w:val="24"/>
          <w:szCs w:val="24"/>
          <w:lang w:val="es-ES" w:eastAsia="es-ES"/>
        </w:rPr>
        <w:t>:</w:t>
      </w:r>
    </w:p>
    <w:p w14:paraId="0538F82C" w14:textId="33EE43BD" w:rsidR="00A012D7" w:rsidRDefault="00A012D7">
      <w:pPr>
        <w:shd w:val="clear" w:color="auto" w:fill="FFFFFF"/>
        <w:spacing w:after="0" w:line="240" w:lineRule="auto"/>
        <w:jc w:val="both"/>
        <w:rPr>
          <w:rFonts w:ascii="Arial" w:eastAsia="Times New Roman" w:hAnsi="Arial" w:cs="Arial"/>
          <w:sz w:val="24"/>
          <w:szCs w:val="24"/>
          <w:lang w:val="es-ES" w:eastAsia="es-ES"/>
        </w:rPr>
      </w:pPr>
    </w:p>
    <w:p w14:paraId="75957092" w14:textId="25832867" w:rsidR="00A012D7" w:rsidRPr="00F02CFA" w:rsidRDefault="00444673">
      <w:pPr>
        <w:shd w:val="clear" w:color="auto" w:fill="FFFFFF"/>
        <w:spacing w:after="0" w:line="240" w:lineRule="auto"/>
        <w:jc w:val="both"/>
        <w:rPr>
          <w:rFonts w:ascii="Arial" w:eastAsia="Times New Roman" w:hAnsi="Arial" w:cs="Arial"/>
          <w:sz w:val="24"/>
          <w:szCs w:val="24"/>
          <w:lang w:eastAsia="es-ES"/>
        </w:rPr>
      </w:pPr>
      <w:r w:rsidRPr="00F02CFA">
        <w:rPr>
          <w:rFonts w:ascii="Arial" w:eastAsia="Times New Roman" w:hAnsi="Arial" w:cs="Arial"/>
          <w:sz w:val="24"/>
          <w:szCs w:val="24"/>
          <w:lang w:eastAsia="es-ES"/>
        </w:rPr>
        <w:t xml:space="preserve">Mediante el presente atendiendo mis compromisos y responsabilidades congresionales, presento ante usted, la iniciativa legislativa, para que la misma sea tenida en cuenta, se radique y se </w:t>
      </w:r>
      <w:r w:rsidR="00EE610C" w:rsidRPr="00F02CFA">
        <w:rPr>
          <w:rFonts w:ascii="Arial" w:eastAsia="Times New Roman" w:hAnsi="Arial" w:cs="Arial"/>
          <w:sz w:val="24"/>
          <w:szCs w:val="24"/>
          <w:lang w:eastAsia="es-ES"/>
        </w:rPr>
        <w:t>inicie</w:t>
      </w:r>
      <w:r w:rsidRPr="00F02CFA">
        <w:rPr>
          <w:rFonts w:ascii="Arial" w:eastAsia="Times New Roman" w:hAnsi="Arial" w:cs="Arial"/>
          <w:sz w:val="24"/>
          <w:szCs w:val="24"/>
          <w:lang w:eastAsia="es-ES"/>
        </w:rPr>
        <w:t xml:space="preserve"> el </w:t>
      </w:r>
      <w:r w:rsidR="00EE610C" w:rsidRPr="00F02CFA">
        <w:rPr>
          <w:rFonts w:ascii="Arial" w:eastAsia="Times New Roman" w:hAnsi="Arial" w:cs="Arial"/>
          <w:sz w:val="24"/>
          <w:szCs w:val="24"/>
          <w:lang w:eastAsia="es-ES"/>
        </w:rPr>
        <w:t>trámite</w:t>
      </w:r>
      <w:r w:rsidRPr="00F02CFA">
        <w:rPr>
          <w:rFonts w:ascii="Arial" w:eastAsia="Times New Roman" w:hAnsi="Arial" w:cs="Arial"/>
          <w:sz w:val="24"/>
          <w:szCs w:val="24"/>
          <w:lang w:eastAsia="es-ES"/>
        </w:rPr>
        <w:t xml:space="preserve"> correspondiente, para que se convierta en Ley de la República.</w:t>
      </w:r>
    </w:p>
    <w:p w14:paraId="010C80E9" w14:textId="0BA0FC2B" w:rsidR="00A012D7" w:rsidRPr="00F02CFA" w:rsidRDefault="00A012D7">
      <w:pPr>
        <w:shd w:val="clear" w:color="auto" w:fill="FFFFFF"/>
        <w:spacing w:after="0" w:line="240" w:lineRule="auto"/>
        <w:jc w:val="both"/>
        <w:rPr>
          <w:rFonts w:ascii="Arial" w:eastAsia="Times New Roman" w:hAnsi="Arial" w:cs="Arial"/>
          <w:sz w:val="24"/>
          <w:szCs w:val="24"/>
          <w:lang w:eastAsia="es-ES"/>
        </w:rPr>
      </w:pPr>
    </w:p>
    <w:p w14:paraId="57BA2576" w14:textId="178680A9" w:rsidR="00A012D7" w:rsidRPr="00F02CFA" w:rsidRDefault="00444673">
      <w:pPr>
        <w:shd w:val="clear" w:color="auto" w:fill="FFFFFF"/>
        <w:spacing w:after="0" w:line="240" w:lineRule="auto"/>
        <w:jc w:val="both"/>
        <w:rPr>
          <w:rFonts w:ascii="Arial" w:eastAsia="Times New Roman" w:hAnsi="Arial" w:cs="Arial"/>
          <w:sz w:val="24"/>
          <w:szCs w:val="24"/>
          <w:lang w:eastAsia="es-ES"/>
        </w:rPr>
      </w:pPr>
      <w:r w:rsidRPr="00F02CFA">
        <w:rPr>
          <w:rFonts w:ascii="Arial" w:eastAsia="Times New Roman" w:hAnsi="Arial" w:cs="Arial"/>
          <w:sz w:val="24"/>
          <w:szCs w:val="24"/>
          <w:lang w:eastAsia="es-ES"/>
        </w:rPr>
        <w:t>Con mi acostumbrado respeto</w:t>
      </w:r>
    </w:p>
    <w:p w14:paraId="1B3C1043" w14:textId="51C6F27B" w:rsidR="00A012D7" w:rsidRPr="00F02CFA" w:rsidRDefault="00A012D7">
      <w:pPr>
        <w:shd w:val="clear" w:color="auto" w:fill="FFFFFF"/>
        <w:spacing w:after="0" w:line="240" w:lineRule="auto"/>
        <w:jc w:val="both"/>
        <w:rPr>
          <w:rFonts w:ascii="Arial" w:eastAsia="Times New Roman" w:hAnsi="Arial" w:cs="Arial"/>
          <w:sz w:val="24"/>
          <w:szCs w:val="24"/>
          <w:lang w:eastAsia="es-ES"/>
        </w:rPr>
      </w:pPr>
    </w:p>
    <w:p w14:paraId="4A9C278F" w14:textId="4E84129F" w:rsidR="00A012D7" w:rsidRPr="009D5556" w:rsidRDefault="00444673">
      <w:pPr>
        <w:shd w:val="clear" w:color="auto" w:fill="FFFFFF"/>
        <w:spacing w:after="0" w:line="240" w:lineRule="auto"/>
        <w:jc w:val="both"/>
        <w:rPr>
          <w:rFonts w:ascii="Arial" w:eastAsia="Times New Roman" w:hAnsi="Arial" w:cs="Arial"/>
          <w:sz w:val="24"/>
          <w:szCs w:val="24"/>
          <w:lang w:eastAsia="es-ES"/>
        </w:rPr>
      </w:pPr>
      <w:r w:rsidRPr="00F02CFA">
        <w:rPr>
          <w:rFonts w:ascii="Arial" w:eastAsia="Times New Roman" w:hAnsi="Arial" w:cs="Arial"/>
          <w:sz w:val="24"/>
          <w:szCs w:val="24"/>
          <w:lang w:eastAsia="es-ES"/>
        </w:rPr>
        <w:t xml:space="preserve">Atentamente: </w:t>
      </w:r>
    </w:p>
    <w:p w14:paraId="0F060B93" w14:textId="77777777" w:rsidR="009D5556" w:rsidRDefault="009D5556" w:rsidP="009D5556">
      <w:pPr>
        <w:spacing w:after="0" w:line="240" w:lineRule="auto"/>
        <w:jc w:val="both"/>
        <w:rPr>
          <w:rFonts w:ascii="Arial" w:eastAsia="Arial" w:hAnsi="Arial" w:cs="Arial"/>
          <w:color w:val="000000"/>
          <w:sz w:val="24"/>
          <w:szCs w:val="24"/>
        </w:rPr>
      </w:pPr>
    </w:p>
    <w:p w14:paraId="75F6CABC" w14:textId="77777777" w:rsidR="009D5556" w:rsidRDefault="009D5556" w:rsidP="009D5556">
      <w:pPr>
        <w:spacing w:after="0" w:line="240" w:lineRule="auto"/>
        <w:jc w:val="both"/>
        <w:rPr>
          <w:rFonts w:ascii="Arial" w:eastAsia="Arial" w:hAnsi="Arial" w:cs="Arial"/>
          <w:color w:val="000000"/>
          <w:sz w:val="24"/>
          <w:szCs w:val="24"/>
        </w:rPr>
      </w:pPr>
      <w:r w:rsidRPr="00CC251C">
        <w:rPr>
          <w:rFonts w:ascii="Arial" w:hAnsi="Arial" w:cs="Arial"/>
          <w:b/>
          <w:noProof/>
          <w:sz w:val="24"/>
          <w:szCs w:val="24"/>
        </w:rPr>
        <w:drawing>
          <wp:anchor distT="0" distB="0" distL="114300" distR="114300" simplePos="0" relativeHeight="251667456" behindDoc="1" locked="0" layoutInCell="1" allowOverlap="1" wp14:anchorId="0DFF3B99" wp14:editId="139E136F">
            <wp:simplePos x="0" y="0"/>
            <wp:positionH relativeFrom="column">
              <wp:posOffset>-47625</wp:posOffset>
            </wp:positionH>
            <wp:positionV relativeFrom="paragraph">
              <wp:posOffset>153670</wp:posOffset>
            </wp:positionV>
            <wp:extent cx="2556510" cy="10382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Pr>
          <w:rFonts w:ascii="Arial" w:eastAsia="Arial" w:hAnsi="Arial" w:cs="Arial"/>
          <w:color w:val="000000"/>
          <w:sz w:val="24"/>
          <w:szCs w:val="24"/>
        </w:rPr>
        <w:br/>
      </w:r>
    </w:p>
    <w:p w14:paraId="17CC8151" w14:textId="77777777" w:rsidR="009D5556" w:rsidRDefault="009D5556" w:rsidP="009D5556">
      <w:pPr>
        <w:spacing w:after="0" w:line="240" w:lineRule="auto"/>
        <w:jc w:val="both"/>
        <w:rPr>
          <w:rFonts w:ascii="Arial" w:eastAsia="Arial" w:hAnsi="Arial" w:cs="Arial"/>
          <w:color w:val="000000"/>
          <w:sz w:val="24"/>
          <w:szCs w:val="24"/>
        </w:rPr>
      </w:pPr>
    </w:p>
    <w:p w14:paraId="1B89AD03" w14:textId="77777777" w:rsidR="009D5556" w:rsidRDefault="009D5556" w:rsidP="009D5556">
      <w:pPr>
        <w:spacing w:after="0" w:line="240" w:lineRule="auto"/>
        <w:jc w:val="both"/>
        <w:rPr>
          <w:rFonts w:ascii="Arial" w:eastAsia="Arial" w:hAnsi="Arial" w:cs="Arial"/>
          <w:color w:val="000000"/>
          <w:sz w:val="24"/>
          <w:szCs w:val="24"/>
        </w:rPr>
      </w:pPr>
    </w:p>
    <w:p w14:paraId="0BBF027E" w14:textId="77777777" w:rsidR="009D5556" w:rsidRDefault="009D5556" w:rsidP="009D5556">
      <w:pPr>
        <w:spacing w:after="0" w:line="240" w:lineRule="auto"/>
        <w:jc w:val="both"/>
        <w:rPr>
          <w:rFonts w:ascii="Arial" w:eastAsia="Arial" w:hAnsi="Arial" w:cs="Arial"/>
          <w:color w:val="000000"/>
          <w:sz w:val="24"/>
          <w:szCs w:val="24"/>
        </w:rPr>
      </w:pPr>
    </w:p>
    <w:p w14:paraId="39CF4A4E" w14:textId="77777777" w:rsidR="009D5556" w:rsidRDefault="009D5556" w:rsidP="009D5556">
      <w:pPr>
        <w:spacing w:after="0" w:line="240" w:lineRule="auto"/>
        <w:jc w:val="both"/>
        <w:rPr>
          <w:rFonts w:ascii="Arial" w:hAnsi="Arial" w:cs="Arial"/>
          <w:b/>
          <w:bCs/>
          <w:sz w:val="24"/>
          <w:szCs w:val="24"/>
        </w:rPr>
      </w:pPr>
      <w:r>
        <w:rPr>
          <w:rFonts w:ascii="Arial" w:hAnsi="Arial" w:cs="Arial"/>
          <w:b/>
          <w:bCs/>
          <w:sz w:val="24"/>
          <w:szCs w:val="24"/>
        </w:rPr>
        <w:t>DORINA</w:t>
      </w:r>
      <w:r>
        <w:rPr>
          <w:rFonts w:ascii="Arial" w:hAnsi="Arial" w:cs="Arial"/>
          <w:b/>
          <w:sz w:val="24"/>
          <w:szCs w:val="24"/>
        </w:rPr>
        <w:t> </w:t>
      </w:r>
      <w:r>
        <w:rPr>
          <w:rFonts w:ascii="Arial" w:hAnsi="Arial" w:cs="Arial"/>
          <w:b/>
          <w:bCs/>
          <w:sz w:val="24"/>
          <w:szCs w:val="24"/>
        </w:rPr>
        <w:t>HERNÁNDEZ</w:t>
      </w:r>
      <w:r>
        <w:rPr>
          <w:rFonts w:ascii="Arial" w:hAnsi="Arial" w:cs="Arial"/>
          <w:b/>
          <w:sz w:val="24"/>
          <w:szCs w:val="24"/>
        </w:rPr>
        <w:t> </w:t>
      </w:r>
      <w:r>
        <w:rPr>
          <w:rFonts w:ascii="Arial" w:hAnsi="Arial" w:cs="Arial"/>
          <w:b/>
          <w:bCs/>
          <w:sz w:val="24"/>
          <w:szCs w:val="24"/>
        </w:rPr>
        <w:t>PALOMINO</w:t>
      </w:r>
    </w:p>
    <w:p w14:paraId="154733AE" w14:textId="4F4076B6" w:rsidR="00A012D7" w:rsidRPr="009D5556" w:rsidRDefault="009D5556" w:rsidP="009D5556">
      <w:pPr>
        <w:pStyle w:val="Textoindependiente"/>
        <w:jc w:val="both"/>
        <w:rPr>
          <w:rFonts w:ascii="Arial" w:hAnsi="Arial" w:cs="Arial"/>
          <w:lang w:val="es-CO"/>
        </w:rPr>
      </w:pPr>
      <w:r>
        <w:rPr>
          <w:rFonts w:ascii="Arial" w:hAnsi="Arial" w:cs="Arial"/>
          <w:lang w:val="es-CO"/>
        </w:rPr>
        <w:t>Representante a la Cámara</w:t>
      </w:r>
      <w:r>
        <w:rPr>
          <w:rFonts w:ascii="Arial" w:hAnsi="Arial" w:cs="Arial"/>
          <w:lang w:val="es-CO"/>
        </w:rPr>
        <w:t xml:space="preserve"> por Bolívar</w:t>
      </w:r>
    </w:p>
    <w:p w14:paraId="67965D58" w14:textId="1B314CB2" w:rsidR="00A012D7" w:rsidRDefault="009D5556">
      <w:pPr>
        <w:shd w:val="clear" w:color="auto" w:fill="FFFFFF"/>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Autora </w:t>
      </w:r>
    </w:p>
    <w:p w14:paraId="0E87EF95" w14:textId="77777777" w:rsidR="00A012D7" w:rsidRDefault="00A012D7">
      <w:pPr>
        <w:shd w:val="clear" w:color="auto" w:fill="FFFFFF"/>
        <w:spacing w:after="0" w:line="240" w:lineRule="auto"/>
        <w:jc w:val="both"/>
        <w:rPr>
          <w:rFonts w:ascii="Arial" w:eastAsia="Times New Roman" w:hAnsi="Arial" w:cs="Arial"/>
          <w:b/>
          <w:sz w:val="24"/>
          <w:szCs w:val="24"/>
          <w:lang w:val="es-ES" w:eastAsia="es-ES"/>
        </w:rPr>
      </w:pPr>
    </w:p>
    <w:p w14:paraId="0FFEEF37" w14:textId="77777777" w:rsidR="00A012D7" w:rsidRDefault="00A012D7">
      <w:pPr>
        <w:shd w:val="clear" w:color="auto" w:fill="FFFFFF"/>
        <w:spacing w:after="0" w:line="240" w:lineRule="auto"/>
        <w:jc w:val="both"/>
        <w:rPr>
          <w:rFonts w:ascii="Arial" w:eastAsia="Times New Roman" w:hAnsi="Arial" w:cs="Arial"/>
          <w:b/>
          <w:sz w:val="24"/>
          <w:szCs w:val="24"/>
          <w:lang w:val="es-ES" w:eastAsia="es-ES"/>
        </w:rPr>
      </w:pPr>
    </w:p>
    <w:p w14:paraId="01007EB8" w14:textId="2727112E" w:rsidR="00A012D7" w:rsidRDefault="00A012D7">
      <w:pPr>
        <w:shd w:val="clear" w:color="auto" w:fill="FFFFFF"/>
        <w:spacing w:after="0" w:line="240" w:lineRule="auto"/>
        <w:jc w:val="both"/>
        <w:rPr>
          <w:rFonts w:ascii="Arial" w:eastAsia="Times New Roman" w:hAnsi="Arial" w:cs="Arial"/>
          <w:b/>
          <w:sz w:val="24"/>
          <w:szCs w:val="24"/>
          <w:lang w:val="es-ES" w:eastAsia="es-ES"/>
        </w:rPr>
      </w:pPr>
    </w:p>
    <w:p w14:paraId="20CAE149" w14:textId="77777777" w:rsidR="009D5556" w:rsidRDefault="009D5556">
      <w:pPr>
        <w:shd w:val="clear" w:color="auto" w:fill="FFFFFF"/>
        <w:spacing w:after="0" w:line="240" w:lineRule="auto"/>
        <w:jc w:val="both"/>
        <w:rPr>
          <w:rFonts w:ascii="Arial" w:eastAsia="Times New Roman" w:hAnsi="Arial" w:cs="Arial"/>
          <w:b/>
          <w:sz w:val="24"/>
          <w:szCs w:val="24"/>
          <w:lang w:val="es-ES" w:eastAsia="es-ES"/>
        </w:rPr>
      </w:pPr>
    </w:p>
    <w:p w14:paraId="0B0A09C7" w14:textId="77777777" w:rsidR="00A012D7" w:rsidRDefault="00A012D7">
      <w:pPr>
        <w:shd w:val="clear" w:color="auto" w:fill="FFFFFF"/>
        <w:spacing w:after="0" w:line="240" w:lineRule="auto"/>
        <w:jc w:val="both"/>
        <w:rPr>
          <w:rFonts w:ascii="Arial" w:eastAsia="Times New Roman" w:hAnsi="Arial" w:cs="Arial"/>
          <w:b/>
          <w:sz w:val="24"/>
          <w:szCs w:val="24"/>
          <w:lang w:val="es-ES" w:eastAsia="es-ES"/>
        </w:rPr>
      </w:pPr>
    </w:p>
    <w:p w14:paraId="1B25BBDD" w14:textId="77777777" w:rsidR="00A012D7" w:rsidRDefault="00444673">
      <w:pPr>
        <w:shd w:val="clear" w:color="auto" w:fill="FFFFFF"/>
        <w:spacing w:after="0" w:line="240" w:lineRule="auto"/>
        <w:jc w:val="center"/>
        <w:rPr>
          <w:rFonts w:ascii="Arial" w:eastAsia="Times New Roman" w:hAnsi="Arial"/>
          <w:b/>
          <w:sz w:val="24"/>
          <w:szCs w:val="24"/>
          <w:lang w:eastAsia="es-ES"/>
        </w:rPr>
      </w:pPr>
      <w:r>
        <w:rPr>
          <w:rFonts w:ascii="Arial" w:eastAsia="Times New Roman" w:hAnsi="Arial"/>
          <w:b/>
          <w:sz w:val="24"/>
          <w:szCs w:val="24"/>
          <w:lang w:val="es-ES" w:eastAsia="es-ES"/>
        </w:rPr>
        <w:lastRenderedPageBreak/>
        <w:t>PROYECTO DE LEY N°. _ DE 2025</w:t>
      </w:r>
      <w:r>
        <w:rPr>
          <w:rFonts w:ascii="Arial" w:eastAsia="Times New Roman" w:hAnsi="Arial"/>
          <w:b/>
          <w:sz w:val="24"/>
          <w:szCs w:val="24"/>
          <w:lang w:eastAsia="es-ES"/>
        </w:rPr>
        <w:t>.</w:t>
      </w:r>
    </w:p>
    <w:p w14:paraId="11A4BE7B"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782C1E74" w14:textId="348B3FB4" w:rsidR="00A012D7" w:rsidRDefault="00EE610C">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cs="Arial"/>
          <w:sz w:val="24"/>
          <w:szCs w:val="24"/>
          <w:lang w:eastAsia="es-ES"/>
        </w:rPr>
        <w:t>“</w:t>
      </w:r>
      <w:r>
        <w:rPr>
          <w:rFonts w:ascii="Arial" w:eastAsia="Times New Roman" w:hAnsi="Arial"/>
          <w:b/>
          <w:sz w:val="24"/>
          <w:szCs w:val="24"/>
          <w:lang w:val="es-ES" w:eastAsia="es-ES"/>
        </w:rPr>
        <w:t xml:space="preserve">Por la cual se establece el marco normativo para la regulación de las emisoras </w:t>
      </w:r>
      <w:r w:rsidRPr="00766B9A">
        <w:rPr>
          <w:rFonts w:ascii="Arial" w:eastAsia="Times New Roman" w:hAnsi="Arial"/>
          <w:b/>
          <w:sz w:val="24"/>
          <w:szCs w:val="24"/>
          <w:lang w:val="es-ES" w:eastAsia="es-ES"/>
        </w:rPr>
        <w:t>sin título habilitante</w:t>
      </w:r>
      <w:r>
        <w:rPr>
          <w:rFonts w:ascii="Arial" w:eastAsia="Times New Roman" w:hAnsi="Arial"/>
          <w:b/>
          <w:sz w:val="24"/>
          <w:szCs w:val="24"/>
          <w:lang w:val="es-ES" w:eastAsia="es-ES"/>
        </w:rPr>
        <w:t xml:space="preserve"> en Colombia</w:t>
      </w:r>
      <w:r w:rsidRPr="00766B9A">
        <w:rPr>
          <w:rFonts w:ascii="Arial" w:eastAsia="Times New Roman" w:hAnsi="Arial"/>
          <w:b/>
          <w:sz w:val="24"/>
          <w:szCs w:val="24"/>
          <w:lang w:val="es-ES" w:eastAsia="es-ES"/>
        </w:rPr>
        <w:t>, la democratización y protección del espacio radio eléctrico</w:t>
      </w:r>
      <w:r>
        <w:rPr>
          <w:rFonts w:ascii="Arial" w:eastAsia="Times New Roman" w:hAnsi="Arial"/>
          <w:b/>
          <w:sz w:val="24"/>
          <w:szCs w:val="24"/>
          <w:lang w:val="es-ES" w:eastAsia="es-ES"/>
        </w:rPr>
        <w:t xml:space="preserve"> y se dictan otras disposiciones”</w:t>
      </w:r>
    </w:p>
    <w:p w14:paraId="5D17AB24" w14:textId="1CF10758" w:rsidR="00F02CFA" w:rsidRDefault="00F02CFA">
      <w:pPr>
        <w:shd w:val="clear" w:color="auto" w:fill="FFFFFF"/>
        <w:spacing w:after="0" w:line="240" w:lineRule="auto"/>
        <w:jc w:val="both"/>
        <w:rPr>
          <w:rFonts w:ascii="Arial" w:eastAsia="Times New Roman" w:hAnsi="Arial"/>
          <w:b/>
          <w:sz w:val="24"/>
          <w:szCs w:val="24"/>
          <w:lang w:val="es-ES" w:eastAsia="es-ES"/>
        </w:rPr>
      </w:pPr>
    </w:p>
    <w:p w14:paraId="65B38E49" w14:textId="6768EAC3" w:rsidR="00F02CFA" w:rsidRDefault="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El congreso de la Republica. </w:t>
      </w:r>
    </w:p>
    <w:p w14:paraId="658908EF" w14:textId="56A285B9" w:rsidR="00F02CFA" w:rsidRDefault="00F02CFA">
      <w:pPr>
        <w:shd w:val="clear" w:color="auto" w:fill="FFFFFF"/>
        <w:spacing w:after="0" w:line="240" w:lineRule="auto"/>
        <w:jc w:val="both"/>
        <w:rPr>
          <w:rFonts w:ascii="Arial" w:eastAsia="Times New Roman" w:hAnsi="Arial"/>
          <w:b/>
          <w:sz w:val="24"/>
          <w:szCs w:val="24"/>
          <w:lang w:val="es-ES" w:eastAsia="es-ES"/>
        </w:rPr>
      </w:pPr>
    </w:p>
    <w:p w14:paraId="33F0F3DB" w14:textId="41457EDB" w:rsidR="00F02CFA" w:rsidRDefault="00F02CFA" w:rsidP="00F02CFA">
      <w:pPr>
        <w:shd w:val="clear" w:color="auto" w:fill="FFFFFF"/>
        <w:spacing w:after="0" w:line="240" w:lineRule="auto"/>
        <w:jc w:val="center"/>
        <w:rPr>
          <w:rFonts w:ascii="Arial" w:eastAsia="Times New Roman" w:hAnsi="Arial"/>
          <w:b/>
          <w:sz w:val="24"/>
          <w:szCs w:val="24"/>
          <w:lang w:val="es-ES" w:eastAsia="es-ES"/>
        </w:rPr>
      </w:pPr>
      <w:r>
        <w:rPr>
          <w:rFonts w:ascii="Arial" w:eastAsia="Times New Roman" w:hAnsi="Arial"/>
          <w:b/>
          <w:sz w:val="24"/>
          <w:szCs w:val="24"/>
          <w:lang w:val="es-ES" w:eastAsia="es-ES"/>
        </w:rPr>
        <w:t>DECRETA:</w:t>
      </w:r>
    </w:p>
    <w:p w14:paraId="4F993F50" w14:textId="77777777" w:rsidR="00EE610C" w:rsidRDefault="00EE610C">
      <w:pPr>
        <w:shd w:val="clear" w:color="auto" w:fill="FFFFFF"/>
        <w:spacing w:after="0" w:line="240" w:lineRule="auto"/>
        <w:jc w:val="both"/>
        <w:rPr>
          <w:rFonts w:ascii="Arial" w:eastAsia="Times New Roman" w:hAnsi="Arial"/>
          <w:b/>
          <w:sz w:val="24"/>
          <w:szCs w:val="24"/>
          <w:lang w:val="es-ES" w:eastAsia="es-ES"/>
        </w:rPr>
      </w:pPr>
    </w:p>
    <w:p w14:paraId="292529DA" w14:textId="77777777" w:rsidR="00F02CFA" w:rsidRDefault="00F02CFA" w:rsidP="00F02CFA">
      <w:pPr>
        <w:tabs>
          <w:tab w:val="left" w:pos="3239"/>
        </w:tabs>
        <w:jc w:val="center"/>
        <w:rPr>
          <w:rFonts w:ascii="Tahoma" w:hAnsi="Tahoma"/>
          <w:b/>
          <w:sz w:val="24"/>
        </w:rPr>
      </w:pPr>
      <w:r>
        <w:rPr>
          <w:rFonts w:ascii="Tahoma" w:hAnsi="Tahoma"/>
          <w:b/>
          <w:w w:val="90"/>
          <w:sz w:val="24"/>
        </w:rPr>
        <w:t>PROYECTO</w:t>
      </w:r>
      <w:r>
        <w:rPr>
          <w:rFonts w:ascii="Tahoma" w:hAnsi="Tahoma"/>
          <w:b/>
          <w:sz w:val="24"/>
        </w:rPr>
        <w:t xml:space="preserve"> </w:t>
      </w:r>
      <w:r>
        <w:rPr>
          <w:rFonts w:ascii="Tahoma" w:hAnsi="Tahoma"/>
          <w:b/>
          <w:w w:val="90"/>
          <w:sz w:val="24"/>
        </w:rPr>
        <w:t>DE</w:t>
      </w:r>
      <w:r>
        <w:rPr>
          <w:rFonts w:ascii="Tahoma" w:hAnsi="Tahoma"/>
          <w:b/>
          <w:sz w:val="24"/>
        </w:rPr>
        <w:t xml:space="preserve"> </w:t>
      </w:r>
      <w:r>
        <w:rPr>
          <w:rFonts w:ascii="Tahoma" w:hAnsi="Tahoma"/>
          <w:b/>
          <w:w w:val="90"/>
          <w:sz w:val="24"/>
        </w:rPr>
        <w:t>LEY</w:t>
      </w:r>
      <w:r>
        <w:rPr>
          <w:rFonts w:ascii="Tahoma" w:hAnsi="Tahoma"/>
          <w:b/>
          <w:sz w:val="24"/>
        </w:rPr>
        <w:t xml:space="preserve"> </w:t>
      </w:r>
      <w:r>
        <w:rPr>
          <w:rFonts w:ascii="Tahoma" w:hAnsi="Tahoma"/>
          <w:b/>
          <w:w w:val="90"/>
          <w:sz w:val="24"/>
        </w:rPr>
        <w:t>No.</w:t>
      </w:r>
      <w:r>
        <w:rPr>
          <w:rFonts w:ascii="Tahoma" w:hAnsi="Tahoma"/>
          <w:b/>
          <w:sz w:val="24"/>
        </w:rPr>
        <w:t xml:space="preserve"> ____</w:t>
      </w:r>
      <w:r>
        <w:rPr>
          <w:rFonts w:ascii="Tahoma" w:hAnsi="Tahoma"/>
          <w:b/>
          <w:sz w:val="24"/>
          <w:u w:val="single"/>
        </w:rPr>
        <w:t>/</w:t>
      </w:r>
      <w:r>
        <w:rPr>
          <w:rFonts w:ascii="Tahoma" w:hAnsi="Tahoma"/>
          <w:b/>
          <w:w w:val="85"/>
          <w:sz w:val="24"/>
        </w:rPr>
        <w:t>2025</w:t>
      </w:r>
      <w:r>
        <w:rPr>
          <w:rFonts w:ascii="Tahoma" w:hAnsi="Tahoma"/>
          <w:b/>
          <w:spacing w:val="6"/>
          <w:sz w:val="24"/>
        </w:rPr>
        <w:t xml:space="preserve"> </w:t>
      </w:r>
      <w:r>
        <w:rPr>
          <w:rFonts w:ascii="Tahoma" w:hAnsi="Tahoma"/>
          <w:b/>
          <w:spacing w:val="-2"/>
          <w:sz w:val="24"/>
        </w:rPr>
        <w:t>CÁMARA</w:t>
      </w:r>
    </w:p>
    <w:p w14:paraId="11C36923"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“Por la cual se establece el marco normativo para la regulación de las emisoras </w:t>
      </w:r>
      <w:r w:rsidRPr="0013491A">
        <w:rPr>
          <w:rFonts w:ascii="Arial" w:eastAsia="Times New Roman" w:hAnsi="Arial"/>
          <w:b/>
          <w:sz w:val="24"/>
          <w:szCs w:val="24"/>
          <w:lang w:val="es-ES" w:eastAsia="es-ES"/>
        </w:rPr>
        <w:t>sin título habilitante</w:t>
      </w:r>
      <w:r>
        <w:rPr>
          <w:rFonts w:ascii="Arial" w:eastAsia="Times New Roman" w:hAnsi="Arial"/>
          <w:b/>
          <w:sz w:val="24"/>
          <w:szCs w:val="24"/>
          <w:lang w:val="es-ES" w:eastAsia="es-ES"/>
        </w:rPr>
        <w:t xml:space="preserve"> en Colombia</w:t>
      </w:r>
      <w:r w:rsidRPr="0013491A">
        <w:rPr>
          <w:rFonts w:ascii="Arial" w:eastAsia="Times New Roman" w:hAnsi="Arial"/>
          <w:b/>
          <w:sz w:val="24"/>
          <w:szCs w:val="24"/>
          <w:lang w:val="es-ES" w:eastAsia="es-ES"/>
        </w:rPr>
        <w:t>, la democratización y protección del espacio radio eléctrico</w:t>
      </w:r>
      <w:r>
        <w:rPr>
          <w:rFonts w:ascii="Arial" w:eastAsia="Times New Roman" w:hAnsi="Arial"/>
          <w:b/>
          <w:sz w:val="24"/>
          <w:szCs w:val="24"/>
          <w:lang w:val="es-ES" w:eastAsia="es-ES"/>
        </w:rPr>
        <w:t xml:space="preserve"> y se dictan otras disposiciones”</w:t>
      </w:r>
    </w:p>
    <w:p w14:paraId="10A52E7F" w14:textId="77777777" w:rsidR="00F02CFA" w:rsidRDefault="00F02CFA" w:rsidP="00F02CFA">
      <w:pPr>
        <w:shd w:val="clear" w:color="auto" w:fill="FFFFFF"/>
        <w:spacing w:after="0" w:line="240" w:lineRule="auto"/>
        <w:jc w:val="both"/>
        <w:rPr>
          <w:rFonts w:ascii="Arial" w:eastAsia="Times New Roman" w:hAnsi="Arial"/>
          <w:b/>
          <w:sz w:val="24"/>
          <w:szCs w:val="24"/>
          <w:lang w:eastAsia="es-ES"/>
        </w:rPr>
      </w:pPr>
    </w:p>
    <w:p w14:paraId="2BF57C41" w14:textId="77777777" w:rsidR="00F02CFA" w:rsidRDefault="00F02CFA" w:rsidP="00F02CFA">
      <w:pPr>
        <w:shd w:val="clear" w:color="auto" w:fill="FFFFFF"/>
        <w:spacing w:after="0" w:line="240" w:lineRule="auto"/>
        <w:jc w:val="both"/>
        <w:rPr>
          <w:rFonts w:ascii="Arial" w:eastAsia="Times New Roman" w:hAnsi="Arial"/>
          <w:b/>
          <w:sz w:val="24"/>
          <w:szCs w:val="24"/>
          <w:lang w:eastAsia="es-ES"/>
        </w:rPr>
      </w:pPr>
      <w:r>
        <w:rPr>
          <w:rFonts w:ascii="Arial" w:eastAsia="Times New Roman" w:hAnsi="Arial"/>
          <w:b/>
          <w:sz w:val="24"/>
          <w:szCs w:val="24"/>
          <w:lang w:val="es-ES" w:eastAsia="es-ES"/>
        </w:rPr>
        <w:t>CAPÍTULO I: DISPOSICIONES GENERALES</w:t>
      </w:r>
      <w:r>
        <w:rPr>
          <w:rFonts w:ascii="Arial" w:eastAsia="Times New Roman" w:hAnsi="Arial"/>
          <w:b/>
          <w:sz w:val="24"/>
          <w:szCs w:val="24"/>
          <w:lang w:eastAsia="es-ES"/>
        </w:rPr>
        <w:t>.</w:t>
      </w:r>
    </w:p>
    <w:p w14:paraId="03AC9359"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0E9D669F"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Artículo 1. Objeto de la Ley. La presente ley tiene por objeto establecer un marco normativo </w:t>
      </w:r>
      <w:r w:rsidRPr="000D0BAB">
        <w:rPr>
          <w:rFonts w:ascii="Arial" w:eastAsia="Times New Roman" w:hAnsi="Arial"/>
          <w:bCs/>
          <w:sz w:val="24"/>
          <w:szCs w:val="24"/>
          <w:lang w:val="es-ES" w:eastAsia="es-ES"/>
        </w:rPr>
        <w:t xml:space="preserve">que regularice 1500 emisoras sin título de concesión en un periodo no mayor a 6 años, con el fin de garantizar su democratización y </w:t>
      </w:r>
      <w:r>
        <w:rPr>
          <w:rFonts w:ascii="Arial" w:eastAsia="Times New Roman" w:hAnsi="Arial"/>
          <w:bCs/>
          <w:sz w:val="24"/>
          <w:szCs w:val="24"/>
          <w:lang w:val="es-ES" w:eastAsia="es-ES"/>
        </w:rPr>
        <w:t xml:space="preserve">el funcionamiento de las emisoras comunitarias </w:t>
      </w:r>
      <w:r w:rsidRPr="000D0BAB">
        <w:rPr>
          <w:rFonts w:ascii="Arial" w:eastAsia="Times New Roman" w:hAnsi="Arial"/>
          <w:bCs/>
          <w:sz w:val="24"/>
          <w:szCs w:val="24"/>
          <w:lang w:val="es-ES" w:eastAsia="es-ES"/>
        </w:rPr>
        <w:t>y alternativas</w:t>
      </w:r>
      <w:r>
        <w:rPr>
          <w:rFonts w:ascii="Arial" w:eastAsia="Times New Roman" w:hAnsi="Arial"/>
          <w:bCs/>
          <w:sz w:val="24"/>
          <w:szCs w:val="24"/>
          <w:lang w:val="es-ES" w:eastAsia="es-ES"/>
        </w:rPr>
        <w:t xml:space="preserve"> en Colombia.</w:t>
      </w:r>
    </w:p>
    <w:p w14:paraId="47769876"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2BC3B146"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2. Ámbito de aplicación. Aplica a todas las emisoras comunitarias del país y a las entidades estatales encargadas de su supervisión.</w:t>
      </w:r>
    </w:p>
    <w:p w14:paraId="0D748C12"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4B2E4683"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3. Principios rectores. Se garantizarán la pluralidad, la independencia editorial, el acceso equitativo y la sostenibilidad financiera de las emisoras comunitarias y alternativas.</w:t>
      </w:r>
    </w:p>
    <w:p w14:paraId="4953DD5D"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31602775"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DEFINICIONES.</w:t>
      </w:r>
    </w:p>
    <w:p w14:paraId="50D671D8"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4DDA4A1A" w14:textId="5FF7DB76" w:rsidR="00F02CFA" w:rsidRPr="007E004E" w:rsidRDefault="00F02CFA" w:rsidP="00F02CFA">
      <w:pPr>
        <w:shd w:val="clear" w:color="auto" w:fill="FFFFFF"/>
        <w:spacing w:after="0" w:line="240" w:lineRule="auto"/>
        <w:jc w:val="both"/>
        <w:rPr>
          <w:rFonts w:ascii="Arial" w:eastAsia="Times New Roman" w:hAnsi="Arial"/>
          <w:bCs/>
          <w:sz w:val="24"/>
          <w:szCs w:val="24"/>
          <w:lang w:val="es-ES" w:eastAsia="es-ES"/>
        </w:rPr>
      </w:pPr>
      <w:r w:rsidRPr="007E004E">
        <w:rPr>
          <w:rFonts w:ascii="Arial" w:eastAsia="Times New Roman" w:hAnsi="Arial"/>
          <w:bCs/>
          <w:sz w:val="24"/>
          <w:szCs w:val="24"/>
          <w:lang w:val="es-ES" w:eastAsia="es-ES"/>
        </w:rPr>
        <w:t xml:space="preserve">Artículo 4. Para efectos de la implementación de la presente ley, se adoptan las siguientes definiciones: </w:t>
      </w:r>
    </w:p>
    <w:p w14:paraId="4A59B118"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6DEBC3E7"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sidRPr="00A1286E">
        <w:rPr>
          <w:rFonts w:ascii="Arial" w:eastAsia="Times New Roman" w:hAnsi="Arial"/>
          <w:b/>
          <w:sz w:val="24"/>
          <w:szCs w:val="24"/>
          <w:lang w:val="es-ES" w:eastAsia="es-ES"/>
        </w:rPr>
        <w:t>Emisora comunitaria:</w:t>
      </w:r>
      <w:r>
        <w:rPr>
          <w:rFonts w:ascii="Arial" w:eastAsia="Times New Roman" w:hAnsi="Arial"/>
          <w:bCs/>
          <w:sz w:val="24"/>
          <w:szCs w:val="24"/>
          <w:lang w:val="es-ES" w:eastAsia="es-ES"/>
        </w:rPr>
        <w:t xml:space="preserve"> Medio de comunicación sin ánimo de lucro que opera en una comunidad específica con el objetivo de promover la participación ciudadana y el desarrollo local</w:t>
      </w:r>
      <w:r>
        <w:rPr>
          <w:rFonts w:ascii="Arial" w:eastAsia="Times New Roman" w:hAnsi="Arial"/>
          <w:b/>
          <w:sz w:val="24"/>
          <w:szCs w:val="24"/>
          <w:lang w:val="es-ES" w:eastAsia="es-ES"/>
        </w:rPr>
        <w:t>.</w:t>
      </w:r>
    </w:p>
    <w:p w14:paraId="08C75B20"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62FF84CF"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sidRPr="00A1286E">
        <w:rPr>
          <w:rFonts w:ascii="Arial" w:eastAsia="Times New Roman" w:hAnsi="Arial"/>
          <w:b/>
          <w:sz w:val="24"/>
          <w:szCs w:val="24"/>
          <w:lang w:val="es-ES" w:eastAsia="es-ES"/>
        </w:rPr>
        <w:t>Licencia de operación:</w:t>
      </w:r>
      <w:r>
        <w:rPr>
          <w:rFonts w:ascii="Arial" w:eastAsia="Times New Roman" w:hAnsi="Arial"/>
          <w:bCs/>
          <w:sz w:val="24"/>
          <w:szCs w:val="24"/>
          <w:lang w:val="es-ES" w:eastAsia="es-ES"/>
        </w:rPr>
        <w:t xml:space="preserve"> Permiso otorgado por el Estado para la transmisión de </w:t>
      </w:r>
    </w:p>
    <w:p w14:paraId="7F96DD26" w14:textId="77777777" w:rsidR="00F02CFA" w:rsidRDefault="00F02CFA" w:rsidP="00F02CFA">
      <w:pPr>
        <w:shd w:val="clear" w:color="auto" w:fill="FFFFFF"/>
        <w:spacing w:after="0" w:line="240" w:lineRule="auto"/>
        <w:ind w:firstLineChars="100" w:firstLine="240"/>
        <w:jc w:val="both"/>
        <w:rPr>
          <w:rFonts w:ascii="Arial" w:eastAsia="Times New Roman" w:hAnsi="Arial"/>
          <w:b/>
          <w:sz w:val="24"/>
          <w:szCs w:val="24"/>
          <w:lang w:val="es-ES" w:eastAsia="es-ES"/>
        </w:rPr>
      </w:pPr>
      <w:r>
        <w:rPr>
          <w:rFonts w:ascii="Arial" w:eastAsia="Times New Roman" w:hAnsi="Arial"/>
          <w:bCs/>
          <w:sz w:val="24"/>
          <w:szCs w:val="24"/>
          <w:lang w:val="es-ES" w:eastAsia="es-ES"/>
        </w:rPr>
        <w:t>contenidos en una frecuencia específica.</w:t>
      </w:r>
    </w:p>
    <w:p w14:paraId="59AF06D8"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2AA6790B" w14:textId="77777777" w:rsidR="00F02CFA" w:rsidRDefault="00F02CFA" w:rsidP="00F02CFA">
      <w:pPr>
        <w:shd w:val="clear" w:color="auto" w:fill="FFFFFF"/>
        <w:spacing w:after="0" w:line="240" w:lineRule="auto"/>
        <w:ind w:left="360" w:hangingChars="150" w:hanging="360"/>
        <w:jc w:val="both"/>
        <w:rPr>
          <w:rFonts w:ascii="Arial" w:eastAsia="Times New Roman" w:hAnsi="Arial"/>
          <w:b/>
          <w:sz w:val="24"/>
          <w:szCs w:val="24"/>
          <w:lang w:val="es-ES" w:eastAsia="es-ES"/>
        </w:rPr>
      </w:pPr>
      <w:r w:rsidRPr="00A1286E">
        <w:rPr>
          <w:rFonts w:ascii="Arial" w:eastAsia="Times New Roman" w:hAnsi="Arial"/>
          <w:b/>
          <w:sz w:val="24"/>
          <w:szCs w:val="24"/>
          <w:lang w:val="es-ES" w:eastAsia="es-ES"/>
        </w:rPr>
        <w:t>Espectro radioeléctrico:</w:t>
      </w:r>
      <w:r>
        <w:rPr>
          <w:rFonts w:ascii="Arial" w:eastAsia="Times New Roman" w:hAnsi="Arial"/>
          <w:bCs/>
          <w:sz w:val="24"/>
          <w:szCs w:val="24"/>
          <w:lang w:val="es-ES" w:eastAsia="es-ES"/>
        </w:rPr>
        <w:t xml:space="preserve"> Recurso público limitado administrado por el Estado para la transmisión de señales de radio y televisión</w:t>
      </w:r>
      <w:r>
        <w:rPr>
          <w:rFonts w:ascii="Arial" w:eastAsia="Times New Roman" w:hAnsi="Arial"/>
          <w:b/>
          <w:sz w:val="24"/>
          <w:szCs w:val="24"/>
          <w:lang w:val="es-ES" w:eastAsia="es-ES"/>
        </w:rPr>
        <w:t>.</w:t>
      </w:r>
    </w:p>
    <w:p w14:paraId="4F7E560A"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3CB79C91" w14:textId="77777777" w:rsidR="00F02CFA" w:rsidRDefault="00F02CFA" w:rsidP="00F02CFA">
      <w:pPr>
        <w:shd w:val="clear" w:color="auto" w:fill="FFFFFF"/>
        <w:spacing w:after="0" w:line="240" w:lineRule="auto"/>
        <w:ind w:left="360" w:hangingChars="150" w:hanging="360"/>
        <w:jc w:val="both"/>
        <w:rPr>
          <w:rFonts w:ascii="Arial" w:eastAsia="Times New Roman" w:hAnsi="Arial"/>
          <w:bCs/>
          <w:sz w:val="24"/>
          <w:szCs w:val="24"/>
          <w:lang w:val="es-ES" w:eastAsia="es-ES"/>
        </w:rPr>
      </w:pPr>
      <w:r w:rsidRPr="00A1286E">
        <w:rPr>
          <w:rFonts w:ascii="Arial" w:eastAsia="Times New Roman" w:hAnsi="Arial"/>
          <w:b/>
          <w:sz w:val="24"/>
          <w:szCs w:val="24"/>
          <w:lang w:val="es-ES" w:eastAsia="es-ES"/>
        </w:rPr>
        <w:t>Sostenibilidad financiera:</w:t>
      </w:r>
      <w:r>
        <w:rPr>
          <w:rFonts w:ascii="Arial" w:eastAsia="Times New Roman" w:hAnsi="Arial"/>
          <w:bCs/>
          <w:sz w:val="24"/>
          <w:szCs w:val="24"/>
          <w:lang w:val="es-ES" w:eastAsia="es-ES"/>
        </w:rPr>
        <w:t xml:space="preserve"> Estrategias económicas que permiten la operación continua de una emisora sin comprometer su independencia.</w:t>
      </w:r>
    </w:p>
    <w:p w14:paraId="6AFE45D5" w14:textId="77777777" w:rsidR="00F02CFA" w:rsidRDefault="00F02CFA" w:rsidP="00F02CFA">
      <w:pPr>
        <w:shd w:val="clear" w:color="auto" w:fill="FFFFFF"/>
        <w:spacing w:after="0" w:line="240" w:lineRule="auto"/>
        <w:ind w:left="360" w:hangingChars="150" w:hanging="360"/>
        <w:jc w:val="both"/>
        <w:rPr>
          <w:rFonts w:ascii="Arial" w:eastAsia="Times New Roman" w:hAnsi="Arial"/>
          <w:bCs/>
          <w:sz w:val="24"/>
          <w:szCs w:val="24"/>
          <w:lang w:val="es-ES" w:eastAsia="es-ES"/>
        </w:rPr>
      </w:pPr>
    </w:p>
    <w:p w14:paraId="37C9F072" w14:textId="77777777" w:rsidR="00F02CFA" w:rsidRPr="00A1286E" w:rsidRDefault="00F02CFA" w:rsidP="00F02CFA">
      <w:pPr>
        <w:shd w:val="clear" w:color="auto" w:fill="FFFFFF"/>
        <w:spacing w:after="0" w:line="240" w:lineRule="auto"/>
        <w:jc w:val="both"/>
        <w:rPr>
          <w:rFonts w:ascii="Arial" w:eastAsia="Times New Roman" w:hAnsi="Arial"/>
          <w:b/>
          <w:sz w:val="24"/>
          <w:szCs w:val="24"/>
          <w:lang w:val="es-ES" w:eastAsia="es-ES"/>
        </w:rPr>
      </w:pPr>
      <w:r w:rsidRPr="00A1286E">
        <w:rPr>
          <w:rFonts w:ascii="Arial" w:eastAsia="Times New Roman" w:hAnsi="Arial"/>
          <w:b/>
          <w:sz w:val="24"/>
          <w:szCs w:val="24"/>
          <w:lang w:val="es-ES" w:eastAsia="es-ES"/>
        </w:rPr>
        <w:t>Emisora alternativa:</w:t>
      </w:r>
      <w:r w:rsidRPr="007E004E">
        <w:rPr>
          <w:rFonts w:ascii="Arial" w:eastAsia="Times New Roman" w:hAnsi="Arial"/>
          <w:bCs/>
          <w:sz w:val="24"/>
          <w:szCs w:val="24"/>
          <w:lang w:val="es-ES" w:eastAsia="es-ES"/>
        </w:rPr>
        <w:t xml:space="preserve"> Medio de comunicación sin ánimo de lucro que opera en una comunidad específica sin título de concesión con el objetivo de promover la participación ciudadana y el desarrollo local</w:t>
      </w:r>
      <w:r w:rsidRPr="007E004E">
        <w:rPr>
          <w:rFonts w:ascii="Arial" w:eastAsia="Times New Roman" w:hAnsi="Arial"/>
          <w:b/>
          <w:sz w:val="24"/>
          <w:szCs w:val="24"/>
          <w:lang w:val="es-ES" w:eastAsia="es-ES"/>
        </w:rPr>
        <w:t>.</w:t>
      </w:r>
    </w:p>
    <w:p w14:paraId="591A06D3"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CAPÍTULO II: LICENCIAMIENTO Y OPERACIÓN.</w:t>
      </w:r>
    </w:p>
    <w:p w14:paraId="5684BC72"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3D3E3B8E"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5. Requisitos para la obtención de licencia. Las emisoras comunitarias y alternativas deberán cumplir con los requisitos establecidos por el Ministerio de Tecnologías de la Información y las Comunicaciones (</w:t>
      </w:r>
      <w:proofErr w:type="spellStart"/>
      <w:r>
        <w:rPr>
          <w:rFonts w:ascii="Arial" w:eastAsia="Times New Roman" w:hAnsi="Arial"/>
          <w:bCs/>
          <w:sz w:val="24"/>
          <w:szCs w:val="24"/>
          <w:lang w:val="es-ES" w:eastAsia="es-ES"/>
        </w:rPr>
        <w:t>MinTIC</w:t>
      </w:r>
      <w:proofErr w:type="spellEnd"/>
      <w:r>
        <w:rPr>
          <w:rFonts w:ascii="Arial" w:eastAsia="Times New Roman" w:hAnsi="Arial"/>
          <w:bCs/>
          <w:sz w:val="24"/>
          <w:szCs w:val="24"/>
          <w:lang w:val="es-ES" w:eastAsia="es-ES"/>
        </w:rPr>
        <w:t>).</w:t>
      </w:r>
    </w:p>
    <w:p w14:paraId="177F7DC5"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1108B77A"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6. Duración y renovación de la licencia. La licencia será otorgada por un periodo de diez (10) años, renovable previa evaluación de cumplimiento.</w:t>
      </w:r>
    </w:p>
    <w:p w14:paraId="16736CAF"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651D333D"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7. Participación comunitaria. La programación de las emisoras deberá reflejar la diversidad cultural y social de la comunidad a la que sirven.</w:t>
      </w:r>
    </w:p>
    <w:p w14:paraId="2C4397CF"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3823A236"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CAPÍTULO III: FINANCIAMIENTO Y SOSTENIBILIDAD.</w:t>
      </w:r>
    </w:p>
    <w:p w14:paraId="4A12CC6E"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4E39777E"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8. Fuentes de financiamiento. Se permitirá el financiamiento mediante donaciones, convenios con entidades públicas y privadas, y publicidad limitada conforme a la reglamentación.</w:t>
      </w:r>
    </w:p>
    <w:p w14:paraId="0DAA0D52"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4FCDAF85"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9. Publicidad en emisoras comunitarias. La publicidad no podrá superar el 30% del tiempo total de emisión diaria.</w:t>
      </w:r>
    </w:p>
    <w:p w14:paraId="20D36C04"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69E3A21A"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CAPÍTULO IV: SUPERVISIÓN Y CONTROL.</w:t>
      </w:r>
    </w:p>
    <w:p w14:paraId="5CCEB8AE"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018FC102"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Artículo 10. Entidad reguladora. La Agencia Nacional del Espectro (ANE) y el </w:t>
      </w:r>
      <w:proofErr w:type="spellStart"/>
      <w:r>
        <w:rPr>
          <w:rFonts w:ascii="Arial" w:eastAsia="Times New Roman" w:hAnsi="Arial"/>
          <w:bCs/>
          <w:sz w:val="24"/>
          <w:szCs w:val="24"/>
          <w:lang w:val="es-ES" w:eastAsia="es-ES"/>
        </w:rPr>
        <w:t>MinTIC</w:t>
      </w:r>
      <w:proofErr w:type="spellEnd"/>
      <w:r>
        <w:rPr>
          <w:rFonts w:ascii="Arial" w:eastAsia="Times New Roman" w:hAnsi="Arial"/>
          <w:bCs/>
          <w:sz w:val="24"/>
          <w:szCs w:val="24"/>
          <w:lang w:val="es-ES" w:eastAsia="es-ES"/>
        </w:rPr>
        <w:t xml:space="preserve"> serán responsables de la supervisión del cumplimiento de la normativa.</w:t>
      </w:r>
    </w:p>
    <w:p w14:paraId="02EC1C62"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370986FD"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Artículo 11. Sanciones. Se establecen sanciones para aquellas emisoras </w:t>
      </w:r>
      <w:r w:rsidRPr="003F199F">
        <w:rPr>
          <w:rFonts w:ascii="Arial" w:eastAsia="Times New Roman" w:hAnsi="Arial"/>
          <w:bCs/>
          <w:sz w:val="24"/>
          <w:szCs w:val="24"/>
          <w:lang w:val="es-ES" w:eastAsia="es-ES"/>
        </w:rPr>
        <w:t>que, no teniendo una concesión, decidan no acogerse a esta ley o sean reincidentes en el uso ilegal del espectro luego de ser cobijados por la esta ley.</w:t>
      </w:r>
    </w:p>
    <w:p w14:paraId="038C5D68"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3AE82092"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lastRenderedPageBreak/>
        <w:t>CAPÍTULO V: DISPOSICIONES FINALES</w:t>
      </w:r>
    </w:p>
    <w:p w14:paraId="763646F2"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1B4C9DD0"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12. Reglamentación. El Gobierno Nacional tendrá un plazo de seis (6) meses para reglamentar los aspectos técnicos de esta ley.</w:t>
      </w:r>
    </w:p>
    <w:p w14:paraId="654EFD9E"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p>
    <w:p w14:paraId="22647410" w14:textId="77777777" w:rsidR="00F02CFA" w:rsidRDefault="00F02CFA" w:rsidP="00F02CF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Artículo 13. Vigencia. La presente ley rige a partir de su promulgación y deroga todas las disposiciones que le sean contrarias.</w:t>
      </w:r>
    </w:p>
    <w:p w14:paraId="02C53F3E" w14:textId="77777777" w:rsidR="00F02CFA" w:rsidRDefault="00F02CFA" w:rsidP="00F02CFA">
      <w:pPr>
        <w:shd w:val="clear" w:color="auto" w:fill="FFFFFF"/>
        <w:spacing w:after="0" w:line="240" w:lineRule="auto"/>
        <w:jc w:val="both"/>
        <w:rPr>
          <w:rFonts w:ascii="Arial" w:eastAsia="Times New Roman" w:hAnsi="Arial"/>
          <w:b/>
          <w:sz w:val="24"/>
          <w:szCs w:val="24"/>
          <w:lang w:val="es-ES" w:eastAsia="es-ES"/>
        </w:rPr>
      </w:pPr>
    </w:p>
    <w:p w14:paraId="6417CE31" w14:textId="7122570C" w:rsidR="00F02CFA" w:rsidRDefault="00F02CFA" w:rsidP="00F02CFA">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Atentamente: </w:t>
      </w:r>
    </w:p>
    <w:p w14:paraId="5217E0E6" w14:textId="0247AB9F" w:rsidR="00F02CFA" w:rsidRDefault="00F02CFA" w:rsidP="00F02CFA">
      <w:pPr>
        <w:spacing w:after="0" w:line="240" w:lineRule="auto"/>
        <w:rPr>
          <w:rFonts w:ascii="Arial" w:hAnsi="Arial" w:cs="Arial"/>
          <w:b/>
          <w:bCs/>
          <w:sz w:val="24"/>
          <w:szCs w:val="24"/>
        </w:rPr>
      </w:pPr>
    </w:p>
    <w:p w14:paraId="4D68D56A" w14:textId="77777777" w:rsidR="009D5556" w:rsidRDefault="009D5556" w:rsidP="009D5556">
      <w:pPr>
        <w:spacing w:after="0" w:line="240" w:lineRule="auto"/>
        <w:jc w:val="both"/>
        <w:rPr>
          <w:rFonts w:ascii="Arial" w:eastAsia="Arial" w:hAnsi="Arial" w:cs="Arial"/>
          <w:color w:val="000000"/>
          <w:sz w:val="24"/>
          <w:szCs w:val="24"/>
        </w:rPr>
      </w:pPr>
    </w:p>
    <w:p w14:paraId="49D02B35" w14:textId="77777777" w:rsidR="009D5556" w:rsidRDefault="009D5556" w:rsidP="009D5556">
      <w:pPr>
        <w:spacing w:after="0" w:line="240" w:lineRule="auto"/>
        <w:jc w:val="both"/>
        <w:rPr>
          <w:rFonts w:ascii="Arial" w:eastAsia="Arial" w:hAnsi="Arial" w:cs="Arial"/>
          <w:color w:val="000000"/>
          <w:sz w:val="24"/>
          <w:szCs w:val="24"/>
        </w:rPr>
      </w:pPr>
      <w:r w:rsidRPr="00CC251C">
        <w:rPr>
          <w:rFonts w:ascii="Arial" w:hAnsi="Arial" w:cs="Arial"/>
          <w:b/>
          <w:noProof/>
          <w:sz w:val="24"/>
          <w:szCs w:val="24"/>
        </w:rPr>
        <w:drawing>
          <wp:anchor distT="0" distB="0" distL="114300" distR="114300" simplePos="0" relativeHeight="251665408" behindDoc="1" locked="0" layoutInCell="1" allowOverlap="1" wp14:anchorId="08C36200" wp14:editId="4A934515">
            <wp:simplePos x="0" y="0"/>
            <wp:positionH relativeFrom="column">
              <wp:posOffset>-47625</wp:posOffset>
            </wp:positionH>
            <wp:positionV relativeFrom="paragraph">
              <wp:posOffset>153670</wp:posOffset>
            </wp:positionV>
            <wp:extent cx="2556510" cy="10382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Pr>
          <w:rFonts w:ascii="Arial" w:eastAsia="Arial" w:hAnsi="Arial" w:cs="Arial"/>
          <w:color w:val="000000"/>
          <w:sz w:val="24"/>
          <w:szCs w:val="24"/>
        </w:rPr>
        <w:br/>
      </w:r>
    </w:p>
    <w:p w14:paraId="52167914" w14:textId="77777777" w:rsidR="009D5556" w:rsidRDefault="009D5556" w:rsidP="009D5556">
      <w:pPr>
        <w:spacing w:after="0" w:line="240" w:lineRule="auto"/>
        <w:jc w:val="both"/>
        <w:rPr>
          <w:rFonts w:ascii="Arial" w:eastAsia="Arial" w:hAnsi="Arial" w:cs="Arial"/>
          <w:color w:val="000000"/>
          <w:sz w:val="24"/>
          <w:szCs w:val="24"/>
        </w:rPr>
      </w:pPr>
    </w:p>
    <w:p w14:paraId="432FD287" w14:textId="77777777" w:rsidR="009D5556" w:rsidRDefault="009D5556" w:rsidP="009D5556">
      <w:pPr>
        <w:spacing w:after="0" w:line="240" w:lineRule="auto"/>
        <w:jc w:val="both"/>
        <w:rPr>
          <w:rFonts w:ascii="Arial" w:eastAsia="Arial" w:hAnsi="Arial" w:cs="Arial"/>
          <w:color w:val="000000"/>
          <w:sz w:val="24"/>
          <w:szCs w:val="24"/>
        </w:rPr>
      </w:pPr>
    </w:p>
    <w:p w14:paraId="1CAC4BDA" w14:textId="77777777" w:rsidR="009D5556" w:rsidRDefault="009D5556" w:rsidP="009D5556">
      <w:pPr>
        <w:spacing w:after="0" w:line="240" w:lineRule="auto"/>
        <w:jc w:val="both"/>
        <w:rPr>
          <w:rFonts w:ascii="Arial" w:eastAsia="Arial" w:hAnsi="Arial" w:cs="Arial"/>
          <w:color w:val="000000"/>
          <w:sz w:val="24"/>
          <w:szCs w:val="24"/>
        </w:rPr>
      </w:pPr>
    </w:p>
    <w:p w14:paraId="18E6B6A0" w14:textId="77777777" w:rsidR="009D5556" w:rsidRDefault="009D5556" w:rsidP="009D5556">
      <w:pPr>
        <w:spacing w:after="0" w:line="240" w:lineRule="auto"/>
        <w:jc w:val="both"/>
        <w:rPr>
          <w:rFonts w:ascii="Arial" w:hAnsi="Arial" w:cs="Arial"/>
          <w:b/>
          <w:bCs/>
          <w:sz w:val="24"/>
          <w:szCs w:val="24"/>
        </w:rPr>
      </w:pPr>
      <w:r>
        <w:rPr>
          <w:rFonts w:ascii="Arial" w:hAnsi="Arial" w:cs="Arial"/>
          <w:b/>
          <w:bCs/>
          <w:sz w:val="24"/>
          <w:szCs w:val="24"/>
        </w:rPr>
        <w:t>DORINA</w:t>
      </w:r>
      <w:r>
        <w:rPr>
          <w:rFonts w:ascii="Arial" w:hAnsi="Arial" w:cs="Arial"/>
          <w:b/>
          <w:sz w:val="24"/>
          <w:szCs w:val="24"/>
        </w:rPr>
        <w:t> </w:t>
      </w:r>
      <w:r>
        <w:rPr>
          <w:rFonts w:ascii="Arial" w:hAnsi="Arial" w:cs="Arial"/>
          <w:b/>
          <w:bCs/>
          <w:sz w:val="24"/>
          <w:szCs w:val="24"/>
        </w:rPr>
        <w:t>HERNÁNDEZ</w:t>
      </w:r>
      <w:r>
        <w:rPr>
          <w:rFonts w:ascii="Arial" w:hAnsi="Arial" w:cs="Arial"/>
          <w:b/>
          <w:sz w:val="24"/>
          <w:szCs w:val="24"/>
        </w:rPr>
        <w:t> </w:t>
      </w:r>
      <w:r>
        <w:rPr>
          <w:rFonts w:ascii="Arial" w:hAnsi="Arial" w:cs="Arial"/>
          <w:b/>
          <w:bCs/>
          <w:sz w:val="24"/>
          <w:szCs w:val="24"/>
        </w:rPr>
        <w:t>PALOMINO</w:t>
      </w:r>
    </w:p>
    <w:p w14:paraId="163A1284" w14:textId="797A3198" w:rsidR="009D5556" w:rsidRPr="009D5556" w:rsidRDefault="009D5556" w:rsidP="009D5556">
      <w:pPr>
        <w:pStyle w:val="Textoindependiente"/>
        <w:jc w:val="both"/>
        <w:rPr>
          <w:rFonts w:ascii="Arial" w:hAnsi="Arial" w:cs="Arial"/>
          <w:lang w:val="es-CO"/>
        </w:rPr>
      </w:pPr>
      <w:r>
        <w:rPr>
          <w:rFonts w:ascii="Arial" w:hAnsi="Arial" w:cs="Arial"/>
          <w:lang w:val="es-CO"/>
        </w:rPr>
        <w:t>Representante a la Cámara</w:t>
      </w:r>
      <w:r>
        <w:rPr>
          <w:rFonts w:ascii="Arial" w:hAnsi="Arial" w:cs="Arial"/>
          <w:lang w:val="es-CO"/>
        </w:rPr>
        <w:t xml:space="preserve"> por Bolívar</w:t>
      </w:r>
    </w:p>
    <w:p w14:paraId="4CE5037B" w14:textId="77777777" w:rsidR="009D5556" w:rsidRDefault="009D5556" w:rsidP="009D5556">
      <w:pPr>
        <w:shd w:val="clear" w:color="auto" w:fill="FFFFFF"/>
        <w:spacing w:after="0" w:line="240" w:lineRule="auto"/>
        <w:jc w:val="both"/>
        <w:rPr>
          <w:rFonts w:ascii="Arial" w:eastAsia="Times New Roman" w:hAnsi="Arial"/>
          <w:b/>
          <w:sz w:val="24"/>
          <w:szCs w:val="24"/>
          <w:lang w:val="es-ES" w:eastAsia="es-ES"/>
        </w:rPr>
      </w:pPr>
    </w:p>
    <w:p w14:paraId="0FDD40AE" w14:textId="77777777" w:rsidR="00F02CFA" w:rsidRDefault="00F02CFA">
      <w:pPr>
        <w:shd w:val="clear" w:color="auto" w:fill="FFFFFF"/>
        <w:spacing w:after="0" w:line="240" w:lineRule="auto"/>
        <w:jc w:val="both"/>
        <w:rPr>
          <w:rFonts w:ascii="Arial" w:eastAsia="Times New Roman" w:hAnsi="Arial"/>
          <w:b/>
          <w:sz w:val="24"/>
          <w:szCs w:val="24"/>
          <w:lang w:val="es-ES" w:eastAsia="es-ES"/>
        </w:rPr>
      </w:pPr>
    </w:p>
    <w:p w14:paraId="3E1E8BB9" w14:textId="77777777" w:rsidR="00F02CFA" w:rsidRDefault="00F02CFA">
      <w:pPr>
        <w:shd w:val="clear" w:color="auto" w:fill="FFFFFF"/>
        <w:spacing w:after="0" w:line="240" w:lineRule="auto"/>
        <w:jc w:val="both"/>
        <w:rPr>
          <w:rFonts w:ascii="Arial" w:eastAsia="Times New Roman" w:hAnsi="Arial"/>
          <w:b/>
          <w:sz w:val="24"/>
          <w:szCs w:val="24"/>
          <w:lang w:val="es-ES" w:eastAsia="es-ES"/>
        </w:rPr>
      </w:pPr>
    </w:p>
    <w:p w14:paraId="09829C37" w14:textId="4D829B32" w:rsidR="00F02CFA" w:rsidRDefault="00F02CFA">
      <w:pPr>
        <w:shd w:val="clear" w:color="auto" w:fill="FFFFFF"/>
        <w:spacing w:after="0" w:line="240" w:lineRule="auto"/>
        <w:jc w:val="both"/>
        <w:rPr>
          <w:rFonts w:ascii="Arial" w:eastAsia="Times New Roman" w:hAnsi="Arial"/>
          <w:b/>
          <w:sz w:val="24"/>
          <w:szCs w:val="24"/>
          <w:lang w:val="es-ES" w:eastAsia="es-ES"/>
        </w:rPr>
      </w:pPr>
    </w:p>
    <w:p w14:paraId="2688AB80" w14:textId="61A8FE80" w:rsidR="00F02CFA" w:rsidRDefault="00F02CFA">
      <w:pPr>
        <w:shd w:val="clear" w:color="auto" w:fill="FFFFFF"/>
        <w:spacing w:after="0" w:line="240" w:lineRule="auto"/>
        <w:jc w:val="both"/>
        <w:rPr>
          <w:rFonts w:ascii="Arial" w:eastAsia="Times New Roman" w:hAnsi="Arial"/>
          <w:b/>
          <w:sz w:val="24"/>
          <w:szCs w:val="24"/>
          <w:lang w:val="es-ES" w:eastAsia="es-ES"/>
        </w:rPr>
      </w:pPr>
    </w:p>
    <w:p w14:paraId="298893EB" w14:textId="4352DB2A" w:rsidR="00F02CFA" w:rsidRDefault="00F02CFA">
      <w:pPr>
        <w:shd w:val="clear" w:color="auto" w:fill="FFFFFF"/>
        <w:spacing w:after="0" w:line="240" w:lineRule="auto"/>
        <w:jc w:val="both"/>
        <w:rPr>
          <w:rFonts w:ascii="Arial" w:eastAsia="Times New Roman" w:hAnsi="Arial"/>
          <w:b/>
          <w:sz w:val="24"/>
          <w:szCs w:val="24"/>
          <w:lang w:val="es-ES" w:eastAsia="es-ES"/>
        </w:rPr>
      </w:pPr>
    </w:p>
    <w:p w14:paraId="5CAEBF69" w14:textId="6006722D" w:rsidR="00FF2EA7" w:rsidRDefault="00FF2EA7">
      <w:pPr>
        <w:shd w:val="clear" w:color="auto" w:fill="FFFFFF"/>
        <w:spacing w:after="0" w:line="240" w:lineRule="auto"/>
        <w:jc w:val="both"/>
        <w:rPr>
          <w:rFonts w:ascii="Arial" w:eastAsia="Times New Roman" w:hAnsi="Arial"/>
          <w:b/>
          <w:sz w:val="24"/>
          <w:szCs w:val="24"/>
          <w:lang w:val="es-ES" w:eastAsia="es-ES"/>
        </w:rPr>
      </w:pPr>
    </w:p>
    <w:p w14:paraId="72571777" w14:textId="5A968D41" w:rsidR="00FF2EA7" w:rsidRDefault="00FF2EA7">
      <w:pPr>
        <w:shd w:val="clear" w:color="auto" w:fill="FFFFFF"/>
        <w:spacing w:after="0" w:line="240" w:lineRule="auto"/>
        <w:jc w:val="both"/>
        <w:rPr>
          <w:rFonts w:ascii="Arial" w:eastAsia="Times New Roman" w:hAnsi="Arial"/>
          <w:b/>
          <w:sz w:val="24"/>
          <w:szCs w:val="24"/>
          <w:lang w:val="es-ES" w:eastAsia="es-ES"/>
        </w:rPr>
      </w:pPr>
    </w:p>
    <w:p w14:paraId="5CB5CBBB" w14:textId="0E326176" w:rsidR="00FF2EA7" w:rsidRDefault="00FF2EA7">
      <w:pPr>
        <w:shd w:val="clear" w:color="auto" w:fill="FFFFFF"/>
        <w:spacing w:after="0" w:line="240" w:lineRule="auto"/>
        <w:jc w:val="both"/>
        <w:rPr>
          <w:rFonts w:ascii="Arial" w:eastAsia="Times New Roman" w:hAnsi="Arial"/>
          <w:b/>
          <w:sz w:val="24"/>
          <w:szCs w:val="24"/>
          <w:lang w:val="es-ES" w:eastAsia="es-ES"/>
        </w:rPr>
      </w:pPr>
    </w:p>
    <w:p w14:paraId="3DD1B1A1" w14:textId="3A5F41ED" w:rsidR="00FF2EA7" w:rsidRDefault="00FF2EA7">
      <w:pPr>
        <w:shd w:val="clear" w:color="auto" w:fill="FFFFFF"/>
        <w:spacing w:after="0" w:line="240" w:lineRule="auto"/>
        <w:jc w:val="both"/>
        <w:rPr>
          <w:rFonts w:ascii="Arial" w:eastAsia="Times New Roman" w:hAnsi="Arial"/>
          <w:b/>
          <w:sz w:val="24"/>
          <w:szCs w:val="24"/>
          <w:lang w:val="es-ES" w:eastAsia="es-ES"/>
        </w:rPr>
      </w:pPr>
    </w:p>
    <w:p w14:paraId="7370E907" w14:textId="2C36E171" w:rsidR="00FF2EA7" w:rsidRDefault="00FF2EA7">
      <w:pPr>
        <w:shd w:val="clear" w:color="auto" w:fill="FFFFFF"/>
        <w:spacing w:after="0" w:line="240" w:lineRule="auto"/>
        <w:jc w:val="both"/>
        <w:rPr>
          <w:rFonts w:ascii="Arial" w:eastAsia="Times New Roman" w:hAnsi="Arial"/>
          <w:b/>
          <w:sz w:val="24"/>
          <w:szCs w:val="24"/>
          <w:lang w:val="es-ES" w:eastAsia="es-ES"/>
        </w:rPr>
      </w:pPr>
    </w:p>
    <w:p w14:paraId="50737AE0" w14:textId="34F7940D" w:rsidR="00FF2EA7" w:rsidRDefault="00FF2EA7">
      <w:pPr>
        <w:shd w:val="clear" w:color="auto" w:fill="FFFFFF"/>
        <w:spacing w:after="0" w:line="240" w:lineRule="auto"/>
        <w:jc w:val="both"/>
        <w:rPr>
          <w:rFonts w:ascii="Arial" w:eastAsia="Times New Roman" w:hAnsi="Arial"/>
          <w:b/>
          <w:sz w:val="24"/>
          <w:szCs w:val="24"/>
          <w:lang w:val="es-ES" w:eastAsia="es-ES"/>
        </w:rPr>
      </w:pPr>
    </w:p>
    <w:p w14:paraId="18F79429" w14:textId="1806AEDF" w:rsidR="00FF2EA7" w:rsidRDefault="00FF2EA7">
      <w:pPr>
        <w:shd w:val="clear" w:color="auto" w:fill="FFFFFF"/>
        <w:spacing w:after="0" w:line="240" w:lineRule="auto"/>
        <w:jc w:val="both"/>
        <w:rPr>
          <w:rFonts w:ascii="Arial" w:eastAsia="Times New Roman" w:hAnsi="Arial"/>
          <w:b/>
          <w:sz w:val="24"/>
          <w:szCs w:val="24"/>
          <w:lang w:val="es-ES" w:eastAsia="es-ES"/>
        </w:rPr>
      </w:pPr>
    </w:p>
    <w:p w14:paraId="536F693E" w14:textId="75C0B922" w:rsidR="00FF2EA7" w:rsidRDefault="00FF2EA7">
      <w:pPr>
        <w:shd w:val="clear" w:color="auto" w:fill="FFFFFF"/>
        <w:spacing w:after="0" w:line="240" w:lineRule="auto"/>
        <w:jc w:val="both"/>
        <w:rPr>
          <w:rFonts w:ascii="Arial" w:eastAsia="Times New Roman" w:hAnsi="Arial"/>
          <w:b/>
          <w:sz w:val="24"/>
          <w:szCs w:val="24"/>
          <w:lang w:val="es-ES" w:eastAsia="es-ES"/>
        </w:rPr>
      </w:pPr>
    </w:p>
    <w:p w14:paraId="7D8B4143" w14:textId="115FF78C" w:rsidR="00FF2EA7" w:rsidRDefault="00FF2EA7">
      <w:pPr>
        <w:shd w:val="clear" w:color="auto" w:fill="FFFFFF"/>
        <w:spacing w:after="0" w:line="240" w:lineRule="auto"/>
        <w:jc w:val="both"/>
        <w:rPr>
          <w:rFonts w:ascii="Arial" w:eastAsia="Times New Roman" w:hAnsi="Arial"/>
          <w:b/>
          <w:sz w:val="24"/>
          <w:szCs w:val="24"/>
          <w:lang w:val="es-ES" w:eastAsia="es-ES"/>
        </w:rPr>
      </w:pPr>
    </w:p>
    <w:p w14:paraId="29A87121" w14:textId="56DC7252" w:rsidR="00FF2EA7" w:rsidRDefault="00FF2EA7">
      <w:pPr>
        <w:shd w:val="clear" w:color="auto" w:fill="FFFFFF"/>
        <w:spacing w:after="0" w:line="240" w:lineRule="auto"/>
        <w:jc w:val="both"/>
        <w:rPr>
          <w:rFonts w:ascii="Arial" w:eastAsia="Times New Roman" w:hAnsi="Arial"/>
          <w:b/>
          <w:sz w:val="24"/>
          <w:szCs w:val="24"/>
          <w:lang w:val="es-ES" w:eastAsia="es-ES"/>
        </w:rPr>
      </w:pPr>
    </w:p>
    <w:p w14:paraId="621A9784" w14:textId="0FB960A9" w:rsidR="00FF2EA7" w:rsidRDefault="00FF2EA7">
      <w:pPr>
        <w:shd w:val="clear" w:color="auto" w:fill="FFFFFF"/>
        <w:spacing w:after="0" w:line="240" w:lineRule="auto"/>
        <w:jc w:val="both"/>
        <w:rPr>
          <w:rFonts w:ascii="Arial" w:eastAsia="Times New Roman" w:hAnsi="Arial"/>
          <w:b/>
          <w:sz w:val="24"/>
          <w:szCs w:val="24"/>
          <w:lang w:val="es-ES" w:eastAsia="es-ES"/>
        </w:rPr>
      </w:pPr>
    </w:p>
    <w:p w14:paraId="55BDF27C" w14:textId="43FB56A4" w:rsidR="00FF2EA7" w:rsidRDefault="00FF2EA7">
      <w:pPr>
        <w:shd w:val="clear" w:color="auto" w:fill="FFFFFF"/>
        <w:spacing w:after="0" w:line="240" w:lineRule="auto"/>
        <w:jc w:val="both"/>
        <w:rPr>
          <w:rFonts w:ascii="Arial" w:eastAsia="Times New Roman" w:hAnsi="Arial"/>
          <w:b/>
          <w:sz w:val="24"/>
          <w:szCs w:val="24"/>
          <w:lang w:val="es-ES" w:eastAsia="es-ES"/>
        </w:rPr>
      </w:pPr>
    </w:p>
    <w:p w14:paraId="1C37A739" w14:textId="4829D768" w:rsidR="00FF2EA7" w:rsidRDefault="00FF2EA7">
      <w:pPr>
        <w:shd w:val="clear" w:color="auto" w:fill="FFFFFF"/>
        <w:spacing w:after="0" w:line="240" w:lineRule="auto"/>
        <w:jc w:val="both"/>
        <w:rPr>
          <w:rFonts w:ascii="Arial" w:eastAsia="Times New Roman" w:hAnsi="Arial"/>
          <w:b/>
          <w:sz w:val="24"/>
          <w:szCs w:val="24"/>
          <w:lang w:val="es-ES" w:eastAsia="es-ES"/>
        </w:rPr>
      </w:pPr>
    </w:p>
    <w:p w14:paraId="0839945D" w14:textId="5A0FACEB" w:rsidR="00FF2EA7" w:rsidRDefault="00FF2EA7">
      <w:pPr>
        <w:shd w:val="clear" w:color="auto" w:fill="FFFFFF"/>
        <w:spacing w:after="0" w:line="240" w:lineRule="auto"/>
        <w:jc w:val="both"/>
        <w:rPr>
          <w:rFonts w:ascii="Arial" w:eastAsia="Times New Roman" w:hAnsi="Arial"/>
          <w:b/>
          <w:sz w:val="24"/>
          <w:szCs w:val="24"/>
          <w:lang w:val="es-ES" w:eastAsia="es-ES"/>
        </w:rPr>
      </w:pPr>
    </w:p>
    <w:p w14:paraId="26699D8C" w14:textId="77777777" w:rsidR="00FF2EA7" w:rsidRDefault="00FF2EA7">
      <w:pPr>
        <w:shd w:val="clear" w:color="auto" w:fill="FFFFFF"/>
        <w:spacing w:after="0" w:line="240" w:lineRule="auto"/>
        <w:jc w:val="both"/>
        <w:rPr>
          <w:rFonts w:ascii="Arial" w:eastAsia="Times New Roman" w:hAnsi="Arial"/>
          <w:b/>
          <w:sz w:val="24"/>
          <w:szCs w:val="24"/>
          <w:lang w:val="es-ES" w:eastAsia="es-ES"/>
        </w:rPr>
      </w:pPr>
    </w:p>
    <w:p w14:paraId="4776A46B" w14:textId="6BFCEE47" w:rsidR="00F02CFA" w:rsidRDefault="00F02CFA">
      <w:pPr>
        <w:shd w:val="clear" w:color="auto" w:fill="FFFFFF"/>
        <w:spacing w:after="0" w:line="240" w:lineRule="auto"/>
        <w:jc w:val="both"/>
        <w:rPr>
          <w:rFonts w:ascii="Arial" w:eastAsia="Times New Roman" w:hAnsi="Arial"/>
          <w:b/>
          <w:sz w:val="24"/>
          <w:szCs w:val="24"/>
          <w:lang w:val="es-ES" w:eastAsia="es-ES"/>
        </w:rPr>
      </w:pPr>
    </w:p>
    <w:p w14:paraId="451EC956" w14:textId="0CD7A236"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lastRenderedPageBreak/>
        <w:t>EXPOSICIÓN DE MOTIVOS</w:t>
      </w:r>
    </w:p>
    <w:p w14:paraId="36617F54" w14:textId="62BD3580" w:rsidR="00F02CFA" w:rsidRDefault="00F02CFA">
      <w:pPr>
        <w:shd w:val="clear" w:color="auto" w:fill="FFFFFF"/>
        <w:spacing w:after="0" w:line="240" w:lineRule="auto"/>
        <w:jc w:val="both"/>
        <w:rPr>
          <w:rFonts w:ascii="Arial" w:eastAsia="Times New Roman" w:hAnsi="Arial"/>
          <w:b/>
          <w:sz w:val="24"/>
          <w:szCs w:val="24"/>
          <w:lang w:val="es-ES" w:eastAsia="es-ES"/>
        </w:rPr>
      </w:pPr>
    </w:p>
    <w:p w14:paraId="3D3643B9" w14:textId="77777777"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eastAsia="es-ES"/>
        </w:rPr>
        <w:t>I</w:t>
      </w:r>
      <w:r>
        <w:rPr>
          <w:rFonts w:ascii="Arial" w:eastAsia="Times New Roman" w:hAnsi="Arial"/>
          <w:b/>
          <w:sz w:val="24"/>
          <w:szCs w:val="24"/>
          <w:lang w:val="es-ES" w:eastAsia="es-ES"/>
        </w:rPr>
        <w:t>. Antecedentes históricos</w:t>
      </w:r>
    </w:p>
    <w:p w14:paraId="65D0DEE1"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1903534E" w14:textId="77777777" w:rsidR="00A012D7" w:rsidRDefault="00444673">
      <w:pPr>
        <w:shd w:val="clear" w:color="auto" w:fill="FFFFFF"/>
        <w:spacing w:after="0" w:line="240" w:lineRule="auto"/>
        <w:jc w:val="both"/>
        <w:rPr>
          <w:rFonts w:ascii="Arial" w:eastAsia="Times New Roman" w:hAnsi="Arial"/>
          <w:bCs/>
          <w:sz w:val="24"/>
          <w:szCs w:val="24"/>
          <w:lang w:eastAsia="es-ES"/>
        </w:rPr>
      </w:pPr>
      <w:r>
        <w:rPr>
          <w:rFonts w:ascii="Arial" w:eastAsia="Times New Roman" w:hAnsi="Arial"/>
          <w:bCs/>
          <w:sz w:val="24"/>
          <w:szCs w:val="24"/>
          <w:lang w:val="es-ES" w:eastAsia="es-ES"/>
        </w:rPr>
        <w:t xml:space="preserve">Las emisoras comunitarias </w:t>
      </w:r>
      <w:r w:rsidR="00121345" w:rsidRPr="00766B9A">
        <w:rPr>
          <w:rFonts w:ascii="Arial" w:eastAsia="Times New Roman" w:hAnsi="Arial"/>
          <w:bCs/>
          <w:sz w:val="24"/>
          <w:szCs w:val="24"/>
          <w:lang w:val="es-ES" w:eastAsia="es-ES"/>
        </w:rPr>
        <w:t>y “alternativas”</w:t>
      </w:r>
      <w:r w:rsidR="00121345">
        <w:rPr>
          <w:rFonts w:ascii="Arial" w:eastAsia="Times New Roman" w:hAnsi="Arial"/>
          <w:bCs/>
          <w:sz w:val="24"/>
          <w:szCs w:val="24"/>
          <w:lang w:val="es-ES" w:eastAsia="es-ES"/>
        </w:rPr>
        <w:t xml:space="preserve"> </w:t>
      </w:r>
      <w:r>
        <w:rPr>
          <w:rFonts w:ascii="Arial" w:eastAsia="Times New Roman" w:hAnsi="Arial"/>
          <w:bCs/>
          <w:sz w:val="24"/>
          <w:szCs w:val="24"/>
          <w:lang w:val="es-ES" w:eastAsia="es-ES"/>
        </w:rPr>
        <w:t xml:space="preserve">en Colombia han sido un elemento clave en la democratización de la información, promoviendo la participación ciudadana y el desarrollo local. Desde la expedición de la Ley 72 de 1989 y su posterior reglamentación, se ha buscado garantizar el acceso equitativo a los medios de comunicación. Sin embargo, la evolución tecnológica y las necesidades sociales exigen una </w:t>
      </w:r>
      <w:r w:rsidR="00121345">
        <w:rPr>
          <w:rFonts w:ascii="Arial" w:eastAsia="Times New Roman" w:hAnsi="Arial"/>
          <w:bCs/>
          <w:sz w:val="24"/>
          <w:szCs w:val="24"/>
          <w:lang w:val="es-ES" w:eastAsia="es-ES"/>
        </w:rPr>
        <w:t>normativa</w:t>
      </w:r>
      <w:r w:rsidR="00121345">
        <w:rPr>
          <w:rFonts w:ascii="Arial" w:eastAsia="Times New Roman" w:hAnsi="Arial"/>
          <w:bCs/>
          <w:sz w:val="24"/>
          <w:szCs w:val="24"/>
          <w:lang w:eastAsia="es-ES"/>
        </w:rPr>
        <w:t xml:space="preserve"> </w:t>
      </w:r>
      <w:r w:rsidR="00121345" w:rsidRPr="00766B9A">
        <w:rPr>
          <w:rFonts w:ascii="Arial" w:eastAsia="Times New Roman" w:hAnsi="Arial"/>
          <w:bCs/>
          <w:sz w:val="24"/>
          <w:szCs w:val="24"/>
          <w:lang w:eastAsia="es-ES"/>
        </w:rPr>
        <w:t xml:space="preserve">para </w:t>
      </w:r>
      <w:proofErr w:type="spellStart"/>
      <w:r w:rsidR="00121345" w:rsidRPr="00766B9A">
        <w:rPr>
          <w:rFonts w:ascii="Arial" w:eastAsia="Times New Roman" w:hAnsi="Arial"/>
          <w:bCs/>
          <w:sz w:val="24"/>
          <w:szCs w:val="24"/>
          <w:lang w:eastAsia="es-ES"/>
        </w:rPr>
        <w:t>gara</w:t>
      </w:r>
      <w:r w:rsidR="00121345" w:rsidRPr="00766B9A">
        <w:rPr>
          <w:rFonts w:ascii="Arial" w:eastAsia="Times New Roman" w:hAnsi="Arial"/>
          <w:bCs/>
          <w:sz w:val="24"/>
          <w:szCs w:val="24"/>
          <w:lang w:val="es-ES" w:eastAsia="es-ES"/>
        </w:rPr>
        <w:t>ntizar</w:t>
      </w:r>
      <w:proofErr w:type="spellEnd"/>
      <w:r w:rsidR="00121345" w:rsidRPr="00766B9A">
        <w:rPr>
          <w:rFonts w:ascii="Arial" w:eastAsia="Times New Roman" w:hAnsi="Arial"/>
          <w:bCs/>
          <w:sz w:val="24"/>
          <w:szCs w:val="24"/>
          <w:lang w:val="es-ES" w:eastAsia="es-ES"/>
        </w:rPr>
        <w:t xml:space="preserve"> el acceso equitativo de la población en general, siendo la libertad de expresión, un derecho fundamental internacionalmente reconocido.</w:t>
      </w:r>
      <w:r w:rsidR="00121345">
        <w:rPr>
          <w:rFonts w:ascii="Arial" w:eastAsia="Times New Roman" w:hAnsi="Arial"/>
          <w:bCs/>
          <w:sz w:val="24"/>
          <w:szCs w:val="24"/>
          <w:lang w:val="es-ES" w:eastAsia="es-ES"/>
        </w:rPr>
        <w:t xml:space="preserve"> </w:t>
      </w:r>
    </w:p>
    <w:p w14:paraId="2F9F8A97" w14:textId="77777777" w:rsidR="00A012D7" w:rsidRDefault="00A012D7">
      <w:pPr>
        <w:shd w:val="clear" w:color="auto" w:fill="FFFFFF"/>
        <w:spacing w:after="0" w:line="240" w:lineRule="auto"/>
        <w:jc w:val="both"/>
        <w:rPr>
          <w:rFonts w:ascii="Arial" w:eastAsia="Times New Roman" w:hAnsi="Arial"/>
          <w:bCs/>
          <w:sz w:val="24"/>
          <w:szCs w:val="24"/>
          <w:lang w:val="es-ES" w:eastAsia="es-ES"/>
        </w:rPr>
      </w:pPr>
    </w:p>
    <w:p w14:paraId="16947FA0" w14:textId="77777777"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Las emisoras comunitarias</w:t>
      </w:r>
      <w:r w:rsidR="00AF604B">
        <w:rPr>
          <w:rFonts w:ascii="Arial" w:eastAsia="Times New Roman" w:hAnsi="Arial"/>
          <w:bCs/>
          <w:sz w:val="24"/>
          <w:szCs w:val="24"/>
          <w:lang w:val="es-ES" w:eastAsia="es-ES"/>
        </w:rPr>
        <w:t xml:space="preserve"> y </w:t>
      </w:r>
      <w:r w:rsidR="00AF604B" w:rsidRPr="00766B9A">
        <w:rPr>
          <w:rFonts w:ascii="Arial" w:eastAsia="Times New Roman" w:hAnsi="Arial"/>
          <w:bCs/>
          <w:sz w:val="24"/>
          <w:szCs w:val="24"/>
          <w:lang w:val="es-ES" w:eastAsia="es-ES"/>
        </w:rPr>
        <w:t>“alternativas”</w:t>
      </w:r>
      <w:r w:rsidR="00AF604B">
        <w:rPr>
          <w:rFonts w:ascii="Arial" w:eastAsia="Times New Roman" w:hAnsi="Arial"/>
          <w:bCs/>
          <w:sz w:val="24"/>
          <w:szCs w:val="24"/>
          <w:lang w:val="es-ES" w:eastAsia="es-ES"/>
        </w:rPr>
        <w:t xml:space="preserve"> en</w:t>
      </w:r>
      <w:r>
        <w:rPr>
          <w:rFonts w:ascii="Arial" w:eastAsia="Times New Roman" w:hAnsi="Arial"/>
          <w:bCs/>
          <w:sz w:val="24"/>
          <w:szCs w:val="24"/>
          <w:lang w:val="es-ES" w:eastAsia="es-ES"/>
        </w:rPr>
        <w:t xml:space="preserve"> Colombia han desempeñado un papel fundamental en la promoción de la participación ciudadana y el desarrollo local. Estas emisoras son gestionadas por organizaciones comunitarias sin ánimo de lucro y buscan reflejar la diversidad cultural y social de sus respectivas comunidades.</w:t>
      </w:r>
    </w:p>
    <w:p w14:paraId="59F0DC83" w14:textId="77777777" w:rsidR="00A012D7" w:rsidRDefault="00A012D7">
      <w:pPr>
        <w:shd w:val="clear" w:color="auto" w:fill="FFFFFF"/>
        <w:spacing w:after="0" w:line="240" w:lineRule="auto"/>
        <w:jc w:val="both"/>
        <w:rPr>
          <w:rFonts w:ascii="Arial" w:eastAsia="Times New Roman" w:hAnsi="Arial"/>
          <w:bCs/>
          <w:sz w:val="24"/>
          <w:szCs w:val="24"/>
          <w:lang w:val="es-ES" w:eastAsia="es-ES"/>
        </w:rPr>
      </w:pPr>
    </w:p>
    <w:p w14:paraId="0848810F" w14:textId="77777777"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Según datos del Ministerio de Tecnologías de la Información y las Comunicaciones (MinTIC), Colombia cuenta con un total de 1.705 emisoras registradas. De estas, 691 son emisoras comunitarias, representando el 41,8% del total. Las emisoras comerciales constituyen el 39,3%, y las emisoras de interés público el 18,9%. </w:t>
      </w:r>
    </w:p>
    <w:p w14:paraId="608BCC67" w14:textId="69333603" w:rsidR="00EF3A5D" w:rsidRDefault="00EF3A5D">
      <w:pPr>
        <w:shd w:val="clear" w:color="auto" w:fill="FFFFFF"/>
        <w:spacing w:after="0" w:line="240" w:lineRule="auto"/>
        <w:jc w:val="both"/>
        <w:rPr>
          <w:rFonts w:ascii="Arial" w:eastAsia="Times New Roman" w:hAnsi="Arial"/>
          <w:bCs/>
          <w:sz w:val="24"/>
          <w:szCs w:val="24"/>
          <w:lang w:val="es-ES" w:eastAsia="es-ES"/>
        </w:rPr>
      </w:pPr>
      <w:r w:rsidRPr="00766B9A">
        <w:rPr>
          <w:rFonts w:ascii="Arial" w:eastAsia="Times New Roman" w:hAnsi="Arial"/>
          <w:bCs/>
          <w:sz w:val="24"/>
          <w:szCs w:val="24"/>
          <w:lang w:val="es-ES" w:eastAsia="es-ES"/>
        </w:rPr>
        <w:t>De otra parte y sin una cifra exacta la Agencia nacional del espectro (Ane), manifestó en el año 2021 se habían detectadas cerca de 1000 emisoras las cuales funcionaban de manera irregular en el país.</w:t>
      </w:r>
    </w:p>
    <w:p w14:paraId="6E2D6ED8" w14:textId="77777777" w:rsidR="00A012D7" w:rsidRDefault="00A012D7">
      <w:pPr>
        <w:shd w:val="clear" w:color="auto" w:fill="FFFFFF"/>
        <w:spacing w:after="0" w:line="240" w:lineRule="auto"/>
        <w:jc w:val="both"/>
        <w:rPr>
          <w:rFonts w:ascii="Arial" w:eastAsia="Times New Roman" w:hAnsi="Arial"/>
          <w:bCs/>
          <w:sz w:val="24"/>
          <w:szCs w:val="24"/>
          <w:lang w:val="es-ES" w:eastAsia="es-ES"/>
        </w:rPr>
      </w:pPr>
    </w:p>
    <w:p w14:paraId="60025618" w14:textId="77777777" w:rsidR="00A012D7" w:rsidRPr="00766B9A" w:rsidRDefault="00444673">
      <w:pPr>
        <w:shd w:val="clear" w:color="auto" w:fill="FFFFFF"/>
        <w:spacing w:after="0" w:line="240" w:lineRule="auto"/>
        <w:jc w:val="both"/>
        <w:rPr>
          <w:rFonts w:ascii="Arial" w:eastAsia="Times New Roman" w:hAnsi="Arial"/>
          <w:bCs/>
          <w:sz w:val="24"/>
          <w:szCs w:val="24"/>
          <w:lang w:val="es-ES" w:eastAsia="es-ES"/>
        </w:rPr>
      </w:pPr>
      <w:r w:rsidRPr="00766B9A">
        <w:rPr>
          <w:rFonts w:ascii="Arial" w:eastAsia="Times New Roman" w:hAnsi="Arial"/>
          <w:bCs/>
          <w:sz w:val="24"/>
          <w:szCs w:val="24"/>
          <w:lang w:val="es-ES" w:eastAsia="es-ES"/>
        </w:rPr>
        <w:t>La distribución de las emisoras comunitarias es heterogénea a lo largo del territorio nacional</w:t>
      </w:r>
      <w:r w:rsidRPr="00766B9A">
        <w:rPr>
          <w:rFonts w:ascii="Arial" w:eastAsia="Times New Roman" w:hAnsi="Arial"/>
          <w:bCs/>
          <w:sz w:val="24"/>
          <w:szCs w:val="24"/>
          <w:lang w:eastAsia="es-ES"/>
        </w:rPr>
        <w:t>,</w:t>
      </w:r>
      <w:r w:rsidRPr="00766B9A">
        <w:rPr>
          <w:rFonts w:ascii="Arial" w:eastAsia="Times New Roman" w:hAnsi="Arial"/>
          <w:bCs/>
          <w:sz w:val="24"/>
          <w:szCs w:val="24"/>
          <w:lang w:val="es-ES" w:eastAsia="es-ES"/>
        </w:rPr>
        <w:t xml:space="preserve"> Antioquia es el departamento con mayor </w:t>
      </w:r>
      <w:r w:rsidR="007D2AA3" w:rsidRPr="00766B9A">
        <w:rPr>
          <w:rFonts w:ascii="Arial" w:eastAsia="Times New Roman" w:hAnsi="Arial"/>
          <w:bCs/>
          <w:sz w:val="24"/>
          <w:szCs w:val="24"/>
          <w:lang w:val="es-ES" w:eastAsia="es-ES"/>
        </w:rPr>
        <w:t>número</w:t>
      </w:r>
      <w:r w:rsidR="007D2AA3" w:rsidRPr="00766B9A">
        <w:rPr>
          <w:rFonts w:ascii="Arial" w:eastAsia="Times New Roman" w:hAnsi="Arial"/>
          <w:bCs/>
          <w:sz w:val="24"/>
          <w:szCs w:val="24"/>
          <w:lang w:eastAsia="es-ES"/>
        </w:rPr>
        <w:t xml:space="preserve"> de</w:t>
      </w:r>
      <w:r w:rsidRPr="00766B9A">
        <w:rPr>
          <w:rFonts w:ascii="Arial" w:eastAsia="Times New Roman" w:hAnsi="Arial"/>
          <w:bCs/>
          <w:sz w:val="24"/>
          <w:szCs w:val="24"/>
          <w:lang w:eastAsia="es-ES"/>
        </w:rPr>
        <w:t xml:space="preserve"> estas emisoras comunitarias, reconociendo, que a la par de Bogotá y Cundinamarca, es el territorio con mayor </w:t>
      </w:r>
      <w:r w:rsidR="00EF3A5D" w:rsidRPr="00766B9A">
        <w:rPr>
          <w:rFonts w:ascii="Arial" w:eastAsia="Times New Roman" w:hAnsi="Arial"/>
          <w:bCs/>
          <w:sz w:val="24"/>
          <w:szCs w:val="24"/>
          <w:lang w:eastAsia="es-ES"/>
        </w:rPr>
        <w:t>número</w:t>
      </w:r>
      <w:r w:rsidRPr="00766B9A">
        <w:rPr>
          <w:rFonts w:ascii="Arial" w:eastAsia="Times New Roman" w:hAnsi="Arial"/>
          <w:bCs/>
          <w:sz w:val="24"/>
          <w:szCs w:val="24"/>
          <w:lang w:eastAsia="es-ES"/>
        </w:rPr>
        <w:t xml:space="preserve"> de Municipios, en nuestr</w:t>
      </w:r>
      <w:r w:rsidR="00EF3A5D" w:rsidRPr="00766B9A">
        <w:rPr>
          <w:rFonts w:ascii="Arial" w:eastAsia="Times New Roman" w:hAnsi="Arial"/>
          <w:bCs/>
          <w:sz w:val="24"/>
          <w:szCs w:val="24"/>
          <w:lang w:eastAsia="es-ES"/>
        </w:rPr>
        <w:t>o país.</w:t>
      </w:r>
    </w:p>
    <w:p w14:paraId="54ADB9D9" w14:textId="77777777" w:rsidR="00A012D7" w:rsidRPr="00766B9A" w:rsidRDefault="00A012D7">
      <w:pPr>
        <w:shd w:val="clear" w:color="auto" w:fill="FFFFFF"/>
        <w:spacing w:after="0" w:line="240" w:lineRule="auto"/>
        <w:jc w:val="both"/>
        <w:rPr>
          <w:rFonts w:ascii="Arial" w:eastAsia="Times New Roman" w:hAnsi="Arial"/>
          <w:bCs/>
          <w:sz w:val="24"/>
          <w:szCs w:val="24"/>
          <w:lang w:val="es-ES" w:eastAsia="es-ES"/>
        </w:rPr>
      </w:pPr>
    </w:p>
    <w:p w14:paraId="27BF9F96" w14:textId="77777777" w:rsidR="00A012D7" w:rsidRPr="00766B9A" w:rsidRDefault="00444673">
      <w:pPr>
        <w:shd w:val="clear" w:color="auto" w:fill="FFFFFF"/>
        <w:spacing w:after="0" w:line="240" w:lineRule="auto"/>
        <w:jc w:val="both"/>
        <w:rPr>
          <w:rFonts w:ascii="Arial" w:eastAsia="Times New Roman" w:hAnsi="Arial"/>
          <w:bCs/>
          <w:sz w:val="24"/>
          <w:szCs w:val="24"/>
          <w:lang w:val="es-ES" w:eastAsia="es-ES"/>
        </w:rPr>
      </w:pPr>
      <w:r w:rsidRPr="00766B9A">
        <w:rPr>
          <w:rFonts w:ascii="Arial" w:eastAsia="Times New Roman" w:hAnsi="Arial"/>
          <w:bCs/>
          <w:sz w:val="24"/>
          <w:szCs w:val="24"/>
          <w:lang w:eastAsia="es-ES"/>
        </w:rPr>
        <w:t xml:space="preserve">A </w:t>
      </w:r>
      <w:r w:rsidR="00EF3A5D" w:rsidRPr="00766B9A">
        <w:rPr>
          <w:rFonts w:ascii="Arial" w:eastAsia="Times New Roman" w:hAnsi="Arial"/>
          <w:bCs/>
          <w:sz w:val="24"/>
          <w:szCs w:val="24"/>
          <w:lang w:eastAsia="es-ES"/>
        </w:rPr>
        <w:t>continuación</w:t>
      </w:r>
      <w:r w:rsidRPr="00766B9A">
        <w:rPr>
          <w:rFonts w:ascii="Arial" w:eastAsia="Times New Roman" w:hAnsi="Arial"/>
          <w:bCs/>
          <w:sz w:val="24"/>
          <w:szCs w:val="24"/>
          <w:lang w:eastAsia="es-ES"/>
        </w:rPr>
        <w:t>, presentamos un</w:t>
      </w:r>
      <w:r w:rsidRPr="00766B9A">
        <w:rPr>
          <w:rFonts w:ascii="Arial" w:eastAsia="Times New Roman" w:hAnsi="Arial"/>
          <w:bCs/>
          <w:sz w:val="24"/>
          <w:szCs w:val="24"/>
          <w:lang w:val="es-ES" w:eastAsia="es-ES"/>
        </w:rPr>
        <w:t xml:space="preserve"> análisis en gráfico de torta sobre las deudas condonadas, el recaudo proyectado y su impacto en las emisoras comunitarias y operadores de TV comunitaria en Colombia.</w:t>
      </w:r>
    </w:p>
    <w:p w14:paraId="7D5A0A97"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02553F8A"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1B734E34" w14:textId="77777777" w:rsidR="00A012D7" w:rsidRDefault="00444673">
      <w:pPr>
        <w:shd w:val="clear" w:color="auto" w:fill="FFFFFF"/>
        <w:spacing w:after="0" w:line="240" w:lineRule="auto"/>
        <w:jc w:val="both"/>
        <w:rPr>
          <w:rFonts w:ascii="Arial" w:eastAsia="Times New Roman" w:hAnsi="Arial"/>
          <w:b/>
          <w:sz w:val="24"/>
          <w:szCs w:val="24"/>
          <w:lang w:eastAsia="es-ES"/>
        </w:rPr>
      </w:pPr>
      <w:r>
        <w:rPr>
          <w:rFonts w:ascii="Arial" w:eastAsia="Times New Roman" w:hAnsi="Arial"/>
          <w:b/>
          <w:noProof/>
          <w:sz w:val="24"/>
          <w:szCs w:val="24"/>
        </w:rPr>
        <w:lastRenderedPageBreak/>
        <w:drawing>
          <wp:inline distT="0" distB="0" distL="114300" distR="114300" wp14:anchorId="48099293" wp14:editId="3248DDAE">
            <wp:extent cx="5608320" cy="3816985"/>
            <wp:effectExtent l="0" t="0" r="0" b="8255"/>
            <wp:docPr id="3" name="Imagen 3" descr="WhatsApp Image 2025-03-09 at 8.50.0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WhatsApp Image 2025-03-09 at 8.50.06 PM"/>
                    <pic:cNvPicPr>
                      <a:picLocks noChangeAspect="1"/>
                    </pic:cNvPicPr>
                  </pic:nvPicPr>
                  <pic:blipFill>
                    <a:blip r:embed="rId9"/>
                    <a:stretch>
                      <a:fillRect/>
                    </a:stretch>
                  </pic:blipFill>
                  <pic:spPr>
                    <a:xfrm>
                      <a:off x="0" y="0"/>
                      <a:ext cx="5608320" cy="3816985"/>
                    </a:xfrm>
                    <a:prstGeom prst="rect">
                      <a:avLst/>
                    </a:prstGeom>
                  </pic:spPr>
                </pic:pic>
              </a:graphicData>
            </a:graphic>
          </wp:inline>
        </w:drawing>
      </w:r>
    </w:p>
    <w:p w14:paraId="318BD5CB"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5C95A05D" w14:textId="77777777" w:rsidR="00A012D7" w:rsidRDefault="00444673">
      <w:pPr>
        <w:shd w:val="clear" w:color="auto" w:fill="FFFFFF"/>
        <w:spacing w:after="0" w:line="240" w:lineRule="auto"/>
        <w:jc w:val="both"/>
        <w:rPr>
          <w:rFonts w:ascii="Arial" w:eastAsia="Times New Roman" w:hAnsi="Arial"/>
          <w:b/>
          <w:sz w:val="24"/>
          <w:szCs w:val="24"/>
          <w:lang w:eastAsia="es-ES"/>
        </w:rPr>
      </w:pPr>
      <w:r>
        <w:rPr>
          <w:rFonts w:ascii="Arial" w:eastAsia="Times New Roman" w:hAnsi="Arial"/>
          <w:b/>
          <w:sz w:val="24"/>
          <w:szCs w:val="24"/>
          <w:lang w:eastAsia="es-ES"/>
        </w:rPr>
        <w:t xml:space="preserve">II. </w:t>
      </w:r>
      <w:r>
        <w:rPr>
          <w:rFonts w:ascii="Arial" w:eastAsia="Times New Roman" w:hAnsi="Arial"/>
          <w:b/>
          <w:sz w:val="24"/>
          <w:szCs w:val="24"/>
          <w:lang w:val="es-ES" w:eastAsia="es-ES"/>
        </w:rPr>
        <w:t>OBJETO DE LA LEY</w:t>
      </w:r>
      <w:r>
        <w:rPr>
          <w:rFonts w:ascii="Arial" w:eastAsia="Times New Roman" w:hAnsi="Arial"/>
          <w:b/>
          <w:sz w:val="24"/>
          <w:szCs w:val="24"/>
          <w:lang w:eastAsia="es-ES"/>
        </w:rPr>
        <w:t>.</w:t>
      </w:r>
    </w:p>
    <w:p w14:paraId="733604E5"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7A66C1B8" w14:textId="4AEA9CB8"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Establecer un marco normativo para la creación, funcionamiento, </w:t>
      </w:r>
      <w:r w:rsidR="00EF3A5D" w:rsidRPr="00766B9A">
        <w:rPr>
          <w:rFonts w:ascii="Arial" w:eastAsia="Times New Roman" w:hAnsi="Arial"/>
          <w:bCs/>
          <w:sz w:val="24"/>
          <w:szCs w:val="24"/>
          <w:lang w:val="es-ES" w:eastAsia="es-ES"/>
        </w:rPr>
        <w:t>legalización,</w:t>
      </w:r>
      <w:r w:rsidR="00EF3A5D">
        <w:rPr>
          <w:rFonts w:ascii="Arial" w:eastAsia="Times New Roman" w:hAnsi="Arial"/>
          <w:bCs/>
          <w:sz w:val="24"/>
          <w:szCs w:val="24"/>
          <w:lang w:val="es-ES" w:eastAsia="es-ES"/>
        </w:rPr>
        <w:t xml:space="preserve"> </w:t>
      </w:r>
      <w:r>
        <w:rPr>
          <w:rFonts w:ascii="Arial" w:eastAsia="Times New Roman" w:hAnsi="Arial"/>
          <w:bCs/>
          <w:sz w:val="24"/>
          <w:szCs w:val="24"/>
          <w:lang w:val="es-ES" w:eastAsia="es-ES"/>
        </w:rPr>
        <w:t>financiamiento y supervisión de las emisoras comunitarias</w:t>
      </w:r>
      <w:r w:rsidR="00EF3A5D">
        <w:rPr>
          <w:rFonts w:ascii="Arial" w:eastAsia="Times New Roman" w:hAnsi="Arial"/>
          <w:bCs/>
          <w:sz w:val="24"/>
          <w:szCs w:val="24"/>
          <w:lang w:val="es-ES" w:eastAsia="es-ES"/>
        </w:rPr>
        <w:t xml:space="preserve"> </w:t>
      </w:r>
      <w:r w:rsidR="00EF3A5D" w:rsidRPr="00766B9A">
        <w:rPr>
          <w:rFonts w:ascii="Arial" w:eastAsia="Times New Roman" w:hAnsi="Arial"/>
          <w:bCs/>
          <w:sz w:val="24"/>
          <w:szCs w:val="24"/>
          <w:lang w:val="es-ES" w:eastAsia="es-ES"/>
        </w:rPr>
        <w:t>alternativas</w:t>
      </w:r>
      <w:r>
        <w:rPr>
          <w:rFonts w:ascii="Arial" w:eastAsia="Times New Roman" w:hAnsi="Arial"/>
          <w:bCs/>
          <w:sz w:val="24"/>
          <w:szCs w:val="24"/>
          <w:lang w:val="es-ES" w:eastAsia="es-ES"/>
        </w:rPr>
        <w:t xml:space="preserve"> en Colombia, garantizando su autonomía y sostenibilidad en el marco del respeto a la libertad de expresión </w:t>
      </w:r>
      <w:r w:rsidRPr="00766B9A">
        <w:rPr>
          <w:rFonts w:ascii="Arial" w:eastAsia="Times New Roman" w:hAnsi="Arial"/>
          <w:bCs/>
          <w:sz w:val="24"/>
          <w:szCs w:val="24"/>
          <w:lang w:val="es-ES" w:eastAsia="es-ES"/>
        </w:rPr>
        <w:t>y el acceso a la información</w:t>
      </w:r>
      <w:r w:rsidR="00EF3A5D" w:rsidRPr="00766B9A">
        <w:rPr>
          <w:rFonts w:ascii="Arial" w:eastAsia="Times New Roman" w:hAnsi="Arial"/>
          <w:bCs/>
          <w:sz w:val="24"/>
          <w:szCs w:val="24"/>
          <w:lang w:val="es-ES" w:eastAsia="es-ES"/>
        </w:rPr>
        <w:t xml:space="preserve"> de los territorios en general, buscando la democratización</w:t>
      </w:r>
      <w:r w:rsidR="00766B9A">
        <w:rPr>
          <w:rFonts w:ascii="Arial" w:eastAsia="Times New Roman" w:hAnsi="Arial"/>
          <w:bCs/>
          <w:sz w:val="24"/>
          <w:szCs w:val="24"/>
          <w:lang w:val="es-ES" w:eastAsia="es-ES"/>
        </w:rPr>
        <w:t>,</w:t>
      </w:r>
      <w:r w:rsidR="00EF3A5D" w:rsidRPr="00766B9A">
        <w:rPr>
          <w:rFonts w:ascii="Arial" w:eastAsia="Times New Roman" w:hAnsi="Arial"/>
          <w:bCs/>
          <w:sz w:val="24"/>
          <w:szCs w:val="24"/>
          <w:lang w:val="es-ES" w:eastAsia="es-ES"/>
        </w:rPr>
        <w:t xml:space="preserve"> el acceso y la consecución de títulos habilitantes para quienes ejercen de manera irregular</w:t>
      </w:r>
      <w:r w:rsidRPr="00766B9A">
        <w:rPr>
          <w:rFonts w:ascii="Arial" w:eastAsia="Times New Roman" w:hAnsi="Arial"/>
          <w:bCs/>
          <w:sz w:val="24"/>
          <w:szCs w:val="24"/>
          <w:lang w:val="es-ES" w:eastAsia="es-ES"/>
        </w:rPr>
        <w:t>.</w:t>
      </w:r>
      <w:r w:rsidR="00EF3A5D" w:rsidRPr="00766B9A">
        <w:rPr>
          <w:rFonts w:ascii="Arial" w:eastAsia="Times New Roman" w:hAnsi="Arial"/>
          <w:bCs/>
          <w:sz w:val="24"/>
          <w:szCs w:val="24"/>
          <w:lang w:val="es-ES" w:eastAsia="es-ES"/>
        </w:rPr>
        <w:t xml:space="preserve"> Aumentando así, la proyección del recaudo</w:t>
      </w:r>
      <w:r w:rsidR="008A4134" w:rsidRPr="00766B9A">
        <w:rPr>
          <w:rFonts w:ascii="Arial" w:eastAsia="Times New Roman" w:hAnsi="Arial"/>
          <w:bCs/>
          <w:sz w:val="24"/>
          <w:szCs w:val="24"/>
          <w:lang w:val="es-ES" w:eastAsia="es-ES"/>
        </w:rPr>
        <w:t xml:space="preserve"> por </w:t>
      </w:r>
      <w:r w:rsidR="00EF3A5D" w:rsidRPr="00766B9A">
        <w:rPr>
          <w:rFonts w:ascii="Arial" w:eastAsia="Times New Roman" w:hAnsi="Arial"/>
          <w:bCs/>
          <w:sz w:val="24"/>
          <w:szCs w:val="24"/>
          <w:lang w:val="es-ES" w:eastAsia="es-ES"/>
        </w:rPr>
        <w:t>uso del espectro</w:t>
      </w:r>
      <w:r w:rsidR="008A4134" w:rsidRPr="00766B9A">
        <w:rPr>
          <w:rFonts w:ascii="Arial" w:eastAsia="Times New Roman" w:hAnsi="Arial"/>
          <w:bCs/>
          <w:sz w:val="24"/>
          <w:szCs w:val="24"/>
          <w:lang w:val="es-ES" w:eastAsia="es-ES"/>
        </w:rPr>
        <w:t xml:space="preserve"> y la presencia de las emisoras comunitarias a un 88% del territorio nacional.</w:t>
      </w:r>
    </w:p>
    <w:p w14:paraId="5322ABD9" w14:textId="77777777" w:rsidR="00D51D59" w:rsidRDefault="00D51D59">
      <w:pPr>
        <w:shd w:val="clear" w:color="auto" w:fill="FFFFFF"/>
        <w:spacing w:after="0" w:line="240" w:lineRule="auto"/>
        <w:jc w:val="both"/>
        <w:rPr>
          <w:rFonts w:ascii="Arial" w:eastAsia="Times New Roman" w:hAnsi="Arial"/>
          <w:bCs/>
          <w:sz w:val="24"/>
          <w:szCs w:val="24"/>
          <w:lang w:val="es-ES" w:eastAsia="es-ES"/>
        </w:rPr>
      </w:pPr>
    </w:p>
    <w:p w14:paraId="74279558"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2D99584A" w14:textId="77777777" w:rsidR="00A012D7" w:rsidRDefault="00444673">
      <w:pPr>
        <w:shd w:val="clear" w:color="auto" w:fill="FFFFFF"/>
        <w:spacing w:after="0" w:line="240" w:lineRule="auto"/>
        <w:jc w:val="both"/>
        <w:rPr>
          <w:rFonts w:ascii="Arial" w:eastAsia="Times New Roman" w:hAnsi="Arial"/>
          <w:b/>
          <w:sz w:val="24"/>
          <w:szCs w:val="24"/>
          <w:lang w:eastAsia="es-ES"/>
        </w:rPr>
      </w:pPr>
      <w:r>
        <w:rPr>
          <w:rFonts w:ascii="Arial" w:eastAsia="Times New Roman" w:hAnsi="Arial"/>
          <w:b/>
          <w:sz w:val="24"/>
          <w:szCs w:val="24"/>
          <w:lang w:eastAsia="es-ES"/>
        </w:rPr>
        <w:t xml:space="preserve">II. I </w:t>
      </w:r>
      <w:r>
        <w:rPr>
          <w:rFonts w:ascii="Arial" w:eastAsia="Times New Roman" w:hAnsi="Arial"/>
          <w:b/>
          <w:sz w:val="24"/>
          <w:szCs w:val="24"/>
          <w:lang w:val="es-ES" w:eastAsia="es-ES"/>
        </w:rPr>
        <w:t>OBJETIVOS ESPECÍFICOS</w:t>
      </w:r>
      <w:r>
        <w:rPr>
          <w:rFonts w:ascii="Arial" w:eastAsia="Times New Roman" w:hAnsi="Arial"/>
          <w:b/>
          <w:sz w:val="24"/>
          <w:szCs w:val="24"/>
          <w:lang w:eastAsia="es-ES"/>
        </w:rPr>
        <w:t>.</w:t>
      </w:r>
    </w:p>
    <w:p w14:paraId="6EDCEA85"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2C1DCFC7" w14:textId="48520315"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1. </w:t>
      </w:r>
      <w:r w:rsidR="00D51D59" w:rsidRPr="00766B9A">
        <w:rPr>
          <w:rFonts w:ascii="Arial" w:eastAsia="Times New Roman" w:hAnsi="Arial"/>
          <w:bCs/>
          <w:sz w:val="24"/>
          <w:szCs w:val="24"/>
          <w:lang w:val="es-ES" w:eastAsia="es-ES"/>
        </w:rPr>
        <w:t>Regular por</w:t>
      </w:r>
      <w:r>
        <w:rPr>
          <w:rFonts w:ascii="Arial" w:eastAsia="Times New Roman" w:hAnsi="Arial"/>
          <w:bCs/>
          <w:sz w:val="24"/>
          <w:szCs w:val="24"/>
          <w:lang w:val="es-ES" w:eastAsia="es-ES"/>
        </w:rPr>
        <w:t xml:space="preserve"> concesión </w:t>
      </w:r>
      <w:r w:rsidRPr="00766B9A">
        <w:rPr>
          <w:rFonts w:ascii="Arial" w:eastAsia="Times New Roman" w:hAnsi="Arial"/>
          <w:bCs/>
          <w:sz w:val="24"/>
          <w:szCs w:val="24"/>
          <w:lang w:val="es-ES" w:eastAsia="es-ES"/>
        </w:rPr>
        <w:t xml:space="preserve">y </w:t>
      </w:r>
      <w:r w:rsidR="00D51D59" w:rsidRPr="00766B9A">
        <w:rPr>
          <w:rFonts w:ascii="Arial" w:eastAsia="Times New Roman" w:hAnsi="Arial"/>
          <w:bCs/>
          <w:sz w:val="24"/>
          <w:szCs w:val="24"/>
          <w:lang w:val="es-ES" w:eastAsia="es-ES"/>
        </w:rPr>
        <w:t xml:space="preserve">garantizar la </w:t>
      </w:r>
      <w:r w:rsidRPr="00766B9A">
        <w:rPr>
          <w:rFonts w:ascii="Arial" w:eastAsia="Times New Roman" w:hAnsi="Arial"/>
          <w:bCs/>
          <w:sz w:val="24"/>
          <w:szCs w:val="24"/>
          <w:lang w:val="es-ES" w:eastAsia="es-ES"/>
        </w:rPr>
        <w:t xml:space="preserve">operación de </w:t>
      </w:r>
      <w:r w:rsidR="00D51D59" w:rsidRPr="00766B9A">
        <w:rPr>
          <w:rFonts w:ascii="Arial" w:eastAsia="Times New Roman" w:hAnsi="Arial"/>
          <w:bCs/>
          <w:sz w:val="24"/>
          <w:szCs w:val="24"/>
          <w:lang w:val="es-ES" w:eastAsia="es-ES"/>
        </w:rPr>
        <w:t>1500</w:t>
      </w:r>
      <w:r w:rsidRPr="00766B9A">
        <w:rPr>
          <w:rFonts w:ascii="Arial" w:eastAsia="Times New Roman" w:hAnsi="Arial"/>
          <w:bCs/>
          <w:sz w:val="24"/>
          <w:szCs w:val="24"/>
          <w:lang w:val="es-ES" w:eastAsia="es-ES"/>
        </w:rPr>
        <w:t xml:space="preserve"> emisoras </w:t>
      </w:r>
      <w:r w:rsidR="00D51D59" w:rsidRPr="00766B9A">
        <w:rPr>
          <w:rFonts w:ascii="Arial" w:eastAsia="Times New Roman" w:hAnsi="Arial"/>
          <w:bCs/>
          <w:sz w:val="24"/>
          <w:szCs w:val="24"/>
          <w:lang w:val="es-ES" w:eastAsia="es-ES"/>
        </w:rPr>
        <w:t>sin título habilitante que actualmente funcionan</w:t>
      </w:r>
      <w:r w:rsidRPr="00766B9A">
        <w:rPr>
          <w:rFonts w:ascii="Arial" w:eastAsia="Times New Roman" w:hAnsi="Arial"/>
          <w:bCs/>
          <w:sz w:val="24"/>
          <w:szCs w:val="24"/>
          <w:lang w:val="es-ES" w:eastAsia="es-ES"/>
        </w:rPr>
        <w:t xml:space="preserve"> en Colombia</w:t>
      </w:r>
      <w:r w:rsidRPr="00766B9A">
        <w:rPr>
          <w:rFonts w:ascii="Arial" w:eastAsia="Times New Roman" w:hAnsi="Arial"/>
          <w:b/>
          <w:sz w:val="24"/>
          <w:szCs w:val="24"/>
          <w:lang w:val="es-ES" w:eastAsia="es-ES"/>
        </w:rPr>
        <w:t>.</w:t>
      </w:r>
    </w:p>
    <w:p w14:paraId="0EB8C8A8"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61F693D2" w14:textId="77777777" w:rsidR="00A012D7" w:rsidRDefault="00444673">
      <w:pPr>
        <w:shd w:val="clear" w:color="auto" w:fill="FFFFFF"/>
        <w:spacing w:after="0" w:line="240" w:lineRule="auto"/>
        <w:ind w:left="480" w:hangingChars="200" w:hanging="480"/>
        <w:jc w:val="both"/>
        <w:rPr>
          <w:rFonts w:ascii="Arial" w:eastAsia="Times New Roman" w:hAnsi="Arial"/>
          <w:bCs/>
          <w:sz w:val="24"/>
          <w:szCs w:val="24"/>
          <w:lang w:val="es-ES" w:eastAsia="es-ES"/>
        </w:rPr>
      </w:pPr>
      <w:r>
        <w:rPr>
          <w:rFonts w:ascii="Arial" w:eastAsia="Times New Roman" w:hAnsi="Arial"/>
          <w:b/>
          <w:sz w:val="24"/>
          <w:szCs w:val="24"/>
          <w:lang w:val="es-ES" w:eastAsia="es-ES"/>
        </w:rPr>
        <w:lastRenderedPageBreak/>
        <w:t xml:space="preserve">2. </w:t>
      </w:r>
      <w:r>
        <w:rPr>
          <w:rFonts w:ascii="Arial" w:eastAsia="Times New Roman" w:hAnsi="Arial"/>
          <w:bCs/>
          <w:sz w:val="24"/>
          <w:szCs w:val="24"/>
          <w:lang w:val="es-ES" w:eastAsia="es-ES"/>
        </w:rPr>
        <w:t>Garantizar mecanismos de financiamiento sostenible sin comprometer su</w:t>
      </w:r>
      <w:r>
        <w:rPr>
          <w:rFonts w:ascii="Arial" w:eastAsia="Times New Roman" w:hAnsi="Arial"/>
          <w:bCs/>
          <w:sz w:val="24"/>
          <w:szCs w:val="24"/>
          <w:lang w:eastAsia="es-ES"/>
        </w:rPr>
        <w:t xml:space="preserve"> </w:t>
      </w:r>
      <w:r>
        <w:rPr>
          <w:rFonts w:ascii="Arial" w:eastAsia="Times New Roman" w:hAnsi="Arial"/>
          <w:bCs/>
          <w:sz w:val="24"/>
          <w:szCs w:val="24"/>
          <w:lang w:val="es-ES" w:eastAsia="es-ES"/>
        </w:rPr>
        <w:t>independencia.</w:t>
      </w:r>
    </w:p>
    <w:p w14:paraId="4B91C15F"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31B42A6F" w14:textId="77777777"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3. </w:t>
      </w:r>
      <w:r>
        <w:rPr>
          <w:rFonts w:ascii="Arial" w:eastAsia="Times New Roman" w:hAnsi="Arial"/>
          <w:bCs/>
          <w:sz w:val="24"/>
          <w:szCs w:val="24"/>
          <w:lang w:val="es-ES" w:eastAsia="es-ES"/>
        </w:rPr>
        <w:t>Establecer un marco de supervisión que evite prácticas monopo</w:t>
      </w:r>
      <w:r w:rsidR="00465CD1">
        <w:rPr>
          <w:rFonts w:ascii="Arial" w:eastAsia="Times New Roman" w:hAnsi="Arial"/>
          <w:bCs/>
          <w:sz w:val="24"/>
          <w:szCs w:val="24"/>
          <w:lang w:val="es-ES" w:eastAsia="es-ES"/>
        </w:rPr>
        <w:t xml:space="preserve">lísticas que garantice pluralidad </w:t>
      </w:r>
      <w:r w:rsidR="00465CD1" w:rsidRPr="00766B9A">
        <w:rPr>
          <w:rFonts w:ascii="Arial" w:eastAsia="Times New Roman" w:hAnsi="Arial"/>
          <w:bCs/>
          <w:sz w:val="24"/>
          <w:szCs w:val="24"/>
          <w:lang w:val="es-ES" w:eastAsia="es-ES"/>
        </w:rPr>
        <w:t>y un fácil acceso a licencias de concesión para el servicio de radio difusión comunitaria.</w:t>
      </w:r>
    </w:p>
    <w:p w14:paraId="35A5178D"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1985443B" w14:textId="77777777"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
          <w:sz w:val="24"/>
          <w:szCs w:val="24"/>
          <w:lang w:val="es-ES" w:eastAsia="es-ES"/>
        </w:rPr>
        <w:t xml:space="preserve">4. </w:t>
      </w:r>
      <w:r w:rsidRPr="00766B9A">
        <w:rPr>
          <w:rFonts w:ascii="Arial" w:eastAsia="Times New Roman" w:hAnsi="Arial"/>
          <w:bCs/>
          <w:sz w:val="24"/>
          <w:szCs w:val="24"/>
          <w:lang w:val="es-ES" w:eastAsia="es-ES"/>
        </w:rPr>
        <w:t xml:space="preserve">Fomentar el uso </w:t>
      </w:r>
      <w:r w:rsidR="00465CD1" w:rsidRPr="00766B9A">
        <w:rPr>
          <w:rFonts w:ascii="Arial" w:eastAsia="Times New Roman" w:hAnsi="Arial"/>
          <w:bCs/>
          <w:sz w:val="24"/>
          <w:szCs w:val="24"/>
          <w:lang w:val="es-ES" w:eastAsia="es-ES"/>
        </w:rPr>
        <w:t>legal del espectro</w:t>
      </w:r>
      <w:r w:rsidR="00B53A4B" w:rsidRPr="00766B9A">
        <w:rPr>
          <w:rFonts w:ascii="Arial" w:eastAsia="Times New Roman" w:hAnsi="Arial"/>
          <w:bCs/>
          <w:sz w:val="24"/>
          <w:szCs w:val="24"/>
          <w:lang w:val="es-ES" w:eastAsia="es-ES"/>
        </w:rPr>
        <w:t>, así</w:t>
      </w:r>
      <w:r w:rsidR="00B53A4B">
        <w:rPr>
          <w:rFonts w:ascii="Arial" w:eastAsia="Times New Roman" w:hAnsi="Arial"/>
          <w:bCs/>
          <w:sz w:val="24"/>
          <w:szCs w:val="24"/>
          <w:lang w:val="es-ES" w:eastAsia="es-ES"/>
        </w:rPr>
        <w:t xml:space="preserve"> </w:t>
      </w:r>
      <w:r w:rsidR="00465CD1">
        <w:rPr>
          <w:rFonts w:ascii="Arial" w:eastAsia="Times New Roman" w:hAnsi="Arial"/>
          <w:bCs/>
          <w:sz w:val="24"/>
          <w:szCs w:val="24"/>
          <w:lang w:val="es-ES" w:eastAsia="es-ES"/>
        </w:rPr>
        <w:t xml:space="preserve">como </w:t>
      </w:r>
      <w:r>
        <w:rPr>
          <w:rFonts w:ascii="Arial" w:eastAsia="Times New Roman" w:hAnsi="Arial"/>
          <w:bCs/>
          <w:sz w:val="24"/>
          <w:szCs w:val="24"/>
          <w:lang w:val="es-ES" w:eastAsia="es-ES"/>
        </w:rPr>
        <w:t>de las emisoras comunitarias como herramienta de educación y cohesión social.</w:t>
      </w:r>
    </w:p>
    <w:p w14:paraId="28975444"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50887D75" w14:textId="77777777"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
          <w:sz w:val="24"/>
          <w:szCs w:val="24"/>
          <w:lang w:val="es-ES" w:eastAsia="es-ES"/>
        </w:rPr>
        <w:t xml:space="preserve">5. </w:t>
      </w:r>
      <w:r>
        <w:rPr>
          <w:rFonts w:ascii="Arial" w:eastAsia="Times New Roman" w:hAnsi="Arial"/>
          <w:bCs/>
          <w:sz w:val="24"/>
          <w:szCs w:val="24"/>
          <w:lang w:val="es-ES" w:eastAsia="es-ES"/>
        </w:rPr>
        <w:t>Promover experiencias exitosas de otros países en la regulación de emisoras comunitarias.</w:t>
      </w:r>
    </w:p>
    <w:p w14:paraId="1F41D9A8" w14:textId="77777777" w:rsidR="005A43C8" w:rsidRDefault="005A43C8">
      <w:pPr>
        <w:shd w:val="clear" w:color="auto" w:fill="FFFFFF"/>
        <w:spacing w:after="0" w:line="240" w:lineRule="auto"/>
        <w:jc w:val="both"/>
        <w:rPr>
          <w:rFonts w:ascii="Arial" w:eastAsia="Times New Roman" w:hAnsi="Arial"/>
          <w:bCs/>
          <w:sz w:val="24"/>
          <w:szCs w:val="24"/>
          <w:lang w:val="es-ES" w:eastAsia="es-ES"/>
        </w:rPr>
      </w:pPr>
    </w:p>
    <w:p w14:paraId="3C47C7F1" w14:textId="77777777" w:rsidR="005A43C8" w:rsidRPr="00D42599" w:rsidRDefault="005A43C8">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6. </w:t>
      </w:r>
      <w:r w:rsidRPr="00D42599">
        <w:rPr>
          <w:rFonts w:ascii="Arial" w:eastAsia="Times New Roman" w:hAnsi="Arial"/>
          <w:bCs/>
          <w:sz w:val="24"/>
          <w:szCs w:val="24"/>
          <w:lang w:val="es-ES" w:eastAsia="es-ES"/>
        </w:rPr>
        <w:t xml:space="preserve">Establecer un periodo obligatorio anual para la oferta </w:t>
      </w:r>
      <w:r w:rsidR="00437E91" w:rsidRPr="00D42599">
        <w:rPr>
          <w:rFonts w:ascii="Arial" w:eastAsia="Times New Roman" w:hAnsi="Arial"/>
          <w:bCs/>
          <w:sz w:val="24"/>
          <w:szCs w:val="24"/>
          <w:lang w:val="es-ES" w:eastAsia="es-ES"/>
        </w:rPr>
        <w:t>de canales</w:t>
      </w:r>
      <w:r w:rsidR="00C040BC" w:rsidRPr="00D42599">
        <w:rPr>
          <w:rFonts w:ascii="Arial" w:eastAsia="Times New Roman" w:hAnsi="Arial"/>
          <w:bCs/>
          <w:sz w:val="24"/>
          <w:szCs w:val="24"/>
          <w:lang w:val="es-ES" w:eastAsia="es-ES"/>
        </w:rPr>
        <w:t>,</w:t>
      </w:r>
      <w:r w:rsidRPr="00D42599">
        <w:rPr>
          <w:rFonts w:ascii="Arial" w:eastAsia="Times New Roman" w:hAnsi="Arial"/>
          <w:bCs/>
          <w:sz w:val="24"/>
          <w:szCs w:val="24"/>
          <w:lang w:val="es-ES" w:eastAsia="es-ES"/>
        </w:rPr>
        <w:t xml:space="preserve"> igual periodo de tiempo para la entrega de concesiones de radio comunitaria en el país mediante convocatorias públicas.</w:t>
      </w:r>
    </w:p>
    <w:p w14:paraId="28CE2E16" w14:textId="77777777" w:rsidR="00C040BC" w:rsidRPr="00D42599" w:rsidRDefault="00C040BC">
      <w:pPr>
        <w:shd w:val="clear" w:color="auto" w:fill="FFFFFF"/>
        <w:spacing w:after="0" w:line="240" w:lineRule="auto"/>
        <w:jc w:val="both"/>
        <w:rPr>
          <w:rFonts w:ascii="Arial" w:eastAsia="Times New Roman" w:hAnsi="Arial"/>
          <w:bCs/>
          <w:sz w:val="24"/>
          <w:szCs w:val="24"/>
          <w:lang w:val="es-ES" w:eastAsia="es-ES"/>
        </w:rPr>
      </w:pPr>
    </w:p>
    <w:p w14:paraId="08CACB0D" w14:textId="77777777" w:rsidR="00C040BC" w:rsidRPr="00D42599" w:rsidRDefault="00C040BC">
      <w:pPr>
        <w:shd w:val="clear" w:color="auto" w:fill="FFFFFF"/>
        <w:spacing w:after="0" w:line="240" w:lineRule="auto"/>
        <w:jc w:val="both"/>
        <w:rPr>
          <w:rFonts w:ascii="Arial" w:eastAsia="Times New Roman" w:hAnsi="Arial"/>
          <w:bCs/>
          <w:sz w:val="24"/>
          <w:szCs w:val="24"/>
          <w:lang w:val="es-ES" w:eastAsia="es-ES"/>
        </w:rPr>
      </w:pPr>
      <w:r w:rsidRPr="00D42599">
        <w:rPr>
          <w:rFonts w:ascii="Arial" w:eastAsia="Times New Roman" w:hAnsi="Arial"/>
          <w:bCs/>
          <w:sz w:val="24"/>
          <w:szCs w:val="24"/>
          <w:lang w:val="es-ES" w:eastAsia="es-ES"/>
        </w:rPr>
        <w:t xml:space="preserve">7. </w:t>
      </w:r>
      <w:r w:rsidR="00074EF8" w:rsidRPr="00D42599">
        <w:rPr>
          <w:rFonts w:ascii="Arial" w:eastAsia="Times New Roman" w:hAnsi="Arial"/>
          <w:bCs/>
          <w:sz w:val="24"/>
          <w:szCs w:val="24"/>
          <w:lang w:val="es-ES" w:eastAsia="es-ES"/>
        </w:rPr>
        <w:t>Todo proceso de dialogo que a bien se dé entre el estado y organizaciones legalmente constituidas que busquen la disminución del uso ilegal del espectro y promover la libertad de expresión, deberá</w:t>
      </w:r>
      <w:r w:rsidR="00E961AE" w:rsidRPr="00D42599">
        <w:rPr>
          <w:rFonts w:ascii="Arial" w:eastAsia="Times New Roman" w:hAnsi="Arial"/>
          <w:bCs/>
          <w:sz w:val="24"/>
          <w:szCs w:val="24"/>
          <w:lang w:val="es-ES" w:eastAsia="es-ES"/>
        </w:rPr>
        <w:t xml:space="preserve"> ser atendido</w:t>
      </w:r>
      <w:r w:rsidR="00074EF8" w:rsidRPr="00D42599">
        <w:rPr>
          <w:rFonts w:ascii="Arial" w:eastAsia="Times New Roman" w:hAnsi="Arial"/>
          <w:bCs/>
          <w:sz w:val="24"/>
          <w:szCs w:val="24"/>
          <w:lang w:val="es-ES" w:eastAsia="es-ES"/>
        </w:rPr>
        <w:t xml:space="preserve"> por la autoridad designada para tal fin y esta deberá garantizar </w:t>
      </w:r>
      <w:r w:rsidR="00881662" w:rsidRPr="00D42599">
        <w:rPr>
          <w:rFonts w:ascii="Arial" w:eastAsia="Times New Roman" w:hAnsi="Arial"/>
          <w:bCs/>
          <w:sz w:val="24"/>
          <w:szCs w:val="24"/>
          <w:lang w:val="es-ES" w:eastAsia="es-ES"/>
        </w:rPr>
        <w:t xml:space="preserve">las herramientas, capacitaciones que a bien se requieran para lograr un uso regularizado del espectro radio </w:t>
      </w:r>
      <w:r w:rsidR="00E961AE" w:rsidRPr="00D42599">
        <w:rPr>
          <w:rFonts w:ascii="Arial" w:eastAsia="Times New Roman" w:hAnsi="Arial"/>
          <w:bCs/>
          <w:sz w:val="24"/>
          <w:szCs w:val="24"/>
          <w:lang w:val="es-ES" w:eastAsia="es-ES"/>
        </w:rPr>
        <w:t>eléctrico, priorizando el dialogo como método para la resolución de conflictos</w:t>
      </w:r>
      <w:r w:rsidR="000A561E" w:rsidRPr="00D42599">
        <w:rPr>
          <w:rFonts w:ascii="Arial" w:eastAsia="Times New Roman" w:hAnsi="Arial"/>
          <w:bCs/>
          <w:sz w:val="24"/>
          <w:szCs w:val="24"/>
          <w:lang w:val="es-ES" w:eastAsia="es-ES"/>
        </w:rPr>
        <w:t>.</w:t>
      </w:r>
      <w:r w:rsidR="00074EF8" w:rsidRPr="00D42599">
        <w:rPr>
          <w:rFonts w:ascii="Arial" w:eastAsia="Times New Roman" w:hAnsi="Arial"/>
          <w:bCs/>
          <w:sz w:val="24"/>
          <w:szCs w:val="24"/>
          <w:lang w:val="es-ES" w:eastAsia="es-ES"/>
        </w:rPr>
        <w:t xml:space="preserve"> </w:t>
      </w:r>
    </w:p>
    <w:p w14:paraId="66DC6905" w14:textId="77777777" w:rsidR="000A561E" w:rsidRPr="00D42599" w:rsidRDefault="000A561E">
      <w:pPr>
        <w:shd w:val="clear" w:color="auto" w:fill="FFFFFF"/>
        <w:spacing w:after="0" w:line="240" w:lineRule="auto"/>
        <w:jc w:val="both"/>
        <w:rPr>
          <w:rFonts w:ascii="Arial" w:eastAsia="Times New Roman" w:hAnsi="Arial"/>
          <w:bCs/>
          <w:sz w:val="24"/>
          <w:szCs w:val="24"/>
          <w:lang w:val="es-ES" w:eastAsia="es-ES"/>
        </w:rPr>
      </w:pPr>
    </w:p>
    <w:p w14:paraId="7CC807EF" w14:textId="14E849BD" w:rsidR="00093F6E" w:rsidRDefault="000A561E">
      <w:pPr>
        <w:shd w:val="clear" w:color="auto" w:fill="FFFFFF"/>
        <w:spacing w:after="0" w:line="240" w:lineRule="auto"/>
        <w:jc w:val="both"/>
        <w:rPr>
          <w:rFonts w:ascii="Arial" w:eastAsia="Times New Roman" w:hAnsi="Arial"/>
          <w:bCs/>
          <w:sz w:val="24"/>
          <w:szCs w:val="24"/>
          <w:lang w:val="es-ES" w:eastAsia="es-ES"/>
        </w:rPr>
      </w:pPr>
      <w:r w:rsidRPr="00D42599">
        <w:rPr>
          <w:rFonts w:ascii="Arial" w:eastAsia="Times New Roman" w:hAnsi="Arial"/>
          <w:bCs/>
          <w:sz w:val="24"/>
          <w:szCs w:val="24"/>
          <w:lang w:val="es-ES" w:eastAsia="es-ES"/>
        </w:rPr>
        <w:t xml:space="preserve">8. </w:t>
      </w:r>
      <w:r w:rsidR="00985DFC" w:rsidRPr="00D42599">
        <w:rPr>
          <w:rFonts w:ascii="Arial" w:eastAsia="Times New Roman" w:hAnsi="Arial"/>
          <w:bCs/>
          <w:sz w:val="24"/>
          <w:szCs w:val="24"/>
          <w:lang w:val="es-ES" w:eastAsia="es-ES"/>
        </w:rPr>
        <w:t xml:space="preserve">Establecer el </w:t>
      </w:r>
      <w:r w:rsidR="00E66F78" w:rsidRPr="00D42599">
        <w:rPr>
          <w:rFonts w:ascii="Arial" w:eastAsia="Times New Roman" w:hAnsi="Arial"/>
          <w:bCs/>
          <w:sz w:val="24"/>
          <w:szCs w:val="24"/>
          <w:lang w:val="es-ES" w:eastAsia="es-ES"/>
        </w:rPr>
        <w:t xml:space="preserve">uso y desarrollo </w:t>
      </w:r>
      <w:r w:rsidR="0010309C" w:rsidRPr="00D42599">
        <w:rPr>
          <w:rFonts w:ascii="Arial" w:eastAsia="Times New Roman" w:hAnsi="Arial"/>
          <w:bCs/>
          <w:sz w:val="24"/>
          <w:szCs w:val="24"/>
          <w:lang w:val="es-ES" w:eastAsia="es-ES"/>
        </w:rPr>
        <w:t>de plataformas por</w:t>
      </w:r>
      <w:r w:rsidR="00E66F78" w:rsidRPr="00D42599">
        <w:rPr>
          <w:rFonts w:ascii="Arial" w:eastAsia="Times New Roman" w:hAnsi="Arial"/>
          <w:bCs/>
          <w:sz w:val="24"/>
          <w:szCs w:val="24"/>
          <w:lang w:val="es-ES" w:eastAsia="es-ES"/>
        </w:rPr>
        <w:t xml:space="preserve"> la autoridad competente, en la que se evidencie la transparencia en las convocatorias públicas que busquen la adjudicación de concesiones, garantizando a los participan</w:t>
      </w:r>
      <w:r w:rsidR="00DA26AB" w:rsidRPr="00D42599">
        <w:rPr>
          <w:rFonts w:ascii="Arial" w:eastAsia="Times New Roman" w:hAnsi="Arial"/>
          <w:bCs/>
          <w:sz w:val="24"/>
          <w:szCs w:val="24"/>
          <w:lang w:val="es-ES" w:eastAsia="es-ES"/>
        </w:rPr>
        <w:t>tes</w:t>
      </w:r>
      <w:r w:rsidR="0010309C" w:rsidRPr="00D42599">
        <w:rPr>
          <w:rFonts w:ascii="Arial" w:eastAsia="Times New Roman" w:hAnsi="Arial"/>
          <w:bCs/>
          <w:sz w:val="24"/>
          <w:szCs w:val="24"/>
          <w:lang w:val="es-ES" w:eastAsia="es-ES"/>
        </w:rPr>
        <w:t xml:space="preserve"> el libre acceso a los procesos de evaluación y selección en tiempo real</w:t>
      </w:r>
      <w:r w:rsidR="00DA26AB" w:rsidRPr="00D42599">
        <w:rPr>
          <w:rFonts w:ascii="Arial" w:eastAsia="Times New Roman" w:hAnsi="Arial"/>
          <w:bCs/>
          <w:sz w:val="24"/>
          <w:szCs w:val="24"/>
          <w:lang w:val="es-ES" w:eastAsia="es-ES"/>
        </w:rPr>
        <w:t>, así m</w:t>
      </w:r>
      <w:r w:rsidR="00B643A7" w:rsidRPr="00D42599">
        <w:rPr>
          <w:rFonts w:ascii="Arial" w:eastAsia="Times New Roman" w:hAnsi="Arial"/>
          <w:bCs/>
          <w:sz w:val="24"/>
          <w:szCs w:val="24"/>
          <w:lang w:val="es-ES" w:eastAsia="es-ES"/>
        </w:rPr>
        <w:t xml:space="preserve"> </w:t>
      </w:r>
      <w:r w:rsidR="00DA26AB" w:rsidRPr="00D42599">
        <w:rPr>
          <w:rFonts w:ascii="Arial" w:eastAsia="Times New Roman" w:hAnsi="Arial"/>
          <w:bCs/>
          <w:sz w:val="24"/>
          <w:szCs w:val="24"/>
          <w:lang w:val="es-ES" w:eastAsia="es-ES"/>
        </w:rPr>
        <w:t>ismo se obliga la presencia de veedores ciudadanos en todo el proceso de planeación</w:t>
      </w:r>
      <w:r w:rsidR="0010309C" w:rsidRPr="00D42599">
        <w:rPr>
          <w:rFonts w:ascii="Arial" w:eastAsia="Times New Roman" w:hAnsi="Arial"/>
          <w:bCs/>
          <w:sz w:val="24"/>
          <w:szCs w:val="24"/>
          <w:lang w:val="es-ES" w:eastAsia="es-ES"/>
        </w:rPr>
        <w:t>,</w:t>
      </w:r>
      <w:r w:rsidR="00DA26AB" w:rsidRPr="00D42599">
        <w:rPr>
          <w:rFonts w:ascii="Arial" w:eastAsia="Times New Roman" w:hAnsi="Arial"/>
          <w:bCs/>
          <w:sz w:val="24"/>
          <w:szCs w:val="24"/>
          <w:lang w:val="es-ES" w:eastAsia="es-ES"/>
        </w:rPr>
        <w:t xml:space="preserve"> ejecución</w:t>
      </w:r>
      <w:r w:rsidR="0010309C" w:rsidRPr="00D42599">
        <w:rPr>
          <w:rFonts w:ascii="Arial" w:eastAsia="Times New Roman" w:hAnsi="Arial"/>
          <w:bCs/>
          <w:sz w:val="24"/>
          <w:szCs w:val="24"/>
          <w:lang w:val="es-ES" w:eastAsia="es-ES"/>
        </w:rPr>
        <w:t>,</w:t>
      </w:r>
      <w:r w:rsidR="00DA26AB" w:rsidRPr="00D42599">
        <w:rPr>
          <w:rFonts w:ascii="Arial" w:eastAsia="Times New Roman" w:hAnsi="Arial"/>
          <w:bCs/>
          <w:sz w:val="24"/>
          <w:szCs w:val="24"/>
          <w:lang w:val="es-ES" w:eastAsia="es-ES"/>
        </w:rPr>
        <w:t xml:space="preserve"> evaluación y adjudicación de las concesiones.</w:t>
      </w:r>
      <w:r w:rsidR="00DA26AB">
        <w:rPr>
          <w:rFonts w:ascii="Arial" w:eastAsia="Times New Roman" w:hAnsi="Arial"/>
          <w:bCs/>
          <w:sz w:val="24"/>
          <w:szCs w:val="24"/>
          <w:lang w:val="es-ES" w:eastAsia="es-ES"/>
        </w:rPr>
        <w:t xml:space="preserve"> </w:t>
      </w:r>
    </w:p>
    <w:p w14:paraId="20E55A28" w14:textId="77777777" w:rsidR="00E601D9" w:rsidRDefault="00E601D9">
      <w:pPr>
        <w:shd w:val="clear" w:color="auto" w:fill="FFFFFF"/>
        <w:spacing w:after="0" w:line="240" w:lineRule="auto"/>
        <w:jc w:val="both"/>
        <w:rPr>
          <w:rFonts w:ascii="Arial" w:eastAsia="Times New Roman" w:hAnsi="Arial"/>
          <w:bCs/>
          <w:sz w:val="24"/>
          <w:szCs w:val="24"/>
          <w:lang w:val="es-ES" w:eastAsia="es-ES"/>
        </w:rPr>
      </w:pPr>
    </w:p>
    <w:p w14:paraId="063961D9" w14:textId="29DC5D77" w:rsidR="008917CA" w:rsidRDefault="00E601D9">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9. </w:t>
      </w:r>
      <w:r w:rsidR="00D42599" w:rsidRPr="00D42599">
        <w:rPr>
          <w:rFonts w:ascii="Arial" w:eastAsia="Times New Roman" w:hAnsi="Arial"/>
          <w:bCs/>
          <w:sz w:val="24"/>
          <w:szCs w:val="24"/>
          <w:lang w:val="es-ES" w:eastAsia="es-ES"/>
        </w:rPr>
        <w:t>C</w:t>
      </w:r>
      <w:r w:rsidR="00B643A7" w:rsidRPr="00D42599">
        <w:rPr>
          <w:rFonts w:ascii="Arial" w:eastAsia="Times New Roman" w:hAnsi="Arial"/>
          <w:bCs/>
          <w:sz w:val="24"/>
          <w:szCs w:val="24"/>
          <w:lang w:val="es-ES" w:eastAsia="es-ES"/>
        </w:rPr>
        <w:t>rea</w:t>
      </w:r>
      <w:r w:rsidR="00D42599" w:rsidRPr="00D42599">
        <w:rPr>
          <w:rFonts w:ascii="Arial" w:eastAsia="Times New Roman" w:hAnsi="Arial"/>
          <w:bCs/>
          <w:sz w:val="24"/>
          <w:szCs w:val="24"/>
          <w:lang w:val="es-ES" w:eastAsia="es-ES"/>
        </w:rPr>
        <w:t>r</w:t>
      </w:r>
      <w:r w:rsidR="00B643A7" w:rsidRPr="00D42599">
        <w:rPr>
          <w:rFonts w:ascii="Arial" w:eastAsia="Times New Roman" w:hAnsi="Arial"/>
          <w:bCs/>
          <w:sz w:val="24"/>
          <w:szCs w:val="24"/>
          <w:lang w:val="es-ES" w:eastAsia="es-ES"/>
        </w:rPr>
        <w:t xml:space="preserve"> la mesa nacional de veeduría </w:t>
      </w:r>
      <w:r w:rsidR="00B65813" w:rsidRPr="00D42599">
        <w:rPr>
          <w:rFonts w:ascii="Arial" w:eastAsia="Times New Roman" w:hAnsi="Arial"/>
          <w:bCs/>
          <w:sz w:val="24"/>
          <w:szCs w:val="24"/>
          <w:lang w:val="es-ES" w:eastAsia="es-ES"/>
        </w:rPr>
        <w:t xml:space="preserve">ciudadana </w:t>
      </w:r>
      <w:r w:rsidR="00B643A7" w:rsidRPr="00D42599">
        <w:rPr>
          <w:rFonts w:ascii="Arial" w:eastAsia="Times New Roman" w:hAnsi="Arial"/>
          <w:bCs/>
          <w:sz w:val="24"/>
          <w:szCs w:val="24"/>
          <w:lang w:val="es-ES" w:eastAsia="es-ES"/>
        </w:rPr>
        <w:t xml:space="preserve">y control de procesos de adjudicación, cuya función será velar y denunciar actos monopolísticos en los procesos de selección objetiva y será </w:t>
      </w:r>
      <w:r w:rsidR="00B65813" w:rsidRPr="00D42599">
        <w:rPr>
          <w:rFonts w:ascii="Arial" w:eastAsia="Times New Roman" w:hAnsi="Arial"/>
          <w:bCs/>
          <w:sz w:val="24"/>
          <w:szCs w:val="24"/>
          <w:lang w:val="es-ES" w:eastAsia="es-ES"/>
        </w:rPr>
        <w:t>financiada en su totalidad por el fondo único de tic (</w:t>
      </w:r>
      <w:proofErr w:type="spellStart"/>
      <w:r w:rsidR="00B65813" w:rsidRPr="00D42599">
        <w:rPr>
          <w:rFonts w:ascii="Arial" w:eastAsia="Times New Roman" w:hAnsi="Arial"/>
          <w:bCs/>
          <w:sz w:val="24"/>
          <w:szCs w:val="24"/>
          <w:lang w:val="es-ES" w:eastAsia="es-ES"/>
        </w:rPr>
        <w:t>Funtic</w:t>
      </w:r>
      <w:proofErr w:type="spellEnd"/>
      <w:r w:rsidR="00B65813" w:rsidRPr="00D42599">
        <w:rPr>
          <w:rFonts w:ascii="Arial" w:eastAsia="Times New Roman" w:hAnsi="Arial"/>
          <w:bCs/>
          <w:sz w:val="24"/>
          <w:szCs w:val="24"/>
          <w:lang w:val="es-ES" w:eastAsia="es-ES"/>
        </w:rPr>
        <w:t xml:space="preserve">). </w:t>
      </w:r>
    </w:p>
    <w:p w14:paraId="626B7E72" w14:textId="1886D2C5" w:rsidR="008917CA" w:rsidRDefault="008917CA">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10.</w:t>
      </w:r>
      <w:r w:rsidRPr="00D42599">
        <w:rPr>
          <w:rFonts w:ascii="Arial" w:eastAsia="Times New Roman" w:hAnsi="Arial"/>
          <w:bCs/>
          <w:sz w:val="24"/>
          <w:szCs w:val="24"/>
          <w:lang w:val="es-ES" w:eastAsia="es-ES"/>
        </w:rPr>
        <w:t xml:space="preserve"> </w:t>
      </w:r>
      <w:r w:rsidR="00D42599">
        <w:rPr>
          <w:rFonts w:ascii="Arial" w:eastAsia="Times New Roman" w:hAnsi="Arial"/>
          <w:bCs/>
          <w:sz w:val="24"/>
          <w:szCs w:val="24"/>
          <w:lang w:val="es-ES" w:eastAsia="es-ES"/>
        </w:rPr>
        <w:t>P</w:t>
      </w:r>
      <w:r w:rsidR="00D42599" w:rsidRPr="00D42599">
        <w:rPr>
          <w:rFonts w:ascii="Arial" w:eastAsia="Times New Roman" w:hAnsi="Arial"/>
          <w:bCs/>
          <w:sz w:val="24"/>
          <w:szCs w:val="24"/>
          <w:lang w:val="es-ES" w:eastAsia="es-ES"/>
        </w:rPr>
        <w:t>rohi</w:t>
      </w:r>
      <w:r w:rsidR="00D42599">
        <w:rPr>
          <w:rFonts w:ascii="Arial" w:eastAsia="Times New Roman" w:hAnsi="Arial"/>
          <w:bCs/>
          <w:sz w:val="24"/>
          <w:szCs w:val="24"/>
          <w:lang w:val="es-ES" w:eastAsia="es-ES"/>
        </w:rPr>
        <w:t>bir</w:t>
      </w:r>
      <w:r w:rsidRPr="00D42599">
        <w:rPr>
          <w:rFonts w:ascii="Arial" w:eastAsia="Times New Roman" w:hAnsi="Arial"/>
          <w:bCs/>
          <w:sz w:val="24"/>
          <w:szCs w:val="24"/>
          <w:lang w:val="es-ES" w:eastAsia="es-ES"/>
        </w:rPr>
        <w:t xml:space="preserve"> la promulgación y uso del término Clandestino y/o cualquier otro termino despectivo para referirse pública o privadamente a los medios de comunicación no regularizados por parte de las entidades encargadas de su regulación, vigilancia y control ya que esto contraria el artículo 13 de la constitución</w:t>
      </w:r>
      <w:r>
        <w:rPr>
          <w:rFonts w:ascii="Arial" w:eastAsia="Times New Roman" w:hAnsi="Arial"/>
          <w:bCs/>
          <w:sz w:val="24"/>
          <w:szCs w:val="24"/>
          <w:lang w:val="es-ES" w:eastAsia="es-ES"/>
        </w:rPr>
        <w:t xml:space="preserve"> </w:t>
      </w:r>
    </w:p>
    <w:p w14:paraId="50DED998" w14:textId="77777777" w:rsidR="00A81312" w:rsidRDefault="00A81312">
      <w:pPr>
        <w:shd w:val="clear" w:color="auto" w:fill="FFFFFF"/>
        <w:spacing w:after="0" w:line="240" w:lineRule="auto"/>
        <w:jc w:val="both"/>
        <w:rPr>
          <w:rFonts w:ascii="Arial" w:eastAsia="Times New Roman" w:hAnsi="Arial"/>
          <w:bCs/>
          <w:sz w:val="24"/>
          <w:szCs w:val="24"/>
          <w:lang w:val="es-ES" w:eastAsia="es-ES"/>
        </w:rPr>
      </w:pPr>
    </w:p>
    <w:p w14:paraId="18488037" w14:textId="77777777"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lastRenderedPageBreak/>
        <w:t>DEFINICIONES</w:t>
      </w:r>
    </w:p>
    <w:p w14:paraId="306B75BA"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25903FCE" w14:textId="77777777"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1. </w:t>
      </w:r>
      <w:r>
        <w:rPr>
          <w:rFonts w:ascii="Arial" w:eastAsia="Times New Roman" w:hAnsi="Arial"/>
          <w:bCs/>
          <w:sz w:val="24"/>
          <w:szCs w:val="24"/>
          <w:lang w:val="es-ES" w:eastAsia="es-ES"/>
        </w:rPr>
        <w:t>Emisora comunitaria: Medio de comunicación sin ánimo de lucro que opera en una comunidad específica con el objetivo de promover la participación ciudadana y el desarrollo local</w:t>
      </w:r>
      <w:r>
        <w:rPr>
          <w:rFonts w:ascii="Arial" w:eastAsia="Times New Roman" w:hAnsi="Arial"/>
          <w:b/>
          <w:sz w:val="24"/>
          <w:szCs w:val="24"/>
          <w:lang w:val="es-ES" w:eastAsia="es-ES"/>
        </w:rPr>
        <w:t>.</w:t>
      </w:r>
    </w:p>
    <w:p w14:paraId="29EC9682"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7456B671" w14:textId="77777777" w:rsidR="00A012D7" w:rsidRDefault="00444673">
      <w:pPr>
        <w:numPr>
          <w:ilvl w:val="0"/>
          <w:numId w:val="1"/>
        </w:num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Licencia de operación: Permiso otorgado por el Estado para la transmisión de </w:t>
      </w:r>
    </w:p>
    <w:p w14:paraId="3DA1F640" w14:textId="77777777" w:rsidR="00A012D7" w:rsidRDefault="00444673">
      <w:pPr>
        <w:shd w:val="clear" w:color="auto" w:fill="FFFFFF"/>
        <w:spacing w:after="0" w:line="240" w:lineRule="auto"/>
        <w:ind w:firstLineChars="100" w:firstLine="240"/>
        <w:jc w:val="both"/>
        <w:rPr>
          <w:rFonts w:ascii="Arial" w:eastAsia="Times New Roman" w:hAnsi="Arial"/>
          <w:b/>
          <w:sz w:val="24"/>
          <w:szCs w:val="24"/>
          <w:lang w:val="es-ES" w:eastAsia="es-ES"/>
        </w:rPr>
      </w:pPr>
      <w:r>
        <w:rPr>
          <w:rFonts w:ascii="Arial" w:eastAsia="Times New Roman" w:hAnsi="Arial"/>
          <w:bCs/>
          <w:sz w:val="24"/>
          <w:szCs w:val="24"/>
          <w:lang w:val="es-ES" w:eastAsia="es-ES"/>
        </w:rPr>
        <w:t>contenido en una frecuencia específica.</w:t>
      </w:r>
    </w:p>
    <w:p w14:paraId="0970CFFE"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47E7F57A" w14:textId="77777777" w:rsidR="00A012D7" w:rsidRDefault="00444673">
      <w:pPr>
        <w:shd w:val="clear" w:color="auto" w:fill="FFFFFF"/>
        <w:spacing w:after="0" w:line="240" w:lineRule="auto"/>
        <w:ind w:left="360" w:hangingChars="150" w:hanging="360"/>
        <w:jc w:val="both"/>
        <w:rPr>
          <w:rFonts w:ascii="Arial" w:eastAsia="Times New Roman" w:hAnsi="Arial"/>
          <w:b/>
          <w:sz w:val="24"/>
          <w:szCs w:val="24"/>
          <w:lang w:val="es-ES" w:eastAsia="es-ES"/>
        </w:rPr>
      </w:pPr>
      <w:r>
        <w:rPr>
          <w:rFonts w:ascii="Arial" w:eastAsia="Times New Roman" w:hAnsi="Arial"/>
          <w:b/>
          <w:sz w:val="24"/>
          <w:szCs w:val="24"/>
          <w:lang w:val="es-ES" w:eastAsia="es-ES"/>
        </w:rPr>
        <w:t xml:space="preserve">3. </w:t>
      </w:r>
      <w:r>
        <w:rPr>
          <w:rFonts w:ascii="Arial" w:eastAsia="Times New Roman" w:hAnsi="Arial"/>
          <w:bCs/>
          <w:sz w:val="24"/>
          <w:szCs w:val="24"/>
          <w:lang w:val="es-ES" w:eastAsia="es-ES"/>
        </w:rPr>
        <w:t>Espectro radioeléctrico: Recurso público limitado administrado por el Estado para la transmisión de señales de radio y televisión</w:t>
      </w:r>
      <w:r>
        <w:rPr>
          <w:rFonts w:ascii="Arial" w:eastAsia="Times New Roman" w:hAnsi="Arial"/>
          <w:b/>
          <w:sz w:val="24"/>
          <w:szCs w:val="24"/>
          <w:lang w:val="es-ES" w:eastAsia="es-ES"/>
        </w:rPr>
        <w:t>.</w:t>
      </w:r>
    </w:p>
    <w:p w14:paraId="28C1179F"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12B4017C" w14:textId="77777777" w:rsidR="00A012D7" w:rsidRDefault="00444673">
      <w:pPr>
        <w:shd w:val="clear" w:color="auto" w:fill="FFFFFF"/>
        <w:spacing w:after="0" w:line="240" w:lineRule="auto"/>
        <w:ind w:left="360" w:hangingChars="150" w:hanging="360"/>
        <w:jc w:val="both"/>
        <w:rPr>
          <w:rFonts w:ascii="Arial" w:eastAsia="Times New Roman" w:hAnsi="Arial"/>
          <w:bCs/>
          <w:sz w:val="24"/>
          <w:szCs w:val="24"/>
          <w:lang w:val="es-ES" w:eastAsia="es-ES"/>
        </w:rPr>
      </w:pPr>
      <w:r>
        <w:rPr>
          <w:rFonts w:ascii="Arial" w:eastAsia="Times New Roman" w:hAnsi="Arial"/>
          <w:b/>
          <w:sz w:val="24"/>
          <w:szCs w:val="24"/>
          <w:lang w:val="es-ES" w:eastAsia="es-ES"/>
        </w:rPr>
        <w:t xml:space="preserve">4. </w:t>
      </w:r>
      <w:r>
        <w:rPr>
          <w:rFonts w:ascii="Arial" w:eastAsia="Times New Roman" w:hAnsi="Arial"/>
          <w:bCs/>
          <w:sz w:val="24"/>
          <w:szCs w:val="24"/>
          <w:lang w:val="es-ES" w:eastAsia="es-ES"/>
        </w:rPr>
        <w:t>Sostenibilidad financiera: Estrategias económicas que permiten la operación continua de una emisora sin comprometer su independencia.</w:t>
      </w:r>
    </w:p>
    <w:p w14:paraId="1EA9B9E8" w14:textId="77777777" w:rsidR="00140285" w:rsidRDefault="00140285">
      <w:pPr>
        <w:shd w:val="clear" w:color="auto" w:fill="FFFFFF"/>
        <w:spacing w:after="0" w:line="240" w:lineRule="auto"/>
        <w:ind w:left="360" w:hangingChars="150" w:hanging="360"/>
        <w:jc w:val="both"/>
        <w:rPr>
          <w:rFonts w:ascii="Arial" w:eastAsia="Times New Roman" w:hAnsi="Arial"/>
          <w:bCs/>
          <w:sz w:val="24"/>
          <w:szCs w:val="24"/>
          <w:lang w:val="es-ES" w:eastAsia="es-ES"/>
        </w:rPr>
      </w:pPr>
    </w:p>
    <w:p w14:paraId="704DB42C" w14:textId="77777777" w:rsidR="00140285" w:rsidRPr="00974C94" w:rsidRDefault="00140285" w:rsidP="00140285">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
          <w:sz w:val="24"/>
          <w:szCs w:val="24"/>
          <w:lang w:val="es-ES" w:eastAsia="es-ES"/>
        </w:rPr>
        <w:t>5</w:t>
      </w:r>
      <w:r w:rsidRPr="00974C94">
        <w:rPr>
          <w:rFonts w:ascii="Arial" w:eastAsia="Times New Roman" w:hAnsi="Arial"/>
          <w:bCs/>
          <w:sz w:val="24"/>
          <w:szCs w:val="24"/>
          <w:lang w:val="es-ES" w:eastAsia="es-ES"/>
        </w:rPr>
        <w:t>. Emisora alternativa: Medio de comunicación sin ánimo de lucro que opera en una comunidad específica sin título de concesión con el objetivo de promover la participación ciudadana y el desarrollo local.</w:t>
      </w:r>
    </w:p>
    <w:p w14:paraId="49678638" w14:textId="77777777" w:rsidR="00A31C78" w:rsidRDefault="00A31C78">
      <w:pPr>
        <w:shd w:val="clear" w:color="auto" w:fill="FFFFFF"/>
        <w:spacing w:after="0" w:line="240" w:lineRule="auto"/>
        <w:jc w:val="both"/>
        <w:rPr>
          <w:rFonts w:ascii="Arial" w:eastAsia="Times New Roman" w:hAnsi="Arial"/>
          <w:b/>
          <w:sz w:val="24"/>
          <w:szCs w:val="24"/>
          <w:lang w:eastAsia="es-ES"/>
        </w:rPr>
      </w:pPr>
    </w:p>
    <w:p w14:paraId="2394F733" w14:textId="538B10C4"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
          <w:sz w:val="24"/>
          <w:szCs w:val="24"/>
          <w:lang w:eastAsia="es-ES"/>
        </w:rPr>
        <w:t xml:space="preserve">III. </w:t>
      </w:r>
      <w:r>
        <w:rPr>
          <w:rFonts w:ascii="Arial" w:eastAsia="Times New Roman" w:hAnsi="Arial"/>
          <w:b/>
          <w:sz w:val="24"/>
          <w:szCs w:val="24"/>
          <w:lang w:val="es-ES" w:eastAsia="es-ES"/>
        </w:rPr>
        <w:t>EXPERIENCIA</w:t>
      </w:r>
      <w:r w:rsidR="00352A13">
        <w:rPr>
          <w:rFonts w:ascii="Arial" w:eastAsia="Times New Roman" w:hAnsi="Arial"/>
          <w:b/>
          <w:sz w:val="24"/>
          <w:szCs w:val="24"/>
          <w:lang w:val="es-ES" w:eastAsia="es-ES"/>
        </w:rPr>
        <w:t>S</w:t>
      </w:r>
      <w:r>
        <w:rPr>
          <w:rFonts w:ascii="Arial" w:eastAsia="Times New Roman" w:hAnsi="Arial"/>
          <w:b/>
          <w:sz w:val="24"/>
          <w:szCs w:val="24"/>
          <w:lang w:val="es-ES" w:eastAsia="es-ES"/>
        </w:rPr>
        <w:t xml:space="preserve"> EN OTROS PAÍSES</w:t>
      </w:r>
    </w:p>
    <w:p w14:paraId="24DC25BD"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2CA07EB5" w14:textId="37D68C5E" w:rsidR="00A012D7" w:rsidRDefault="00444673">
      <w:pPr>
        <w:shd w:val="clear" w:color="auto" w:fill="FFFFFF"/>
        <w:spacing w:after="0" w:line="240" w:lineRule="auto"/>
        <w:jc w:val="both"/>
        <w:rPr>
          <w:rFonts w:ascii="Arial" w:eastAsia="Times New Roman" w:hAnsi="Arial"/>
          <w:b/>
          <w:sz w:val="24"/>
          <w:szCs w:val="24"/>
          <w:lang w:val="es-ES" w:eastAsia="es-ES"/>
        </w:rPr>
      </w:pPr>
      <w:r w:rsidRPr="00352A13">
        <w:rPr>
          <w:rFonts w:ascii="Arial" w:eastAsia="Times New Roman" w:hAnsi="Arial"/>
          <w:b/>
          <w:sz w:val="24"/>
          <w:szCs w:val="24"/>
          <w:lang w:val="es-ES" w:eastAsia="es-ES"/>
        </w:rPr>
        <w:t>Argentina</w:t>
      </w:r>
      <w:r>
        <w:rPr>
          <w:rFonts w:ascii="Arial" w:eastAsia="Times New Roman" w:hAnsi="Arial"/>
          <w:bCs/>
          <w:sz w:val="24"/>
          <w:szCs w:val="24"/>
          <w:lang w:val="es-ES" w:eastAsia="es-ES"/>
        </w:rPr>
        <w:t>: La Ley de Servicios de Comunicación Audiovisual (2009) establece cuotas de espectro para medios comunitarios.</w:t>
      </w:r>
    </w:p>
    <w:p w14:paraId="24299E54"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6BABB54F" w14:textId="13060D8B" w:rsidR="00A012D7" w:rsidRDefault="00444673">
      <w:pPr>
        <w:shd w:val="clear" w:color="auto" w:fill="FFFFFF"/>
        <w:spacing w:after="0" w:line="240" w:lineRule="auto"/>
        <w:ind w:left="360" w:hangingChars="150" w:hanging="360"/>
        <w:jc w:val="both"/>
        <w:rPr>
          <w:rFonts w:ascii="Arial" w:eastAsia="Times New Roman" w:hAnsi="Arial"/>
          <w:b/>
          <w:sz w:val="24"/>
          <w:szCs w:val="24"/>
          <w:lang w:val="es-ES" w:eastAsia="es-ES"/>
        </w:rPr>
      </w:pPr>
      <w:r>
        <w:rPr>
          <w:rFonts w:ascii="Arial" w:eastAsia="Times New Roman" w:hAnsi="Arial"/>
          <w:b/>
          <w:sz w:val="24"/>
          <w:szCs w:val="24"/>
          <w:lang w:val="es-ES" w:eastAsia="es-ES"/>
        </w:rPr>
        <w:t>México: La Ley Federal de Telecomunicaciones y Radiodifusión (2014) reconoce y protege las radios comunitarias.</w:t>
      </w:r>
    </w:p>
    <w:p w14:paraId="35578BC4"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7A999F9D" w14:textId="4B21667E" w:rsidR="00A012D7" w:rsidRDefault="00444673">
      <w:pPr>
        <w:shd w:val="clear" w:color="auto" w:fill="FFFFFF"/>
        <w:spacing w:after="0" w:line="240" w:lineRule="auto"/>
        <w:ind w:left="360" w:hangingChars="150" w:hanging="360"/>
        <w:jc w:val="both"/>
        <w:rPr>
          <w:rFonts w:ascii="Arial" w:eastAsia="Times New Roman" w:hAnsi="Arial"/>
          <w:bCs/>
          <w:sz w:val="24"/>
          <w:szCs w:val="24"/>
          <w:lang w:val="es-ES" w:eastAsia="es-ES"/>
        </w:rPr>
      </w:pPr>
      <w:r w:rsidRPr="00352A13">
        <w:rPr>
          <w:rFonts w:ascii="Arial" w:eastAsia="Times New Roman" w:hAnsi="Arial"/>
          <w:b/>
          <w:sz w:val="24"/>
          <w:szCs w:val="24"/>
          <w:lang w:val="es-ES" w:eastAsia="es-ES"/>
        </w:rPr>
        <w:t>Brasil:</w:t>
      </w:r>
      <w:r>
        <w:rPr>
          <w:rFonts w:ascii="Arial" w:eastAsia="Times New Roman" w:hAnsi="Arial"/>
          <w:bCs/>
          <w:sz w:val="24"/>
          <w:szCs w:val="24"/>
          <w:lang w:val="es-ES" w:eastAsia="es-ES"/>
        </w:rPr>
        <w:t xml:space="preserve"> La legislación permite la financiación pública y la reserva del espectro para radios comunitarias.</w:t>
      </w:r>
    </w:p>
    <w:p w14:paraId="2EF05428" w14:textId="77777777" w:rsidR="008917CA" w:rsidRDefault="008917CA">
      <w:pPr>
        <w:shd w:val="clear" w:color="auto" w:fill="FFFFFF"/>
        <w:spacing w:after="0" w:line="240" w:lineRule="auto"/>
        <w:jc w:val="both"/>
        <w:rPr>
          <w:rFonts w:ascii="Arial" w:eastAsia="Times New Roman" w:hAnsi="Arial"/>
          <w:b/>
          <w:sz w:val="24"/>
          <w:szCs w:val="24"/>
          <w:lang w:eastAsia="es-ES"/>
        </w:rPr>
      </w:pPr>
    </w:p>
    <w:p w14:paraId="54D949CA" w14:textId="77777777" w:rsidR="00A012D7" w:rsidRDefault="00444673">
      <w:pPr>
        <w:shd w:val="clear" w:color="auto" w:fill="FFFFFF"/>
        <w:spacing w:after="0" w:line="240" w:lineRule="auto"/>
        <w:jc w:val="both"/>
        <w:rPr>
          <w:rFonts w:ascii="Arial" w:eastAsia="Times New Roman" w:hAnsi="Arial"/>
          <w:b/>
          <w:sz w:val="24"/>
          <w:szCs w:val="24"/>
          <w:lang w:eastAsia="es-ES"/>
        </w:rPr>
      </w:pPr>
      <w:r>
        <w:rPr>
          <w:rFonts w:ascii="Arial" w:eastAsia="Times New Roman" w:hAnsi="Arial"/>
          <w:b/>
          <w:sz w:val="24"/>
          <w:szCs w:val="24"/>
          <w:lang w:eastAsia="es-ES"/>
        </w:rPr>
        <w:t xml:space="preserve">IV. </w:t>
      </w:r>
      <w:r>
        <w:rPr>
          <w:rFonts w:ascii="Arial" w:eastAsia="Times New Roman" w:hAnsi="Arial"/>
          <w:b/>
          <w:sz w:val="24"/>
          <w:szCs w:val="24"/>
          <w:lang w:val="es-ES" w:eastAsia="es-ES"/>
        </w:rPr>
        <w:t>MARCO CONSTITUCIONAL Y LEGAL</w:t>
      </w:r>
      <w:r>
        <w:rPr>
          <w:rFonts w:ascii="Arial" w:eastAsia="Times New Roman" w:hAnsi="Arial"/>
          <w:b/>
          <w:sz w:val="24"/>
          <w:szCs w:val="24"/>
          <w:lang w:eastAsia="es-ES"/>
        </w:rPr>
        <w:t>.</w:t>
      </w:r>
    </w:p>
    <w:p w14:paraId="2EF09A42" w14:textId="77777777" w:rsidR="00A012D7" w:rsidRDefault="00444673">
      <w:pPr>
        <w:pStyle w:val="NormalWeb"/>
        <w:jc w:val="both"/>
        <w:rPr>
          <w:rFonts w:ascii="Arial" w:hAnsi="Arial" w:cs="Arial"/>
        </w:rPr>
      </w:pPr>
      <w:r>
        <w:rPr>
          <w:rFonts w:ascii="Arial" w:hAnsi="Arial" w:cs="Arial"/>
        </w:rPr>
        <w:t>Constitución Política de Colombia de 1991</w:t>
      </w:r>
    </w:p>
    <w:p w14:paraId="5F5AA194" w14:textId="77777777" w:rsidR="00A012D7" w:rsidRDefault="00444673">
      <w:pPr>
        <w:pStyle w:val="NormalWeb"/>
        <w:jc w:val="both"/>
        <w:rPr>
          <w:rFonts w:ascii="Arial" w:hAnsi="Arial" w:cs="Arial"/>
        </w:rPr>
      </w:pPr>
      <w:r>
        <w:rPr>
          <w:rFonts w:ascii="Arial" w:hAnsi="Arial" w:cs="Arial"/>
        </w:rPr>
        <w:t>La Constitución de 1991 establece principios fundamentales para la protección de la diversidad cultural y étnica de Colombia, garantizando derechos a las comunidades afrodescendientes, indígenas y otros grupos marginados.</w:t>
      </w:r>
    </w:p>
    <w:p w14:paraId="32F58F2C" w14:textId="77777777" w:rsidR="00A012D7" w:rsidRDefault="00444673">
      <w:pPr>
        <w:pStyle w:val="NormalWeb"/>
        <w:jc w:val="both"/>
        <w:rPr>
          <w:rFonts w:ascii="Arial" w:hAnsi="Arial" w:cs="Arial"/>
        </w:rPr>
      </w:pPr>
      <w:r>
        <w:rPr>
          <w:rFonts w:ascii="Arial" w:hAnsi="Arial" w:cs="Arial"/>
        </w:rPr>
        <w:t xml:space="preserve">Artículo 2°: Este artículo establece como uno de los fines esenciales del Estado "facilitar la participación de todos en las decisiones que los afectan y en la vida </w:t>
      </w:r>
      <w:r>
        <w:rPr>
          <w:rFonts w:ascii="Arial" w:hAnsi="Arial" w:cs="Arial"/>
        </w:rPr>
        <w:lastRenderedPageBreak/>
        <w:t>económica, política, administrativa y cultural de la Nación". Esto garantiza la participación activa de las comunidades afro e indígenas en la vida cultural y social de la nación.</w:t>
      </w:r>
    </w:p>
    <w:p w14:paraId="11824DC0" w14:textId="77777777" w:rsidR="00A012D7" w:rsidRDefault="00444673">
      <w:pPr>
        <w:pStyle w:val="NormalWeb"/>
        <w:jc w:val="both"/>
        <w:rPr>
          <w:rFonts w:ascii="Arial" w:hAnsi="Arial" w:cs="Arial"/>
        </w:rPr>
      </w:pPr>
      <w:r>
        <w:rPr>
          <w:rFonts w:ascii="Arial" w:hAnsi="Arial" w:cs="Arial"/>
        </w:rPr>
        <w:t>Artículo 7°: El Estado reconoce y protege la diversidad étnica y cultural de la nación, asegurando la inclusión y salvaguarda de las comunidades históricamente marginadas.</w:t>
      </w:r>
    </w:p>
    <w:p w14:paraId="4EED6C28" w14:textId="77777777" w:rsidR="00A012D7" w:rsidRDefault="00444673">
      <w:pPr>
        <w:pStyle w:val="NormalWeb"/>
        <w:jc w:val="both"/>
        <w:rPr>
          <w:rFonts w:ascii="Arial" w:hAnsi="Arial" w:cs="Arial"/>
        </w:rPr>
      </w:pPr>
      <w:r>
        <w:rPr>
          <w:rFonts w:ascii="Arial" w:hAnsi="Arial" w:cs="Arial"/>
        </w:rPr>
        <w:t>Artículo 13: Prohíbe cualquier tipo de discriminación, reafirmando el principio de igualdad de oportunidades para todos, incluyendo a las personas afrodescendientes, indígenas, en condición de discapacidad y la población LGBTIQ+.</w:t>
      </w:r>
    </w:p>
    <w:p w14:paraId="055B1739" w14:textId="77777777" w:rsidR="00A012D7" w:rsidRDefault="00A31C78">
      <w:pPr>
        <w:pStyle w:val="NormalWeb"/>
        <w:jc w:val="both"/>
        <w:rPr>
          <w:rFonts w:ascii="Arial" w:hAnsi="Arial" w:cs="Arial"/>
        </w:rPr>
      </w:pPr>
      <w:r>
        <w:rPr>
          <w:rFonts w:ascii="Arial" w:hAnsi="Arial" w:cs="Arial"/>
        </w:rPr>
        <w:t>Artículo</w:t>
      </w:r>
      <w:r w:rsidR="00444673">
        <w:rPr>
          <w:rFonts w:ascii="Arial" w:hAnsi="Arial" w:cs="Arial"/>
        </w:rPr>
        <w:t xml:space="preserve"> 20: </w:t>
      </w:r>
      <w:r w:rsidR="00444673">
        <w:rPr>
          <w:rFonts w:ascii="Arial" w:eastAsia="Arial" w:hAnsi="Arial" w:cs="Arial"/>
          <w:color w:val="001D35"/>
          <w:sz w:val="21"/>
          <w:szCs w:val="21"/>
          <w:shd w:val="clear" w:color="auto" w:fill="FFFFFF"/>
        </w:rPr>
        <w:t>garantiza el derecho a la libertad de expresión, a la información y a la creación de medios de comunicación. </w:t>
      </w:r>
    </w:p>
    <w:p w14:paraId="12968D46" w14:textId="77777777" w:rsidR="00A012D7" w:rsidRDefault="00444673">
      <w:pPr>
        <w:pStyle w:val="NormalWeb"/>
        <w:jc w:val="both"/>
        <w:rPr>
          <w:rFonts w:ascii="Arial" w:hAnsi="Arial" w:cs="Arial"/>
        </w:rPr>
      </w:pPr>
      <w:r>
        <w:rPr>
          <w:rFonts w:ascii="Arial" w:hAnsi="Arial" w:cs="Arial"/>
        </w:rPr>
        <w:t xml:space="preserve">Artículo 75: </w:t>
      </w:r>
      <w:r>
        <w:rPr>
          <w:rFonts w:ascii="Arial" w:eastAsia="Arial" w:hAnsi="Arial" w:cs="Arial"/>
          <w:color w:val="001D35"/>
          <w:sz w:val="21"/>
          <w:szCs w:val="21"/>
          <w:shd w:val="clear" w:color="auto" w:fill="FFFFFF"/>
        </w:rPr>
        <w:t xml:space="preserve"> Establece que el espectro electromagnético es un bien público imprescriptible e </w:t>
      </w:r>
      <w:r w:rsidR="00A31C78">
        <w:rPr>
          <w:rFonts w:ascii="Arial" w:eastAsia="Arial" w:hAnsi="Arial" w:cs="Arial"/>
          <w:color w:val="001D35"/>
          <w:sz w:val="21"/>
          <w:szCs w:val="21"/>
          <w:shd w:val="clear" w:color="auto" w:fill="FFFFFF"/>
        </w:rPr>
        <w:t>inajenable</w:t>
      </w:r>
      <w:r>
        <w:rPr>
          <w:rFonts w:ascii="Arial" w:eastAsia="Arial" w:hAnsi="Arial" w:cs="Arial"/>
          <w:color w:val="001D35"/>
          <w:sz w:val="21"/>
          <w:szCs w:val="21"/>
          <w:shd w:val="clear" w:color="auto" w:fill="FFFFFF"/>
        </w:rPr>
        <w:t>. También garantiza que todas las personas tengan igualdad de oportunidades para acceder a su uso.  </w:t>
      </w:r>
    </w:p>
    <w:p w14:paraId="34B6664F" w14:textId="16771211" w:rsidR="00A012D7" w:rsidRDefault="00444673">
      <w:pPr>
        <w:pStyle w:val="NormalWeb"/>
        <w:jc w:val="both"/>
        <w:rPr>
          <w:rFonts w:ascii="Arial" w:hAnsi="Arial" w:cs="Arial"/>
        </w:rPr>
      </w:pPr>
      <w:r>
        <w:rPr>
          <w:rFonts w:ascii="Arial" w:hAnsi="Arial" w:cs="Arial"/>
        </w:rPr>
        <w:t xml:space="preserve">Artículo 93: Incorpora los tratados internacionales sobre derechos humanos como parte del orden jurídico colombiano, hacen parte de la constitución política lo cual es clave para garantizar la protección de los derechos de las comunidades para a través de los medios de comunicación puedan ejercer y defender sus derechos. </w:t>
      </w:r>
    </w:p>
    <w:p w14:paraId="547FC129" w14:textId="03C73112"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Ley 1341 de 2009: Regula las TIC en Colombia.</w:t>
      </w:r>
      <w:r w:rsidR="00875717">
        <w:rPr>
          <w:rFonts w:ascii="Arial" w:eastAsia="Times New Roman" w:hAnsi="Arial"/>
          <w:bCs/>
          <w:sz w:val="24"/>
          <w:szCs w:val="24"/>
          <w:lang w:val="es-ES" w:eastAsia="es-ES"/>
        </w:rPr>
        <w:t xml:space="preserve"> </w:t>
      </w:r>
      <w:r w:rsidR="00875717" w:rsidRPr="00875717">
        <w:rPr>
          <w:rFonts w:ascii="Arial" w:hAnsi="Arial" w:cs="Arial"/>
          <w:sz w:val="24"/>
          <w:szCs w:val="24"/>
        </w:rPr>
        <w:t>La Ley 1341 de 2009, dispone que las Tecnologías de la Información y las Comunicaciones deben servir al interés general y es deber del Estado promover su acceso eficiente y en igualdad de oportunidades a todos los habitantes del territorio nacional. Así mismo, dispone que el fin último de intervención del Estado en el Sector TIC es propender por el servicio universal a las Tecnologías de la Información y las Comunicaciones</w:t>
      </w:r>
      <w:r w:rsidR="00875717">
        <w:t>.</w:t>
      </w:r>
    </w:p>
    <w:p w14:paraId="44222147"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6C638365" w14:textId="77777777"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Decreto 2805 de 2008: Regula el servicio de radiodifusión comunitaria</w:t>
      </w:r>
      <w:r w:rsidRPr="00974C94">
        <w:rPr>
          <w:rFonts w:ascii="Arial" w:eastAsia="Times New Roman" w:hAnsi="Arial"/>
          <w:bCs/>
          <w:sz w:val="24"/>
          <w:szCs w:val="24"/>
          <w:lang w:val="es-ES" w:eastAsia="es-ES"/>
        </w:rPr>
        <w:t>.</w:t>
      </w:r>
      <w:r w:rsidR="00A31C78" w:rsidRPr="00974C94">
        <w:rPr>
          <w:rFonts w:ascii="Arial" w:eastAsia="Times New Roman" w:hAnsi="Arial"/>
          <w:bCs/>
          <w:sz w:val="24"/>
          <w:szCs w:val="24"/>
          <w:lang w:val="es-ES" w:eastAsia="es-ES"/>
        </w:rPr>
        <w:t xml:space="preserve"> (Resolución 002614 de 2022, regula el servicio de radio difusión sonora)</w:t>
      </w:r>
    </w:p>
    <w:p w14:paraId="40B4BB64"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7085D559" w14:textId="77777777" w:rsidR="00A012D7" w:rsidRDefault="00444673">
      <w:pPr>
        <w:shd w:val="clear" w:color="auto" w:fill="FFFFFF"/>
        <w:spacing w:after="0" w:line="240" w:lineRule="auto"/>
        <w:jc w:val="both"/>
        <w:rPr>
          <w:rFonts w:ascii="Arial" w:eastAsia="Times New Roman" w:hAnsi="Arial"/>
          <w:b/>
          <w:sz w:val="24"/>
          <w:szCs w:val="24"/>
          <w:lang w:eastAsia="es-ES"/>
        </w:rPr>
      </w:pPr>
      <w:r>
        <w:rPr>
          <w:rFonts w:ascii="Arial" w:eastAsia="Times New Roman" w:hAnsi="Arial"/>
          <w:b/>
          <w:sz w:val="24"/>
          <w:szCs w:val="24"/>
          <w:lang w:eastAsia="es-ES"/>
        </w:rPr>
        <w:t xml:space="preserve">V. </w:t>
      </w:r>
      <w:r>
        <w:rPr>
          <w:rFonts w:ascii="Arial" w:eastAsia="Times New Roman" w:hAnsi="Arial"/>
          <w:b/>
          <w:sz w:val="24"/>
          <w:szCs w:val="24"/>
          <w:lang w:val="es-ES" w:eastAsia="es-ES"/>
        </w:rPr>
        <w:t>MARCO INTERNACIONAL</w:t>
      </w:r>
      <w:r>
        <w:rPr>
          <w:rFonts w:ascii="Arial" w:eastAsia="Times New Roman" w:hAnsi="Arial"/>
          <w:b/>
          <w:sz w:val="24"/>
          <w:szCs w:val="24"/>
          <w:lang w:eastAsia="es-ES"/>
        </w:rPr>
        <w:t>.</w:t>
      </w:r>
    </w:p>
    <w:p w14:paraId="5956B85B"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6EEB732B" w14:textId="6AC340EB" w:rsidR="00A012D7" w:rsidRDefault="00444673">
      <w:pPr>
        <w:shd w:val="clear" w:color="auto" w:fill="FFFFFF"/>
        <w:spacing w:after="0" w:line="240" w:lineRule="auto"/>
        <w:jc w:val="both"/>
        <w:rPr>
          <w:rFonts w:ascii="Arial" w:eastAsia="Times New Roman" w:hAnsi="Arial"/>
          <w:b/>
          <w:sz w:val="24"/>
          <w:szCs w:val="24"/>
          <w:lang w:val="es-ES" w:eastAsia="es-ES"/>
        </w:rPr>
      </w:pPr>
      <w:r>
        <w:rPr>
          <w:rFonts w:ascii="Arial" w:eastAsia="Times New Roman" w:hAnsi="Arial"/>
          <w:bCs/>
          <w:sz w:val="24"/>
          <w:szCs w:val="24"/>
          <w:lang w:eastAsia="es-ES"/>
        </w:rPr>
        <w:t>La comunidad internacional, siempre se ha preocupado en la apertura de las comunicaciones teniendo en cuenta que los estados partes de los diversos estatutos regionales e internacionales, establezcan un marco normativo que permitan el cabal ejercicio de la libertad de expresión, en ese contexto, encontramos instrumentos la</w:t>
      </w:r>
      <w:r>
        <w:rPr>
          <w:rFonts w:ascii="Arial" w:eastAsia="Times New Roman" w:hAnsi="Arial"/>
          <w:b/>
          <w:sz w:val="24"/>
          <w:szCs w:val="24"/>
          <w:lang w:eastAsia="es-ES"/>
        </w:rPr>
        <w:t xml:space="preserve"> </w:t>
      </w:r>
      <w:r>
        <w:rPr>
          <w:rFonts w:ascii="Arial" w:eastAsia="Times New Roman" w:hAnsi="Arial"/>
          <w:bCs/>
          <w:sz w:val="24"/>
          <w:szCs w:val="24"/>
          <w:lang w:val="es-ES" w:eastAsia="es-ES"/>
        </w:rPr>
        <w:lastRenderedPageBreak/>
        <w:t xml:space="preserve">Declaración de Principios sobre la Libertad de Expresión de la </w:t>
      </w:r>
      <w:r>
        <w:rPr>
          <w:rFonts w:ascii="Arial" w:eastAsia="Times New Roman" w:hAnsi="Arial"/>
          <w:bCs/>
          <w:sz w:val="24"/>
          <w:szCs w:val="24"/>
          <w:lang w:eastAsia="es-ES"/>
        </w:rPr>
        <w:t xml:space="preserve">Comisión </w:t>
      </w:r>
      <w:r>
        <w:rPr>
          <w:rFonts w:ascii="Arial" w:eastAsia="Times New Roman" w:hAnsi="Arial"/>
          <w:bCs/>
          <w:sz w:val="24"/>
          <w:szCs w:val="24"/>
          <w:lang w:val="es-ES" w:eastAsia="es-ES"/>
        </w:rPr>
        <w:t>I</w:t>
      </w:r>
      <w:r w:rsidR="00974C94">
        <w:rPr>
          <w:rFonts w:ascii="Arial" w:eastAsia="Times New Roman" w:hAnsi="Arial"/>
          <w:bCs/>
          <w:sz w:val="24"/>
          <w:szCs w:val="24"/>
          <w:lang w:eastAsia="es-ES"/>
        </w:rPr>
        <w:t>interamericana</w:t>
      </w:r>
      <w:r>
        <w:rPr>
          <w:rFonts w:ascii="Arial" w:eastAsia="Times New Roman" w:hAnsi="Arial"/>
          <w:bCs/>
          <w:sz w:val="24"/>
          <w:szCs w:val="24"/>
          <w:lang w:eastAsia="es-ES"/>
        </w:rPr>
        <w:t xml:space="preserve"> de </w:t>
      </w:r>
      <w:r>
        <w:rPr>
          <w:rFonts w:ascii="Arial" w:eastAsia="Times New Roman" w:hAnsi="Arial"/>
          <w:bCs/>
          <w:sz w:val="24"/>
          <w:szCs w:val="24"/>
          <w:lang w:val="es-ES" w:eastAsia="es-ES"/>
        </w:rPr>
        <w:t>D</w:t>
      </w:r>
      <w:r w:rsidR="00974C94">
        <w:rPr>
          <w:rFonts w:ascii="Arial" w:eastAsia="Times New Roman" w:hAnsi="Arial"/>
          <w:bCs/>
          <w:sz w:val="24"/>
          <w:szCs w:val="24"/>
          <w:lang w:eastAsia="es-ES"/>
        </w:rPr>
        <w:t>derechos</w:t>
      </w:r>
      <w:r>
        <w:rPr>
          <w:rFonts w:ascii="Arial" w:eastAsia="Times New Roman" w:hAnsi="Arial"/>
          <w:bCs/>
          <w:sz w:val="24"/>
          <w:szCs w:val="24"/>
          <w:lang w:eastAsia="es-ES"/>
        </w:rPr>
        <w:t xml:space="preserve"> </w:t>
      </w:r>
      <w:r>
        <w:rPr>
          <w:rFonts w:ascii="Arial" w:eastAsia="Times New Roman" w:hAnsi="Arial"/>
          <w:bCs/>
          <w:sz w:val="24"/>
          <w:szCs w:val="24"/>
          <w:lang w:val="es-ES" w:eastAsia="es-ES"/>
        </w:rPr>
        <w:t>H</w:t>
      </w:r>
      <w:r w:rsidR="00974C94">
        <w:rPr>
          <w:rFonts w:ascii="Arial" w:eastAsia="Times New Roman" w:hAnsi="Arial"/>
          <w:bCs/>
          <w:sz w:val="24"/>
          <w:szCs w:val="24"/>
          <w:lang w:eastAsia="es-ES"/>
        </w:rPr>
        <w:t>humanos</w:t>
      </w:r>
      <w:r>
        <w:rPr>
          <w:rFonts w:ascii="Arial" w:eastAsia="Times New Roman" w:hAnsi="Arial"/>
          <w:b/>
          <w:sz w:val="24"/>
          <w:szCs w:val="24"/>
          <w:lang w:val="es-ES" w:eastAsia="es-ES"/>
        </w:rPr>
        <w:t>.</w:t>
      </w:r>
    </w:p>
    <w:p w14:paraId="59AE18FA"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07011F71" w14:textId="77777777" w:rsidR="00A012D7" w:rsidRDefault="00444673">
      <w:pPr>
        <w:shd w:val="clear" w:color="auto" w:fill="FFFFFF"/>
        <w:spacing w:after="0" w:line="240" w:lineRule="auto"/>
        <w:jc w:val="both"/>
        <w:rPr>
          <w:rFonts w:ascii="Arial" w:eastAsia="Times New Roman" w:hAnsi="Arial"/>
          <w:bCs/>
          <w:sz w:val="24"/>
          <w:szCs w:val="24"/>
          <w:lang w:val="es-ES" w:eastAsia="es-ES"/>
        </w:rPr>
      </w:pPr>
      <w:r>
        <w:rPr>
          <w:rFonts w:ascii="Arial" w:eastAsia="Times New Roman" w:hAnsi="Arial"/>
          <w:bCs/>
          <w:sz w:val="24"/>
          <w:szCs w:val="24"/>
          <w:lang w:eastAsia="es-ES"/>
        </w:rPr>
        <w:t xml:space="preserve">La misma </w:t>
      </w:r>
      <w:r>
        <w:rPr>
          <w:rFonts w:ascii="Arial" w:eastAsia="Times New Roman" w:hAnsi="Arial"/>
          <w:bCs/>
          <w:sz w:val="24"/>
          <w:szCs w:val="24"/>
          <w:lang w:val="es-ES" w:eastAsia="es-ES"/>
        </w:rPr>
        <w:t xml:space="preserve">Convención Americana sobre Derechos Humanos </w:t>
      </w:r>
      <w:r>
        <w:rPr>
          <w:rFonts w:ascii="Arial" w:eastAsia="Times New Roman" w:hAnsi="Arial"/>
          <w:bCs/>
          <w:sz w:val="24"/>
          <w:szCs w:val="24"/>
          <w:lang w:eastAsia="es-ES"/>
        </w:rPr>
        <w:t>en su articulo</w:t>
      </w:r>
      <w:r>
        <w:rPr>
          <w:rFonts w:ascii="Arial" w:eastAsia="Times New Roman" w:hAnsi="Arial"/>
          <w:bCs/>
          <w:sz w:val="24"/>
          <w:szCs w:val="24"/>
          <w:lang w:val="es-ES" w:eastAsia="es-ES"/>
        </w:rPr>
        <w:t xml:space="preserve"> 13.</w:t>
      </w:r>
    </w:p>
    <w:p w14:paraId="511FE5C0" w14:textId="5A503740" w:rsidR="00A012D7" w:rsidRDefault="00444673">
      <w:pPr>
        <w:shd w:val="clear" w:color="auto" w:fill="FFFFFF"/>
        <w:spacing w:after="0" w:line="240" w:lineRule="auto"/>
        <w:jc w:val="both"/>
        <w:rPr>
          <w:rFonts w:ascii="Arial" w:eastAsia="Arial" w:hAnsi="Arial" w:cs="Arial"/>
          <w:color w:val="001D35"/>
          <w:sz w:val="24"/>
          <w:szCs w:val="24"/>
          <w:shd w:val="clear" w:color="auto" w:fill="FFFFFF"/>
        </w:rPr>
      </w:pPr>
      <w:r>
        <w:rPr>
          <w:rFonts w:ascii="Arial" w:eastAsia="Arial" w:hAnsi="Arial" w:cs="Arial"/>
          <w:color w:val="001D35"/>
          <w:sz w:val="24"/>
          <w:szCs w:val="24"/>
          <w:shd w:val="clear" w:color="auto" w:fill="FFFFFF"/>
        </w:rPr>
        <w:t xml:space="preserve">El cual establece que: “toda persona tiene derecho a la libertad de expresión y de pensamiento. Este derecho incluye la libertad de buscar, recibir y difundir ideas e información de cualquier tipo...” por ende es una de las tantas obligaciones que tiene nuestro Estado y en particular el </w:t>
      </w:r>
      <w:r w:rsidR="00974C94">
        <w:rPr>
          <w:rFonts w:ascii="Arial" w:eastAsia="Arial" w:hAnsi="Arial" w:cs="Arial"/>
          <w:color w:val="001D35"/>
          <w:sz w:val="24"/>
          <w:szCs w:val="24"/>
          <w:shd w:val="clear" w:color="auto" w:fill="FFFFFF"/>
        </w:rPr>
        <w:t>órgano</w:t>
      </w:r>
      <w:r>
        <w:rPr>
          <w:rFonts w:ascii="Arial" w:eastAsia="Arial" w:hAnsi="Arial" w:cs="Arial"/>
          <w:color w:val="001D35"/>
          <w:sz w:val="24"/>
          <w:szCs w:val="24"/>
          <w:shd w:val="clear" w:color="auto" w:fill="FFFFFF"/>
        </w:rPr>
        <w:t xml:space="preserve"> legislativo de llevar a cabo dentro de sus funciones congresuales, leyes que permitan que el citado artículo no se convierta en letra muerta. </w:t>
      </w:r>
    </w:p>
    <w:p w14:paraId="4FBDDD54" w14:textId="77777777" w:rsidR="00A012D7" w:rsidRDefault="00A012D7">
      <w:pPr>
        <w:shd w:val="clear" w:color="auto" w:fill="FFFFFF"/>
        <w:spacing w:after="0" w:line="240" w:lineRule="auto"/>
        <w:jc w:val="both"/>
        <w:rPr>
          <w:rFonts w:ascii="Arial" w:eastAsia="Times New Roman" w:hAnsi="Arial"/>
          <w:bCs/>
          <w:sz w:val="24"/>
          <w:szCs w:val="24"/>
          <w:lang w:val="es-ES" w:eastAsia="es-ES"/>
        </w:rPr>
      </w:pPr>
    </w:p>
    <w:p w14:paraId="41E0AC8B" w14:textId="2B122B87" w:rsidR="00A012D7" w:rsidRPr="00974C94" w:rsidRDefault="00444673">
      <w:pPr>
        <w:shd w:val="clear" w:color="auto" w:fill="FFFFFF"/>
        <w:spacing w:after="0" w:line="240" w:lineRule="auto"/>
        <w:jc w:val="both"/>
        <w:rPr>
          <w:rFonts w:ascii="Arial" w:eastAsia="sans-serif" w:hAnsi="Arial" w:cs="Arial"/>
          <w:color w:val="212121"/>
          <w:sz w:val="24"/>
          <w:szCs w:val="24"/>
          <w:shd w:val="clear" w:color="auto" w:fill="FFFFFF"/>
        </w:rPr>
      </w:pPr>
      <w:r>
        <w:rPr>
          <w:rFonts w:ascii="Arial" w:eastAsia="Times New Roman" w:hAnsi="Arial"/>
          <w:bCs/>
          <w:sz w:val="24"/>
          <w:szCs w:val="24"/>
          <w:lang w:val="es-ES" w:eastAsia="es-ES"/>
        </w:rPr>
        <w:t>Informe de la UNESCO sobre medios comunitarios 2021.</w:t>
      </w:r>
      <w:r>
        <w:rPr>
          <w:rFonts w:ascii="Arial" w:eastAsia="Times New Roman" w:hAnsi="Arial"/>
          <w:bCs/>
          <w:sz w:val="24"/>
          <w:szCs w:val="24"/>
          <w:lang w:eastAsia="es-ES"/>
        </w:rPr>
        <w:t xml:space="preserve"> Para los propósitos que </w:t>
      </w:r>
      <w:r w:rsidRPr="00974C94">
        <w:rPr>
          <w:rFonts w:ascii="Arial" w:eastAsia="Times New Roman" w:hAnsi="Arial" w:cs="Arial"/>
          <w:bCs/>
          <w:sz w:val="24"/>
          <w:szCs w:val="24"/>
          <w:lang w:eastAsia="es-ES"/>
        </w:rPr>
        <w:t xml:space="preserve">se buscan con el presente proyecto de ley, reviste importancia lo expresado por dicha </w:t>
      </w:r>
      <w:r w:rsidR="00974C94">
        <w:rPr>
          <w:rFonts w:ascii="Arial" w:eastAsia="Times New Roman" w:hAnsi="Arial" w:cs="Arial"/>
          <w:bCs/>
          <w:sz w:val="24"/>
          <w:szCs w:val="24"/>
          <w:lang w:eastAsia="es-ES"/>
        </w:rPr>
        <w:t xml:space="preserve">entidad y es </w:t>
      </w:r>
      <w:r w:rsidRPr="00974C94">
        <w:rPr>
          <w:rFonts w:ascii="Arial" w:eastAsia="Times New Roman" w:hAnsi="Arial" w:cs="Arial"/>
          <w:bCs/>
          <w:sz w:val="24"/>
          <w:szCs w:val="24"/>
          <w:lang w:eastAsia="es-ES"/>
        </w:rPr>
        <w:t>del siguiente tenor literal:</w:t>
      </w:r>
      <w:r w:rsidR="00974C94">
        <w:rPr>
          <w:rFonts w:ascii="Arial" w:eastAsia="Times New Roman" w:hAnsi="Arial" w:cs="Arial"/>
          <w:bCs/>
          <w:sz w:val="24"/>
          <w:szCs w:val="24"/>
          <w:lang w:eastAsia="es-ES"/>
        </w:rPr>
        <w:t xml:space="preserve"> “</w:t>
      </w:r>
      <w:r w:rsidRPr="00974C94">
        <w:rPr>
          <w:rFonts w:ascii="Arial" w:eastAsia="sans-serif" w:hAnsi="Arial" w:cs="Arial"/>
          <w:color w:val="212121"/>
          <w:sz w:val="24"/>
          <w:szCs w:val="24"/>
          <w:shd w:val="clear" w:color="auto" w:fill="FFFFFF"/>
        </w:rPr>
        <w:t>Los medios comunitarios son medios independientes, que pertenecen a la comunidad y están gestionados por ella. Se trata de medios alternativos a los medios públicos y comerciales, por lo tanto, son importantes para una ecología plural de los medios, ya que ayuda a prevenir la concentración de la propiedad de medios y permite a la población ejercer su derecho a la libertad de expresión. Su definición clara y reconocimiento legal son necesarios para que operen legalmente y sin presiones ideológicas, políticas o económicas. Los Estados pueden promover activamente los medios comunitarios a través de diferentes </w:t>
      </w:r>
      <w:hyperlink r:id="rId10" w:history="1">
        <w:r w:rsidRPr="00974C94">
          <w:rPr>
            <w:rStyle w:val="Hipervnculo"/>
            <w:rFonts w:ascii="Arial" w:eastAsia="sans-serif" w:hAnsi="Arial" w:cs="Arial"/>
            <w:sz w:val="24"/>
            <w:szCs w:val="24"/>
            <w:shd w:val="clear" w:color="auto" w:fill="FFFFFF"/>
          </w:rPr>
          <w:t>medidas</w:t>
        </w:r>
      </w:hyperlink>
      <w:r w:rsidRPr="00974C94">
        <w:rPr>
          <w:rFonts w:ascii="Arial" w:eastAsia="sans-serif" w:hAnsi="Arial" w:cs="Arial"/>
          <w:color w:val="212121"/>
          <w:sz w:val="24"/>
          <w:szCs w:val="24"/>
          <w:shd w:val="clear" w:color="auto" w:fill="FFFFFF"/>
        </w:rPr>
        <w:t>,</w:t>
      </w:r>
      <w:r w:rsidR="00974C94">
        <w:rPr>
          <w:rFonts w:ascii="Arial" w:eastAsia="sans-serif" w:hAnsi="Arial" w:cs="Arial"/>
          <w:color w:val="212121"/>
          <w:sz w:val="24"/>
          <w:szCs w:val="24"/>
          <w:shd w:val="clear" w:color="auto" w:fill="FFFFFF"/>
        </w:rPr>
        <w:t xml:space="preserve"> </w:t>
      </w:r>
      <w:r w:rsidRPr="00974C94">
        <w:rPr>
          <w:rFonts w:ascii="Arial" w:eastAsia="sans-serif" w:hAnsi="Arial" w:cs="Arial"/>
          <w:color w:val="212121"/>
          <w:sz w:val="24"/>
          <w:szCs w:val="24"/>
          <w:shd w:val="clear" w:color="auto" w:fill="FFFFFF"/>
        </w:rPr>
        <w:t>como reservar partes específicas del espectro de radiofrecuencias para radio comunitarias, establecer precios preferenciales para las licencias, dar financiación pública, etc...”</w:t>
      </w:r>
    </w:p>
    <w:p w14:paraId="60FA8905"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06675FB5" w14:textId="263F6CDB" w:rsidR="00A012D7" w:rsidRDefault="00444673">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VI. IMPACTO FISCAL</w:t>
      </w:r>
      <w:r w:rsidR="00815F97">
        <w:rPr>
          <w:rFonts w:ascii="Arial" w:eastAsia="Arial" w:hAnsi="Arial" w:cs="Arial"/>
          <w:b/>
          <w:color w:val="000000"/>
          <w:sz w:val="24"/>
          <w:szCs w:val="24"/>
        </w:rPr>
        <w:t>.</w:t>
      </w:r>
    </w:p>
    <w:p w14:paraId="46CF62E4" w14:textId="77777777" w:rsidR="00A012D7" w:rsidRDefault="00A012D7">
      <w:pPr>
        <w:spacing w:after="0" w:line="240" w:lineRule="auto"/>
        <w:jc w:val="both"/>
        <w:rPr>
          <w:rFonts w:ascii="Arial" w:eastAsia="Times New Roman" w:hAnsi="Arial" w:cs="Arial"/>
          <w:sz w:val="24"/>
          <w:szCs w:val="24"/>
        </w:rPr>
      </w:pPr>
    </w:p>
    <w:p w14:paraId="0B3FCE5C" w14:textId="77777777" w:rsidR="00974C94" w:rsidRDefault="0044467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Conforme a lo establecido en el artículo 339 de la Constitución Política de Colombia, que regula la planeación del desarrollo y la inversión pública dentro de los principios de sostenibilidad fiscal, el impacto fiscal derivado de la implementación de esta Ley será limitado y manejable dentro del marco presupuestal del Estado. El proyecto se financiará principalmente a través de recursos asignados del Presupuesto General de la Nación, con la posibilidad de acceder a fuentes complementarias como fondos de cooperación internacional y donaciones privadas, conforme a lo previsto en la Ley 819 de 2003, que regula la sostenibilidad fiscal y el manejo prudente de los recursos públicos.</w:t>
      </w:r>
    </w:p>
    <w:p w14:paraId="625E4B1D" w14:textId="77777777" w:rsidR="00482FB9" w:rsidRDefault="00482FB9">
      <w:pPr>
        <w:spacing w:after="0" w:line="240" w:lineRule="auto"/>
        <w:jc w:val="both"/>
        <w:rPr>
          <w:rFonts w:ascii="Arial" w:eastAsia="Arial" w:hAnsi="Arial" w:cs="Arial"/>
          <w:color w:val="000000"/>
          <w:sz w:val="24"/>
          <w:szCs w:val="24"/>
        </w:rPr>
      </w:pPr>
    </w:p>
    <w:p w14:paraId="3799F505" w14:textId="09782CE0" w:rsidR="00A012D7" w:rsidRDefault="0044467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Este proyecto no solo busca la promoción simbólica de los derechos humanos (artículo 93 de la Constitución), sino que también generará un retorno social positivo al fortalecer la cohesión comunitaria y el desarrollo económico local. Al centrarse en </w:t>
      </w:r>
      <w:r>
        <w:rPr>
          <w:rFonts w:ascii="Arial" w:eastAsia="Arial" w:hAnsi="Arial" w:cs="Arial"/>
          <w:color w:val="000000"/>
          <w:sz w:val="24"/>
          <w:szCs w:val="24"/>
        </w:rPr>
        <w:lastRenderedPageBreak/>
        <w:t>la inclusión de sectores históricamente marginados, se alinea con los principios de igualdad y no discriminación consagrados en la Constitución (artículo 13).</w:t>
      </w:r>
    </w:p>
    <w:p w14:paraId="28599F3A" w14:textId="77777777" w:rsidR="00A012D7" w:rsidRDefault="00A012D7">
      <w:pPr>
        <w:spacing w:after="0" w:line="240" w:lineRule="auto"/>
        <w:jc w:val="both"/>
        <w:rPr>
          <w:rFonts w:ascii="Arial" w:eastAsia="Arial" w:hAnsi="Arial" w:cs="Arial"/>
          <w:color w:val="000000"/>
          <w:sz w:val="24"/>
          <w:szCs w:val="24"/>
        </w:rPr>
      </w:pPr>
    </w:p>
    <w:p w14:paraId="113E48D1" w14:textId="77777777" w:rsidR="00A012D7" w:rsidRDefault="0044467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cumplimiento de los compromisos internacionales de Colombia, como los derivados de la Convención Internacional sobre la Eliminación de Todas las Formas de Discriminación y la Convención sobre los Derechos de las Personas con Discapacidad, este proyecto promueve un enfoque de equidad y justicia social. De acuerdo con el artículo 2 de la Constitución, el Estado colombiano está llamado a proteger a todas las personas residentes en su territorio y a garantizar el respeto de sus derechos fundamentales.</w:t>
      </w:r>
    </w:p>
    <w:p w14:paraId="1D7C3E1D" w14:textId="77777777" w:rsidR="00A012D7" w:rsidRDefault="00A012D7">
      <w:pPr>
        <w:spacing w:after="0" w:line="240" w:lineRule="auto"/>
        <w:jc w:val="both"/>
        <w:rPr>
          <w:rFonts w:ascii="Arial" w:eastAsia="Arial" w:hAnsi="Arial" w:cs="Arial"/>
          <w:color w:val="000000"/>
          <w:sz w:val="24"/>
          <w:szCs w:val="24"/>
        </w:rPr>
      </w:pPr>
    </w:p>
    <w:p w14:paraId="42679D40" w14:textId="77777777" w:rsidR="00A012D7" w:rsidRDefault="0044467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resumen, el impacto fiscal de las emisoras comunitarias de llegarse a presentar está debidamente justificado y se enmarca en los principios de sostenibilidad fiscal, justicia social y promoción de los derechos humanos, garantizando un uso eficiente de los recursos públicos y contribuyendo a la construcción de una sociedad más equitativa e inclusiva.</w:t>
      </w:r>
    </w:p>
    <w:p w14:paraId="6C6C8014" w14:textId="77777777" w:rsidR="00085CC0" w:rsidRDefault="00085CC0">
      <w:pPr>
        <w:spacing w:after="0" w:line="240" w:lineRule="auto"/>
        <w:jc w:val="both"/>
        <w:rPr>
          <w:rFonts w:ascii="Arial" w:eastAsia="Arial" w:hAnsi="Arial" w:cs="Arial"/>
          <w:color w:val="000000"/>
          <w:sz w:val="24"/>
          <w:szCs w:val="24"/>
        </w:rPr>
      </w:pPr>
    </w:p>
    <w:p w14:paraId="069C486B" w14:textId="4237904F" w:rsidR="00A012D7" w:rsidRDefault="00444673">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VII. ANÁLISIS SOBRE POSIBLE CONFLICTO DE INTERÉS</w:t>
      </w:r>
      <w:r w:rsidR="00490D70">
        <w:rPr>
          <w:rFonts w:ascii="Arial" w:eastAsia="Arial" w:hAnsi="Arial" w:cs="Arial"/>
          <w:b/>
          <w:color w:val="000000"/>
          <w:sz w:val="24"/>
          <w:szCs w:val="24"/>
        </w:rPr>
        <w:t>.</w:t>
      </w:r>
    </w:p>
    <w:p w14:paraId="3492DF2E" w14:textId="77777777" w:rsidR="00A012D7" w:rsidRDefault="00A012D7">
      <w:pPr>
        <w:spacing w:after="0" w:line="240" w:lineRule="auto"/>
        <w:ind w:left="720"/>
        <w:jc w:val="both"/>
        <w:rPr>
          <w:rFonts w:ascii="Arial" w:eastAsia="Arial" w:hAnsi="Arial" w:cs="Arial"/>
          <w:b/>
          <w:color w:val="000000"/>
          <w:sz w:val="24"/>
          <w:szCs w:val="24"/>
        </w:rPr>
      </w:pPr>
    </w:p>
    <w:p w14:paraId="0188A4EE" w14:textId="77777777" w:rsidR="00A012D7" w:rsidRDefault="00444673">
      <w:pPr>
        <w:shd w:val="clear" w:color="auto" w:fill="FFFFFF"/>
        <w:jc w:val="both"/>
        <w:rPr>
          <w:rFonts w:ascii="Arial" w:eastAsia="Arial" w:hAnsi="Arial" w:cs="Arial"/>
          <w:sz w:val="24"/>
          <w:szCs w:val="24"/>
        </w:rPr>
      </w:pPr>
      <w:r>
        <w:rPr>
          <w:rFonts w:ascii="Arial" w:eastAsia="Arial" w:hAnsi="Arial" w:cs="Arial"/>
          <w:sz w:val="24"/>
          <w:szCs w:val="24"/>
        </w:rPr>
        <w:t>En relación con el posible conflicto de interés que podría suscitarse en la implementación de este proyecto de ley, es necesario aclarar que no existe conflicto alguno, dado que la regulación de las emisoras tiene como objetivo el beneficio colectivo y el fortalecimiento de los procesos de las comunicaciones entre las comunidades, de personas indeterminadas.</w:t>
      </w:r>
    </w:p>
    <w:p w14:paraId="722C014B" w14:textId="77777777" w:rsidR="00A012D7" w:rsidRDefault="00444673">
      <w:pPr>
        <w:shd w:val="clear" w:color="auto" w:fill="FFFFFF"/>
        <w:jc w:val="both"/>
        <w:rPr>
          <w:rFonts w:ascii="Arial" w:eastAsia="Arial" w:hAnsi="Arial" w:cs="Arial"/>
          <w:sz w:val="24"/>
          <w:szCs w:val="24"/>
        </w:rPr>
      </w:pPr>
      <w:r>
        <w:rPr>
          <w:rFonts w:ascii="Arial" w:eastAsia="Arial" w:hAnsi="Arial" w:cs="Arial"/>
          <w:sz w:val="24"/>
          <w:szCs w:val="24"/>
        </w:rPr>
        <w:t xml:space="preserve">En concordancia con la Ley 1437 de 2011 (Código de Procedimiento Administrativo y de lo Contencioso Administrativo), específicamente en su artículo 11, se establece que las autoridades deben actuar en función del interés general. </w:t>
      </w:r>
    </w:p>
    <w:p w14:paraId="1D3A9B5A" w14:textId="77777777" w:rsidR="00A012D7" w:rsidRDefault="00444673">
      <w:pPr>
        <w:shd w:val="clear" w:color="auto" w:fill="FFFFFF"/>
        <w:jc w:val="both"/>
        <w:rPr>
          <w:rFonts w:ascii="Arial" w:eastAsia="Arial" w:hAnsi="Arial" w:cs="Arial"/>
          <w:sz w:val="24"/>
          <w:szCs w:val="24"/>
        </w:rPr>
      </w:pPr>
      <w:r>
        <w:rPr>
          <w:rFonts w:ascii="Arial" w:eastAsia="Arial" w:hAnsi="Arial" w:cs="Arial"/>
          <w:sz w:val="24"/>
          <w:szCs w:val="24"/>
        </w:rPr>
        <w:t>Las emisoras Comunitarias se ajustan a este principio, ya que se busca proteger y promover los derechos de grupos históricamente marginados y víctimas de la discriminación, por los grandes monopolios, que aplastan a los menos desfavorecidos.</w:t>
      </w:r>
    </w:p>
    <w:p w14:paraId="6C668982" w14:textId="77777777" w:rsidR="00A012D7" w:rsidRDefault="00444673">
      <w:pPr>
        <w:shd w:val="clear" w:color="auto" w:fill="FFFFFF"/>
        <w:jc w:val="both"/>
        <w:rPr>
          <w:rFonts w:ascii="Arial" w:eastAsia="Arial" w:hAnsi="Arial" w:cs="Arial"/>
          <w:sz w:val="24"/>
          <w:szCs w:val="24"/>
        </w:rPr>
      </w:pPr>
      <w:r>
        <w:rPr>
          <w:rFonts w:ascii="Arial" w:eastAsia="Arial" w:hAnsi="Arial" w:cs="Arial"/>
          <w:sz w:val="24"/>
          <w:szCs w:val="24"/>
        </w:rPr>
        <w:t>De igual manera, el Código de Ética del Servidor Público (Ley 734 de 2002) en su artículo 34, numeral 1, establece que los servidores públicos deben actuar sin favorecer intereses particulares o privados, asegurando siempre el beneficio del bien común. Este proyecto no favorece a un grupo específico con intereses económicos o personales, sino a comunidades indeterminadas y globales.</w:t>
      </w:r>
    </w:p>
    <w:p w14:paraId="34B63ACF" w14:textId="62D484F2" w:rsidR="00A012D7" w:rsidRDefault="00444673">
      <w:pPr>
        <w:shd w:val="clear" w:color="auto" w:fill="FFFFFF"/>
        <w:jc w:val="both"/>
        <w:rPr>
          <w:rFonts w:ascii="Arial" w:eastAsia="Arial" w:hAnsi="Arial" w:cs="Arial"/>
          <w:sz w:val="24"/>
          <w:szCs w:val="24"/>
        </w:rPr>
      </w:pPr>
      <w:r>
        <w:rPr>
          <w:rFonts w:ascii="Arial" w:eastAsia="Arial" w:hAnsi="Arial" w:cs="Arial"/>
          <w:sz w:val="24"/>
          <w:szCs w:val="24"/>
        </w:rPr>
        <w:lastRenderedPageBreak/>
        <w:t xml:space="preserve">En conclusión, no se identifican conflictos de interés, ya que el proyecto busca exclusivamente </w:t>
      </w:r>
      <w:r w:rsidR="0063420A">
        <w:rPr>
          <w:rFonts w:ascii="Arial" w:eastAsia="Arial" w:hAnsi="Arial" w:cs="Arial"/>
          <w:sz w:val="24"/>
          <w:szCs w:val="24"/>
        </w:rPr>
        <w:t>permitirles</w:t>
      </w:r>
      <w:r>
        <w:rPr>
          <w:rFonts w:ascii="Arial" w:eastAsia="Arial" w:hAnsi="Arial" w:cs="Arial"/>
          <w:sz w:val="24"/>
          <w:szCs w:val="24"/>
        </w:rPr>
        <w:t xml:space="preserve"> a las personas operar sus emisoras sin restricción alguna, contribuyendo al bienestar general de la sociedad y alineándose con los principios de equidad y justicia consagrados en el ordenamiento jurídico colombiano.</w:t>
      </w:r>
    </w:p>
    <w:p w14:paraId="4DFAF755" w14:textId="77777777" w:rsidR="00A012D7" w:rsidRDefault="00A012D7">
      <w:pPr>
        <w:spacing w:after="0" w:line="240" w:lineRule="auto"/>
        <w:jc w:val="both"/>
        <w:rPr>
          <w:rFonts w:ascii="Arial" w:eastAsia="Arial" w:hAnsi="Arial" w:cs="Arial"/>
          <w:color w:val="000000"/>
          <w:sz w:val="24"/>
          <w:szCs w:val="24"/>
        </w:rPr>
      </w:pPr>
    </w:p>
    <w:p w14:paraId="2FEF5371" w14:textId="77777777" w:rsidR="00A012D7" w:rsidRDefault="0044467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los Honorables Congresistas,</w:t>
      </w:r>
      <w:r>
        <w:rPr>
          <w:rFonts w:ascii="Arial" w:eastAsia="Arial" w:hAnsi="Arial" w:cs="Arial"/>
          <w:color w:val="000000"/>
          <w:sz w:val="24"/>
          <w:szCs w:val="24"/>
        </w:rPr>
        <w:br/>
      </w:r>
    </w:p>
    <w:p w14:paraId="0B60EE8B" w14:textId="2E6B5873" w:rsidR="00A012D7" w:rsidRDefault="009D5556">
      <w:pPr>
        <w:spacing w:after="0" w:line="240" w:lineRule="auto"/>
        <w:jc w:val="both"/>
        <w:rPr>
          <w:rFonts w:ascii="Arial" w:eastAsia="Arial" w:hAnsi="Arial" w:cs="Arial"/>
          <w:color w:val="000000"/>
          <w:sz w:val="24"/>
          <w:szCs w:val="24"/>
        </w:rPr>
      </w:pPr>
      <w:r w:rsidRPr="00CC251C">
        <w:rPr>
          <w:rFonts w:ascii="Arial" w:hAnsi="Arial" w:cs="Arial"/>
          <w:b/>
          <w:noProof/>
          <w:sz w:val="24"/>
          <w:szCs w:val="24"/>
        </w:rPr>
        <w:drawing>
          <wp:anchor distT="0" distB="0" distL="114300" distR="114300" simplePos="0" relativeHeight="251663360" behindDoc="1" locked="0" layoutInCell="1" allowOverlap="1" wp14:anchorId="36799A58" wp14:editId="7027E48B">
            <wp:simplePos x="0" y="0"/>
            <wp:positionH relativeFrom="column">
              <wp:posOffset>-47625</wp:posOffset>
            </wp:positionH>
            <wp:positionV relativeFrom="paragraph">
              <wp:posOffset>153670</wp:posOffset>
            </wp:positionV>
            <wp:extent cx="2556510" cy="10382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444673">
        <w:rPr>
          <w:rFonts w:ascii="Arial" w:eastAsia="Arial" w:hAnsi="Arial" w:cs="Arial"/>
          <w:color w:val="000000"/>
          <w:sz w:val="24"/>
          <w:szCs w:val="24"/>
        </w:rPr>
        <w:br/>
      </w:r>
    </w:p>
    <w:p w14:paraId="24956E7E" w14:textId="20A04AB9" w:rsidR="009D5556" w:rsidRDefault="009D5556">
      <w:pPr>
        <w:spacing w:after="0" w:line="240" w:lineRule="auto"/>
        <w:jc w:val="both"/>
        <w:rPr>
          <w:rFonts w:ascii="Arial" w:eastAsia="Arial" w:hAnsi="Arial" w:cs="Arial"/>
          <w:color w:val="000000"/>
          <w:sz w:val="24"/>
          <w:szCs w:val="24"/>
        </w:rPr>
      </w:pPr>
    </w:p>
    <w:p w14:paraId="76CDF6CD" w14:textId="4EE47BB9" w:rsidR="009D5556" w:rsidRDefault="009D5556">
      <w:pPr>
        <w:spacing w:after="0" w:line="240" w:lineRule="auto"/>
        <w:jc w:val="both"/>
        <w:rPr>
          <w:rFonts w:ascii="Arial" w:eastAsia="Arial" w:hAnsi="Arial" w:cs="Arial"/>
          <w:color w:val="000000"/>
          <w:sz w:val="24"/>
          <w:szCs w:val="24"/>
        </w:rPr>
      </w:pPr>
    </w:p>
    <w:p w14:paraId="20AC11D4" w14:textId="77777777" w:rsidR="00A012D7" w:rsidRDefault="00A012D7">
      <w:pPr>
        <w:spacing w:after="0" w:line="240" w:lineRule="auto"/>
        <w:jc w:val="both"/>
        <w:rPr>
          <w:rFonts w:ascii="Arial" w:eastAsia="Arial" w:hAnsi="Arial" w:cs="Arial"/>
          <w:color w:val="000000"/>
          <w:sz w:val="24"/>
          <w:szCs w:val="24"/>
        </w:rPr>
      </w:pPr>
    </w:p>
    <w:p w14:paraId="0434C8DD" w14:textId="77777777" w:rsidR="00A012D7" w:rsidRDefault="00444673">
      <w:pPr>
        <w:spacing w:after="0" w:line="240" w:lineRule="auto"/>
        <w:jc w:val="both"/>
        <w:rPr>
          <w:rFonts w:ascii="Arial" w:hAnsi="Arial" w:cs="Arial"/>
          <w:b/>
          <w:bCs/>
          <w:sz w:val="24"/>
          <w:szCs w:val="24"/>
        </w:rPr>
      </w:pPr>
      <w:r>
        <w:rPr>
          <w:rFonts w:ascii="Arial" w:hAnsi="Arial" w:cs="Arial"/>
          <w:b/>
          <w:bCs/>
          <w:sz w:val="24"/>
          <w:szCs w:val="24"/>
        </w:rPr>
        <w:t>DORINA</w:t>
      </w:r>
      <w:r>
        <w:rPr>
          <w:rFonts w:ascii="Arial" w:hAnsi="Arial" w:cs="Arial"/>
          <w:b/>
          <w:sz w:val="24"/>
          <w:szCs w:val="24"/>
        </w:rPr>
        <w:t> </w:t>
      </w:r>
      <w:r>
        <w:rPr>
          <w:rFonts w:ascii="Arial" w:hAnsi="Arial" w:cs="Arial"/>
          <w:b/>
          <w:bCs/>
          <w:sz w:val="24"/>
          <w:szCs w:val="24"/>
        </w:rPr>
        <w:t>HERNÁNDEZ</w:t>
      </w:r>
      <w:r>
        <w:rPr>
          <w:rFonts w:ascii="Arial" w:hAnsi="Arial" w:cs="Arial"/>
          <w:b/>
          <w:sz w:val="24"/>
          <w:szCs w:val="24"/>
        </w:rPr>
        <w:t> </w:t>
      </w:r>
      <w:r>
        <w:rPr>
          <w:rFonts w:ascii="Arial" w:hAnsi="Arial" w:cs="Arial"/>
          <w:b/>
          <w:bCs/>
          <w:sz w:val="24"/>
          <w:szCs w:val="24"/>
        </w:rPr>
        <w:t>PALOMINO</w:t>
      </w:r>
    </w:p>
    <w:p w14:paraId="780A6766" w14:textId="77777777" w:rsidR="00A012D7" w:rsidRDefault="00444673">
      <w:pPr>
        <w:pStyle w:val="Textoindependiente"/>
        <w:jc w:val="both"/>
        <w:rPr>
          <w:rFonts w:ascii="Arial" w:hAnsi="Arial" w:cs="Arial"/>
          <w:lang w:val="es-CO"/>
        </w:rPr>
      </w:pPr>
      <w:r>
        <w:rPr>
          <w:rFonts w:ascii="Arial" w:hAnsi="Arial" w:cs="Arial"/>
          <w:lang w:val="es-CO"/>
        </w:rPr>
        <w:t>Representante a la Cámara</w:t>
      </w:r>
    </w:p>
    <w:p w14:paraId="422DBF32"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700CC6D7" w14:textId="56748B26" w:rsidR="00A012D7" w:rsidRDefault="00A012D7">
      <w:pPr>
        <w:shd w:val="clear" w:color="auto" w:fill="FFFFFF"/>
        <w:spacing w:after="0" w:line="240" w:lineRule="auto"/>
        <w:jc w:val="both"/>
        <w:rPr>
          <w:rFonts w:ascii="Arial" w:eastAsia="Times New Roman" w:hAnsi="Arial"/>
          <w:b/>
          <w:sz w:val="24"/>
          <w:szCs w:val="24"/>
          <w:lang w:val="es-ES" w:eastAsia="es-ES"/>
        </w:rPr>
      </w:pPr>
    </w:p>
    <w:p w14:paraId="500B150F" w14:textId="5433BBA3" w:rsidR="00482FB9" w:rsidRDefault="00482FB9">
      <w:pPr>
        <w:shd w:val="clear" w:color="auto" w:fill="FFFFFF"/>
        <w:spacing w:after="0" w:line="240" w:lineRule="auto"/>
        <w:jc w:val="both"/>
        <w:rPr>
          <w:rFonts w:ascii="Arial" w:eastAsia="Times New Roman" w:hAnsi="Arial"/>
          <w:b/>
          <w:sz w:val="24"/>
          <w:szCs w:val="24"/>
          <w:lang w:val="es-ES" w:eastAsia="es-ES"/>
        </w:rPr>
      </w:pPr>
    </w:p>
    <w:p w14:paraId="5FB2383A" w14:textId="5323E502" w:rsidR="00482FB9" w:rsidRDefault="00482FB9">
      <w:pPr>
        <w:shd w:val="clear" w:color="auto" w:fill="FFFFFF"/>
        <w:spacing w:after="0" w:line="240" w:lineRule="auto"/>
        <w:jc w:val="both"/>
        <w:rPr>
          <w:rFonts w:ascii="Arial" w:eastAsia="Times New Roman" w:hAnsi="Arial"/>
          <w:b/>
          <w:sz w:val="24"/>
          <w:szCs w:val="24"/>
          <w:lang w:val="es-ES" w:eastAsia="es-ES"/>
        </w:rPr>
      </w:pPr>
    </w:p>
    <w:p w14:paraId="231552B3" w14:textId="04124FC2" w:rsidR="00482FB9" w:rsidRDefault="00482FB9">
      <w:pPr>
        <w:shd w:val="clear" w:color="auto" w:fill="FFFFFF"/>
        <w:spacing w:after="0" w:line="240" w:lineRule="auto"/>
        <w:jc w:val="both"/>
        <w:rPr>
          <w:rFonts w:ascii="Arial" w:eastAsia="Times New Roman" w:hAnsi="Arial"/>
          <w:b/>
          <w:sz w:val="24"/>
          <w:szCs w:val="24"/>
          <w:lang w:val="es-ES" w:eastAsia="es-ES"/>
        </w:rPr>
      </w:pPr>
    </w:p>
    <w:p w14:paraId="4D8A77D4" w14:textId="5423DC40" w:rsidR="00482FB9" w:rsidRDefault="00482FB9">
      <w:pPr>
        <w:shd w:val="clear" w:color="auto" w:fill="FFFFFF"/>
        <w:spacing w:after="0" w:line="240" w:lineRule="auto"/>
        <w:jc w:val="both"/>
        <w:rPr>
          <w:rFonts w:ascii="Arial" w:eastAsia="Times New Roman" w:hAnsi="Arial"/>
          <w:b/>
          <w:sz w:val="24"/>
          <w:szCs w:val="24"/>
          <w:lang w:val="es-ES" w:eastAsia="es-ES"/>
        </w:rPr>
      </w:pPr>
    </w:p>
    <w:p w14:paraId="7EC57417" w14:textId="78038552" w:rsidR="00482FB9" w:rsidRDefault="00482FB9">
      <w:pPr>
        <w:shd w:val="clear" w:color="auto" w:fill="FFFFFF"/>
        <w:spacing w:after="0" w:line="240" w:lineRule="auto"/>
        <w:jc w:val="both"/>
        <w:rPr>
          <w:rFonts w:ascii="Arial" w:eastAsia="Times New Roman" w:hAnsi="Arial"/>
          <w:b/>
          <w:sz w:val="24"/>
          <w:szCs w:val="24"/>
          <w:lang w:val="es-ES" w:eastAsia="es-ES"/>
        </w:rPr>
      </w:pPr>
    </w:p>
    <w:p w14:paraId="3A1E9B71" w14:textId="433E133F" w:rsidR="00482FB9" w:rsidRDefault="00482FB9">
      <w:pPr>
        <w:shd w:val="clear" w:color="auto" w:fill="FFFFFF"/>
        <w:spacing w:after="0" w:line="240" w:lineRule="auto"/>
        <w:jc w:val="both"/>
        <w:rPr>
          <w:rFonts w:ascii="Arial" w:eastAsia="Times New Roman" w:hAnsi="Arial"/>
          <w:b/>
          <w:sz w:val="24"/>
          <w:szCs w:val="24"/>
          <w:lang w:val="es-ES" w:eastAsia="es-ES"/>
        </w:rPr>
      </w:pPr>
    </w:p>
    <w:p w14:paraId="3F751F85" w14:textId="0B46FDAC" w:rsidR="00482FB9" w:rsidRDefault="00482FB9">
      <w:pPr>
        <w:shd w:val="clear" w:color="auto" w:fill="FFFFFF"/>
        <w:spacing w:after="0" w:line="240" w:lineRule="auto"/>
        <w:jc w:val="both"/>
        <w:rPr>
          <w:rFonts w:ascii="Arial" w:eastAsia="Times New Roman" w:hAnsi="Arial"/>
          <w:b/>
          <w:sz w:val="24"/>
          <w:szCs w:val="24"/>
          <w:lang w:val="es-ES" w:eastAsia="es-ES"/>
        </w:rPr>
      </w:pPr>
    </w:p>
    <w:p w14:paraId="3D7E667B" w14:textId="77777777" w:rsidR="00482FB9" w:rsidRDefault="00482FB9">
      <w:pPr>
        <w:shd w:val="clear" w:color="auto" w:fill="FFFFFF"/>
        <w:spacing w:after="0" w:line="240" w:lineRule="auto"/>
        <w:jc w:val="both"/>
        <w:rPr>
          <w:rFonts w:ascii="Arial" w:eastAsia="Times New Roman" w:hAnsi="Arial"/>
          <w:b/>
          <w:sz w:val="24"/>
          <w:szCs w:val="24"/>
          <w:lang w:val="es-ES" w:eastAsia="es-ES"/>
        </w:rPr>
      </w:pPr>
    </w:p>
    <w:p w14:paraId="3535129A" w14:textId="77777777" w:rsidR="00A012D7" w:rsidRDefault="00A012D7">
      <w:pPr>
        <w:shd w:val="clear" w:color="auto" w:fill="FFFFFF"/>
        <w:spacing w:after="0" w:line="240" w:lineRule="auto"/>
        <w:jc w:val="both"/>
        <w:rPr>
          <w:rFonts w:ascii="Arial" w:eastAsia="Times New Roman" w:hAnsi="Arial"/>
          <w:b/>
          <w:sz w:val="24"/>
          <w:szCs w:val="24"/>
          <w:lang w:val="es-ES" w:eastAsia="es-ES"/>
        </w:rPr>
      </w:pPr>
    </w:p>
    <w:p w14:paraId="50177862" w14:textId="0DFD2EFA" w:rsidR="00A012D7" w:rsidRDefault="00A012D7">
      <w:pPr>
        <w:shd w:val="clear" w:color="auto" w:fill="FFFFFF"/>
        <w:spacing w:after="0" w:line="240" w:lineRule="auto"/>
        <w:jc w:val="both"/>
        <w:rPr>
          <w:rFonts w:ascii="Arial" w:eastAsia="Times New Roman" w:hAnsi="Arial"/>
          <w:b/>
          <w:sz w:val="24"/>
          <w:szCs w:val="24"/>
          <w:lang w:val="es-ES" w:eastAsia="es-ES"/>
        </w:rPr>
      </w:pPr>
    </w:p>
    <w:p w14:paraId="44FFF859" w14:textId="2AE74BC5" w:rsidR="0013491A" w:rsidRDefault="0013491A">
      <w:pPr>
        <w:shd w:val="clear" w:color="auto" w:fill="FFFFFF"/>
        <w:spacing w:after="0" w:line="240" w:lineRule="auto"/>
        <w:jc w:val="both"/>
        <w:rPr>
          <w:rFonts w:ascii="Arial" w:eastAsia="Times New Roman" w:hAnsi="Arial"/>
          <w:b/>
          <w:sz w:val="24"/>
          <w:szCs w:val="24"/>
          <w:lang w:val="es-ES" w:eastAsia="es-ES"/>
        </w:rPr>
      </w:pPr>
    </w:p>
    <w:p w14:paraId="06528B74" w14:textId="482C0B13" w:rsidR="0013491A" w:rsidRDefault="0013491A">
      <w:pPr>
        <w:shd w:val="clear" w:color="auto" w:fill="FFFFFF"/>
        <w:spacing w:after="0" w:line="240" w:lineRule="auto"/>
        <w:jc w:val="both"/>
        <w:rPr>
          <w:rFonts w:ascii="Arial" w:eastAsia="Times New Roman" w:hAnsi="Arial"/>
          <w:b/>
          <w:sz w:val="24"/>
          <w:szCs w:val="24"/>
          <w:lang w:val="es-ES" w:eastAsia="es-ES"/>
        </w:rPr>
      </w:pPr>
    </w:p>
    <w:p w14:paraId="5CB1B470" w14:textId="07FE032E" w:rsidR="00815F97" w:rsidRDefault="00815F97">
      <w:pPr>
        <w:shd w:val="clear" w:color="auto" w:fill="FFFFFF"/>
        <w:spacing w:after="0" w:line="240" w:lineRule="auto"/>
        <w:jc w:val="both"/>
        <w:rPr>
          <w:rFonts w:ascii="Arial" w:eastAsia="Times New Roman" w:hAnsi="Arial"/>
          <w:b/>
          <w:sz w:val="24"/>
          <w:szCs w:val="24"/>
          <w:lang w:val="es-ES" w:eastAsia="es-ES"/>
        </w:rPr>
      </w:pPr>
    </w:p>
    <w:p w14:paraId="36CCA2C0" w14:textId="00482CEC" w:rsidR="00815F97" w:rsidRDefault="00815F97">
      <w:pPr>
        <w:shd w:val="clear" w:color="auto" w:fill="FFFFFF"/>
        <w:spacing w:after="0" w:line="240" w:lineRule="auto"/>
        <w:jc w:val="both"/>
        <w:rPr>
          <w:rFonts w:ascii="Arial" w:eastAsia="Times New Roman" w:hAnsi="Arial"/>
          <w:b/>
          <w:sz w:val="24"/>
          <w:szCs w:val="24"/>
          <w:lang w:val="es-ES" w:eastAsia="es-ES"/>
        </w:rPr>
      </w:pPr>
    </w:p>
    <w:p w14:paraId="6BF00D35" w14:textId="022B8059" w:rsidR="00815F97" w:rsidRDefault="00815F97">
      <w:pPr>
        <w:shd w:val="clear" w:color="auto" w:fill="FFFFFF"/>
        <w:spacing w:after="0" w:line="240" w:lineRule="auto"/>
        <w:jc w:val="both"/>
        <w:rPr>
          <w:rFonts w:ascii="Arial" w:eastAsia="Times New Roman" w:hAnsi="Arial"/>
          <w:b/>
          <w:sz w:val="24"/>
          <w:szCs w:val="24"/>
          <w:lang w:val="es-ES" w:eastAsia="es-ES"/>
        </w:rPr>
      </w:pPr>
    </w:p>
    <w:p w14:paraId="59E78995" w14:textId="2761706F" w:rsidR="00815F97" w:rsidRDefault="00815F97">
      <w:pPr>
        <w:shd w:val="clear" w:color="auto" w:fill="FFFFFF"/>
        <w:spacing w:after="0" w:line="240" w:lineRule="auto"/>
        <w:jc w:val="both"/>
        <w:rPr>
          <w:rFonts w:ascii="Arial" w:eastAsia="Times New Roman" w:hAnsi="Arial"/>
          <w:b/>
          <w:sz w:val="24"/>
          <w:szCs w:val="24"/>
          <w:lang w:val="es-ES" w:eastAsia="es-ES"/>
        </w:rPr>
      </w:pPr>
    </w:p>
    <w:p w14:paraId="60231D2D" w14:textId="237D5015" w:rsidR="00815F97" w:rsidRDefault="00815F97">
      <w:pPr>
        <w:shd w:val="clear" w:color="auto" w:fill="FFFFFF"/>
        <w:spacing w:after="0" w:line="240" w:lineRule="auto"/>
        <w:jc w:val="both"/>
        <w:rPr>
          <w:rFonts w:ascii="Arial" w:eastAsia="Times New Roman" w:hAnsi="Arial"/>
          <w:b/>
          <w:sz w:val="24"/>
          <w:szCs w:val="24"/>
          <w:lang w:val="es-ES" w:eastAsia="es-ES"/>
        </w:rPr>
      </w:pPr>
    </w:p>
    <w:p w14:paraId="1976043B" w14:textId="77777777" w:rsidR="00815F97" w:rsidRDefault="00815F97">
      <w:pPr>
        <w:shd w:val="clear" w:color="auto" w:fill="FFFFFF"/>
        <w:spacing w:after="0" w:line="240" w:lineRule="auto"/>
        <w:jc w:val="both"/>
        <w:rPr>
          <w:rFonts w:ascii="Arial" w:eastAsia="Times New Roman" w:hAnsi="Arial"/>
          <w:b/>
          <w:sz w:val="24"/>
          <w:szCs w:val="24"/>
          <w:lang w:val="es-ES" w:eastAsia="es-ES"/>
        </w:rPr>
      </w:pPr>
    </w:p>
    <w:p w14:paraId="07A70E32" w14:textId="77777777" w:rsidR="0013491A" w:rsidRDefault="0013491A">
      <w:pPr>
        <w:shd w:val="clear" w:color="auto" w:fill="FFFFFF"/>
        <w:spacing w:after="0" w:line="240" w:lineRule="auto"/>
        <w:jc w:val="both"/>
        <w:rPr>
          <w:rFonts w:ascii="Arial" w:eastAsia="Times New Roman" w:hAnsi="Arial"/>
          <w:b/>
          <w:sz w:val="24"/>
          <w:szCs w:val="24"/>
          <w:lang w:val="es-ES" w:eastAsia="es-ES"/>
        </w:rPr>
      </w:pPr>
    </w:p>
    <w:p w14:paraId="56596829" w14:textId="3A87C684" w:rsidR="00A1286E" w:rsidRDefault="00A1286E">
      <w:pPr>
        <w:shd w:val="clear" w:color="auto" w:fill="FFFFFF"/>
        <w:spacing w:after="0" w:line="240" w:lineRule="auto"/>
        <w:jc w:val="both"/>
        <w:rPr>
          <w:rFonts w:ascii="Arial" w:eastAsia="Times New Roman" w:hAnsi="Arial"/>
          <w:b/>
          <w:sz w:val="24"/>
          <w:szCs w:val="24"/>
          <w:lang w:val="es-ES" w:eastAsia="es-ES"/>
        </w:rPr>
      </w:pPr>
      <w:bookmarkStart w:id="0" w:name="_GoBack"/>
      <w:bookmarkEnd w:id="0"/>
    </w:p>
    <w:sectPr w:rsidR="00A1286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10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610E5" w14:textId="77777777" w:rsidR="008C3445" w:rsidRDefault="008C3445">
      <w:pPr>
        <w:spacing w:line="240" w:lineRule="auto"/>
      </w:pPr>
      <w:r>
        <w:separator/>
      </w:r>
    </w:p>
  </w:endnote>
  <w:endnote w:type="continuationSeparator" w:id="0">
    <w:p w14:paraId="133E6A87" w14:textId="77777777" w:rsidR="008C3445" w:rsidRDefault="008C3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E6E8" w14:textId="77777777" w:rsidR="00A012D7" w:rsidRDefault="00A012D7">
    <w:pP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9756" w14:textId="5F54E46A" w:rsidR="00A012D7" w:rsidRDefault="00444673">
    <w:pP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2EA7">
      <w:rPr>
        <w:b/>
        <w:noProof/>
        <w:color w:val="000000"/>
        <w:sz w:val="24"/>
        <w:szCs w:val="24"/>
      </w:rPr>
      <w:t>12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2EA7">
      <w:rPr>
        <w:b/>
        <w:noProof/>
        <w:color w:val="000000"/>
        <w:sz w:val="24"/>
        <w:szCs w:val="24"/>
      </w:rPr>
      <w:t>12</w:t>
    </w:r>
    <w:r>
      <w:rPr>
        <w:b/>
        <w:color w:val="000000"/>
        <w:sz w:val="24"/>
        <w:szCs w:val="24"/>
      </w:rPr>
      <w:fldChar w:fldCharType="end"/>
    </w:r>
  </w:p>
  <w:p w14:paraId="00D178B1" w14:textId="77777777" w:rsidR="00A012D7" w:rsidRDefault="00A012D7">
    <w:pP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1751" w14:textId="77777777" w:rsidR="00A012D7" w:rsidRDefault="00A012D7">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7B52D" w14:textId="77777777" w:rsidR="008C3445" w:rsidRDefault="008C3445">
      <w:pPr>
        <w:spacing w:after="0"/>
      </w:pPr>
      <w:r>
        <w:separator/>
      </w:r>
    </w:p>
  </w:footnote>
  <w:footnote w:type="continuationSeparator" w:id="0">
    <w:p w14:paraId="596D5748" w14:textId="77777777" w:rsidR="008C3445" w:rsidRDefault="008C3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4FD9" w14:textId="77777777" w:rsidR="00A012D7" w:rsidRDefault="00A012D7">
    <w:pP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88FB" w14:textId="77777777" w:rsidR="00A012D7" w:rsidRDefault="00444673">
    <w:pPr>
      <w:pStyle w:val="Encabezado"/>
      <w:jc w:val="center"/>
    </w:pPr>
    <w:r>
      <w:rPr>
        <w:noProof/>
      </w:rPr>
      <w:drawing>
        <wp:inline distT="0" distB="0" distL="0" distR="0" wp14:anchorId="22A9AA2D" wp14:editId="61F243EE">
          <wp:extent cx="4791075" cy="11938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3968" cy="1202444"/>
                  </a:xfrm>
                  <a:prstGeom prst="rect">
                    <a:avLst/>
                  </a:prstGeom>
                </pic:spPr>
              </pic:pic>
            </a:graphicData>
          </a:graphic>
        </wp:inline>
      </w:drawing>
    </w:r>
  </w:p>
  <w:p w14:paraId="640CD535" w14:textId="77777777" w:rsidR="00A012D7" w:rsidRDefault="00A012D7">
    <w:pPr>
      <w:tabs>
        <w:tab w:val="center" w:pos="4419"/>
        <w:tab w:val="right" w:pos="8838"/>
      </w:tabs>
      <w:spacing w:after="0" w:line="240" w:lineRule="auto"/>
      <w:jc w:val="center"/>
      <w:rPr>
        <w:rFonts w:ascii="Arial Narrow" w:eastAsia="Arial Narrow" w:hAnsi="Arial Narrow" w:cs="Arial Narrow"/>
        <w:b/>
        <w:color w:val="4040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262E" w14:textId="77777777" w:rsidR="00A012D7" w:rsidRDefault="00A012D7">
    <w:pP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2ED87"/>
    <w:multiLevelType w:val="singleLevel"/>
    <w:tmpl w:val="6932ED87"/>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EA"/>
    <w:rsid w:val="0000715A"/>
    <w:rsid w:val="000071CC"/>
    <w:rsid w:val="00020380"/>
    <w:rsid w:val="00037460"/>
    <w:rsid w:val="00040E4A"/>
    <w:rsid w:val="0005213B"/>
    <w:rsid w:val="0005511F"/>
    <w:rsid w:val="0005754E"/>
    <w:rsid w:val="00060C49"/>
    <w:rsid w:val="000649F1"/>
    <w:rsid w:val="00064A94"/>
    <w:rsid w:val="00072FF0"/>
    <w:rsid w:val="000731CB"/>
    <w:rsid w:val="00074EF8"/>
    <w:rsid w:val="00085CC0"/>
    <w:rsid w:val="00093F6E"/>
    <w:rsid w:val="000A12F7"/>
    <w:rsid w:val="000A561E"/>
    <w:rsid w:val="000A77FC"/>
    <w:rsid w:val="000B6AAC"/>
    <w:rsid w:val="000B6E93"/>
    <w:rsid w:val="000C2FF8"/>
    <w:rsid w:val="000D0078"/>
    <w:rsid w:val="000D0BAB"/>
    <w:rsid w:val="000D518C"/>
    <w:rsid w:val="000D6527"/>
    <w:rsid w:val="000E32D2"/>
    <w:rsid w:val="000F03E1"/>
    <w:rsid w:val="000F395F"/>
    <w:rsid w:val="0010309C"/>
    <w:rsid w:val="00112D60"/>
    <w:rsid w:val="00117E9F"/>
    <w:rsid w:val="00121345"/>
    <w:rsid w:val="00123115"/>
    <w:rsid w:val="001257C0"/>
    <w:rsid w:val="0013449A"/>
    <w:rsid w:val="0013491A"/>
    <w:rsid w:val="00136BAA"/>
    <w:rsid w:val="00140285"/>
    <w:rsid w:val="00140CE7"/>
    <w:rsid w:val="001454AE"/>
    <w:rsid w:val="00147450"/>
    <w:rsid w:val="0015747B"/>
    <w:rsid w:val="0016256A"/>
    <w:rsid w:val="001718A8"/>
    <w:rsid w:val="0018239C"/>
    <w:rsid w:val="001A214D"/>
    <w:rsid w:val="001A5738"/>
    <w:rsid w:val="001A60F5"/>
    <w:rsid w:val="001C0BBF"/>
    <w:rsid w:val="001C7369"/>
    <w:rsid w:val="001D0927"/>
    <w:rsid w:val="001D3A92"/>
    <w:rsid w:val="001E19EE"/>
    <w:rsid w:val="001E7D89"/>
    <w:rsid w:val="001F10EA"/>
    <w:rsid w:val="002253D7"/>
    <w:rsid w:val="00226C88"/>
    <w:rsid w:val="00243B77"/>
    <w:rsid w:val="00245248"/>
    <w:rsid w:val="00250263"/>
    <w:rsid w:val="002511BC"/>
    <w:rsid w:val="002600B7"/>
    <w:rsid w:val="002658A8"/>
    <w:rsid w:val="002672F9"/>
    <w:rsid w:val="00287B74"/>
    <w:rsid w:val="00291262"/>
    <w:rsid w:val="00292B61"/>
    <w:rsid w:val="002975AC"/>
    <w:rsid w:val="002A56C5"/>
    <w:rsid w:val="002B1191"/>
    <w:rsid w:val="002D388A"/>
    <w:rsid w:val="002E4195"/>
    <w:rsid w:val="002F2717"/>
    <w:rsid w:val="002F2834"/>
    <w:rsid w:val="002F7D21"/>
    <w:rsid w:val="00301128"/>
    <w:rsid w:val="003013B9"/>
    <w:rsid w:val="003055B7"/>
    <w:rsid w:val="00345F90"/>
    <w:rsid w:val="00352A13"/>
    <w:rsid w:val="003578D3"/>
    <w:rsid w:val="00361AD0"/>
    <w:rsid w:val="00365999"/>
    <w:rsid w:val="003853F3"/>
    <w:rsid w:val="003A284B"/>
    <w:rsid w:val="003B5B8A"/>
    <w:rsid w:val="003B63A0"/>
    <w:rsid w:val="003C353D"/>
    <w:rsid w:val="003C396D"/>
    <w:rsid w:val="003C646B"/>
    <w:rsid w:val="003D4101"/>
    <w:rsid w:val="003E0A23"/>
    <w:rsid w:val="003E1B85"/>
    <w:rsid w:val="003E4D28"/>
    <w:rsid w:val="003E4F55"/>
    <w:rsid w:val="003F199F"/>
    <w:rsid w:val="00415A7C"/>
    <w:rsid w:val="004217E7"/>
    <w:rsid w:val="00431489"/>
    <w:rsid w:val="00437E91"/>
    <w:rsid w:val="00444673"/>
    <w:rsid w:val="0044482C"/>
    <w:rsid w:val="00445A5C"/>
    <w:rsid w:val="00461D1F"/>
    <w:rsid w:val="00465CD1"/>
    <w:rsid w:val="00474237"/>
    <w:rsid w:val="00482FB9"/>
    <w:rsid w:val="00490D70"/>
    <w:rsid w:val="0049558D"/>
    <w:rsid w:val="004A7EFE"/>
    <w:rsid w:val="004B02AC"/>
    <w:rsid w:val="004B3FE3"/>
    <w:rsid w:val="004C0137"/>
    <w:rsid w:val="004C6310"/>
    <w:rsid w:val="004F1097"/>
    <w:rsid w:val="004F2D23"/>
    <w:rsid w:val="00505E57"/>
    <w:rsid w:val="005109FD"/>
    <w:rsid w:val="00513B81"/>
    <w:rsid w:val="005222B3"/>
    <w:rsid w:val="0054621B"/>
    <w:rsid w:val="00555565"/>
    <w:rsid w:val="005573FA"/>
    <w:rsid w:val="00565C75"/>
    <w:rsid w:val="005727DB"/>
    <w:rsid w:val="00582784"/>
    <w:rsid w:val="00582D11"/>
    <w:rsid w:val="005940D9"/>
    <w:rsid w:val="00594616"/>
    <w:rsid w:val="00596CF1"/>
    <w:rsid w:val="005A0E6A"/>
    <w:rsid w:val="005A43C8"/>
    <w:rsid w:val="005D6E24"/>
    <w:rsid w:val="00602CC1"/>
    <w:rsid w:val="00611968"/>
    <w:rsid w:val="00624C75"/>
    <w:rsid w:val="0063420A"/>
    <w:rsid w:val="00655C34"/>
    <w:rsid w:val="00660C6F"/>
    <w:rsid w:val="0068370F"/>
    <w:rsid w:val="006A2614"/>
    <w:rsid w:val="006A5B70"/>
    <w:rsid w:val="006A6606"/>
    <w:rsid w:val="006B052C"/>
    <w:rsid w:val="006C0972"/>
    <w:rsid w:val="006C273E"/>
    <w:rsid w:val="006C30B0"/>
    <w:rsid w:val="006E3F7F"/>
    <w:rsid w:val="00710130"/>
    <w:rsid w:val="00715B3C"/>
    <w:rsid w:val="0071741D"/>
    <w:rsid w:val="00726060"/>
    <w:rsid w:val="00733F0B"/>
    <w:rsid w:val="00741E19"/>
    <w:rsid w:val="007452F6"/>
    <w:rsid w:val="00762A3B"/>
    <w:rsid w:val="0076654C"/>
    <w:rsid w:val="00766B9A"/>
    <w:rsid w:val="00773D2F"/>
    <w:rsid w:val="0077679A"/>
    <w:rsid w:val="00777CEB"/>
    <w:rsid w:val="00784733"/>
    <w:rsid w:val="00792ECA"/>
    <w:rsid w:val="007A681D"/>
    <w:rsid w:val="007B48DF"/>
    <w:rsid w:val="007C0185"/>
    <w:rsid w:val="007D2AA3"/>
    <w:rsid w:val="007D3EBE"/>
    <w:rsid w:val="007E004E"/>
    <w:rsid w:val="007E03C4"/>
    <w:rsid w:val="007E3F94"/>
    <w:rsid w:val="007E654E"/>
    <w:rsid w:val="00801E15"/>
    <w:rsid w:val="008032D7"/>
    <w:rsid w:val="008141C2"/>
    <w:rsid w:val="00814AAE"/>
    <w:rsid w:val="0081581D"/>
    <w:rsid w:val="00815F97"/>
    <w:rsid w:val="008327A4"/>
    <w:rsid w:val="008478CF"/>
    <w:rsid w:val="00857D82"/>
    <w:rsid w:val="008739C7"/>
    <w:rsid w:val="00875717"/>
    <w:rsid w:val="00881662"/>
    <w:rsid w:val="0088335D"/>
    <w:rsid w:val="00884AE1"/>
    <w:rsid w:val="00884FA0"/>
    <w:rsid w:val="008917CA"/>
    <w:rsid w:val="008A3FD5"/>
    <w:rsid w:val="008A4134"/>
    <w:rsid w:val="008A61A0"/>
    <w:rsid w:val="008A6F0B"/>
    <w:rsid w:val="008C3445"/>
    <w:rsid w:val="008D646B"/>
    <w:rsid w:val="008D74E2"/>
    <w:rsid w:val="009008B7"/>
    <w:rsid w:val="0090378E"/>
    <w:rsid w:val="00904928"/>
    <w:rsid w:val="0090658D"/>
    <w:rsid w:val="00915D02"/>
    <w:rsid w:val="009244DD"/>
    <w:rsid w:val="00933DAB"/>
    <w:rsid w:val="00947AB4"/>
    <w:rsid w:val="00954F4D"/>
    <w:rsid w:val="00955987"/>
    <w:rsid w:val="009646CE"/>
    <w:rsid w:val="00967AEF"/>
    <w:rsid w:val="00974C94"/>
    <w:rsid w:val="009821BF"/>
    <w:rsid w:val="00985DFC"/>
    <w:rsid w:val="009863E7"/>
    <w:rsid w:val="00990A0D"/>
    <w:rsid w:val="00995D93"/>
    <w:rsid w:val="009A58EA"/>
    <w:rsid w:val="009B0622"/>
    <w:rsid w:val="009B2B4B"/>
    <w:rsid w:val="009B355D"/>
    <w:rsid w:val="009B58E7"/>
    <w:rsid w:val="009C33AC"/>
    <w:rsid w:val="009C5EC7"/>
    <w:rsid w:val="009D5556"/>
    <w:rsid w:val="009E061B"/>
    <w:rsid w:val="009E79E9"/>
    <w:rsid w:val="009F4BEC"/>
    <w:rsid w:val="009F799F"/>
    <w:rsid w:val="00A012D7"/>
    <w:rsid w:val="00A031B4"/>
    <w:rsid w:val="00A10486"/>
    <w:rsid w:val="00A10ECA"/>
    <w:rsid w:val="00A1286E"/>
    <w:rsid w:val="00A14D5D"/>
    <w:rsid w:val="00A1584B"/>
    <w:rsid w:val="00A31C78"/>
    <w:rsid w:val="00A32112"/>
    <w:rsid w:val="00A32637"/>
    <w:rsid w:val="00A53AD2"/>
    <w:rsid w:val="00A60497"/>
    <w:rsid w:val="00A616DA"/>
    <w:rsid w:val="00A63E6D"/>
    <w:rsid w:val="00A701D2"/>
    <w:rsid w:val="00A73E33"/>
    <w:rsid w:val="00A81312"/>
    <w:rsid w:val="00A813B3"/>
    <w:rsid w:val="00A82495"/>
    <w:rsid w:val="00A868DA"/>
    <w:rsid w:val="00A939CE"/>
    <w:rsid w:val="00A93D13"/>
    <w:rsid w:val="00AA258F"/>
    <w:rsid w:val="00AB1DED"/>
    <w:rsid w:val="00AB2378"/>
    <w:rsid w:val="00AC18CF"/>
    <w:rsid w:val="00AD6491"/>
    <w:rsid w:val="00AE62AB"/>
    <w:rsid w:val="00AF604B"/>
    <w:rsid w:val="00B0000C"/>
    <w:rsid w:val="00B0655D"/>
    <w:rsid w:val="00B06B48"/>
    <w:rsid w:val="00B10C9C"/>
    <w:rsid w:val="00B14269"/>
    <w:rsid w:val="00B53A4B"/>
    <w:rsid w:val="00B56E86"/>
    <w:rsid w:val="00B643A7"/>
    <w:rsid w:val="00B65813"/>
    <w:rsid w:val="00B751F4"/>
    <w:rsid w:val="00B84427"/>
    <w:rsid w:val="00B864A9"/>
    <w:rsid w:val="00B97B56"/>
    <w:rsid w:val="00B97BB7"/>
    <w:rsid w:val="00BA77AD"/>
    <w:rsid w:val="00BD0A9D"/>
    <w:rsid w:val="00BE51DE"/>
    <w:rsid w:val="00BE56C4"/>
    <w:rsid w:val="00BF343B"/>
    <w:rsid w:val="00C0253F"/>
    <w:rsid w:val="00C040BC"/>
    <w:rsid w:val="00C107EF"/>
    <w:rsid w:val="00C212B9"/>
    <w:rsid w:val="00C31EDE"/>
    <w:rsid w:val="00C33454"/>
    <w:rsid w:val="00C34427"/>
    <w:rsid w:val="00C40651"/>
    <w:rsid w:val="00C506DC"/>
    <w:rsid w:val="00C8287A"/>
    <w:rsid w:val="00C84774"/>
    <w:rsid w:val="00C907B0"/>
    <w:rsid w:val="00C96FAF"/>
    <w:rsid w:val="00CA0E9B"/>
    <w:rsid w:val="00CB6D7F"/>
    <w:rsid w:val="00CC0F86"/>
    <w:rsid w:val="00CC251C"/>
    <w:rsid w:val="00CC5C56"/>
    <w:rsid w:val="00CD2DD5"/>
    <w:rsid w:val="00CE1E5F"/>
    <w:rsid w:val="00CF2ADF"/>
    <w:rsid w:val="00CF337D"/>
    <w:rsid w:val="00D00FFB"/>
    <w:rsid w:val="00D2245F"/>
    <w:rsid w:val="00D42599"/>
    <w:rsid w:val="00D44350"/>
    <w:rsid w:val="00D51D59"/>
    <w:rsid w:val="00D55B79"/>
    <w:rsid w:val="00D641E4"/>
    <w:rsid w:val="00D65227"/>
    <w:rsid w:val="00D65E9A"/>
    <w:rsid w:val="00D743A6"/>
    <w:rsid w:val="00D8660F"/>
    <w:rsid w:val="00DA26AB"/>
    <w:rsid w:val="00DA454F"/>
    <w:rsid w:val="00DA7FF1"/>
    <w:rsid w:val="00DC170C"/>
    <w:rsid w:val="00DD1B9A"/>
    <w:rsid w:val="00DE3484"/>
    <w:rsid w:val="00DF5888"/>
    <w:rsid w:val="00DF6501"/>
    <w:rsid w:val="00E05A1E"/>
    <w:rsid w:val="00E23259"/>
    <w:rsid w:val="00E24F7A"/>
    <w:rsid w:val="00E26CF0"/>
    <w:rsid w:val="00E55051"/>
    <w:rsid w:val="00E57E87"/>
    <w:rsid w:val="00E601D9"/>
    <w:rsid w:val="00E6475D"/>
    <w:rsid w:val="00E66F78"/>
    <w:rsid w:val="00E718D3"/>
    <w:rsid w:val="00E737A7"/>
    <w:rsid w:val="00E77064"/>
    <w:rsid w:val="00E851E6"/>
    <w:rsid w:val="00E961AE"/>
    <w:rsid w:val="00EA0F31"/>
    <w:rsid w:val="00EB6AFE"/>
    <w:rsid w:val="00EC2A46"/>
    <w:rsid w:val="00EE6106"/>
    <w:rsid w:val="00EE610C"/>
    <w:rsid w:val="00EF3A5D"/>
    <w:rsid w:val="00F02CFA"/>
    <w:rsid w:val="00F1068D"/>
    <w:rsid w:val="00F60845"/>
    <w:rsid w:val="00F85F94"/>
    <w:rsid w:val="00F8710D"/>
    <w:rsid w:val="00F97BB9"/>
    <w:rsid w:val="00FA4BEF"/>
    <w:rsid w:val="00FB3490"/>
    <w:rsid w:val="00FB4D95"/>
    <w:rsid w:val="00FB7CF4"/>
    <w:rsid w:val="00FC020D"/>
    <w:rsid w:val="00FC6B61"/>
    <w:rsid w:val="00FC7AB7"/>
    <w:rsid w:val="00FD0C66"/>
    <w:rsid w:val="00FF1B60"/>
    <w:rsid w:val="00FF2EA7"/>
    <w:rsid w:val="00FF7A3F"/>
    <w:rsid w:val="0EC57631"/>
    <w:rsid w:val="1B8C6D4C"/>
    <w:rsid w:val="23607D95"/>
    <w:rsid w:val="24490BFD"/>
    <w:rsid w:val="4650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F308"/>
  <w15:docId w15:val="{1BA7191C-ED2C-47C4-9B2E-6CA4222D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CO"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AcrnimoHTML">
    <w:name w:val="HTML Acronym"/>
    <w:basedOn w:val="Fuentedeprrafopredeter"/>
    <w:uiPriority w:val="99"/>
    <w:semiHidden/>
    <w:unhideWhenUsed/>
    <w:qFormat/>
  </w:style>
  <w:style w:type="character" w:styleId="Refdenotaalpie">
    <w:name w:val="footnote reference"/>
    <w:semiHidden/>
    <w:unhideWhenUsed/>
    <w:qFormat/>
    <w:rPr>
      <w:vertAlign w:val="superscript"/>
    </w:rPr>
  </w:style>
  <w:style w:type="character" w:styleId="Hipervnculo">
    <w:name w:val="Hyperlink"/>
    <w:basedOn w:val="Fuentedeprrafopredeter"/>
    <w:uiPriority w:val="99"/>
    <w:semiHidden/>
    <w:unhideWhenUsed/>
    <w:qFormat/>
    <w:rPr>
      <w:color w:val="0000FF"/>
      <w:u w:val="single"/>
    </w:rPr>
  </w:style>
  <w:style w:type="character" w:styleId="Textoennegrita">
    <w:name w:val="Strong"/>
    <w:uiPriority w:val="22"/>
    <w:qFormat/>
    <w:rPr>
      <w:b/>
      <w:bCs/>
    </w:rPr>
  </w:style>
  <w:style w:type="paragraph" w:styleId="Textonotapie">
    <w:name w:val="footnote text"/>
    <w:basedOn w:val="Normal"/>
    <w:link w:val="TextonotapieCar"/>
    <w:semiHidden/>
    <w:unhideWhenUsed/>
    <w:pPr>
      <w:spacing w:after="0"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680"/>
        <w:tab w:val="right" w:pos="9360"/>
      </w:tabs>
      <w:spacing w:after="0" w:line="240" w:lineRule="auto"/>
    </w:pPr>
    <w:rPr>
      <w:rFonts w:asciiTheme="minorHAnsi" w:eastAsiaTheme="minorEastAsia" w:hAnsiTheme="minorHAnsi" w:cs="Times New Roma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lang w:val="es-ES" w:eastAsia="en-US"/>
    </w:rPr>
  </w:style>
  <w:style w:type="paragraph" w:styleId="Ttulo">
    <w:name w:val="Title"/>
    <w:basedOn w:val="Normal"/>
    <w:next w:val="Normal"/>
    <w:link w:val="TtuloCar"/>
    <w:uiPriority w:val="1"/>
    <w:qFormat/>
    <w:pPr>
      <w:keepNext/>
      <w:keepLines/>
      <w:spacing w:before="480" w:after="120"/>
    </w:pPr>
    <w:rPr>
      <w:b/>
      <w:sz w:val="72"/>
      <w:szCs w:val="72"/>
    </w:rPr>
  </w:style>
  <w:style w:type="table" w:styleId="Tablaconcuadrcula">
    <w:name w:val="Table Grid"/>
    <w:basedOn w:val="Tablanormal"/>
    <w:uiPriority w:val="39"/>
    <w:qFormat/>
    <w:rPr>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pPr>
      <w:spacing w:after="160" w:line="259" w:lineRule="auto"/>
    </w:pPr>
    <w:rPr>
      <w:sz w:val="22"/>
      <w:szCs w:val="22"/>
      <w:lang w:val="es-CO" w:eastAsia="es-CO"/>
    </w:rPr>
    <w:tblPr>
      <w:tblCellMar>
        <w:top w:w="0" w:type="dxa"/>
        <w:left w:w="0" w:type="dxa"/>
        <w:bottom w:w="0" w:type="dxa"/>
        <w:right w:w="0" w:type="dxa"/>
      </w:tblCellMar>
    </w:tblPr>
  </w:style>
  <w:style w:type="table" w:customStyle="1" w:styleId="Style12">
    <w:name w:val="_Style 12"/>
    <w:basedOn w:val="TableNormal"/>
    <w:pPr>
      <w:spacing w:after="0" w:line="240" w:lineRule="auto"/>
    </w:pPr>
    <w:tblPr>
      <w:tblCellMar>
        <w:left w:w="108" w:type="dxa"/>
        <w:right w:w="108" w:type="dxa"/>
      </w:tblCellMar>
    </w:tblPr>
  </w:style>
  <w:style w:type="table" w:customStyle="1" w:styleId="Style13">
    <w:name w:val="_Style 13"/>
    <w:basedOn w:val="TableNormal"/>
    <w:qFormat/>
    <w:pPr>
      <w:spacing w:after="0" w:line="240" w:lineRule="auto"/>
    </w:pPr>
    <w:tblPr>
      <w:tblCellMar>
        <w:left w:w="108" w:type="dxa"/>
        <w:right w:w="108" w:type="dxa"/>
      </w:tblCellMar>
    </w:tblPr>
  </w:style>
  <w:style w:type="character" w:customStyle="1" w:styleId="TextonotapieCar">
    <w:name w:val="Texto nota pie Car"/>
    <w:link w:val="Textonotapie"/>
    <w:semiHidden/>
    <w:qFormat/>
    <w:rPr>
      <w:sz w:val="20"/>
      <w:szCs w:val="20"/>
    </w:rPr>
  </w:style>
  <w:style w:type="character" w:customStyle="1" w:styleId="TtuloCar">
    <w:name w:val="Título Car"/>
    <w:basedOn w:val="Fuentedeprrafopredeter"/>
    <w:link w:val="Ttulo"/>
    <w:uiPriority w:val="1"/>
    <w:rPr>
      <w:b/>
      <w:sz w:val="72"/>
      <w:szCs w:val="72"/>
      <w:lang w:val="es-CO" w:eastAsia="es-CO"/>
    </w:rPr>
  </w:style>
  <w:style w:type="character" w:customStyle="1" w:styleId="TextoindependienteCar">
    <w:name w:val="Texto independiente Car"/>
    <w:basedOn w:val="Fuentedeprrafopredeter"/>
    <w:link w:val="Textoindependiente"/>
    <w:uiPriority w:val="1"/>
    <w:qFormat/>
    <w:rPr>
      <w:rFonts w:ascii="Times New Roman" w:eastAsia="Times New Roman" w:hAnsi="Times New Roman" w:cs="Times New Roman"/>
      <w:sz w:val="24"/>
      <w:szCs w:val="24"/>
      <w:lang w:val="es-ES"/>
    </w:rPr>
  </w:style>
  <w:style w:type="character" w:customStyle="1" w:styleId="PrrafodelistaCar">
    <w:name w:val="Párrafo de lista Car"/>
    <w:link w:val="Prrafodelista"/>
    <w:uiPriority w:val="34"/>
    <w:qFormat/>
    <w:locked/>
    <w:rPr>
      <w:rFonts w:cs="Times New Roman"/>
    </w:rPr>
  </w:style>
  <w:style w:type="paragraph" w:styleId="Prrafodelista">
    <w:name w:val="List Paragraph"/>
    <w:basedOn w:val="Normal"/>
    <w:link w:val="PrrafodelistaCar"/>
    <w:uiPriority w:val="34"/>
    <w:qFormat/>
    <w:pPr>
      <w:spacing w:after="200" w:line="276" w:lineRule="auto"/>
      <w:ind w:left="720"/>
      <w:contextualSpacing/>
    </w:pPr>
    <w:rPr>
      <w:rFonts w:cs="Times New Roman"/>
      <w:sz w:val="20"/>
      <w:szCs w:val="20"/>
      <w:lang w:val="en-US" w:eastAsia="en-US"/>
    </w:rPr>
  </w:style>
  <w:style w:type="character" w:customStyle="1" w:styleId="titulo">
    <w:name w:val="titulo"/>
    <w:basedOn w:val="Fuentedeprrafopredeter"/>
    <w:qFormat/>
  </w:style>
  <w:style w:type="character" w:customStyle="1" w:styleId="subtitulo">
    <w:name w:val="subtitulo"/>
    <w:basedOn w:val="Fuentedeprrafopredeter"/>
    <w:qFormat/>
  </w:style>
  <w:style w:type="character" w:customStyle="1" w:styleId="EncabezadoCar">
    <w:name w:val="Encabezado Car"/>
    <w:basedOn w:val="Fuentedeprrafopredeter"/>
    <w:link w:val="Encabezado"/>
    <w:uiPriority w:val="99"/>
    <w:qFormat/>
    <w:rPr>
      <w:rFonts w:asciiTheme="minorHAnsi" w:eastAsiaTheme="minorEastAsia" w:hAnsiTheme="minorHAnsi" w:cs="Times New Roman"/>
      <w:sz w:val="22"/>
      <w:szCs w:val="22"/>
      <w:lang w:val="es-CO" w:eastAsia="es-CO"/>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CO" w:eastAsia="es-CO"/>
    </w:rPr>
  </w:style>
  <w:style w:type="paragraph" w:styleId="Sinespaciado">
    <w:name w:val="No Spacing"/>
    <w:uiPriority w:val="1"/>
    <w:qFormat/>
    <w:pPr>
      <w:jc w:val="both"/>
    </w:pPr>
    <w:rPr>
      <w:rFonts w:eastAsia="Calibri" w:cs="Calibri"/>
      <w:sz w:val="24"/>
      <w:szCs w:val="22"/>
      <w:lang w:val="es-CO" w:eastAsia="es-CO"/>
    </w:rPr>
  </w:style>
  <w:style w:type="character" w:customStyle="1" w:styleId="apple-tab-span">
    <w:name w:val="apple-tab-span"/>
    <w:basedOn w:val="Fuentedeprrafoprede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nesdoc.unesco.org/ark:/48223/pf0000371560_sp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20EDC-2F84-452C-BAC9-D2424EC8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12</Pages>
  <Words>2896</Words>
  <Characters>15933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Vianchi Belen Villadiego Raga</cp:lastModifiedBy>
  <cp:revision>7</cp:revision>
  <cp:lastPrinted>2025-09-04T16:43:00Z</cp:lastPrinted>
  <dcterms:created xsi:type="dcterms:W3CDTF">2025-04-07T18:14:00Z</dcterms:created>
  <dcterms:modified xsi:type="dcterms:W3CDTF">2025-09-04T22:18:00Z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2058-12.2.0.20326</vt:lpwstr>
  </property>
  <property fmtid="{D5CDD505-2E9C-101B-9397-08002B2CF9AE}" pid="3" name="ICV">
    <vt:lpwstr>536122562A6D4C569C626B1BC5428063_13</vt:lpwstr>
  </property>
</Properties>
</file>