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18CF" w14:textId="7D8CACEA" w:rsidR="00782E48" w:rsidRDefault="00782E48" w:rsidP="009F6755">
      <w:pPr>
        <w:spacing w:after="0" w:line="240" w:lineRule="auto"/>
        <w:jc w:val="both"/>
        <w:rPr>
          <w:rFonts w:ascii="Arial" w:hAnsi="Arial" w:cs="Arial"/>
          <w:color w:val="000000" w:themeColor="text1"/>
          <w:sz w:val="24"/>
          <w:szCs w:val="24"/>
          <w:lang w:val="es-MX"/>
        </w:rPr>
      </w:pPr>
    </w:p>
    <w:p w14:paraId="19EF8773" w14:textId="69B4A8D3" w:rsidR="00782E48" w:rsidRPr="002C59F7" w:rsidRDefault="00EA5ABE" w:rsidP="00782E48">
      <w:pPr>
        <w:jc w:val="both"/>
        <w:rPr>
          <w:rFonts w:ascii="Arial" w:hAnsi="Arial" w:cs="Arial"/>
          <w:sz w:val="24"/>
          <w:szCs w:val="24"/>
          <w:lang w:val="es-ES_tradnl"/>
        </w:rPr>
      </w:pPr>
      <w:r>
        <w:rPr>
          <w:rFonts w:ascii="Arial" w:hAnsi="Arial" w:cs="Arial"/>
          <w:sz w:val="24"/>
          <w:szCs w:val="24"/>
          <w:lang w:val="es-ES_tradnl"/>
        </w:rPr>
        <w:t xml:space="preserve">Bogotá, </w:t>
      </w:r>
      <w:r w:rsidR="000A0EEA">
        <w:rPr>
          <w:rFonts w:ascii="Arial" w:hAnsi="Arial" w:cs="Arial"/>
          <w:sz w:val="24"/>
          <w:szCs w:val="24"/>
          <w:lang w:val="es-ES_tradnl"/>
        </w:rPr>
        <w:t>26</w:t>
      </w:r>
      <w:r w:rsidR="00782E48" w:rsidRPr="002C59F7">
        <w:rPr>
          <w:rFonts w:ascii="Arial" w:hAnsi="Arial" w:cs="Arial"/>
          <w:sz w:val="24"/>
          <w:szCs w:val="24"/>
          <w:lang w:val="es-ES_tradnl"/>
        </w:rPr>
        <w:t xml:space="preserve"> de </w:t>
      </w:r>
      <w:r w:rsidR="00782E48">
        <w:rPr>
          <w:rFonts w:ascii="Arial" w:hAnsi="Arial" w:cs="Arial"/>
          <w:sz w:val="24"/>
          <w:szCs w:val="24"/>
          <w:lang w:val="es-ES_tradnl"/>
        </w:rPr>
        <w:t>agosto</w:t>
      </w:r>
      <w:r w:rsidR="00782E48" w:rsidRPr="002C59F7">
        <w:rPr>
          <w:rFonts w:ascii="Arial" w:hAnsi="Arial" w:cs="Arial"/>
          <w:sz w:val="24"/>
          <w:szCs w:val="24"/>
          <w:lang w:val="es-ES_tradnl"/>
        </w:rPr>
        <w:t xml:space="preserve"> de 2025</w:t>
      </w:r>
    </w:p>
    <w:p w14:paraId="152C12E8" w14:textId="77777777" w:rsidR="00782E48" w:rsidRPr="002C59F7" w:rsidRDefault="00782E48" w:rsidP="00782E48">
      <w:pPr>
        <w:jc w:val="both"/>
        <w:rPr>
          <w:rFonts w:ascii="Arial" w:hAnsi="Arial" w:cs="Arial"/>
          <w:sz w:val="24"/>
          <w:szCs w:val="24"/>
          <w:lang w:val="es-ES_tradnl"/>
        </w:rPr>
      </w:pPr>
    </w:p>
    <w:p w14:paraId="4F2B2E14" w14:textId="54250843" w:rsidR="00BA2BDB" w:rsidRPr="002C59F7" w:rsidRDefault="00BA2BDB" w:rsidP="00782E48">
      <w:pPr>
        <w:spacing w:line="240" w:lineRule="auto"/>
        <w:contextualSpacing/>
        <w:jc w:val="both"/>
        <w:rPr>
          <w:rFonts w:ascii="Arial" w:hAnsi="Arial" w:cs="Arial"/>
          <w:sz w:val="24"/>
          <w:szCs w:val="24"/>
          <w:lang w:val="es-ES_tradnl"/>
        </w:rPr>
      </w:pPr>
    </w:p>
    <w:p w14:paraId="211B1CF0" w14:textId="77777777" w:rsidR="00782E48" w:rsidRPr="002C59F7" w:rsidRDefault="00782E48" w:rsidP="00782E48">
      <w:pPr>
        <w:spacing w:line="240" w:lineRule="auto"/>
        <w:contextualSpacing/>
        <w:jc w:val="both"/>
        <w:rPr>
          <w:rFonts w:ascii="Arial" w:eastAsia="Times New Roman" w:hAnsi="Arial" w:cs="Arial"/>
          <w:b/>
          <w:bCs/>
          <w:color w:val="000000"/>
          <w:sz w:val="24"/>
          <w:szCs w:val="24"/>
          <w:lang w:val="es-ES_tradnl"/>
        </w:rPr>
      </w:pPr>
      <w:r w:rsidRPr="002C59F7">
        <w:rPr>
          <w:rFonts w:ascii="Arial" w:eastAsia="Times New Roman" w:hAnsi="Arial" w:cs="Arial"/>
          <w:b/>
          <w:bCs/>
          <w:color w:val="000000"/>
          <w:sz w:val="24"/>
          <w:szCs w:val="24"/>
          <w:lang w:val="es-ES_tradnl"/>
        </w:rPr>
        <w:t>JAIME LUIS LACOUTURE PEÑALOZA</w:t>
      </w:r>
    </w:p>
    <w:p w14:paraId="2831F995" w14:textId="77777777" w:rsidR="00782E48" w:rsidRPr="002C59F7" w:rsidRDefault="00782E48" w:rsidP="00782E48">
      <w:pPr>
        <w:spacing w:line="240" w:lineRule="auto"/>
        <w:contextualSpacing/>
        <w:jc w:val="both"/>
        <w:rPr>
          <w:rFonts w:ascii="Arial" w:hAnsi="Arial" w:cs="Arial"/>
          <w:sz w:val="24"/>
          <w:szCs w:val="24"/>
          <w:lang w:val="es-ES_tradnl"/>
        </w:rPr>
      </w:pPr>
      <w:r w:rsidRPr="002C59F7">
        <w:rPr>
          <w:rFonts w:ascii="Arial" w:hAnsi="Arial" w:cs="Arial"/>
          <w:sz w:val="24"/>
          <w:szCs w:val="24"/>
          <w:lang w:val="es-ES_tradnl"/>
        </w:rPr>
        <w:t xml:space="preserve">Secretario General     </w:t>
      </w:r>
    </w:p>
    <w:p w14:paraId="20408D2B" w14:textId="77777777" w:rsidR="00782E48" w:rsidRPr="002C59F7" w:rsidRDefault="00782E48" w:rsidP="00782E48">
      <w:pPr>
        <w:spacing w:line="240" w:lineRule="auto"/>
        <w:contextualSpacing/>
        <w:jc w:val="both"/>
        <w:rPr>
          <w:rFonts w:ascii="Arial" w:hAnsi="Arial" w:cs="Arial"/>
          <w:sz w:val="24"/>
          <w:szCs w:val="24"/>
          <w:lang w:val="es-ES_tradnl"/>
        </w:rPr>
      </w:pPr>
      <w:r w:rsidRPr="002C59F7">
        <w:rPr>
          <w:rFonts w:ascii="Arial" w:hAnsi="Arial" w:cs="Arial"/>
          <w:sz w:val="24"/>
          <w:szCs w:val="24"/>
          <w:lang w:val="es-ES_tradnl"/>
        </w:rPr>
        <w:t xml:space="preserve">Honorable Cámara de Representantes </w:t>
      </w:r>
    </w:p>
    <w:p w14:paraId="67745B66" w14:textId="77777777" w:rsidR="00782E48" w:rsidRPr="002C59F7" w:rsidRDefault="00782E48" w:rsidP="00782E48">
      <w:pPr>
        <w:spacing w:line="240" w:lineRule="auto"/>
        <w:contextualSpacing/>
        <w:jc w:val="both"/>
        <w:rPr>
          <w:rFonts w:ascii="Arial" w:hAnsi="Arial" w:cs="Arial"/>
          <w:sz w:val="24"/>
          <w:szCs w:val="24"/>
          <w:lang w:val="es-ES_tradnl"/>
        </w:rPr>
      </w:pPr>
      <w:r w:rsidRPr="002C59F7">
        <w:rPr>
          <w:rFonts w:ascii="Arial" w:hAnsi="Arial" w:cs="Arial"/>
          <w:sz w:val="24"/>
          <w:szCs w:val="24"/>
          <w:lang w:val="es-ES_tradnl"/>
        </w:rPr>
        <w:t>Ciudad</w:t>
      </w:r>
    </w:p>
    <w:p w14:paraId="296AFF71" w14:textId="255C95F0" w:rsidR="00782E48" w:rsidRPr="002C59F7" w:rsidRDefault="00782E48" w:rsidP="00782E48">
      <w:pPr>
        <w:jc w:val="both"/>
        <w:rPr>
          <w:rFonts w:ascii="Arial" w:hAnsi="Arial" w:cs="Arial"/>
          <w:sz w:val="24"/>
          <w:szCs w:val="24"/>
          <w:lang w:val="es-ES_tradnl"/>
        </w:rPr>
      </w:pPr>
    </w:p>
    <w:p w14:paraId="08D652DE" w14:textId="77777777" w:rsidR="00782E48" w:rsidRPr="002C59F7" w:rsidRDefault="00782E48" w:rsidP="00782E48">
      <w:pPr>
        <w:jc w:val="both"/>
        <w:rPr>
          <w:rFonts w:ascii="Arial" w:hAnsi="Arial" w:cs="Arial"/>
          <w:sz w:val="24"/>
          <w:szCs w:val="24"/>
          <w:lang w:val="es-ES_tradnl"/>
        </w:rPr>
      </w:pPr>
    </w:p>
    <w:p w14:paraId="27146F69" w14:textId="6EA76B7A" w:rsidR="00782E48" w:rsidRPr="002C59F7" w:rsidRDefault="00782E48" w:rsidP="001B5E94">
      <w:pPr>
        <w:ind w:left="2832" w:hanging="2127"/>
        <w:jc w:val="both"/>
        <w:rPr>
          <w:rFonts w:ascii="Arial" w:hAnsi="Arial" w:cs="Arial"/>
          <w:sz w:val="24"/>
          <w:szCs w:val="24"/>
          <w:lang w:val="es-ES_tradnl"/>
        </w:rPr>
      </w:pPr>
      <w:r w:rsidRPr="002C59F7">
        <w:rPr>
          <w:rFonts w:ascii="Arial" w:hAnsi="Arial" w:cs="Arial"/>
          <w:b/>
          <w:sz w:val="24"/>
          <w:szCs w:val="24"/>
          <w:lang w:val="es-ES_tradnl"/>
        </w:rPr>
        <w:t>ASUNTO:</w:t>
      </w:r>
      <w:r w:rsidRPr="002C59F7">
        <w:rPr>
          <w:rFonts w:ascii="Arial" w:hAnsi="Arial" w:cs="Arial"/>
          <w:sz w:val="24"/>
          <w:szCs w:val="24"/>
          <w:lang w:val="es-ES_tradnl"/>
        </w:rPr>
        <w:t xml:space="preserve"> </w:t>
      </w:r>
      <w:r w:rsidRPr="002C59F7">
        <w:rPr>
          <w:rFonts w:ascii="Arial" w:hAnsi="Arial" w:cs="Arial"/>
          <w:sz w:val="24"/>
          <w:szCs w:val="24"/>
          <w:lang w:val="es-ES_tradnl"/>
        </w:rPr>
        <w:tab/>
        <w:t xml:space="preserve">Radicación Proyecto de </w:t>
      </w:r>
      <w:r w:rsidR="001B5E94">
        <w:rPr>
          <w:rFonts w:ascii="Arial" w:hAnsi="Arial" w:cs="Arial"/>
          <w:sz w:val="24"/>
          <w:szCs w:val="24"/>
          <w:lang w:val="es-ES_tradnl"/>
        </w:rPr>
        <w:t xml:space="preserve">Ley para reconocer </w:t>
      </w:r>
      <w:r w:rsidR="001B5E94" w:rsidRPr="00114F70">
        <w:rPr>
          <w:rFonts w:ascii="Arial" w:hAnsi="Arial" w:cs="Arial"/>
          <w:color w:val="000000" w:themeColor="text1"/>
          <w:sz w:val="24"/>
          <w:szCs w:val="24"/>
          <w:lang w:val="es-MX"/>
        </w:rPr>
        <w:t>la</w:t>
      </w:r>
      <w:r w:rsidRPr="00114F70">
        <w:rPr>
          <w:rFonts w:ascii="Arial" w:hAnsi="Arial" w:cs="Arial"/>
          <w:color w:val="000000" w:themeColor="text1"/>
          <w:sz w:val="24"/>
          <w:szCs w:val="24"/>
          <w:lang w:val="es-MX"/>
        </w:rPr>
        <w:t xml:space="preserve"> Are</w:t>
      </w:r>
      <w:r w:rsidR="001B5E94">
        <w:rPr>
          <w:rFonts w:ascii="Arial" w:hAnsi="Arial" w:cs="Arial"/>
          <w:color w:val="000000" w:themeColor="text1"/>
          <w:sz w:val="24"/>
          <w:szCs w:val="24"/>
          <w:lang w:val="es-MX"/>
        </w:rPr>
        <w:t xml:space="preserve">pa de Huevo </w:t>
      </w:r>
      <w:r w:rsidRPr="00114F70">
        <w:rPr>
          <w:rFonts w:ascii="Arial" w:hAnsi="Arial" w:cs="Arial"/>
          <w:color w:val="000000" w:themeColor="text1"/>
          <w:sz w:val="24"/>
          <w:szCs w:val="24"/>
          <w:lang w:val="es-MX"/>
        </w:rPr>
        <w:t>como Patrimonio Cultural Inmaterial de la Nación</w:t>
      </w:r>
      <w:r>
        <w:rPr>
          <w:rFonts w:ascii="Arial" w:hAnsi="Arial" w:cs="Arial"/>
          <w:sz w:val="24"/>
          <w:szCs w:val="24"/>
          <w:lang w:val="es-ES_tradnl"/>
        </w:rPr>
        <w:t>.</w:t>
      </w:r>
      <w:r w:rsidRPr="002C59F7">
        <w:rPr>
          <w:rFonts w:ascii="Arial" w:hAnsi="Arial" w:cs="Arial"/>
          <w:sz w:val="24"/>
          <w:szCs w:val="24"/>
          <w:lang w:val="es-ES_tradnl"/>
        </w:rPr>
        <w:t xml:space="preserve"> </w:t>
      </w:r>
    </w:p>
    <w:p w14:paraId="5602D354" w14:textId="77777777" w:rsidR="00782E48" w:rsidRPr="002C59F7" w:rsidRDefault="00782E48" w:rsidP="00782E48">
      <w:pPr>
        <w:jc w:val="both"/>
        <w:rPr>
          <w:rFonts w:ascii="Arial" w:hAnsi="Arial" w:cs="Arial"/>
          <w:sz w:val="24"/>
          <w:szCs w:val="24"/>
          <w:lang w:val="es-ES_tradnl"/>
        </w:rPr>
      </w:pPr>
    </w:p>
    <w:p w14:paraId="45722298" w14:textId="77777777" w:rsidR="00782E48" w:rsidRPr="002C59F7" w:rsidRDefault="00782E48" w:rsidP="00782E48">
      <w:pPr>
        <w:spacing w:after="0"/>
        <w:jc w:val="both"/>
        <w:rPr>
          <w:rFonts w:ascii="Arial" w:eastAsia="Times" w:hAnsi="Arial" w:cs="Arial"/>
          <w:sz w:val="24"/>
          <w:szCs w:val="24"/>
          <w:lang w:val="es-ES_tradnl"/>
        </w:rPr>
      </w:pPr>
      <w:r w:rsidRPr="002C59F7">
        <w:rPr>
          <w:rFonts w:ascii="Arial" w:eastAsia="Times" w:hAnsi="Arial" w:cs="Arial"/>
          <w:sz w:val="24"/>
          <w:szCs w:val="24"/>
          <w:lang w:val="es-ES_tradnl"/>
        </w:rPr>
        <w:t>Honorable Secretario, cordial saludo:</w:t>
      </w:r>
    </w:p>
    <w:p w14:paraId="46A5FC55" w14:textId="77777777" w:rsidR="00782E48" w:rsidRPr="002C59F7" w:rsidRDefault="00782E48" w:rsidP="00782E48">
      <w:pPr>
        <w:spacing w:after="0"/>
        <w:rPr>
          <w:rFonts w:ascii="Arial" w:eastAsia="Times" w:hAnsi="Arial" w:cs="Arial"/>
          <w:sz w:val="24"/>
          <w:szCs w:val="24"/>
          <w:lang w:val="es-ES_tradnl"/>
        </w:rPr>
      </w:pPr>
    </w:p>
    <w:p w14:paraId="68CE1DEC" w14:textId="45E8C2AE" w:rsidR="00782E48" w:rsidRPr="002C59F7" w:rsidRDefault="00782E48" w:rsidP="00782E48">
      <w:pPr>
        <w:spacing w:after="120"/>
        <w:jc w:val="both"/>
        <w:rPr>
          <w:rFonts w:ascii="Arial" w:eastAsia="Times" w:hAnsi="Arial" w:cs="Arial"/>
          <w:sz w:val="24"/>
          <w:szCs w:val="24"/>
          <w:lang w:val="es-ES_tradnl"/>
        </w:rPr>
      </w:pPr>
      <w:r w:rsidRPr="002C59F7">
        <w:rPr>
          <w:rFonts w:ascii="Arial" w:eastAsia="Times" w:hAnsi="Arial" w:cs="Arial"/>
          <w:sz w:val="24"/>
          <w:szCs w:val="24"/>
          <w:lang w:val="es-ES_tradnl"/>
        </w:rPr>
        <w:t xml:space="preserve">De manera respetuosa me permito radicar el </w:t>
      </w:r>
      <w:r w:rsidRPr="002C59F7">
        <w:rPr>
          <w:rFonts w:ascii="Arial" w:eastAsia="Times" w:hAnsi="Arial" w:cs="Arial"/>
          <w:b/>
          <w:sz w:val="24"/>
          <w:szCs w:val="24"/>
          <w:lang w:val="es-ES_tradnl"/>
        </w:rPr>
        <w:t xml:space="preserve">Proyecto de </w:t>
      </w:r>
      <w:r w:rsidR="001B5E94" w:rsidRPr="002C59F7">
        <w:rPr>
          <w:rFonts w:ascii="Arial" w:eastAsia="Times" w:hAnsi="Arial" w:cs="Arial"/>
          <w:b/>
          <w:sz w:val="24"/>
          <w:szCs w:val="24"/>
          <w:lang w:val="es-ES_tradnl"/>
        </w:rPr>
        <w:t>Ley</w:t>
      </w:r>
      <w:r w:rsidR="001B5E94" w:rsidRPr="002C59F7">
        <w:rPr>
          <w:rFonts w:ascii="Arial" w:eastAsia="Times" w:hAnsi="Arial" w:cs="Arial"/>
          <w:sz w:val="24"/>
          <w:szCs w:val="24"/>
          <w:lang w:val="es-ES_tradnl"/>
        </w:rPr>
        <w:t xml:space="preserve"> </w:t>
      </w:r>
      <w:r w:rsidR="001B5E94">
        <w:rPr>
          <w:rFonts w:ascii="Arial" w:eastAsia="Times" w:hAnsi="Arial" w:cs="Arial"/>
          <w:sz w:val="24"/>
          <w:szCs w:val="24"/>
          <w:lang w:val="es-ES_tradnl"/>
        </w:rPr>
        <w:t>“</w:t>
      </w:r>
      <w:r w:rsidR="001B5E94" w:rsidRPr="00114F70">
        <w:rPr>
          <w:rFonts w:ascii="Arial" w:hAnsi="Arial" w:cs="Arial"/>
          <w:color w:val="000000" w:themeColor="text1"/>
          <w:sz w:val="24"/>
          <w:szCs w:val="24"/>
          <w:lang w:val="es-MX"/>
        </w:rPr>
        <w:t>reconocer y declarar la tradición de la elaboración y consumo de la Arepa de Huevo del municipio de Luruaco, departamento del Atlántico, como Patrimonio Cultural Inmaterial de la Nación</w:t>
      </w:r>
      <w:r w:rsidR="001B5E94">
        <w:rPr>
          <w:rFonts w:ascii="Arial" w:eastAsia="Times" w:hAnsi="Arial" w:cs="Arial"/>
          <w:sz w:val="24"/>
          <w:szCs w:val="24"/>
          <w:lang w:val="es-ES_tradnl"/>
        </w:rPr>
        <w:t>”</w:t>
      </w:r>
      <w:r w:rsidRPr="002C59F7">
        <w:rPr>
          <w:rFonts w:ascii="Arial" w:eastAsia="Times" w:hAnsi="Arial" w:cs="Arial"/>
          <w:i/>
          <w:sz w:val="24"/>
          <w:szCs w:val="24"/>
          <w:lang w:val="es-ES_tradnl"/>
        </w:rPr>
        <w:t>.</w:t>
      </w:r>
    </w:p>
    <w:p w14:paraId="465EC6CB" w14:textId="77777777" w:rsidR="00782E48" w:rsidRPr="002C59F7" w:rsidRDefault="00782E48" w:rsidP="00782E48">
      <w:pPr>
        <w:spacing w:after="0"/>
        <w:jc w:val="both"/>
        <w:rPr>
          <w:rFonts w:ascii="Arial" w:eastAsia="Times" w:hAnsi="Arial" w:cs="Arial"/>
          <w:b/>
          <w:sz w:val="24"/>
          <w:szCs w:val="24"/>
          <w:lang w:val="es-ES_tradnl"/>
        </w:rPr>
      </w:pPr>
    </w:p>
    <w:p w14:paraId="3CFD2E57" w14:textId="77777777" w:rsidR="00782E48" w:rsidRPr="002C59F7" w:rsidRDefault="00782E48" w:rsidP="00782E48">
      <w:pPr>
        <w:spacing w:after="0"/>
        <w:jc w:val="both"/>
        <w:rPr>
          <w:rFonts w:ascii="Arial" w:eastAsia="Times" w:hAnsi="Arial" w:cs="Arial"/>
          <w:b/>
          <w:sz w:val="24"/>
          <w:szCs w:val="24"/>
          <w:lang w:val="es-ES_tradnl"/>
        </w:rPr>
      </w:pPr>
    </w:p>
    <w:p w14:paraId="6B60D74C" w14:textId="511B6643" w:rsidR="00782E48" w:rsidRPr="002C59F7" w:rsidRDefault="00782E48" w:rsidP="00782E48">
      <w:pPr>
        <w:spacing w:after="0"/>
        <w:jc w:val="both"/>
        <w:rPr>
          <w:rFonts w:ascii="Arial" w:eastAsia="Times" w:hAnsi="Arial" w:cs="Arial"/>
          <w:b/>
          <w:sz w:val="24"/>
          <w:szCs w:val="24"/>
          <w:lang w:val="es-ES_tradnl"/>
        </w:rPr>
      </w:pPr>
    </w:p>
    <w:p w14:paraId="7D307F55" w14:textId="77777777" w:rsidR="00782E48" w:rsidRPr="002C59F7" w:rsidRDefault="00782E48" w:rsidP="00782E48">
      <w:pPr>
        <w:jc w:val="center"/>
        <w:rPr>
          <w:rFonts w:ascii="Arial" w:hAnsi="Arial" w:cs="Arial"/>
          <w:color w:val="000000" w:themeColor="text1"/>
          <w:sz w:val="24"/>
          <w:szCs w:val="24"/>
          <w:lang w:val="es-ES_tradnl"/>
        </w:rPr>
      </w:pPr>
    </w:p>
    <w:p w14:paraId="18D2868B" w14:textId="52E0AC89" w:rsidR="00782E48" w:rsidRDefault="00782E48" w:rsidP="00070461">
      <w:pPr>
        <w:spacing w:after="0"/>
        <w:jc w:val="center"/>
        <w:rPr>
          <w:rFonts w:ascii="Arial" w:hAnsi="Arial" w:cs="Arial"/>
          <w:b/>
          <w:sz w:val="24"/>
          <w:szCs w:val="24"/>
          <w:lang w:val="es-ES_tradnl"/>
        </w:rPr>
      </w:pPr>
      <w:r w:rsidRPr="002C59F7">
        <w:rPr>
          <w:rFonts w:ascii="Arial" w:hAnsi="Arial" w:cs="Arial"/>
          <w:b/>
          <w:sz w:val="24"/>
          <w:szCs w:val="24"/>
          <w:lang w:val="es-ES_tradnl"/>
        </w:rPr>
        <w:t>AGMETH JOSÉ ESCAF TIJERINO</w:t>
      </w:r>
    </w:p>
    <w:p w14:paraId="48C56254" w14:textId="71FC71A1" w:rsidR="00070461" w:rsidRDefault="00070461" w:rsidP="00070461">
      <w:pPr>
        <w:spacing w:after="0"/>
        <w:jc w:val="center"/>
        <w:rPr>
          <w:rFonts w:ascii="Arial" w:hAnsi="Arial" w:cs="Arial"/>
          <w:sz w:val="24"/>
          <w:szCs w:val="24"/>
          <w:lang w:val="es-ES_tradnl"/>
        </w:rPr>
      </w:pPr>
      <w:r w:rsidRPr="002C59F7">
        <w:rPr>
          <w:rFonts w:ascii="Arial" w:hAnsi="Arial" w:cs="Arial"/>
          <w:sz w:val="24"/>
          <w:szCs w:val="24"/>
          <w:lang w:val="es-ES_tradnl"/>
        </w:rPr>
        <w:t>Representante a la Cámara – Departamento del Atlántico</w:t>
      </w:r>
    </w:p>
    <w:p w14:paraId="07A47EAF" w14:textId="77777777" w:rsidR="00070461" w:rsidRPr="002C59F7" w:rsidRDefault="00070461" w:rsidP="00070461">
      <w:pPr>
        <w:jc w:val="center"/>
        <w:rPr>
          <w:rFonts w:ascii="Arial" w:hAnsi="Arial" w:cs="Arial"/>
          <w:sz w:val="24"/>
          <w:szCs w:val="24"/>
          <w:lang w:val="es-ES_tradnl"/>
        </w:rPr>
      </w:pPr>
      <w:r w:rsidRPr="002C59F7">
        <w:rPr>
          <w:rFonts w:ascii="Arial" w:hAnsi="Arial" w:cs="Arial"/>
          <w:sz w:val="24"/>
          <w:szCs w:val="24"/>
          <w:lang w:val="es-ES_tradnl"/>
        </w:rPr>
        <w:t>PACTO HISTÓRICO</w:t>
      </w:r>
    </w:p>
    <w:p w14:paraId="4CC6A1AD" w14:textId="77777777" w:rsidR="00070461" w:rsidRPr="00070461" w:rsidRDefault="00070461" w:rsidP="00070461">
      <w:pPr>
        <w:spacing w:after="0"/>
        <w:jc w:val="center"/>
        <w:rPr>
          <w:rFonts w:ascii="Arial" w:hAnsi="Arial" w:cs="Arial"/>
          <w:sz w:val="24"/>
          <w:szCs w:val="24"/>
          <w:lang w:val="es-ES_tradnl"/>
        </w:rPr>
      </w:pPr>
    </w:p>
    <w:p w14:paraId="583B39BE" w14:textId="73231F63" w:rsidR="00782E48" w:rsidRDefault="00782E48" w:rsidP="009F6755">
      <w:pPr>
        <w:spacing w:after="0" w:line="240" w:lineRule="auto"/>
        <w:jc w:val="both"/>
        <w:rPr>
          <w:rFonts w:ascii="Arial" w:hAnsi="Arial" w:cs="Arial"/>
          <w:color w:val="000000" w:themeColor="text1"/>
          <w:sz w:val="24"/>
          <w:szCs w:val="24"/>
          <w:lang w:val="es-MX"/>
        </w:rPr>
      </w:pPr>
    </w:p>
    <w:p w14:paraId="56C26A96" w14:textId="3EE8DDF0" w:rsidR="00782E48" w:rsidRDefault="00782E48" w:rsidP="009F6755">
      <w:pPr>
        <w:spacing w:after="0" w:line="240" w:lineRule="auto"/>
        <w:jc w:val="both"/>
        <w:rPr>
          <w:rFonts w:ascii="Arial" w:hAnsi="Arial" w:cs="Arial"/>
          <w:color w:val="000000" w:themeColor="text1"/>
          <w:sz w:val="24"/>
          <w:szCs w:val="24"/>
          <w:lang w:val="es-MX"/>
        </w:rPr>
      </w:pPr>
    </w:p>
    <w:p w14:paraId="06971349" w14:textId="3F13CC8A" w:rsidR="00C50A8E" w:rsidRDefault="00C50A8E" w:rsidP="009F6755">
      <w:pPr>
        <w:spacing w:after="0" w:line="240" w:lineRule="auto"/>
        <w:jc w:val="both"/>
        <w:rPr>
          <w:rFonts w:ascii="Arial" w:hAnsi="Arial" w:cs="Arial"/>
          <w:color w:val="000000" w:themeColor="text1"/>
          <w:sz w:val="24"/>
          <w:szCs w:val="24"/>
          <w:lang w:val="es-MX"/>
        </w:rPr>
      </w:pPr>
    </w:p>
    <w:p w14:paraId="759AB17E" w14:textId="4A981AD2" w:rsidR="00D004FC" w:rsidRDefault="00D004FC" w:rsidP="009F6755">
      <w:pPr>
        <w:spacing w:after="0" w:line="240" w:lineRule="auto"/>
        <w:jc w:val="both"/>
        <w:rPr>
          <w:rFonts w:ascii="Arial" w:hAnsi="Arial" w:cs="Arial"/>
          <w:color w:val="000000" w:themeColor="text1"/>
          <w:sz w:val="24"/>
          <w:szCs w:val="24"/>
          <w:lang w:val="es-MX"/>
        </w:rPr>
      </w:pPr>
    </w:p>
    <w:p w14:paraId="4849C16E" w14:textId="508E7C51" w:rsidR="00D004FC" w:rsidRDefault="00D004FC" w:rsidP="009F6755">
      <w:pPr>
        <w:spacing w:after="0" w:line="240" w:lineRule="auto"/>
        <w:jc w:val="both"/>
        <w:rPr>
          <w:rFonts w:ascii="Arial" w:hAnsi="Arial" w:cs="Arial"/>
          <w:color w:val="000000" w:themeColor="text1"/>
          <w:sz w:val="24"/>
          <w:szCs w:val="24"/>
          <w:lang w:val="es-MX"/>
        </w:rPr>
      </w:pPr>
    </w:p>
    <w:p w14:paraId="054403B9" w14:textId="1D4F90F3" w:rsidR="00D004FC" w:rsidRDefault="00D004FC" w:rsidP="009F6755">
      <w:pPr>
        <w:spacing w:after="0" w:line="240" w:lineRule="auto"/>
        <w:jc w:val="both"/>
        <w:rPr>
          <w:rFonts w:ascii="Arial" w:hAnsi="Arial" w:cs="Arial"/>
          <w:color w:val="000000" w:themeColor="text1"/>
          <w:sz w:val="24"/>
          <w:szCs w:val="24"/>
          <w:lang w:val="es-MX"/>
        </w:rPr>
      </w:pPr>
    </w:p>
    <w:p w14:paraId="10786B5C" w14:textId="76BB5AEC" w:rsidR="00D004FC" w:rsidRDefault="00D004FC" w:rsidP="009F6755">
      <w:pPr>
        <w:spacing w:after="0" w:line="240" w:lineRule="auto"/>
        <w:jc w:val="both"/>
        <w:rPr>
          <w:rFonts w:ascii="Arial" w:hAnsi="Arial" w:cs="Arial"/>
          <w:color w:val="000000" w:themeColor="text1"/>
          <w:sz w:val="24"/>
          <w:szCs w:val="24"/>
          <w:lang w:val="es-MX"/>
        </w:rPr>
      </w:pPr>
    </w:p>
    <w:p w14:paraId="0C9BF9E9" w14:textId="56CF21F4" w:rsidR="00D004FC" w:rsidRDefault="00D004FC" w:rsidP="009F6755">
      <w:pPr>
        <w:spacing w:after="0" w:line="240" w:lineRule="auto"/>
        <w:jc w:val="both"/>
        <w:rPr>
          <w:rFonts w:ascii="Arial" w:hAnsi="Arial" w:cs="Arial"/>
          <w:color w:val="000000" w:themeColor="text1"/>
          <w:sz w:val="24"/>
          <w:szCs w:val="24"/>
          <w:lang w:val="es-MX"/>
        </w:rPr>
      </w:pPr>
    </w:p>
    <w:p w14:paraId="63568453" w14:textId="091F5992" w:rsidR="00D004FC" w:rsidRDefault="00D004FC" w:rsidP="009F6755">
      <w:pPr>
        <w:spacing w:after="0" w:line="240" w:lineRule="auto"/>
        <w:jc w:val="both"/>
        <w:rPr>
          <w:rFonts w:ascii="Arial" w:hAnsi="Arial" w:cs="Arial"/>
          <w:color w:val="000000" w:themeColor="text1"/>
          <w:sz w:val="24"/>
          <w:szCs w:val="24"/>
          <w:lang w:val="es-MX"/>
        </w:rPr>
      </w:pPr>
    </w:p>
    <w:p w14:paraId="12BBDB5B" w14:textId="77777777" w:rsidR="00D004FC" w:rsidRDefault="00D004FC" w:rsidP="009F6755">
      <w:pPr>
        <w:spacing w:after="0" w:line="240" w:lineRule="auto"/>
        <w:jc w:val="both"/>
        <w:rPr>
          <w:rFonts w:ascii="Arial" w:hAnsi="Arial" w:cs="Arial"/>
          <w:color w:val="000000" w:themeColor="text1"/>
          <w:sz w:val="24"/>
          <w:szCs w:val="24"/>
          <w:lang w:val="es-MX"/>
        </w:rPr>
      </w:pPr>
    </w:p>
    <w:p w14:paraId="492896A1" w14:textId="66D9AEA7" w:rsidR="00782E48" w:rsidRDefault="00782E48" w:rsidP="009F6755">
      <w:pPr>
        <w:spacing w:after="0" w:line="240" w:lineRule="auto"/>
        <w:jc w:val="both"/>
        <w:rPr>
          <w:rFonts w:ascii="Arial" w:hAnsi="Arial" w:cs="Arial"/>
          <w:color w:val="000000" w:themeColor="text1"/>
          <w:sz w:val="24"/>
          <w:szCs w:val="24"/>
          <w:lang w:val="es-MX"/>
        </w:rPr>
      </w:pPr>
    </w:p>
    <w:p w14:paraId="5F004770" w14:textId="77777777" w:rsidR="00731EB8" w:rsidRPr="002C59F7" w:rsidRDefault="00731EB8" w:rsidP="00731EB8">
      <w:pPr>
        <w:spacing w:after="120"/>
        <w:jc w:val="center"/>
        <w:rPr>
          <w:rFonts w:ascii="Arial" w:eastAsia="Times" w:hAnsi="Arial" w:cs="Arial"/>
          <w:b/>
          <w:sz w:val="24"/>
          <w:szCs w:val="24"/>
          <w:lang w:val="es-ES_tradnl"/>
        </w:rPr>
      </w:pPr>
      <w:r w:rsidRPr="002C59F7">
        <w:rPr>
          <w:rFonts w:ascii="Arial" w:eastAsia="Times" w:hAnsi="Arial" w:cs="Arial"/>
          <w:b/>
          <w:sz w:val="24"/>
          <w:szCs w:val="24"/>
          <w:lang w:val="es-ES_tradnl"/>
        </w:rPr>
        <w:lastRenderedPageBreak/>
        <w:t>EXPOSICIÓN DE MOTIVOS</w:t>
      </w:r>
    </w:p>
    <w:p w14:paraId="2A5C02FE" w14:textId="480E342E" w:rsidR="00782E48" w:rsidRDefault="00782E48" w:rsidP="009F6755">
      <w:pPr>
        <w:spacing w:after="0" w:line="240" w:lineRule="auto"/>
        <w:jc w:val="both"/>
        <w:rPr>
          <w:rFonts w:ascii="Arial" w:hAnsi="Arial" w:cs="Arial"/>
          <w:color w:val="000000" w:themeColor="text1"/>
          <w:sz w:val="24"/>
          <w:szCs w:val="24"/>
          <w:lang w:val="es-MX"/>
        </w:rPr>
      </w:pPr>
    </w:p>
    <w:p w14:paraId="38688531" w14:textId="77777777" w:rsidR="00782E48" w:rsidRPr="00114F70" w:rsidRDefault="00782E48" w:rsidP="009F6755">
      <w:pPr>
        <w:spacing w:after="0" w:line="240" w:lineRule="auto"/>
        <w:jc w:val="both"/>
        <w:rPr>
          <w:rFonts w:ascii="Arial" w:hAnsi="Arial" w:cs="Arial"/>
          <w:color w:val="000000" w:themeColor="text1"/>
          <w:sz w:val="24"/>
          <w:szCs w:val="24"/>
          <w:lang w:val="es-MX"/>
        </w:rPr>
      </w:pPr>
    </w:p>
    <w:p w14:paraId="112CCFBC" w14:textId="7BA8F61D" w:rsidR="009F6755" w:rsidRPr="00114F70" w:rsidRDefault="001B3310" w:rsidP="009F6755">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CONTENIDO</w:t>
      </w:r>
    </w:p>
    <w:p w14:paraId="68FB1EE2" w14:textId="77777777" w:rsidR="009F6755" w:rsidRPr="00114F70" w:rsidRDefault="009F6755" w:rsidP="00E37310">
      <w:pPr>
        <w:pStyle w:val="Listaconnmeros"/>
        <w:numPr>
          <w:ilvl w:val="0"/>
          <w:numId w:val="0"/>
        </w:numPr>
        <w:spacing w:after="0" w:line="240" w:lineRule="auto"/>
        <w:jc w:val="both"/>
        <w:rPr>
          <w:rFonts w:ascii="Arial" w:hAnsi="Arial" w:cs="Arial"/>
          <w:color w:val="000000" w:themeColor="text1"/>
          <w:sz w:val="24"/>
          <w:szCs w:val="24"/>
          <w:lang w:val="es-MX"/>
        </w:rPr>
      </w:pPr>
    </w:p>
    <w:p w14:paraId="74CEF139" w14:textId="688FA00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1. Objeto del proyecto</w:t>
      </w:r>
    </w:p>
    <w:p w14:paraId="4208FFEF"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2. Trámite de la iniciativa</w:t>
      </w:r>
    </w:p>
    <w:p w14:paraId="6E4F40C6"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3. Justificación del proyecto</w:t>
      </w:r>
    </w:p>
    <w:p w14:paraId="7174DAAC"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4. Impacto Fiscal</w:t>
      </w:r>
    </w:p>
    <w:p w14:paraId="2AF5E44F"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5. Conflicto de intereses</w:t>
      </w:r>
    </w:p>
    <w:p w14:paraId="36446CDD"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6. Marco jurídico</w:t>
      </w:r>
    </w:p>
    <w:p w14:paraId="7A111CAB"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7. Articulado del proyecto de ley</w:t>
      </w:r>
    </w:p>
    <w:p w14:paraId="7D85C9C6"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8. Impacto territorial y cultural intergeneracional</w:t>
      </w:r>
    </w:p>
    <w:p w14:paraId="109AA24D" w14:textId="77777777" w:rsidR="000F738E" w:rsidRPr="00114F70" w:rsidRDefault="001B3310" w:rsidP="00E37310">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9. Cuadros comparativos y evidencia visual</w:t>
      </w:r>
    </w:p>
    <w:p w14:paraId="047FF6B1" w14:textId="44C21A09" w:rsidR="003A004C" w:rsidRPr="00114F70" w:rsidRDefault="001B3310" w:rsidP="009F6755">
      <w:pPr>
        <w:pStyle w:val="Listaconnmeros"/>
        <w:numPr>
          <w:ilvl w:val="0"/>
          <w:numId w:val="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10. Referencias</w:t>
      </w:r>
      <w:r w:rsidR="00202124" w:rsidRPr="00114F70">
        <w:rPr>
          <w:rFonts w:ascii="Arial" w:hAnsi="Arial" w:cs="Arial"/>
          <w:color w:val="000000" w:themeColor="text1"/>
          <w:sz w:val="24"/>
          <w:szCs w:val="24"/>
          <w:lang w:val="es-MX"/>
        </w:rPr>
        <w:t xml:space="preserve"> </w:t>
      </w:r>
    </w:p>
    <w:p w14:paraId="36DD72F3" w14:textId="54DAAE35" w:rsidR="009F6755" w:rsidRDefault="009F6755" w:rsidP="009F6755">
      <w:pPr>
        <w:pStyle w:val="Listaconnmeros"/>
        <w:numPr>
          <w:ilvl w:val="0"/>
          <w:numId w:val="0"/>
        </w:numPr>
        <w:spacing w:after="0" w:line="240" w:lineRule="auto"/>
        <w:jc w:val="both"/>
        <w:rPr>
          <w:rFonts w:ascii="Arial" w:hAnsi="Arial" w:cs="Arial"/>
          <w:color w:val="000000" w:themeColor="text1"/>
          <w:sz w:val="24"/>
          <w:szCs w:val="24"/>
          <w:lang w:val="es-MX"/>
        </w:rPr>
      </w:pPr>
    </w:p>
    <w:p w14:paraId="645A0750" w14:textId="77777777" w:rsidR="00CE0264" w:rsidRPr="00114F70" w:rsidRDefault="00CE0264" w:rsidP="009F6755">
      <w:pPr>
        <w:pStyle w:val="Listaconnmeros"/>
        <w:numPr>
          <w:ilvl w:val="0"/>
          <w:numId w:val="0"/>
        </w:numPr>
        <w:spacing w:after="0" w:line="240" w:lineRule="auto"/>
        <w:jc w:val="both"/>
        <w:rPr>
          <w:rFonts w:ascii="Arial" w:hAnsi="Arial" w:cs="Arial"/>
          <w:color w:val="000000" w:themeColor="text1"/>
          <w:sz w:val="24"/>
          <w:szCs w:val="24"/>
          <w:lang w:val="es-MX"/>
        </w:rPr>
      </w:pPr>
    </w:p>
    <w:p w14:paraId="1BFAB417" w14:textId="68BF0DC4" w:rsidR="000F738E" w:rsidRPr="00114F70" w:rsidRDefault="001B3310" w:rsidP="00E37310">
      <w:pPr>
        <w:pStyle w:val="Ttulo1"/>
        <w:spacing w:before="0" w:line="240" w:lineRule="auto"/>
        <w:contextualSpacing/>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1. Objeto del proyecto</w:t>
      </w:r>
    </w:p>
    <w:p w14:paraId="0A9F618E" w14:textId="77777777" w:rsidR="009D2522" w:rsidRPr="00114F70" w:rsidRDefault="009D2522" w:rsidP="00E37310">
      <w:pPr>
        <w:spacing w:after="0" w:line="240" w:lineRule="auto"/>
        <w:contextualSpacing/>
        <w:jc w:val="both"/>
        <w:rPr>
          <w:rFonts w:ascii="Arial" w:hAnsi="Arial" w:cs="Arial"/>
          <w:color w:val="000000" w:themeColor="text1"/>
          <w:sz w:val="24"/>
          <w:szCs w:val="24"/>
          <w:lang w:val="es-MX"/>
        </w:rPr>
      </w:pPr>
    </w:p>
    <w:p w14:paraId="63B824E5" w14:textId="37A9DB1F" w:rsidR="003A004C" w:rsidRPr="00114F70" w:rsidRDefault="001B3310" w:rsidP="00E37310">
      <w:pPr>
        <w:spacing w:after="0" w:line="240" w:lineRule="auto"/>
        <w:contextualSpacing/>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El presente proyecto de ley tiene como objeto reconocer y declarar la tradición de la elaboración y consumo de la Arepa de Huevo del municipio de Luruaco, departamento del Atlántico, como Patrimonio Cultural Inmateri</w:t>
      </w:r>
      <w:r w:rsidR="006724A1">
        <w:rPr>
          <w:rFonts w:ascii="Arial" w:hAnsi="Arial" w:cs="Arial"/>
          <w:color w:val="000000" w:themeColor="text1"/>
          <w:sz w:val="24"/>
          <w:szCs w:val="24"/>
          <w:lang w:val="es-MX"/>
        </w:rPr>
        <w:t>al de la Nación. Asimismo, podrá</w:t>
      </w:r>
      <w:r w:rsidRPr="00114F70">
        <w:rPr>
          <w:rFonts w:ascii="Arial" w:hAnsi="Arial" w:cs="Arial"/>
          <w:color w:val="000000" w:themeColor="text1"/>
          <w:sz w:val="24"/>
          <w:szCs w:val="24"/>
          <w:lang w:val="es-MX"/>
        </w:rPr>
        <w:t xml:space="preserve"> establecer el Día Nacional del Festival de la Arepa de Huevo, a celebrarse el último domingo del mes de junio, fecha en que tradicionalmente se conmemora su festival anual. Este reconocimiento no solo fortalecerá la identidad cultural del Caribe colombiano, sino que impulsará la economía local, fomentará el turismo cultural y garantizará la transmisión intergeneracional de los saberes, técnicas y prácticas culinarias asociadas a esta manifestación, en armonía con las políticas nacionales e internacionales de pro</w:t>
      </w:r>
      <w:r w:rsidR="006724A1">
        <w:rPr>
          <w:rFonts w:ascii="Arial" w:hAnsi="Arial" w:cs="Arial"/>
          <w:color w:val="000000" w:themeColor="text1"/>
          <w:sz w:val="24"/>
          <w:szCs w:val="24"/>
          <w:lang w:val="es-MX"/>
        </w:rPr>
        <w:t xml:space="preserve">tección del patrimonio cultural, mediante la articulación entre la Alcaldía de Luruaco, Gobernación del Atlántico y el Gobierno Nacional.  </w:t>
      </w:r>
    </w:p>
    <w:p w14:paraId="0A24CD08" w14:textId="77777777" w:rsidR="009D2522" w:rsidRPr="00114F70" w:rsidRDefault="009D2522" w:rsidP="00E37310">
      <w:pPr>
        <w:spacing w:after="0" w:line="240" w:lineRule="auto"/>
        <w:contextualSpacing/>
        <w:jc w:val="both"/>
        <w:rPr>
          <w:rFonts w:ascii="Arial" w:hAnsi="Arial" w:cs="Arial"/>
          <w:color w:val="000000" w:themeColor="text1"/>
          <w:sz w:val="24"/>
          <w:szCs w:val="24"/>
          <w:lang w:val="es-MX"/>
        </w:rPr>
      </w:pPr>
    </w:p>
    <w:p w14:paraId="64385AA9" w14:textId="3E237757" w:rsidR="009D2522" w:rsidRPr="00114F70" w:rsidRDefault="001B3310" w:rsidP="00E37310">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2. Trámite de la iniciativa</w:t>
      </w:r>
    </w:p>
    <w:p w14:paraId="50526AFD" w14:textId="77777777" w:rsidR="00B750A7" w:rsidRPr="00114F70" w:rsidRDefault="00B750A7" w:rsidP="00E37310">
      <w:pPr>
        <w:spacing w:after="0" w:line="240" w:lineRule="auto"/>
        <w:jc w:val="both"/>
        <w:rPr>
          <w:rFonts w:ascii="Arial" w:hAnsi="Arial" w:cs="Arial"/>
          <w:color w:val="000000" w:themeColor="text1"/>
          <w:sz w:val="24"/>
          <w:szCs w:val="24"/>
          <w:lang w:val="es-MX"/>
        </w:rPr>
      </w:pPr>
    </w:p>
    <w:p w14:paraId="654C0186" w14:textId="54E0D4D9" w:rsidR="000F738E"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Esta iniciativa será presentada para primer debate en la Comisión Séptima Constitucional Permanente de la Cámara de Representantes, competente en materias relacionadas con la salud, la seguridad social, el bienestar social, la familia y, en este contexto, la protección del patrimonio cultural inmaterial como manifestación de identidad y cohesión social. Una vez aprobado en primer debate, continuará su trámite en la plenaria de la Cámara y posteriormente en el Senado de la República, de conformidad con la Ley 5ª de 1992.</w:t>
      </w:r>
    </w:p>
    <w:p w14:paraId="180DECCF" w14:textId="2ACC39D8" w:rsidR="003A004C" w:rsidRDefault="003A004C" w:rsidP="00E37310">
      <w:pPr>
        <w:pStyle w:val="Ttulo1"/>
        <w:spacing w:before="0" w:line="240" w:lineRule="auto"/>
        <w:jc w:val="both"/>
        <w:rPr>
          <w:rFonts w:ascii="Arial" w:hAnsi="Arial" w:cs="Arial"/>
          <w:color w:val="000000" w:themeColor="text1"/>
          <w:sz w:val="24"/>
          <w:szCs w:val="24"/>
          <w:lang w:val="es-MX"/>
        </w:rPr>
      </w:pPr>
    </w:p>
    <w:p w14:paraId="77D3E763" w14:textId="4BDAF711" w:rsidR="00181AD2" w:rsidRDefault="00181AD2" w:rsidP="00181AD2">
      <w:pPr>
        <w:rPr>
          <w:lang w:val="es-MX"/>
        </w:rPr>
      </w:pPr>
    </w:p>
    <w:p w14:paraId="2A452C2E" w14:textId="77777777" w:rsidR="00D004FC" w:rsidRPr="00181AD2" w:rsidRDefault="00D004FC" w:rsidP="00181AD2">
      <w:pPr>
        <w:rPr>
          <w:lang w:val="es-MX"/>
        </w:rPr>
      </w:pPr>
    </w:p>
    <w:p w14:paraId="2FE358A2" w14:textId="2A6C4E8B" w:rsidR="000F738E" w:rsidRPr="00114F70" w:rsidRDefault="001B3310" w:rsidP="00E37310">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lastRenderedPageBreak/>
        <w:t>3. Justificación del proyecto</w:t>
      </w:r>
    </w:p>
    <w:p w14:paraId="0438EBCA" w14:textId="77777777" w:rsidR="00B750A7" w:rsidRPr="00114F70" w:rsidRDefault="00B750A7" w:rsidP="00E37310">
      <w:pPr>
        <w:spacing w:after="0" w:line="240" w:lineRule="auto"/>
        <w:jc w:val="both"/>
        <w:rPr>
          <w:rFonts w:ascii="Arial" w:hAnsi="Arial" w:cs="Arial"/>
          <w:color w:val="000000" w:themeColor="text1"/>
          <w:sz w:val="24"/>
          <w:szCs w:val="24"/>
          <w:lang w:val="es-MX"/>
        </w:rPr>
      </w:pPr>
    </w:p>
    <w:p w14:paraId="04877315" w14:textId="77777777" w:rsidR="00B750A7"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La Arepa de Huevo de Luruaco es mucho más que un alimento: es identidad, historia, motor económico y símbolo cultural. Su historia, con más de 80 años de tradición, está íntimamente ligada al desarrollo del municipio y a la construcción de la Vía de la Cordialidad. Desde sus inicios, la preparación y venta de este plato ha sido un acto de resiliencia y emprendimiento, especialmente liderado por mujeres.</w:t>
      </w:r>
    </w:p>
    <w:p w14:paraId="4AF153FB" w14:textId="2C645B5A" w:rsidR="00B750A7"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1. Festival con 36 años de historia y liderazgo femenino: El Festival de la Arepa de Huevo en Luruaco celebra su trigésima sexta edición, realizada del 28 al 30 de junio. Es un evento cultural clave en el Caribe colombiano, organizado por 70 matronas, que junto con ASOPRAL, la Gobernación del Atlántico y la Alcaldía, fortalecen</w:t>
      </w:r>
      <w:r w:rsidR="003F2FAD">
        <w:rPr>
          <w:rFonts w:ascii="Arial" w:hAnsi="Arial" w:cs="Arial"/>
          <w:color w:val="000000" w:themeColor="text1"/>
          <w:sz w:val="24"/>
          <w:szCs w:val="24"/>
          <w:lang w:val="es-MX"/>
        </w:rPr>
        <w:t xml:space="preserve"> el patrimonio vivo y dinamizan la economía </w:t>
      </w:r>
      <w:r w:rsidRPr="00114F70">
        <w:rPr>
          <w:rFonts w:ascii="Arial" w:hAnsi="Arial" w:cs="Arial"/>
          <w:color w:val="000000" w:themeColor="text1"/>
          <w:sz w:val="24"/>
          <w:szCs w:val="24"/>
          <w:lang w:val="es-MX"/>
        </w:rPr>
        <w:t>local.</w:t>
      </w:r>
      <w:r w:rsidRPr="00114F70">
        <w:rPr>
          <w:rFonts w:ascii="Arial" w:hAnsi="Arial" w:cs="Arial"/>
          <w:color w:val="000000" w:themeColor="text1"/>
          <w:sz w:val="24"/>
          <w:szCs w:val="24"/>
          <w:lang w:val="es-MX"/>
        </w:rPr>
        <w:br/>
      </w:r>
      <w:r w:rsidRPr="00114F70">
        <w:rPr>
          <w:rFonts w:ascii="Arial" w:hAnsi="Arial" w:cs="Arial"/>
          <w:color w:val="000000" w:themeColor="text1"/>
          <w:sz w:val="24"/>
          <w:szCs w:val="24"/>
          <w:lang w:val="es-MX"/>
        </w:rPr>
        <w:br/>
        <w:t>2. Impacto económico real: En 2024 se vendieron más de 32.000 arepas de huevo, superando expectativas y generando ingresos vitales para la comunidad. Con precios entre $2.000 y $5.000 cada una, esto representa un flujo económico significativo para las familias productoras.</w:t>
      </w:r>
      <w:r w:rsidRPr="00114F70">
        <w:rPr>
          <w:rFonts w:ascii="Arial" w:hAnsi="Arial" w:cs="Arial"/>
          <w:color w:val="000000" w:themeColor="text1"/>
          <w:sz w:val="24"/>
          <w:szCs w:val="24"/>
          <w:lang w:val="es-MX"/>
        </w:rPr>
        <w:br/>
      </w:r>
      <w:r w:rsidRPr="00114F70">
        <w:rPr>
          <w:rFonts w:ascii="Arial" w:hAnsi="Arial" w:cs="Arial"/>
          <w:color w:val="000000" w:themeColor="text1"/>
          <w:sz w:val="24"/>
          <w:szCs w:val="24"/>
          <w:lang w:val="es-MX"/>
        </w:rPr>
        <w:br/>
        <w:t xml:space="preserve">3. Identidad y simbolismo cultural: Las matronas, guardianas de la tradición, han transmitido el conocimiento y las técnicas de generación en generación. Como expresó </w:t>
      </w:r>
      <w:r w:rsidR="00B750A7" w:rsidRPr="00114F70">
        <w:rPr>
          <w:rFonts w:ascii="Arial" w:hAnsi="Arial" w:cs="Arial"/>
          <w:color w:val="000000" w:themeColor="text1"/>
          <w:sz w:val="24"/>
          <w:szCs w:val="24"/>
          <w:lang w:val="es-MX"/>
        </w:rPr>
        <w:t xml:space="preserve">una </w:t>
      </w:r>
      <w:r w:rsidR="008A44BB" w:rsidRPr="00114F70">
        <w:rPr>
          <w:rFonts w:ascii="Arial" w:hAnsi="Arial" w:cs="Arial"/>
          <w:color w:val="000000" w:themeColor="text1"/>
          <w:sz w:val="24"/>
          <w:szCs w:val="24"/>
          <w:lang w:val="es-MX"/>
        </w:rPr>
        <w:t>hacedora</w:t>
      </w:r>
      <w:r w:rsidRPr="00114F70">
        <w:rPr>
          <w:rFonts w:ascii="Arial" w:hAnsi="Arial" w:cs="Arial"/>
          <w:color w:val="000000" w:themeColor="text1"/>
          <w:sz w:val="24"/>
          <w:szCs w:val="24"/>
          <w:lang w:val="es-MX"/>
        </w:rPr>
        <w:t xml:space="preserve"> </w:t>
      </w:r>
      <w:r w:rsidR="008A44BB" w:rsidRPr="00114F70">
        <w:rPr>
          <w:rFonts w:ascii="Arial" w:hAnsi="Arial" w:cs="Arial"/>
          <w:color w:val="000000" w:themeColor="text1"/>
          <w:sz w:val="24"/>
          <w:szCs w:val="24"/>
          <w:lang w:val="es-MX"/>
        </w:rPr>
        <w:t>que pertenece a</w:t>
      </w:r>
      <w:r w:rsidR="00D67FFC" w:rsidRPr="00114F70">
        <w:rPr>
          <w:rFonts w:ascii="Arial" w:hAnsi="Arial" w:cs="Arial"/>
          <w:color w:val="000000" w:themeColor="text1"/>
          <w:sz w:val="24"/>
          <w:szCs w:val="24"/>
          <w:lang w:val="es-MX"/>
        </w:rPr>
        <w:t xml:space="preserve"> </w:t>
      </w:r>
      <w:r w:rsidRPr="00114F70">
        <w:rPr>
          <w:rFonts w:ascii="Arial" w:hAnsi="Arial" w:cs="Arial"/>
          <w:color w:val="000000" w:themeColor="text1"/>
          <w:sz w:val="24"/>
          <w:szCs w:val="24"/>
          <w:lang w:val="es-MX"/>
        </w:rPr>
        <w:t xml:space="preserve">ASOPRAL: </w:t>
      </w:r>
      <w:r w:rsidR="00D67FFC" w:rsidRPr="00114F70">
        <w:rPr>
          <w:rFonts w:ascii="Arial" w:hAnsi="Arial" w:cs="Arial"/>
          <w:color w:val="000000" w:themeColor="text1"/>
          <w:sz w:val="24"/>
          <w:szCs w:val="24"/>
          <w:lang w:val="es-MX"/>
        </w:rPr>
        <w:t>“</w:t>
      </w:r>
      <w:r w:rsidRPr="00114F70">
        <w:rPr>
          <w:rFonts w:ascii="Arial" w:hAnsi="Arial" w:cs="Arial"/>
          <w:color w:val="000000" w:themeColor="text1"/>
          <w:sz w:val="24"/>
          <w:szCs w:val="24"/>
          <w:lang w:val="es-MX"/>
        </w:rPr>
        <w:t>Cada arepa de huevo que freímos tiene un pedazo de Luruaco… Este festival es más que un evento; es nuestra manera de decirle al mundo que aquí hay mujeres trabajadoras, sabias, valientes, que con una arepa construyen futuro</w:t>
      </w:r>
      <w:r w:rsidR="00D67FFC" w:rsidRPr="00114F70">
        <w:rPr>
          <w:rFonts w:ascii="Arial" w:hAnsi="Arial" w:cs="Arial"/>
          <w:color w:val="000000" w:themeColor="text1"/>
          <w:sz w:val="24"/>
          <w:szCs w:val="24"/>
          <w:lang w:val="es-MX"/>
        </w:rPr>
        <w:t>”</w:t>
      </w:r>
      <w:r w:rsidRPr="00114F70">
        <w:rPr>
          <w:rFonts w:ascii="Arial" w:hAnsi="Arial" w:cs="Arial"/>
          <w:color w:val="000000" w:themeColor="text1"/>
          <w:sz w:val="24"/>
          <w:szCs w:val="24"/>
          <w:lang w:val="es-MX"/>
        </w:rPr>
        <w:t>.</w:t>
      </w:r>
    </w:p>
    <w:p w14:paraId="0B7A9F12" w14:textId="77777777" w:rsidR="00B750A7"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4. Una delicia nacional que conecta generaciones: La arepa de huevo es una tradición profundamente arraigada, símbolo de identidad regional y nacional.</w:t>
      </w:r>
    </w:p>
    <w:p w14:paraId="58A03788" w14:textId="77777777" w:rsidR="00B750A7"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5. Turismo y estrategia cultural regional: El festival integra ecoturismo, música, danza, concursos y actividades pedagógicas, siendo parte de la Ruta 23 que impulsa el patrimonio cultural del Atlántico.</w:t>
      </w:r>
    </w:p>
    <w:p w14:paraId="72E695D4" w14:textId="77777777" w:rsidR="00B750A7"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6. Resiliencia durante la pandemia: Incluso en tiempos de crisis, la comunidad y la Secretaría de Patrimonio del Ministerio de Cultura protegieron esta tradición, adaptando actividades y preservando la práctica.</w:t>
      </w:r>
    </w:p>
    <w:p w14:paraId="39D590BB" w14:textId="130EDE6E" w:rsidR="003A004C"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Este proyecto reconoce que la Arepa de Huevo de Luruaco no es solo un pasabocas, sino un símbolo vivo de identidad, tradición y empoderamiento.</w:t>
      </w:r>
    </w:p>
    <w:p w14:paraId="3CD694BD" w14:textId="77777777" w:rsidR="00B57FED" w:rsidRPr="00114F70" w:rsidRDefault="00B57FED" w:rsidP="00E37310">
      <w:pPr>
        <w:spacing w:after="0" w:line="240" w:lineRule="auto"/>
        <w:jc w:val="both"/>
        <w:rPr>
          <w:rFonts w:ascii="Arial" w:hAnsi="Arial" w:cs="Arial"/>
          <w:color w:val="000000" w:themeColor="text1"/>
          <w:sz w:val="24"/>
          <w:szCs w:val="24"/>
          <w:lang w:val="es-MX"/>
        </w:rPr>
      </w:pPr>
    </w:p>
    <w:p w14:paraId="11696C2B" w14:textId="2713D3DD" w:rsidR="000F738E" w:rsidRDefault="001B3310" w:rsidP="00E37310">
      <w:pPr>
        <w:pStyle w:val="Ttulo1"/>
        <w:spacing w:before="0" w:line="240" w:lineRule="auto"/>
        <w:contextualSpacing/>
        <w:mirrorIndents/>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4. Impacto Fiscal</w:t>
      </w:r>
    </w:p>
    <w:p w14:paraId="3EB38C3E" w14:textId="091800E4" w:rsidR="00B55F52" w:rsidRDefault="00B55F52" w:rsidP="00B55F52">
      <w:pPr>
        <w:rPr>
          <w:lang w:val="es-MX"/>
        </w:rPr>
      </w:pPr>
    </w:p>
    <w:p w14:paraId="33385AB4" w14:textId="21F2A280" w:rsidR="00B57FED" w:rsidRPr="00B55F52" w:rsidRDefault="00B55F52" w:rsidP="00B55F52">
      <w:pPr>
        <w:jc w:val="both"/>
        <w:rPr>
          <w:rFonts w:ascii="Arial" w:eastAsia="Montserrat" w:hAnsi="Arial" w:cs="Arial"/>
          <w:sz w:val="24"/>
          <w:szCs w:val="24"/>
          <w:lang w:val="es-ES_tradnl"/>
        </w:rPr>
      </w:pPr>
      <w:r w:rsidRPr="002C59F7">
        <w:rPr>
          <w:rFonts w:ascii="Arial" w:eastAsia="Montserrat" w:hAnsi="Arial" w:cs="Arial"/>
          <w:sz w:val="24"/>
          <w:szCs w:val="24"/>
          <w:lang w:val="es-ES_tradnl"/>
        </w:rPr>
        <w:t xml:space="preserve">El artículo 7° de la Ley 819 de 2003 prevé que la exposición de motivos de los proyectos de ley que ordenen gasto u otorguen beneficios tributarios deberán contener un análisis de impacto fiscal que debe ser compatible con el Marco Fiscal de Mediano Plazo. </w:t>
      </w:r>
      <w:r w:rsidRPr="002C59F7">
        <w:rPr>
          <w:rFonts w:ascii="Arial" w:eastAsia="Montserrat" w:hAnsi="Arial" w:cs="Arial"/>
          <w:sz w:val="24"/>
          <w:szCs w:val="24"/>
          <w:lang w:val="es-ES_tradnl"/>
        </w:rPr>
        <w:lastRenderedPageBreak/>
        <w:t>Asimismo, consagra que el Ministerio de Hacienda y Crédito Público debe rendir concepto en el que estudie el impacto fiscal de la iniciativa.</w:t>
      </w:r>
    </w:p>
    <w:p w14:paraId="7405089D" w14:textId="67F88490" w:rsidR="00FE5DEA"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El presente proyecto de ley, si bien contempla acciones para la preservación, promoción y difusión de la Arepa de Huevo de Luruaco y su festival, no representa un gasto desproporcionado para el Estado. La financiación se plantea a través de la asignación de recursos existentes del Ministerio de Cultu</w:t>
      </w:r>
      <w:r w:rsidR="00FE5DEA">
        <w:rPr>
          <w:rFonts w:ascii="Arial" w:hAnsi="Arial" w:cs="Arial"/>
          <w:color w:val="000000" w:themeColor="text1"/>
          <w:sz w:val="24"/>
          <w:szCs w:val="24"/>
          <w:lang w:val="es-MX"/>
        </w:rPr>
        <w:t>ra,</w:t>
      </w:r>
      <w:r w:rsidR="00C92BF3">
        <w:rPr>
          <w:rFonts w:ascii="Arial" w:hAnsi="Arial" w:cs="Arial"/>
          <w:color w:val="000000" w:themeColor="text1"/>
          <w:sz w:val="24"/>
          <w:szCs w:val="24"/>
          <w:lang w:val="es-MX"/>
        </w:rPr>
        <w:t xml:space="preserve"> y la Alcaldía de Luruaco y la Gobernación del Atlántico,</w:t>
      </w:r>
      <w:r w:rsidRPr="00114F70">
        <w:rPr>
          <w:rFonts w:ascii="Arial" w:hAnsi="Arial" w:cs="Arial"/>
          <w:color w:val="000000" w:themeColor="text1"/>
          <w:sz w:val="24"/>
          <w:szCs w:val="24"/>
          <w:lang w:val="es-MX"/>
        </w:rPr>
        <w:t xml:space="preserve"> así como</w:t>
      </w:r>
      <w:r w:rsidR="00FE5DEA">
        <w:rPr>
          <w:rFonts w:ascii="Arial" w:hAnsi="Arial" w:cs="Arial"/>
          <w:color w:val="000000" w:themeColor="text1"/>
          <w:sz w:val="24"/>
          <w:szCs w:val="24"/>
          <w:lang w:val="es-MX"/>
        </w:rPr>
        <w:t xml:space="preserve"> se pueden gestionar y recibir </w:t>
      </w:r>
      <w:r w:rsidRPr="00114F70">
        <w:rPr>
          <w:rFonts w:ascii="Arial" w:hAnsi="Arial" w:cs="Arial"/>
          <w:color w:val="000000" w:themeColor="text1"/>
          <w:sz w:val="24"/>
          <w:szCs w:val="24"/>
          <w:lang w:val="es-MX"/>
        </w:rPr>
        <w:t>apoyo</w:t>
      </w:r>
      <w:r w:rsidR="00FE5DEA">
        <w:rPr>
          <w:rFonts w:ascii="Arial" w:hAnsi="Arial" w:cs="Arial"/>
          <w:color w:val="000000" w:themeColor="text1"/>
          <w:sz w:val="24"/>
          <w:szCs w:val="24"/>
          <w:lang w:val="es-MX"/>
        </w:rPr>
        <w:t>s</w:t>
      </w:r>
      <w:r w:rsidRPr="00114F70">
        <w:rPr>
          <w:rFonts w:ascii="Arial" w:hAnsi="Arial" w:cs="Arial"/>
          <w:color w:val="000000" w:themeColor="text1"/>
          <w:sz w:val="24"/>
          <w:szCs w:val="24"/>
          <w:lang w:val="es-MX"/>
        </w:rPr>
        <w:t xml:space="preserve"> de cooperación internacional y patrocinios privados. </w:t>
      </w:r>
    </w:p>
    <w:p w14:paraId="26B9B184" w14:textId="77777777" w:rsidR="00FE5DEA" w:rsidRDefault="00FE5DEA" w:rsidP="00E37310">
      <w:pPr>
        <w:spacing w:after="0" w:line="240" w:lineRule="auto"/>
        <w:jc w:val="both"/>
        <w:rPr>
          <w:rFonts w:ascii="Arial" w:hAnsi="Arial" w:cs="Arial"/>
          <w:color w:val="000000" w:themeColor="text1"/>
          <w:sz w:val="24"/>
          <w:szCs w:val="24"/>
          <w:lang w:val="es-MX"/>
        </w:rPr>
      </w:pPr>
    </w:p>
    <w:p w14:paraId="146770AF" w14:textId="5FE503B7" w:rsidR="000F738E"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El impacto fiscal es sostenible, ya que el retorno económico se traduce en incremento del turismo, fortalecimiento de cadenas productivas locales, generación de emp</w:t>
      </w:r>
      <w:r w:rsidR="00B812DE">
        <w:rPr>
          <w:rFonts w:ascii="Arial" w:hAnsi="Arial" w:cs="Arial"/>
          <w:color w:val="000000" w:themeColor="text1"/>
          <w:sz w:val="24"/>
          <w:szCs w:val="24"/>
          <w:lang w:val="es-MX"/>
        </w:rPr>
        <w:t xml:space="preserve">leo y dinamización del comercio, existiendo una mayor evidencia del producto a través de su formalización, podría crecer su reconocimiento internacional y generar mejores ingresos. </w:t>
      </w:r>
    </w:p>
    <w:p w14:paraId="5A75EFC2" w14:textId="77777777" w:rsidR="00B57FED" w:rsidRPr="00114F70" w:rsidRDefault="00B57FED" w:rsidP="00E37310">
      <w:pPr>
        <w:spacing w:after="0" w:line="240" w:lineRule="auto"/>
        <w:jc w:val="both"/>
        <w:rPr>
          <w:rFonts w:ascii="Arial" w:hAnsi="Arial" w:cs="Arial"/>
          <w:color w:val="000000" w:themeColor="text1"/>
          <w:sz w:val="24"/>
          <w:szCs w:val="24"/>
          <w:lang w:val="es-MX"/>
        </w:rPr>
      </w:pPr>
    </w:p>
    <w:p w14:paraId="5F5AB2DA" w14:textId="6BEF192A" w:rsidR="000F738E" w:rsidRDefault="001B3310" w:rsidP="00E37310">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5. Conflicto de intereses</w:t>
      </w:r>
    </w:p>
    <w:p w14:paraId="3F7AAB10" w14:textId="77777777" w:rsidR="00B55F52" w:rsidRPr="002C59F7" w:rsidRDefault="00B55F52" w:rsidP="00B55F52">
      <w:pPr>
        <w:spacing w:before="240" w:after="240"/>
        <w:jc w:val="both"/>
        <w:rPr>
          <w:rFonts w:ascii="Arial" w:eastAsia="Arial" w:hAnsi="Arial" w:cs="Arial"/>
          <w:sz w:val="24"/>
          <w:szCs w:val="24"/>
          <w:lang w:val="es-ES_tradnl"/>
        </w:rPr>
      </w:pPr>
      <w:r w:rsidRPr="002C59F7">
        <w:rPr>
          <w:rFonts w:ascii="Arial" w:eastAsia="Arial" w:hAnsi="Arial" w:cs="Arial"/>
          <w:sz w:val="24"/>
          <w:szCs w:val="24"/>
          <w:lang w:val="es-ES_tradnl"/>
        </w:rPr>
        <w:t xml:space="preserve">De conformidad con lo establecido en el artículo 3 de la Ley 2003 de 2019, según el cual </w:t>
      </w:r>
      <w:r w:rsidRPr="002C59F7">
        <w:rPr>
          <w:rFonts w:ascii="Arial" w:eastAsia="Arial" w:hAnsi="Arial" w:cs="Arial"/>
          <w:i/>
          <w:sz w:val="24"/>
          <w:szCs w:val="24"/>
          <w:lang w:val="es-ES_tradnl"/>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y</w:t>
      </w:r>
      <w:r w:rsidRPr="002C59F7">
        <w:rPr>
          <w:rFonts w:ascii="Arial" w:eastAsia="Arial" w:hAnsi="Arial" w:cs="Arial"/>
          <w:sz w:val="24"/>
          <w:szCs w:val="24"/>
          <w:lang w:val="es-ES_tradnl"/>
        </w:rPr>
        <w:t xml:space="preserve"> de acuerdo con el artículo 182 de la Constitución política, en el cual se establece que </w:t>
      </w:r>
      <w:r w:rsidRPr="002C59F7">
        <w:rPr>
          <w:rFonts w:ascii="Arial" w:eastAsia="Arial" w:hAnsi="Arial" w:cs="Arial"/>
          <w:i/>
          <w:sz w:val="24"/>
          <w:szCs w:val="24"/>
          <w:lang w:val="es-ES_tradnl"/>
        </w:rPr>
        <w:t xml:space="preserve">‘‘Los congresistas deberán poner en conocimiento de la respectiva Cámara las situaciones de carácter moral o económico que los inhiban para participar en el trámite de los asuntos sometidos a su consideración’.’ </w:t>
      </w:r>
      <w:r w:rsidRPr="002C59F7">
        <w:rPr>
          <w:rFonts w:ascii="Arial" w:eastAsia="Arial" w:hAnsi="Arial" w:cs="Arial"/>
          <w:sz w:val="24"/>
          <w:szCs w:val="24"/>
          <w:lang w:val="es-ES_tradnl"/>
        </w:rPr>
        <w:t>En este acápite planteamos que frente a los posibles impedimentos que se pudieren presentar en razón a un conflicto de interés en el ejercicio de la función legislativa, se debe tener en cuenta lo siguiente:</w:t>
      </w:r>
    </w:p>
    <w:p w14:paraId="21F3D55F" w14:textId="77777777" w:rsidR="00401C04" w:rsidRPr="002C59F7" w:rsidRDefault="00401C04" w:rsidP="00401C04">
      <w:pPr>
        <w:numPr>
          <w:ilvl w:val="0"/>
          <w:numId w:val="13"/>
        </w:numPr>
        <w:spacing w:before="240" w:after="0" w:line="259" w:lineRule="auto"/>
        <w:jc w:val="both"/>
        <w:rPr>
          <w:rFonts w:ascii="Arial" w:eastAsia="Arial" w:hAnsi="Arial" w:cs="Arial"/>
          <w:sz w:val="24"/>
          <w:szCs w:val="24"/>
          <w:highlight w:val="white"/>
          <w:lang w:val="es-ES_tradnl"/>
        </w:rPr>
      </w:pPr>
      <w:r w:rsidRPr="002C59F7">
        <w:rPr>
          <w:rFonts w:ascii="Arial" w:eastAsia="Arial" w:hAnsi="Arial" w:cs="Arial"/>
          <w:sz w:val="24"/>
          <w:szCs w:val="24"/>
          <w:highlight w:val="white"/>
          <w:lang w:val="es-ES_tradnl"/>
        </w:rPr>
        <w:t>Se entiende como conflicto de interés una situación donde la discusión o votación de un proyecto de ley o acto legislativo o artículo, pueda resultar en un beneficio particular, actual y directo a favor del congresista.</w:t>
      </w:r>
    </w:p>
    <w:p w14:paraId="224D5CFA" w14:textId="77777777" w:rsidR="00401C04" w:rsidRPr="002C59F7" w:rsidRDefault="00401C04" w:rsidP="00401C04">
      <w:pPr>
        <w:numPr>
          <w:ilvl w:val="0"/>
          <w:numId w:val="13"/>
        </w:numPr>
        <w:spacing w:after="0" w:line="259" w:lineRule="auto"/>
        <w:jc w:val="both"/>
        <w:rPr>
          <w:rFonts w:ascii="Arial" w:eastAsia="Arial" w:hAnsi="Arial" w:cs="Arial"/>
          <w:sz w:val="24"/>
          <w:szCs w:val="24"/>
          <w:highlight w:val="white"/>
          <w:lang w:val="es-ES_tradnl"/>
        </w:rPr>
      </w:pPr>
      <w:r w:rsidRPr="002C59F7">
        <w:rPr>
          <w:rFonts w:ascii="Arial" w:eastAsia="Arial" w:hAnsi="Arial" w:cs="Arial"/>
          <w:sz w:val="24"/>
          <w:szCs w:val="24"/>
          <w:lang w:val="es-ES_tradnl"/>
        </w:rPr>
        <w:t>Que un beneficio particular es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CF4B6E5" w14:textId="77777777" w:rsidR="00401C04" w:rsidRPr="002C59F7" w:rsidRDefault="00401C04" w:rsidP="00401C04">
      <w:pPr>
        <w:numPr>
          <w:ilvl w:val="0"/>
          <w:numId w:val="13"/>
        </w:numPr>
        <w:spacing w:after="0" w:line="259" w:lineRule="auto"/>
        <w:jc w:val="both"/>
        <w:rPr>
          <w:rFonts w:ascii="Arial" w:eastAsia="Arial" w:hAnsi="Arial" w:cs="Arial"/>
          <w:sz w:val="24"/>
          <w:szCs w:val="24"/>
          <w:highlight w:val="white"/>
          <w:lang w:val="es-ES_tradnl"/>
        </w:rPr>
      </w:pPr>
      <w:r w:rsidRPr="002C59F7">
        <w:rPr>
          <w:rFonts w:ascii="Arial" w:eastAsia="Arial" w:hAnsi="Arial" w:cs="Arial"/>
          <w:sz w:val="24"/>
          <w:szCs w:val="24"/>
          <w:lang w:val="es-ES_tradnl"/>
        </w:rPr>
        <w:t>Que un beneficio actual es aquel que efectivamente se configura en las circunstancias presentes y existentes al momento en el que el congresista participa de la decisión</w:t>
      </w:r>
    </w:p>
    <w:p w14:paraId="23191B07" w14:textId="77777777" w:rsidR="00401C04" w:rsidRPr="002C59F7" w:rsidRDefault="00401C04" w:rsidP="00401C04">
      <w:pPr>
        <w:numPr>
          <w:ilvl w:val="0"/>
          <w:numId w:val="13"/>
        </w:numPr>
        <w:spacing w:after="240" w:line="259" w:lineRule="auto"/>
        <w:jc w:val="both"/>
        <w:rPr>
          <w:rFonts w:ascii="Arial" w:eastAsia="Arial" w:hAnsi="Arial" w:cs="Arial"/>
          <w:sz w:val="24"/>
          <w:szCs w:val="24"/>
          <w:highlight w:val="white"/>
          <w:lang w:val="es-ES_tradnl"/>
        </w:rPr>
      </w:pPr>
      <w:r w:rsidRPr="002C59F7">
        <w:rPr>
          <w:rFonts w:ascii="Arial" w:eastAsia="Arial" w:hAnsi="Arial" w:cs="Arial"/>
          <w:sz w:val="24"/>
          <w:szCs w:val="24"/>
          <w:lang w:val="es-ES_tradnl"/>
        </w:rPr>
        <w:lastRenderedPageBreak/>
        <w:t>Que un beneficio directo es aquel que se produzca de forma específica respecto del congresista, de su cónyuge, compañero o compañera permanente, o parientes dentro del segundo grado de consanguinidad, segundo de afinidad o primero civil.</w:t>
      </w:r>
    </w:p>
    <w:p w14:paraId="1DABFDFA" w14:textId="4207AB23" w:rsidR="00B57FED" w:rsidRPr="00401C04" w:rsidRDefault="00401C04" w:rsidP="00401C04">
      <w:pPr>
        <w:shd w:val="clear" w:color="auto" w:fill="FFFFFF"/>
        <w:spacing w:after="240"/>
        <w:jc w:val="both"/>
        <w:rPr>
          <w:rFonts w:ascii="Arial" w:eastAsia="Arial" w:hAnsi="Arial" w:cs="Arial"/>
          <w:sz w:val="24"/>
          <w:szCs w:val="24"/>
          <w:lang w:val="es-ES_tradnl"/>
        </w:rPr>
      </w:pPr>
      <w:r w:rsidRPr="002C59F7">
        <w:rPr>
          <w:rFonts w:ascii="Arial" w:eastAsia="Arial" w:hAnsi="Arial" w:cs="Arial"/>
          <w:sz w:val="24"/>
          <w:szCs w:val="24"/>
          <w:lang w:val="es-ES_tradnl"/>
        </w:rPr>
        <w:t>En consecuencia, de encontrar sospecha sobre un posible conflicto de intereses será necesario acudir al artículo 286 de la Ley 5 de 1992 modificado por el artículo 1 de la ley 2003 de 2019 en el cual se establece Régimen de conflicto de interés de los congresistas.</w:t>
      </w:r>
    </w:p>
    <w:p w14:paraId="358C47C3" w14:textId="3E402B1D" w:rsidR="000F738E" w:rsidRPr="00114F70" w:rsidRDefault="00401C04" w:rsidP="00E37310">
      <w:pPr>
        <w:spacing w:after="0" w:line="24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Sin embargo,</w:t>
      </w:r>
      <w:r w:rsidRPr="00114F70">
        <w:rPr>
          <w:rFonts w:ascii="Arial" w:hAnsi="Arial" w:cs="Arial"/>
          <w:color w:val="000000" w:themeColor="text1"/>
          <w:sz w:val="24"/>
          <w:szCs w:val="24"/>
          <w:lang w:val="es-MX"/>
        </w:rPr>
        <w:t xml:space="preserve"> Los</w:t>
      </w:r>
      <w:r w:rsidR="001B3310" w:rsidRPr="00114F70">
        <w:rPr>
          <w:rFonts w:ascii="Arial" w:hAnsi="Arial" w:cs="Arial"/>
          <w:color w:val="000000" w:themeColor="text1"/>
          <w:sz w:val="24"/>
          <w:szCs w:val="24"/>
          <w:lang w:val="es-MX"/>
        </w:rPr>
        <w:t xml:space="preserve"> autores y ponentes de este proyecto manifiestan no tener conflicto de intereses personal, económico o moral frente al objeto del mismo. El proyecto es de carácter general, impersonal y abstracto, buscando exclusivamente el beneficio cultural, social y económico de la comunidad de Luruaco, del Atlántico y de la Nación.</w:t>
      </w:r>
    </w:p>
    <w:p w14:paraId="79098923" w14:textId="77777777" w:rsidR="00B57FED" w:rsidRPr="00114F70" w:rsidRDefault="00B57FED" w:rsidP="00E37310">
      <w:pPr>
        <w:spacing w:after="0" w:line="240" w:lineRule="auto"/>
        <w:jc w:val="both"/>
        <w:rPr>
          <w:rFonts w:ascii="Arial" w:hAnsi="Arial" w:cs="Arial"/>
          <w:color w:val="000000" w:themeColor="text1"/>
          <w:sz w:val="24"/>
          <w:szCs w:val="24"/>
          <w:lang w:val="es-MX"/>
        </w:rPr>
      </w:pPr>
    </w:p>
    <w:p w14:paraId="61A9D343" w14:textId="77777777" w:rsidR="000F738E" w:rsidRPr="00114F70" w:rsidRDefault="001B3310" w:rsidP="00E37310">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6. Marco jurídico</w:t>
      </w:r>
    </w:p>
    <w:p w14:paraId="702A5A2B" w14:textId="77777777" w:rsidR="00B57FED" w:rsidRPr="00114F70" w:rsidRDefault="00B57FED" w:rsidP="00E37310">
      <w:pPr>
        <w:spacing w:after="0" w:line="240" w:lineRule="auto"/>
        <w:jc w:val="both"/>
        <w:rPr>
          <w:rFonts w:ascii="Arial" w:hAnsi="Arial" w:cs="Arial"/>
          <w:color w:val="000000" w:themeColor="text1"/>
          <w:sz w:val="24"/>
          <w:szCs w:val="24"/>
          <w:lang w:val="es-MX"/>
        </w:rPr>
      </w:pPr>
    </w:p>
    <w:p w14:paraId="038F3DA6" w14:textId="77777777" w:rsidR="00B57FED"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Este proyecto se fundamenta en un sólido marco constitucional, legal y reglamentario, que reconoce la importancia del patrimonio cultural inmaterial como eje de identidad nacional, cohesión social y desarrollo económico.</w:t>
      </w:r>
      <w:r w:rsidRPr="00114F70">
        <w:rPr>
          <w:rFonts w:ascii="Arial" w:hAnsi="Arial" w:cs="Arial"/>
          <w:color w:val="000000" w:themeColor="text1"/>
          <w:sz w:val="24"/>
          <w:szCs w:val="24"/>
          <w:lang w:val="es-MX"/>
        </w:rPr>
        <w:br/>
      </w:r>
      <w:r w:rsidRPr="00114F70">
        <w:rPr>
          <w:rFonts w:ascii="Arial" w:hAnsi="Arial" w:cs="Arial"/>
          <w:color w:val="000000" w:themeColor="text1"/>
          <w:sz w:val="24"/>
          <w:szCs w:val="24"/>
          <w:lang w:val="es-MX"/>
        </w:rPr>
        <w:br/>
        <w:t>1. Constitución Política de Colombia (1991): Artículos 7, 8 y 70.</w:t>
      </w:r>
    </w:p>
    <w:p w14:paraId="1776F51C" w14:textId="77777777" w:rsidR="00B57FED"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2. Ley 1037 de 2006: Aprueba la Convención para la Salvaguardia del Patrimonio Cultural Inmaterial de la UNESCO.</w:t>
      </w:r>
    </w:p>
    <w:p w14:paraId="7FBE9B3F" w14:textId="77777777" w:rsidR="00B57FED"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3. Ley 397 de 1997 – Ley General de Cultura.</w:t>
      </w:r>
    </w:p>
    <w:p w14:paraId="6E176680" w14:textId="77777777" w:rsidR="00B57FED"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4. Ley 1185 de 2008 – Modifica y adiciona la Ley 397.</w:t>
      </w:r>
    </w:p>
    <w:p w14:paraId="0BE10802" w14:textId="77777777" w:rsidR="00B57FED"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5. Decreto 2941 de 2009 – Lista Representativa de Patrimonio Cultural Inmaterial.</w:t>
      </w:r>
    </w:p>
    <w:p w14:paraId="4BBE008E" w14:textId="77777777" w:rsidR="00B57FED"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6. Decreto 597 de 2013 – Reconoce la Arepa de Huevo de Luruaco como patrimonio departamental.</w:t>
      </w:r>
    </w:p>
    <w:p w14:paraId="43A01AE7" w14:textId="77777777" w:rsidR="00B57FED"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7. Ley 2144 de 2021 – Gastronomía colombiana.</w:t>
      </w:r>
    </w:p>
    <w:p w14:paraId="4B1A9FDC" w14:textId="53281450" w:rsidR="000F738E"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8. Política para el Conocimiento, la Salvaguardia y el Fomento de la Alimentación y las Cocinas Tradicionales (2012).</w:t>
      </w:r>
    </w:p>
    <w:p w14:paraId="37BF373F" w14:textId="77777777" w:rsidR="00B57FED" w:rsidRPr="00114F70" w:rsidRDefault="00B57FED" w:rsidP="00E37310">
      <w:pPr>
        <w:spacing w:after="0" w:line="240" w:lineRule="auto"/>
        <w:jc w:val="both"/>
        <w:rPr>
          <w:rFonts w:ascii="Arial" w:hAnsi="Arial" w:cs="Arial"/>
          <w:color w:val="000000" w:themeColor="text1"/>
          <w:sz w:val="24"/>
          <w:szCs w:val="24"/>
          <w:lang w:val="es-MX"/>
        </w:rPr>
      </w:pPr>
    </w:p>
    <w:p w14:paraId="1FC80E1A" w14:textId="77777777" w:rsidR="00C2489D" w:rsidRPr="00114F70" w:rsidRDefault="00773D17"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El presente proyecto se soporta en un marco jurídico robusto que garantiza la viabilidad y pertinencia de declarar la tradición de la Arepa de Huevo de Luruaco como Patrimonio Cultural Inmaterial de la Nación.</w:t>
      </w:r>
    </w:p>
    <w:p w14:paraId="7C4BC7AD" w14:textId="77777777" w:rsidR="00C2489D" w:rsidRPr="00114F70" w:rsidRDefault="00773D17"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La Constitución Política de 1991, en sus artículos 7, 8 y 70, establece la obligación del Estado de reconocer, proteger y fomentar la diversidad cultural, así como de promover el acceso equitativo a la cultura como pilar de identidad nacional.</w:t>
      </w:r>
    </w:p>
    <w:p w14:paraId="414818B4" w14:textId="77777777" w:rsidR="00C2489D" w:rsidRPr="00114F70" w:rsidRDefault="00773D17"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lastRenderedPageBreak/>
        <w:br/>
        <w:t>La Ley 1037 de 2006 aprueba la Convención para la Salvaguardia del Patrimonio Cultural Inmaterial de la UNESCO, que define dicho patrimonio como los usos, representaciones, expresiones, conocimientos y técnicas que las comunidades reconocen como parte integrante de su acervo cultural, transmitidos de generación en generación.</w:t>
      </w:r>
    </w:p>
    <w:p w14:paraId="22CA13A5" w14:textId="77777777" w:rsidR="00C2489D" w:rsidRPr="00114F70" w:rsidRDefault="00773D17"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La Ley 397 de 1997 (Ley General de Cultura) y su modificación por la Ley 1185 de 2008 fortalecen el régimen de protección del patrimonio cultural, incluyendo las manifestaciones inmateriales, y crean el Sistema Nacional de Patrimonio Cultural de la Nación.</w:t>
      </w:r>
    </w:p>
    <w:p w14:paraId="564B4F1F" w14:textId="77777777" w:rsidR="00C2489D" w:rsidRPr="00114F70" w:rsidRDefault="00773D17"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El Decreto 2941 de 2009 reglamenta la inclusión de manifestaciones en la Lista Representativa de Patrimonio Cultural Inmaterial, reconociendo en su artículo 8 la “cultura culinaria” como un área temática prioritaria.</w:t>
      </w:r>
    </w:p>
    <w:p w14:paraId="62049A14" w14:textId="023A403E" w:rsidR="00AE3CEF" w:rsidRPr="00114F70" w:rsidRDefault="00773D17"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t>El Decreto 597 de 2013 de la Gobernación del Atlántico incluye expresamente la Arepa de Huevo de Luruaco como parte de la Lista Representativ</w:t>
      </w:r>
      <w:r w:rsidR="00DF47AB">
        <w:rPr>
          <w:rFonts w:ascii="Arial" w:hAnsi="Arial" w:cs="Arial"/>
          <w:color w:val="000000" w:themeColor="text1"/>
          <w:sz w:val="24"/>
          <w:szCs w:val="24"/>
          <w:lang w:val="es-MX"/>
        </w:rPr>
        <w:t>a del Patrimonio Cultural Inmaterial del departamento.</w:t>
      </w:r>
      <w:r w:rsidRPr="00114F70">
        <w:rPr>
          <w:rFonts w:ascii="Arial" w:hAnsi="Arial" w:cs="Arial"/>
          <w:color w:val="000000" w:themeColor="text1"/>
          <w:sz w:val="24"/>
          <w:szCs w:val="24"/>
          <w:lang w:val="es-MX"/>
        </w:rPr>
        <w:br/>
      </w:r>
      <w:r w:rsidRPr="00114F70">
        <w:rPr>
          <w:rFonts w:ascii="Arial" w:hAnsi="Arial" w:cs="Arial"/>
          <w:color w:val="000000" w:themeColor="text1"/>
          <w:sz w:val="24"/>
          <w:szCs w:val="24"/>
          <w:lang w:val="es-MX"/>
        </w:rPr>
        <w:br/>
        <w:t>La Ley 2144 de 2021 promueve la salvaguardia y fomento de la gastronomía colombiana, apoyándose en la “Política para el Conocimiento, la Salvaguardia y el Fomento de la Alimentación y las Cocinas Tradicionales de Colombia” del Ministerio de Cultura (2012), que busca reconocer, proteger y enseñar las prácticas culinarias tradicionales.</w:t>
      </w:r>
    </w:p>
    <w:p w14:paraId="6647A278" w14:textId="77777777" w:rsidR="008B7680" w:rsidRPr="00114F70" w:rsidRDefault="008B768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Este proyecto se fundamenta en un sólido marco constitucional, legal y reglamentario, que reconoce la importancia del patrimonio cultural inmaterial como eje de identidad nacional, cohesión social y desarrollo económico.</w:t>
      </w:r>
    </w:p>
    <w:p w14:paraId="1B6B4057" w14:textId="77777777" w:rsidR="00C2489D" w:rsidRPr="00114F70" w:rsidRDefault="00C2489D" w:rsidP="00E37310">
      <w:pPr>
        <w:spacing w:after="0" w:line="240" w:lineRule="auto"/>
        <w:jc w:val="both"/>
        <w:rPr>
          <w:rFonts w:ascii="Arial" w:hAnsi="Arial" w:cs="Arial"/>
          <w:color w:val="000000" w:themeColor="text1"/>
          <w:sz w:val="24"/>
          <w:szCs w:val="24"/>
          <w:lang w:val="es-MX"/>
        </w:rPr>
      </w:pPr>
    </w:p>
    <w:p w14:paraId="6530C8D5"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Constitución Política de Colombia (1991)</w:t>
      </w:r>
    </w:p>
    <w:p w14:paraId="3AB362E3"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1B957B28"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Artículo 7</w:t>
      </w:r>
      <w:r w:rsidRPr="00114F70">
        <w:rPr>
          <w:rFonts w:ascii="Arial" w:hAnsi="Arial" w:cs="Arial"/>
          <w:color w:val="000000" w:themeColor="text1"/>
          <w:sz w:val="24"/>
          <w:szCs w:val="24"/>
          <w:lang w:val="es-MX"/>
        </w:rPr>
        <w:t>: Reconoce y protege la diversidad étnica y cultural de la Nación.</w:t>
      </w:r>
    </w:p>
    <w:p w14:paraId="50A276F6"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Artículo 8</w:t>
      </w:r>
      <w:r w:rsidRPr="00114F70">
        <w:rPr>
          <w:rFonts w:ascii="Arial" w:hAnsi="Arial" w:cs="Arial"/>
          <w:color w:val="000000" w:themeColor="text1"/>
          <w:sz w:val="24"/>
          <w:szCs w:val="24"/>
          <w:lang w:val="es-MX"/>
        </w:rPr>
        <w:t>: Impone a todas las personas y al Estado el deber de proteger las riquezas culturales y naturales.</w:t>
      </w:r>
    </w:p>
    <w:p w14:paraId="03BA9583"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Artículo 70</w:t>
      </w:r>
      <w:r w:rsidRPr="00114F70">
        <w:rPr>
          <w:rFonts w:ascii="Arial" w:hAnsi="Arial" w:cs="Arial"/>
          <w:color w:val="000000" w:themeColor="text1"/>
          <w:sz w:val="24"/>
          <w:szCs w:val="24"/>
          <w:lang w:val="es-MX"/>
        </w:rPr>
        <w:t>: Ordena promover y fomentar el acceso a la cultura en igualdad de oportunidades, asegurando la protección y dignidad de todas las manifestaciones culturales.</w:t>
      </w:r>
    </w:p>
    <w:p w14:paraId="151410B3" w14:textId="77777777" w:rsidR="00C2489D" w:rsidRPr="00114F70" w:rsidRDefault="00C2489D" w:rsidP="00C2489D">
      <w:pPr>
        <w:spacing w:after="0" w:line="240" w:lineRule="auto"/>
        <w:ind w:left="1440"/>
        <w:jc w:val="both"/>
        <w:rPr>
          <w:rFonts w:ascii="Arial" w:hAnsi="Arial" w:cs="Arial"/>
          <w:color w:val="000000" w:themeColor="text1"/>
          <w:sz w:val="24"/>
          <w:szCs w:val="24"/>
          <w:lang w:val="es-MX"/>
        </w:rPr>
      </w:pPr>
    </w:p>
    <w:p w14:paraId="28066369"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Ley 1037 de 2006</w:t>
      </w:r>
    </w:p>
    <w:p w14:paraId="246613BA"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18207C0D"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 xml:space="preserve">Aprueba la </w:t>
      </w:r>
      <w:r w:rsidRPr="00114F70">
        <w:rPr>
          <w:rFonts w:ascii="Arial" w:hAnsi="Arial" w:cs="Arial"/>
          <w:b/>
          <w:bCs/>
          <w:color w:val="000000" w:themeColor="text1"/>
          <w:sz w:val="24"/>
          <w:szCs w:val="24"/>
          <w:lang w:val="es-MX"/>
        </w:rPr>
        <w:t>Convención para la Salvaguardia del Patrimonio Cultural Inmaterial de la UNESCO (2003)</w:t>
      </w:r>
      <w:r w:rsidRPr="00114F70">
        <w:rPr>
          <w:rFonts w:ascii="Arial" w:hAnsi="Arial" w:cs="Arial"/>
          <w:color w:val="000000" w:themeColor="text1"/>
          <w:sz w:val="24"/>
          <w:szCs w:val="24"/>
          <w:lang w:val="es-MX"/>
        </w:rPr>
        <w:t>, estableciendo definiciones, obligaciones y mecanismos para salvaguardar manifestaciones vivas transmitidas de generación en generación.</w:t>
      </w:r>
    </w:p>
    <w:p w14:paraId="3143CE73" w14:textId="3ABCB4DB" w:rsidR="008B768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Reconoce la “cultura culinaria” como parte de ese patrimonio.</w:t>
      </w:r>
    </w:p>
    <w:p w14:paraId="74730EB8" w14:textId="7D08AEE3" w:rsidR="00D004FC" w:rsidRDefault="00D004FC" w:rsidP="00D004FC">
      <w:pPr>
        <w:spacing w:after="0" w:line="240" w:lineRule="auto"/>
        <w:jc w:val="both"/>
        <w:rPr>
          <w:rFonts w:ascii="Arial" w:hAnsi="Arial" w:cs="Arial"/>
          <w:color w:val="000000" w:themeColor="text1"/>
          <w:sz w:val="24"/>
          <w:szCs w:val="24"/>
          <w:lang w:val="es-MX"/>
        </w:rPr>
      </w:pPr>
    </w:p>
    <w:p w14:paraId="512A3905" w14:textId="77777777" w:rsidR="00D004FC" w:rsidRPr="00114F70" w:rsidRDefault="00D004FC" w:rsidP="00D004FC">
      <w:pPr>
        <w:spacing w:after="0" w:line="240" w:lineRule="auto"/>
        <w:jc w:val="both"/>
        <w:rPr>
          <w:rFonts w:ascii="Arial" w:hAnsi="Arial" w:cs="Arial"/>
          <w:color w:val="000000" w:themeColor="text1"/>
          <w:sz w:val="24"/>
          <w:szCs w:val="24"/>
          <w:lang w:val="es-MX"/>
        </w:rPr>
      </w:pPr>
    </w:p>
    <w:p w14:paraId="1BEC6E7B" w14:textId="77777777" w:rsidR="00C2489D" w:rsidRPr="00114F70" w:rsidRDefault="00C2489D" w:rsidP="00C2489D">
      <w:pPr>
        <w:spacing w:after="0" w:line="240" w:lineRule="auto"/>
        <w:ind w:left="1440"/>
        <w:jc w:val="both"/>
        <w:rPr>
          <w:rFonts w:ascii="Arial" w:hAnsi="Arial" w:cs="Arial"/>
          <w:color w:val="000000" w:themeColor="text1"/>
          <w:sz w:val="24"/>
          <w:szCs w:val="24"/>
          <w:lang w:val="es-MX"/>
        </w:rPr>
      </w:pPr>
    </w:p>
    <w:p w14:paraId="1153CF72"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lastRenderedPageBreak/>
        <w:t>Ley 397 de 1997</w:t>
      </w:r>
      <w:r w:rsidRPr="00114F70">
        <w:rPr>
          <w:rFonts w:ascii="Arial" w:hAnsi="Arial" w:cs="Arial"/>
          <w:color w:val="000000" w:themeColor="text1"/>
          <w:sz w:val="24"/>
          <w:szCs w:val="24"/>
          <w:lang w:val="es-MX"/>
        </w:rPr>
        <w:t xml:space="preserve"> – </w:t>
      </w:r>
      <w:r w:rsidRPr="00114F70">
        <w:rPr>
          <w:rFonts w:ascii="Arial" w:hAnsi="Arial" w:cs="Arial"/>
          <w:i/>
          <w:iCs/>
          <w:color w:val="000000" w:themeColor="text1"/>
          <w:sz w:val="24"/>
          <w:szCs w:val="24"/>
          <w:lang w:val="es-MX"/>
        </w:rPr>
        <w:t>Ley General de Cultura</w:t>
      </w:r>
    </w:p>
    <w:p w14:paraId="24518003"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574A0EB2"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Desarrolla los artículos 70, 71 y 72 de la Constitución, regula el Sistema Nacional de Cultura y establece la protección del patrimonio cultural material e inmaterial.</w:t>
      </w:r>
    </w:p>
    <w:p w14:paraId="4F22AB0A" w14:textId="6CCB9BDA" w:rsidR="008B768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Define el patrimonio cultural de la Nación e incluye expresamente las manifestaciones inmateriales.</w:t>
      </w:r>
    </w:p>
    <w:p w14:paraId="5A26ED35" w14:textId="77777777" w:rsidR="00C50A8E" w:rsidRPr="00114F70" w:rsidRDefault="00C50A8E" w:rsidP="00E37310">
      <w:pPr>
        <w:numPr>
          <w:ilvl w:val="1"/>
          <w:numId w:val="11"/>
        </w:numPr>
        <w:spacing w:after="0" w:line="240" w:lineRule="auto"/>
        <w:jc w:val="both"/>
        <w:rPr>
          <w:rFonts w:ascii="Arial" w:hAnsi="Arial" w:cs="Arial"/>
          <w:color w:val="000000" w:themeColor="text1"/>
          <w:sz w:val="24"/>
          <w:szCs w:val="24"/>
          <w:lang w:val="es-MX"/>
        </w:rPr>
      </w:pPr>
    </w:p>
    <w:p w14:paraId="13DC8566" w14:textId="77777777" w:rsidR="00C2489D" w:rsidRPr="00114F70" w:rsidRDefault="00C2489D" w:rsidP="00C2489D">
      <w:pPr>
        <w:spacing w:after="0" w:line="240" w:lineRule="auto"/>
        <w:ind w:left="1440"/>
        <w:jc w:val="both"/>
        <w:rPr>
          <w:rFonts w:ascii="Arial" w:hAnsi="Arial" w:cs="Arial"/>
          <w:color w:val="000000" w:themeColor="text1"/>
          <w:sz w:val="24"/>
          <w:szCs w:val="24"/>
          <w:lang w:val="es-MX"/>
        </w:rPr>
      </w:pPr>
    </w:p>
    <w:p w14:paraId="00087973"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Ley 1185 de 2008</w:t>
      </w:r>
    </w:p>
    <w:p w14:paraId="40678548"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6027E9F2"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 xml:space="preserve">Modifica y adiciona la Ley 397 de 1997, crea el </w:t>
      </w:r>
      <w:r w:rsidRPr="00114F70">
        <w:rPr>
          <w:rFonts w:ascii="Arial" w:hAnsi="Arial" w:cs="Arial"/>
          <w:b/>
          <w:bCs/>
          <w:color w:val="000000" w:themeColor="text1"/>
          <w:sz w:val="24"/>
          <w:szCs w:val="24"/>
          <w:lang w:val="es-MX"/>
        </w:rPr>
        <w:t>Sistema Nacional de Patrimonio Cultural de la Nación</w:t>
      </w:r>
      <w:r w:rsidRPr="00114F70">
        <w:rPr>
          <w:rFonts w:ascii="Arial" w:hAnsi="Arial" w:cs="Arial"/>
          <w:color w:val="000000" w:themeColor="text1"/>
          <w:sz w:val="24"/>
          <w:szCs w:val="24"/>
          <w:lang w:val="es-MX"/>
        </w:rPr>
        <w:t xml:space="preserve"> y establece un régimen especial de protección para bienes y manifestaciones.</w:t>
      </w:r>
    </w:p>
    <w:p w14:paraId="2D14FC16" w14:textId="77777777" w:rsidR="00C2489D" w:rsidRPr="00114F70" w:rsidRDefault="00C2489D" w:rsidP="00C2489D">
      <w:pPr>
        <w:spacing w:after="0" w:line="240" w:lineRule="auto"/>
        <w:ind w:left="1440"/>
        <w:jc w:val="both"/>
        <w:rPr>
          <w:rFonts w:ascii="Arial" w:hAnsi="Arial" w:cs="Arial"/>
          <w:color w:val="000000" w:themeColor="text1"/>
          <w:sz w:val="24"/>
          <w:szCs w:val="24"/>
          <w:lang w:val="es-MX"/>
        </w:rPr>
      </w:pPr>
    </w:p>
    <w:p w14:paraId="7646D974"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Decreto 2941 de 2009</w:t>
      </w:r>
    </w:p>
    <w:p w14:paraId="3D9803D8"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17113E3D"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 xml:space="preserve">Reglamenta la inclusión de manifestaciones en la </w:t>
      </w:r>
      <w:r w:rsidRPr="00114F70">
        <w:rPr>
          <w:rFonts w:ascii="Arial" w:hAnsi="Arial" w:cs="Arial"/>
          <w:b/>
          <w:bCs/>
          <w:color w:val="000000" w:themeColor="text1"/>
          <w:sz w:val="24"/>
          <w:szCs w:val="24"/>
          <w:lang w:val="es-MX"/>
        </w:rPr>
        <w:t>Lista Representativa de Patrimonio Cultural Inmaterial</w:t>
      </w:r>
      <w:r w:rsidRPr="00114F70">
        <w:rPr>
          <w:rFonts w:ascii="Arial" w:hAnsi="Arial" w:cs="Arial"/>
          <w:color w:val="000000" w:themeColor="text1"/>
          <w:sz w:val="24"/>
          <w:szCs w:val="24"/>
          <w:lang w:val="es-MX"/>
        </w:rPr>
        <w:t>.</w:t>
      </w:r>
    </w:p>
    <w:p w14:paraId="0B8D70D2"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Su artículo 8 incluye la “cultura culinaria” como una de las 12 áreas temáticas de patrimonio inmaterial.</w:t>
      </w:r>
    </w:p>
    <w:p w14:paraId="0370267F" w14:textId="77777777" w:rsidR="00C2489D" w:rsidRPr="00114F70" w:rsidRDefault="00C2489D" w:rsidP="00C2489D">
      <w:pPr>
        <w:spacing w:after="0" w:line="240" w:lineRule="auto"/>
        <w:ind w:left="1440"/>
        <w:jc w:val="both"/>
        <w:rPr>
          <w:rFonts w:ascii="Arial" w:hAnsi="Arial" w:cs="Arial"/>
          <w:color w:val="000000" w:themeColor="text1"/>
          <w:sz w:val="24"/>
          <w:szCs w:val="24"/>
          <w:lang w:val="es-MX"/>
        </w:rPr>
      </w:pPr>
    </w:p>
    <w:p w14:paraId="4C2DE6C7"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Decreto 597 de 2013 – Gobernación del Atlántico</w:t>
      </w:r>
    </w:p>
    <w:p w14:paraId="05D68EB6"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17FB4CDE"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 xml:space="preserve">Reconoce la Arepa de Huevo de Luruaco como parte de la </w:t>
      </w:r>
      <w:r w:rsidRPr="00114F70">
        <w:rPr>
          <w:rFonts w:ascii="Arial" w:hAnsi="Arial" w:cs="Arial"/>
          <w:b/>
          <w:bCs/>
          <w:color w:val="000000" w:themeColor="text1"/>
          <w:sz w:val="24"/>
          <w:szCs w:val="24"/>
          <w:lang w:val="es-MX"/>
        </w:rPr>
        <w:t>Lista Representativa del Patrimonio Cultural Inmaterial del Departamento</w:t>
      </w:r>
      <w:r w:rsidRPr="00114F70">
        <w:rPr>
          <w:rFonts w:ascii="Arial" w:hAnsi="Arial" w:cs="Arial"/>
          <w:color w:val="000000" w:themeColor="text1"/>
          <w:sz w:val="24"/>
          <w:szCs w:val="24"/>
          <w:lang w:val="es-MX"/>
        </w:rPr>
        <w:t>.</w:t>
      </w:r>
    </w:p>
    <w:p w14:paraId="5332F6AF" w14:textId="77777777" w:rsidR="00C2489D" w:rsidRPr="00114F70" w:rsidRDefault="00C2489D" w:rsidP="00C2489D">
      <w:pPr>
        <w:spacing w:after="0" w:line="240" w:lineRule="auto"/>
        <w:ind w:left="1440"/>
        <w:jc w:val="both"/>
        <w:rPr>
          <w:rFonts w:ascii="Arial" w:hAnsi="Arial" w:cs="Arial"/>
          <w:color w:val="000000" w:themeColor="text1"/>
          <w:sz w:val="24"/>
          <w:szCs w:val="24"/>
          <w:lang w:val="es-MX"/>
        </w:rPr>
      </w:pPr>
    </w:p>
    <w:p w14:paraId="1EC09BB2"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Ley 2144 de 2021</w:t>
      </w:r>
    </w:p>
    <w:p w14:paraId="42B83E1C"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5E21B43C" w14:textId="05E7C5C5"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 xml:space="preserve">Dicta normas para salvaguardar, fomentar y reconocer la gastronomía colombiana, en línea con la </w:t>
      </w:r>
      <w:r w:rsidRPr="00114F70">
        <w:rPr>
          <w:rFonts w:ascii="Arial" w:hAnsi="Arial" w:cs="Arial"/>
          <w:b/>
          <w:bCs/>
          <w:color w:val="000000" w:themeColor="text1"/>
          <w:sz w:val="24"/>
          <w:szCs w:val="24"/>
          <w:lang w:val="es-MX"/>
        </w:rPr>
        <w:t>Política para el Conocimiento, la Salvaguardia y el Fomento de la Alimentación y las Cocinas Tradicionales de Colombia</w:t>
      </w:r>
      <w:r w:rsidRPr="00114F70">
        <w:rPr>
          <w:rFonts w:ascii="Arial" w:hAnsi="Arial" w:cs="Arial"/>
          <w:color w:val="000000" w:themeColor="text1"/>
          <w:sz w:val="24"/>
          <w:szCs w:val="24"/>
          <w:lang w:val="es-MX"/>
        </w:rPr>
        <w:t xml:space="preserve"> (</w:t>
      </w:r>
      <w:r w:rsidR="007F3C7E" w:rsidRPr="00114F70">
        <w:rPr>
          <w:rFonts w:ascii="Arial" w:hAnsi="Arial" w:cs="Arial"/>
          <w:color w:val="000000" w:themeColor="text1"/>
          <w:sz w:val="24"/>
          <w:szCs w:val="24"/>
          <w:lang w:val="es-MX"/>
        </w:rPr>
        <w:t>Min Cultura</w:t>
      </w:r>
      <w:r w:rsidRPr="00114F70">
        <w:rPr>
          <w:rFonts w:ascii="Arial" w:hAnsi="Arial" w:cs="Arial"/>
          <w:color w:val="000000" w:themeColor="text1"/>
          <w:sz w:val="24"/>
          <w:szCs w:val="24"/>
          <w:lang w:val="es-MX"/>
        </w:rPr>
        <w:t>, 2012).</w:t>
      </w:r>
    </w:p>
    <w:p w14:paraId="216FBA88" w14:textId="77777777" w:rsidR="00C2489D" w:rsidRPr="00114F70" w:rsidRDefault="00C2489D" w:rsidP="00C2489D">
      <w:pPr>
        <w:spacing w:after="0" w:line="240" w:lineRule="auto"/>
        <w:ind w:left="1440"/>
        <w:jc w:val="both"/>
        <w:rPr>
          <w:rFonts w:ascii="Arial" w:hAnsi="Arial" w:cs="Arial"/>
          <w:color w:val="000000" w:themeColor="text1"/>
          <w:sz w:val="24"/>
          <w:szCs w:val="24"/>
          <w:lang w:val="es-MX"/>
        </w:rPr>
      </w:pPr>
    </w:p>
    <w:p w14:paraId="4E0C40F5" w14:textId="77777777" w:rsidR="008B7680" w:rsidRPr="00114F70" w:rsidRDefault="008B7680" w:rsidP="00E37310">
      <w:pPr>
        <w:numPr>
          <w:ilvl w:val="0"/>
          <w:numId w:val="11"/>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Política para el Conocimiento, la Salvaguardia y el Fomento de la Alimentación y las Cocinas Tradicionales de Colombia (2012)</w:t>
      </w:r>
    </w:p>
    <w:p w14:paraId="6699EB34" w14:textId="77777777" w:rsidR="00C2489D" w:rsidRPr="00114F70" w:rsidRDefault="00C2489D" w:rsidP="00C2489D">
      <w:pPr>
        <w:spacing w:after="0" w:line="240" w:lineRule="auto"/>
        <w:ind w:left="720"/>
        <w:jc w:val="both"/>
        <w:rPr>
          <w:rFonts w:ascii="Arial" w:hAnsi="Arial" w:cs="Arial"/>
          <w:color w:val="000000" w:themeColor="text1"/>
          <w:sz w:val="24"/>
          <w:szCs w:val="24"/>
          <w:lang w:val="es-MX"/>
        </w:rPr>
      </w:pPr>
    </w:p>
    <w:p w14:paraId="4724C4B4"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Busca valorar y salvaguardar los conocimientos, prácticas y productos alimenticios tradicionales como factores de identidad, pertenencia y bienestar.</w:t>
      </w:r>
    </w:p>
    <w:p w14:paraId="689B1517" w14:textId="77777777" w:rsidR="008B7680" w:rsidRPr="00114F70" w:rsidRDefault="008B7680" w:rsidP="00E37310">
      <w:pPr>
        <w:numPr>
          <w:ilvl w:val="1"/>
          <w:numId w:val="11"/>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Establece cinco estrategias, entre ellas: reconocer y enseñar el patrimonio de las cocinas, salvaguardar expresiones en riesgo y fortalecer la organización comunitaria.</w:t>
      </w:r>
    </w:p>
    <w:p w14:paraId="6074A56A" w14:textId="77777777" w:rsidR="00773D17" w:rsidRPr="00114F70" w:rsidRDefault="00773D17" w:rsidP="00E37310">
      <w:pPr>
        <w:spacing w:after="0" w:line="240" w:lineRule="auto"/>
        <w:jc w:val="both"/>
        <w:rPr>
          <w:rFonts w:ascii="Arial" w:hAnsi="Arial" w:cs="Arial"/>
          <w:color w:val="000000" w:themeColor="text1"/>
          <w:sz w:val="24"/>
          <w:szCs w:val="24"/>
          <w:lang w:val="es-MX"/>
        </w:rPr>
      </w:pPr>
    </w:p>
    <w:p w14:paraId="14529EEC" w14:textId="6CBD81C2" w:rsidR="00246A8B" w:rsidRDefault="00246A8B" w:rsidP="00E37310">
      <w:pPr>
        <w:pStyle w:val="Ttulo1"/>
        <w:spacing w:before="0" w:line="240" w:lineRule="auto"/>
        <w:jc w:val="both"/>
        <w:rPr>
          <w:rFonts w:ascii="Arial" w:hAnsi="Arial" w:cs="Arial"/>
          <w:color w:val="000000" w:themeColor="text1"/>
          <w:sz w:val="24"/>
          <w:szCs w:val="24"/>
          <w:lang w:val="es-MX"/>
        </w:rPr>
      </w:pPr>
    </w:p>
    <w:p w14:paraId="3D27D6E1" w14:textId="3C6B42B1" w:rsidR="00D004FC" w:rsidRDefault="00D004FC" w:rsidP="00D004FC">
      <w:pPr>
        <w:rPr>
          <w:lang w:val="es-MX"/>
        </w:rPr>
      </w:pPr>
    </w:p>
    <w:p w14:paraId="79EA48AE" w14:textId="2BF326E2" w:rsidR="00D004FC" w:rsidRDefault="00D004FC" w:rsidP="00D004FC">
      <w:pPr>
        <w:rPr>
          <w:lang w:val="es-MX"/>
        </w:rPr>
      </w:pPr>
    </w:p>
    <w:p w14:paraId="577391B0" w14:textId="2640859D" w:rsidR="000F738E" w:rsidRDefault="001B3310" w:rsidP="00E37310">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7. Articulado del proyecto de ley</w:t>
      </w:r>
    </w:p>
    <w:p w14:paraId="0F6BB639" w14:textId="3CD39C1E" w:rsidR="00713147" w:rsidRDefault="00713147" w:rsidP="00246A8B">
      <w:pPr>
        <w:rPr>
          <w:lang w:val="es-MX"/>
        </w:rPr>
      </w:pPr>
    </w:p>
    <w:p w14:paraId="1D18FEAC" w14:textId="77777777" w:rsidR="008306EC" w:rsidRDefault="008306EC" w:rsidP="00246A8B">
      <w:pPr>
        <w:rPr>
          <w:lang w:val="es-MX"/>
        </w:rPr>
      </w:pPr>
    </w:p>
    <w:p w14:paraId="28338C5F" w14:textId="2FF671AD" w:rsidR="00246A8B" w:rsidRPr="002C59F7" w:rsidRDefault="00246A8B" w:rsidP="00246A8B">
      <w:pPr>
        <w:pBdr>
          <w:top w:val="nil"/>
          <w:left w:val="nil"/>
          <w:bottom w:val="nil"/>
          <w:right w:val="nil"/>
          <w:between w:val="nil"/>
        </w:pBdr>
        <w:spacing w:after="0"/>
        <w:jc w:val="center"/>
        <w:rPr>
          <w:rFonts w:ascii="Arial" w:eastAsia="Arial" w:hAnsi="Arial" w:cs="Arial"/>
          <w:color w:val="000000"/>
          <w:sz w:val="24"/>
          <w:szCs w:val="24"/>
          <w:lang w:val="es-ES_tradnl"/>
        </w:rPr>
      </w:pPr>
      <w:r w:rsidRPr="002C59F7">
        <w:rPr>
          <w:rFonts w:ascii="Arial" w:eastAsia="Arial" w:hAnsi="Arial" w:cs="Arial"/>
          <w:b/>
          <w:color w:val="000000"/>
          <w:sz w:val="24"/>
          <w:szCs w:val="24"/>
          <w:lang w:val="es-ES_tradnl"/>
        </w:rPr>
        <w:t xml:space="preserve">PROYECTO DE LEY No. </w:t>
      </w:r>
      <w:r>
        <w:rPr>
          <w:rFonts w:ascii="Arial" w:eastAsia="Arial" w:hAnsi="Arial" w:cs="Arial"/>
          <w:b/>
          <w:color w:val="000000"/>
          <w:sz w:val="24"/>
          <w:szCs w:val="24"/>
          <w:lang w:val="es-ES_tradnl"/>
        </w:rPr>
        <w:t>___</w:t>
      </w:r>
      <w:r w:rsidRPr="002C59F7">
        <w:rPr>
          <w:rFonts w:ascii="Arial" w:eastAsia="Arial" w:hAnsi="Arial" w:cs="Arial"/>
          <w:b/>
          <w:color w:val="000000"/>
          <w:sz w:val="24"/>
          <w:szCs w:val="24"/>
          <w:lang w:val="es-ES_tradnl"/>
        </w:rPr>
        <w:t xml:space="preserve"> DE 202</w:t>
      </w:r>
      <w:r>
        <w:rPr>
          <w:rFonts w:ascii="Arial" w:eastAsia="Arial" w:hAnsi="Arial" w:cs="Arial"/>
          <w:b/>
          <w:sz w:val="24"/>
          <w:szCs w:val="24"/>
          <w:lang w:val="es-ES_tradnl"/>
        </w:rPr>
        <w:t>5</w:t>
      </w:r>
    </w:p>
    <w:p w14:paraId="5C9CCE02" w14:textId="323A6913" w:rsidR="00246A8B" w:rsidRDefault="00246A8B" w:rsidP="00246A8B">
      <w:pPr>
        <w:pBdr>
          <w:top w:val="nil"/>
          <w:left w:val="nil"/>
          <w:bottom w:val="nil"/>
          <w:right w:val="nil"/>
          <w:between w:val="nil"/>
        </w:pBdr>
        <w:spacing w:after="0"/>
        <w:jc w:val="center"/>
        <w:rPr>
          <w:rFonts w:ascii="Arial" w:eastAsia="Arial" w:hAnsi="Arial" w:cs="Arial"/>
          <w:b/>
          <w:color w:val="000000"/>
          <w:sz w:val="24"/>
          <w:szCs w:val="24"/>
          <w:lang w:val="es-ES_tradnl"/>
        </w:rPr>
      </w:pPr>
    </w:p>
    <w:p w14:paraId="05DDC0E0" w14:textId="77777777" w:rsidR="00713147" w:rsidRPr="002C59F7" w:rsidRDefault="00713147" w:rsidP="00246A8B">
      <w:pPr>
        <w:pBdr>
          <w:top w:val="nil"/>
          <w:left w:val="nil"/>
          <w:bottom w:val="nil"/>
          <w:right w:val="nil"/>
          <w:between w:val="nil"/>
        </w:pBdr>
        <w:spacing w:after="0"/>
        <w:jc w:val="center"/>
        <w:rPr>
          <w:rFonts w:ascii="Arial" w:eastAsia="Arial" w:hAnsi="Arial" w:cs="Arial"/>
          <w:b/>
          <w:color w:val="000000"/>
          <w:sz w:val="24"/>
          <w:szCs w:val="24"/>
          <w:lang w:val="es-ES_tradnl"/>
        </w:rPr>
      </w:pPr>
    </w:p>
    <w:p w14:paraId="06981718" w14:textId="3D621946" w:rsidR="00246A8B" w:rsidRPr="002C59F7" w:rsidRDefault="00246A8B" w:rsidP="00246A8B">
      <w:pPr>
        <w:pBdr>
          <w:top w:val="nil"/>
          <w:left w:val="nil"/>
          <w:bottom w:val="nil"/>
          <w:right w:val="nil"/>
          <w:between w:val="nil"/>
        </w:pBdr>
        <w:spacing w:after="0"/>
        <w:jc w:val="both"/>
        <w:rPr>
          <w:rFonts w:ascii="Arial" w:eastAsia="Arial" w:hAnsi="Arial" w:cs="Arial"/>
          <w:color w:val="000000"/>
          <w:sz w:val="24"/>
          <w:szCs w:val="24"/>
          <w:lang w:val="es-ES_tradnl"/>
        </w:rPr>
      </w:pPr>
      <w:r w:rsidRPr="002C59F7">
        <w:rPr>
          <w:rFonts w:ascii="Arial" w:eastAsia="Arial" w:hAnsi="Arial" w:cs="Arial"/>
          <w:color w:val="000000"/>
          <w:sz w:val="24"/>
          <w:szCs w:val="24"/>
          <w:lang w:val="es-ES_tradnl"/>
        </w:rPr>
        <w:t>“Por medio de la cual se busca</w:t>
      </w:r>
      <w:r w:rsidRPr="00246A8B">
        <w:rPr>
          <w:rFonts w:ascii="Arial" w:hAnsi="Arial" w:cs="Arial"/>
          <w:color w:val="000000" w:themeColor="text1"/>
          <w:sz w:val="24"/>
          <w:szCs w:val="24"/>
          <w:lang w:val="es-MX"/>
        </w:rPr>
        <w:t xml:space="preserve"> </w:t>
      </w:r>
      <w:r w:rsidRPr="00114F70">
        <w:rPr>
          <w:rFonts w:ascii="Arial" w:hAnsi="Arial" w:cs="Arial"/>
          <w:color w:val="000000" w:themeColor="text1"/>
          <w:sz w:val="24"/>
          <w:szCs w:val="24"/>
          <w:lang w:val="es-MX"/>
        </w:rPr>
        <w:t>reconocer y declarar la tradición de la elaboración y consumo de la Arepa de Huevo del municipio de Luruaco, departamento del Atlántico, como Patrimonio Cultural Inmaterial de la Nación</w:t>
      </w:r>
      <w:r>
        <w:rPr>
          <w:rFonts w:ascii="Arial" w:eastAsia="Arial" w:hAnsi="Arial" w:cs="Arial"/>
          <w:color w:val="000000"/>
          <w:sz w:val="24"/>
          <w:szCs w:val="24"/>
          <w:lang w:val="es-ES_tradnl"/>
        </w:rPr>
        <w:t>”</w:t>
      </w:r>
    </w:p>
    <w:p w14:paraId="13BAAA92" w14:textId="77777777" w:rsidR="00246A8B" w:rsidRPr="002C59F7" w:rsidRDefault="00246A8B" w:rsidP="00246A8B">
      <w:pPr>
        <w:pBdr>
          <w:top w:val="nil"/>
          <w:left w:val="nil"/>
          <w:bottom w:val="nil"/>
          <w:right w:val="nil"/>
          <w:between w:val="nil"/>
        </w:pBdr>
        <w:spacing w:after="0"/>
        <w:jc w:val="both"/>
        <w:rPr>
          <w:rFonts w:ascii="Arial" w:eastAsia="Arial" w:hAnsi="Arial" w:cs="Arial"/>
          <w:color w:val="000000"/>
          <w:sz w:val="24"/>
          <w:szCs w:val="24"/>
          <w:lang w:val="es-ES_tradnl"/>
        </w:rPr>
      </w:pPr>
    </w:p>
    <w:p w14:paraId="7B2E5503" w14:textId="3751BA3B" w:rsidR="00246A8B" w:rsidRDefault="00246A8B" w:rsidP="00246A8B">
      <w:pPr>
        <w:pBdr>
          <w:top w:val="nil"/>
          <w:left w:val="nil"/>
          <w:bottom w:val="nil"/>
          <w:right w:val="nil"/>
          <w:between w:val="nil"/>
        </w:pBdr>
        <w:spacing w:after="0"/>
        <w:jc w:val="both"/>
        <w:rPr>
          <w:rFonts w:ascii="Arial" w:eastAsia="Arial" w:hAnsi="Arial" w:cs="Arial"/>
          <w:color w:val="000000"/>
          <w:sz w:val="24"/>
          <w:szCs w:val="24"/>
          <w:lang w:val="es-ES_tradnl"/>
        </w:rPr>
      </w:pPr>
    </w:p>
    <w:p w14:paraId="55624166" w14:textId="77777777" w:rsidR="00713147" w:rsidRPr="002C59F7" w:rsidRDefault="00713147" w:rsidP="00246A8B">
      <w:pPr>
        <w:pBdr>
          <w:top w:val="nil"/>
          <w:left w:val="nil"/>
          <w:bottom w:val="nil"/>
          <w:right w:val="nil"/>
          <w:between w:val="nil"/>
        </w:pBdr>
        <w:spacing w:after="0"/>
        <w:jc w:val="both"/>
        <w:rPr>
          <w:rFonts w:ascii="Arial" w:eastAsia="Arial" w:hAnsi="Arial" w:cs="Arial"/>
          <w:color w:val="000000"/>
          <w:sz w:val="24"/>
          <w:szCs w:val="24"/>
          <w:lang w:val="es-ES_tradnl"/>
        </w:rPr>
      </w:pPr>
    </w:p>
    <w:p w14:paraId="3B805A36" w14:textId="77777777" w:rsidR="00246A8B" w:rsidRPr="002C59F7" w:rsidRDefault="00246A8B" w:rsidP="00246A8B">
      <w:pPr>
        <w:pBdr>
          <w:top w:val="nil"/>
          <w:left w:val="nil"/>
          <w:bottom w:val="nil"/>
          <w:right w:val="nil"/>
          <w:between w:val="nil"/>
        </w:pBdr>
        <w:spacing w:after="0"/>
        <w:jc w:val="center"/>
        <w:rPr>
          <w:rFonts w:ascii="Arial" w:eastAsia="Arial" w:hAnsi="Arial" w:cs="Arial"/>
          <w:color w:val="000000"/>
          <w:sz w:val="24"/>
          <w:szCs w:val="24"/>
          <w:lang w:val="es-ES_tradnl"/>
        </w:rPr>
      </w:pPr>
      <w:r w:rsidRPr="002C59F7">
        <w:rPr>
          <w:rFonts w:ascii="Arial" w:eastAsia="Arial" w:hAnsi="Arial" w:cs="Arial"/>
          <w:color w:val="000000"/>
          <w:sz w:val="24"/>
          <w:szCs w:val="24"/>
          <w:lang w:val="es-ES_tradnl"/>
        </w:rPr>
        <w:t xml:space="preserve"> </w:t>
      </w:r>
      <w:r w:rsidRPr="002C59F7">
        <w:rPr>
          <w:rFonts w:ascii="Arial" w:eastAsia="Arial" w:hAnsi="Arial" w:cs="Arial"/>
          <w:b/>
          <w:color w:val="000000"/>
          <w:sz w:val="24"/>
          <w:szCs w:val="24"/>
          <w:lang w:val="es-ES_tradnl"/>
        </w:rPr>
        <w:t>* * *</w:t>
      </w:r>
    </w:p>
    <w:p w14:paraId="4611A8DA" w14:textId="77777777" w:rsidR="00246A8B" w:rsidRPr="002C59F7" w:rsidRDefault="00246A8B" w:rsidP="00246A8B">
      <w:pPr>
        <w:pBdr>
          <w:top w:val="nil"/>
          <w:left w:val="nil"/>
          <w:bottom w:val="nil"/>
          <w:right w:val="nil"/>
          <w:between w:val="nil"/>
        </w:pBdr>
        <w:spacing w:after="0"/>
        <w:jc w:val="center"/>
        <w:rPr>
          <w:rFonts w:ascii="Arial" w:eastAsia="Arial" w:hAnsi="Arial" w:cs="Arial"/>
          <w:color w:val="000000"/>
          <w:sz w:val="24"/>
          <w:szCs w:val="24"/>
          <w:lang w:val="es-ES_tradnl"/>
        </w:rPr>
      </w:pPr>
      <w:r w:rsidRPr="002C59F7">
        <w:rPr>
          <w:rFonts w:ascii="Arial" w:eastAsia="Arial" w:hAnsi="Arial" w:cs="Arial"/>
          <w:b/>
          <w:color w:val="000000"/>
          <w:sz w:val="24"/>
          <w:szCs w:val="24"/>
          <w:lang w:val="es-ES_tradnl"/>
        </w:rPr>
        <w:t>El Congreso de Colombia,</w:t>
      </w:r>
    </w:p>
    <w:p w14:paraId="2E8787DE" w14:textId="77777777" w:rsidR="00246A8B" w:rsidRPr="002C59F7" w:rsidRDefault="00246A8B" w:rsidP="00246A8B">
      <w:pPr>
        <w:pBdr>
          <w:top w:val="nil"/>
          <w:left w:val="nil"/>
          <w:bottom w:val="nil"/>
          <w:right w:val="nil"/>
          <w:between w:val="nil"/>
        </w:pBdr>
        <w:spacing w:after="0"/>
        <w:jc w:val="center"/>
        <w:rPr>
          <w:rFonts w:ascii="Arial" w:eastAsia="Arial" w:hAnsi="Arial" w:cs="Arial"/>
          <w:b/>
          <w:color w:val="000000"/>
          <w:sz w:val="24"/>
          <w:szCs w:val="24"/>
          <w:lang w:val="es-ES_tradnl"/>
        </w:rPr>
      </w:pPr>
    </w:p>
    <w:p w14:paraId="20740CDE" w14:textId="77777777" w:rsidR="00246A8B" w:rsidRPr="002C59F7" w:rsidRDefault="00246A8B" w:rsidP="00246A8B">
      <w:pPr>
        <w:pBdr>
          <w:top w:val="nil"/>
          <w:left w:val="nil"/>
          <w:bottom w:val="nil"/>
          <w:right w:val="nil"/>
          <w:between w:val="nil"/>
        </w:pBdr>
        <w:spacing w:after="0"/>
        <w:jc w:val="center"/>
        <w:rPr>
          <w:rFonts w:ascii="Arial" w:eastAsia="Arial" w:hAnsi="Arial" w:cs="Arial"/>
          <w:color w:val="000000"/>
          <w:sz w:val="24"/>
          <w:szCs w:val="24"/>
          <w:lang w:val="es-ES_tradnl"/>
        </w:rPr>
      </w:pPr>
      <w:r w:rsidRPr="002C59F7">
        <w:rPr>
          <w:rFonts w:ascii="Arial" w:eastAsia="Arial" w:hAnsi="Arial" w:cs="Arial"/>
          <w:b/>
          <w:color w:val="000000"/>
          <w:sz w:val="24"/>
          <w:szCs w:val="24"/>
          <w:lang w:val="es-ES_tradnl"/>
        </w:rPr>
        <w:t>DECRETA</w:t>
      </w:r>
    </w:p>
    <w:p w14:paraId="1F1E637D" w14:textId="60AB1955" w:rsidR="00246A8B" w:rsidRDefault="00246A8B" w:rsidP="00246A8B">
      <w:pPr>
        <w:pBdr>
          <w:top w:val="nil"/>
          <w:left w:val="nil"/>
          <w:bottom w:val="nil"/>
          <w:right w:val="nil"/>
          <w:between w:val="nil"/>
        </w:pBdr>
        <w:spacing w:after="0"/>
        <w:jc w:val="center"/>
        <w:rPr>
          <w:rFonts w:ascii="Arial" w:eastAsia="Arial" w:hAnsi="Arial" w:cs="Arial"/>
          <w:b/>
          <w:color w:val="000000"/>
          <w:sz w:val="24"/>
          <w:szCs w:val="24"/>
          <w:lang w:val="es-ES_tradnl"/>
        </w:rPr>
      </w:pPr>
    </w:p>
    <w:p w14:paraId="35FFB592" w14:textId="1CC16E0E" w:rsidR="00713147" w:rsidRPr="002C59F7" w:rsidRDefault="00713147" w:rsidP="0063208E">
      <w:pPr>
        <w:pBdr>
          <w:top w:val="nil"/>
          <w:left w:val="nil"/>
          <w:bottom w:val="nil"/>
          <w:right w:val="nil"/>
          <w:between w:val="nil"/>
        </w:pBdr>
        <w:spacing w:after="0"/>
        <w:rPr>
          <w:rFonts w:ascii="Arial" w:eastAsia="Arial" w:hAnsi="Arial" w:cs="Arial"/>
          <w:b/>
          <w:color w:val="000000"/>
          <w:sz w:val="24"/>
          <w:szCs w:val="24"/>
          <w:lang w:val="es-ES_tradnl"/>
        </w:rPr>
      </w:pPr>
    </w:p>
    <w:p w14:paraId="6BDB66C8" w14:textId="77777777" w:rsidR="00246A8B" w:rsidRPr="002C59F7" w:rsidRDefault="00246A8B" w:rsidP="00246A8B">
      <w:pPr>
        <w:pBdr>
          <w:top w:val="nil"/>
          <w:left w:val="nil"/>
          <w:bottom w:val="nil"/>
          <w:right w:val="nil"/>
          <w:between w:val="nil"/>
        </w:pBdr>
        <w:spacing w:after="0"/>
        <w:jc w:val="center"/>
        <w:rPr>
          <w:rFonts w:ascii="Arial" w:eastAsia="Arial" w:hAnsi="Arial" w:cs="Arial"/>
          <w:color w:val="000000"/>
          <w:sz w:val="24"/>
          <w:szCs w:val="24"/>
          <w:lang w:val="es-ES_tradnl"/>
        </w:rPr>
      </w:pPr>
      <w:r w:rsidRPr="002C59F7">
        <w:rPr>
          <w:rFonts w:ascii="Arial" w:eastAsia="Arial" w:hAnsi="Arial" w:cs="Arial"/>
          <w:b/>
          <w:color w:val="000000"/>
          <w:sz w:val="24"/>
          <w:szCs w:val="24"/>
          <w:lang w:val="es-ES_tradnl"/>
        </w:rPr>
        <w:t>Capítulo I</w:t>
      </w:r>
    </w:p>
    <w:p w14:paraId="5B030595" w14:textId="77777777" w:rsidR="00246A8B" w:rsidRPr="002C59F7" w:rsidRDefault="00246A8B" w:rsidP="00246A8B">
      <w:pPr>
        <w:pBdr>
          <w:top w:val="nil"/>
          <w:left w:val="nil"/>
          <w:bottom w:val="nil"/>
          <w:right w:val="nil"/>
          <w:between w:val="nil"/>
        </w:pBdr>
        <w:spacing w:after="0"/>
        <w:jc w:val="center"/>
        <w:rPr>
          <w:rFonts w:ascii="Arial" w:eastAsia="Arial" w:hAnsi="Arial" w:cs="Arial"/>
          <w:color w:val="000000"/>
          <w:sz w:val="24"/>
          <w:szCs w:val="24"/>
          <w:lang w:val="es-ES_tradnl"/>
        </w:rPr>
      </w:pPr>
      <w:r w:rsidRPr="002C59F7">
        <w:rPr>
          <w:rFonts w:ascii="Arial" w:eastAsia="Arial" w:hAnsi="Arial" w:cs="Arial"/>
          <w:b/>
          <w:color w:val="000000"/>
          <w:sz w:val="24"/>
          <w:szCs w:val="24"/>
          <w:lang w:val="es-ES_tradnl"/>
        </w:rPr>
        <w:t>Disposiciones generales</w:t>
      </w:r>
    </w:p>
    <w:p w14:paraId="39A65B18" w14:textId="1FC2952A" w:rsidR="00246A8B" w:rsidRPr="00246A8B" w:rsidRDefault="00246A8B" w:rsidP="00246A8B">
      <w:pPr>
        <w:rPr>
          <w:lang w:val="es-MX"/>
        </w:rPr>
      </w:pPr>
    </w:p>
    <w:p w14:paraId="6B476295" w14:textId="77777777" w:rsidR="007C419B" w:rsidRPr="00114F70" w:rsidRDefault="007C419B" w:rsidP="00E37310">
      <w:pPr>
        <w:spacing w:after="0" w:line="240" w:lineRule="auto"/>
        <w:jc w:val="both"/>
        <w:rPr>
          <w:rFonts w:ascii="Arial" w:hAnsi="Arial" w:cs="Arial"/>
          <w:sz w:val="24"/>
          <w:szCs w:val="24"/>
          <w:lang w:val="es-MX"/>
        </w:rPr>
      </w:pPr>
    </w:p>
    <w:p w14:paraId="43BF6F06" w14:textId="7FB232A6" w:rsidR="00A754C8"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Artículo 1°.</w:t>
      </w:r>
      <w:r w:rsidRPr="00114F70">
        <w:rPr>
          <w:rFonts w:ascii="Arial" w:hAnsi="Arial" w:cs="Arial"/>
          <w:color w:val="000000" w:themeColor="text1"/>
          <w:sz w:val="24"/>
          <w:szCs w:val="24"/>
          <w:lang w:val="es-MX"/>
        </w:rPr>
        <w:t xml:space="preserve"> </w:t>
      </w:r>
      <w:r w:rsidRPr="001225CB">
        <w:rPr>
          <w:rFonts w:ascii="Arial" w:hAnsi="Arial" w:cs="Arial"/>
          <w:b/>
          <w:color w:val="000000" w:themeColor="text1"/>
          <w:sz w:val="24"/>
          <w:szCs w:val="24"/>
          <w:lang w:val="es-MX"/>
        </w:rPr>
        <w:t>Objeto</w:t>
      </w:r>
      <w:r w:rsidRPr="00114F70">
        <w:rPr>
          <w:rFonts w:ascii="Arial" w:hAnsi="Arial" w:cs="Arial"/>
          <w:color w:val="000000" w:themeColor="text1"/>
          <w:sz w:val="24"/>
          <w:szCs w:val="24"/>
          <w:lang w:val="es-MX"/>
        </w:rPr>
        <w:t>.</w:t>
      </w:r>
      <w:r w:rsidR="00F679CB" w:rsidRPr="00F679CB">
        <w:rPr>
          <w:rFonts w:ascii="Arial" w:hAnsi="Arial" w:cs="Arial"/>
          <w:color w:val="000000"/>
          <w:sz w:val="24"/>
          <w:szCs w:val="24"/>
          <w:lang w:val="es-ES_tradnl"/>
        </w:rPr>
        <w:t xml:space="preserve"> </w:t>
      </w:r>
      <w:r w:rsidR="00F679CB" w:rsidRPr="002C59F7">
        <w:rPr>
          <w:rFonts w:ascii="Arial" w:hAnsi="Arial" w:cs="Arial"/>
          <w:color w:val="000000"/>
          <w:sz w:val="24"/>
          <w:szCs w:val="24"/>
          <w:lang w:val="es-ES_tradnl"/>
        </w:rPr>
        <w:t>La presente ley tiene por objeto</w:t>
      </w:r>
      <w:r w:rsidR="00F679CB">
        <w:rPr>
          <w:rFonts w:ascii="Arial" w:hAnsi="Arial" w:cs="Arial"/>
          <w:color w:val="000000" w:themeColor="text1"/>
          <w:sz w:val="24"/>
          <w:szCs w:val="24"/>
          <w:lang w:val="es-MX"/>
        </w:rPr>
        <w:t xml:space="preserve">, </w:t>
      </w:r>
      <w:r w:rsidR="00127147">
        <w:rPr>
          <w:rFonts w:ascii="Arial" w:hAnsi="Arial" w:cs="Arial"/>
          <w:color w:val="000000" w:themeColor="text1"/>
          <w:sz w:val="24"/>
          <w:szCs w:val="24"/>
          <w:lang w:val="es-MX"/>
        </w:rPr>
        <w:t>reconocer, declarar la tradición de la</w:t>
      </w:r>
      <w:r w:rsidRPr="00114F70">
        <w:rPr>
          <w:rFonts w:ascii="Arial" w:hAnsi="Arial" w:cs="Arial"/>
          <w:color w:val="000000" w:themeColor="text1"/>
          <w:sz w:val="24"/>
          <w:szCs w:val="24"/>
          <w:lang w:val="es-MX"/>
        </w:rPr>
        <w:t xml:space="preserve"> Arepa de Huevo de Luruaco y su festival anual como Patrimonio Cultural Inmaterial de la Nación.</w:t>
      </w:r>
    </w:p>
    <w:p w14:paraId="3893DC5A" w14:textId="77777777" w:rsidR="00A754C8" w:rsidRDefault="00A754C8" w:rsidP="00E37310">
      <w:pPr>
        <w:spacing w:after="0" w:line="240" w:lineRule="auto"/>
        <w:jc w:val="both"/>
        <w:rPr>
          <w:rFonts w:ascii="Arial" w:hAnsi="Arial" w:cs="Arial"/>
          <w:color w:val="000000" w:themeColor="text1"/>
          <w:sz w:val="24"/>
          <w:szCs w:val="24"/>
          <w:lang w:val="es-MX"/>
        </w:rPr>
      </w:pPr>
    </w:p>
    <w:p w14:paraId="4132AD70" w14:textId="280BBFF4" w:rsidR="00A754C8" w:rsidRPr="00A754C8" w:rsidRDefault="00A754C8" w:rsidP="00E37310">
      <w:pPr>
        <w:spacing w:after="0" w:line="240" w:lineRule="auto"/>
        <w:jc w:val="both"/>
        <w:rPr>
          <w:rFonts w:ascii="Arial" w:hAnsi="Arial" w:cs="Arial"/>
          <w:b/>
          <w:bCs/>
          <w:color w:val="000000" w:themeColor="text1"/>
          <w:sz w:val="24"/>
          <w:szCs w:val="24"/>
          <w:lang w:val="es-MX"/>
        </w:rPr>
      </w:pPr>
      <w:r w:rsidRPr="00A754C8">
        <w:rPr>
          <w:rStyle w:val="Textoennegrita"/>
          <w:rFonts w:ascii="Arial" w:hAnsi="Arial" w:cs="Arial"/>
          <w:sz w:val="24"/>
          <w:szCs w:val="24"/>
        </w:rPr>
        <w:t>A</w:t>
      </w:r>
      <w:r>
        <w:rPr>
          <w:rStyle w:val="Textoennegrita"/>
          <w:rFonts w:ascii="Arial" w:hAnsi="Arial" w:cs="Arial"/>
          <w:sz w:val="24"/>
          <w:szCs w:val="24"/>
        </w:rPr>
        <w:t xml:space="preserve">rtículo </w:t>
      </w:r>
      <w:r w:rsidRPr="00A754C8">
        <w:rPr>
          <w:rStyle w:val="Textoennegrita"/>
          <w:rFonts w:ascii="Arial" w:hAnsi="Arial" w:cs="Arial"/>
          <w:sz w:val="24"/>
          <w:szCs w:val="24"/>
        </w:rPr>
        <w:t xml:space="preserve">2°. Declaratoria como Patrimonio Cultural </w:t>
      </w:r>
      <w:r>
        <w:rPr>
          <w:rStyle w:val="Textoennegrita"/>
          <w:rFonts w:ascii="Arial" w:hAnsi="Arial" w:cs="Arial"/>
          <w:sz w:val="24"/>
          <w:szCs w:val="24"/>
        </w:rPr>
        <w:t>In</w:t>
      </w:r>
      <w:r w:rsidRPr="00A754C8">
        <w:rPr>
          <w:rStyle w:val="Textoennegrita"/>
          <w:rFonts w:ascii="Arial" w:hAnsi="Arial" w:cs="Arial"/>
          <w:sz w:val="24"/>
          <w:szCs w:val="24"/>
        </w:rPr>
        <w:t>material.</w:t>
      </w:r>
      <w:r w:rsidRPr="00A754C8">
        <w:rPr>
          <w:rFonts w:ascii="Arial" w:hAnsi="Arial" w:cs="Arial"/>
          <w:sz w:val="24"/>
          <w:szCs w:val="24"/>
        </w:rPr>
        <w:br/>
        <w:t xml:space="preserve">Declárase la tradición de la Arepa de Huevo de Luruaco y su festival anual como </w:t>
      </w:r>
      <w:r w:rsidRPr="00A754C8">
        <w:rPr>
          <w:rStyle w:val="Textoennegrita"/>
          <w:rFonts w:ascii="Arial" w:hAnsi="Arial" w:cs="Arial"/>
          <w:sz w:val="24"/>
          <w:szCs w:val="24"/>
        </w:rPr>
        <w:t>expresión cultural representativa de la identidad gastronómica del Caribe colombiano</w:t>
      </w:r>
      <w:r w:rsidRPr="00A754C8">
        <w:rPr>
          <w:rFonts w:ascii="Arial" w:hAnsi="Arial" w:cs="Arial"/>
          <w:sz w:val="24"/>
          <w:szCs w:val="24"/>
        </w:rPr>
        <w:t xml:space="preserve"> y, por tanto, como Patrimonio Cultural Inmaterial de la Nación.</w:t>
      </w:r>
      <w:r w:rsidR="001B3310" w:rsidRPr="00A754C8">
        <w:rPr>
          <w:rFonts w:ascii="Arial" w:hAnsi="Arial" w:cs="Arial"/>
          <w:color w:val="000000" w:themeColor="text1"/>
          <w:sz w:val="24"/>
          <w:szCs w:val="24"/>
          <w:lang w:val="es-MX"/>
        </w:rPr>
        <w:br/>
      </w:r>
    </w:p>
    <w:p w14:paraId="1B279CA7" w14:textId="7E414B11" w:rsidR="00C2489D" w:rsidRPr="00114F70" w:rsidRDefault="00A754C8" w:rsidP="00E37310">
      <w:pPr>
        <w:spacing w:after="0" w:line="240" w:lineRule="auto"/>
        <w:jc w:val="both"/>
        <w:rPr>
          <w:rFonts w:ascii="Arial" w:hAnsi="Arial" w:cs="Arial"/>
          <w:color w:val="000000" w:themeColor="text1"/>
          <w:sz w:val="24"/>
          <w:szCs w:val="24"/>
          <w:lang w:val="es-MX"/>
        </w:rPr>
      </w:pPr>
      <w:r>
        <w:rPr>
          <w:rFonts w:ascii="Arial" w:hAnsi="Arial" w:cs="Arial"/>
          <w:b/>
          <w:bCs/>
          <w:color w:val="000000" w:themeColor="text1"/>
          <w:sz w:val="24"/>
          <w:szCs w:val="24"/>
          <w:lang w:val="es-MX"/>
        </w:rPr>
        <w:t>Artículo 3</w:t>
      </w:r>
      <w:r w:rsidR="001B3310" w:rsidRPr="00114F70">
        <w:rPr>
          <w:rFonts w:ascii="Arial" w:hAnsi="Arial" w:cs="Arial"/>
          <w:b/>
          <w:bCs/>
          <w:color w:val="000000" w:themeColor="text1"/>
          <w:sz w:val="24"/>
          <w:szCs w:val="24"/>
          <w:lang w:val="es-MX"/>
        </w:rPr>
        <w:t>°.</w:t>
      </w:r>
      <w:r w:rsidR="001B3310" w:rsidRPr="00114F70">
        <w:rPr>
          <w:rFonts w:ascii="Arial" w:hAnsi="Arial" w:cs="Arial"/>
          <w:color w:val="000000" w:themeColor="text1"/>
          <w:sz w:val="24"/>
          <w:szCs w:val="24"/>
          <w:lang w:val="es-MX"/>
        </w:rPr>
        <w:t xml:space="preserve"> </w:t>
      </w:r>
      <w:r w:rsidR="001B3310" w:rsidRPr="001225CB">
        <w:rPr>
          <w:rFonts w:ascii="Arial" w:hAnsi="Arial" w:cs="Arial"/>
          <w:b/>
          <w:color w:val="000000" w:themeColor="text1"/>
          <w:sz w:val="24"/>
          <w:szCs w:val="24"/>
          <w:lang w:val="es-MX"/>
        </w:rPr>
        <w:t>Día Nacional del Festival</w:t>
      </w:r>
      <w:r w:rsidR="001B3310" w:rsidRPr="00114F70">
        <w:rPr>
          <w:rFonts w:ascii="Arial" w:hAnsi="Arial" w:cs="Arial"/>
          <w:color w:val="000000" w:themeColor="text1"/>
          <w:sz w:val="24"/>
          <w:szCs w:val="24"/>
          <w:lang w:val="es-MX"/>
        </w:rPr>
        <w:t>. Establézcase el último domingo del mes de junio como Día Nacional del Festival de la Arepa de Huevo.</w:t>
      </w:r>
    </w:p>
    <w:p w14:paraId="073DB8E2" w14:textId="1F4B479A" w:rsidR="00C2489D"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r>
      <w:r w:rsidR="00A754C8">
        <w:rPr>
          <w:rFonts w:ascii="Arial" w:hAnsi="Arial" w:cs="Arial"/>
          <w:b/>
          <w:bCs/>
          <w:color w:val="000000" w:themeColor="text1"/>
          <w:sz w:val="24"/>
          <w:szCs w:val="24"/>
          <w:lang w:val="es-MX"/>
        </w:rPr>
        <w:t>Artículo 4</w:t>
      </w:r>
      <w:r w:rsidRPr="00114F70">
        <w:rPr>
          <w:rFonts w:ascii="Arial" w:hAnsi="Arial" w:cs="Arial"/>
          <w:b/>
          <w:bCs/>
          <w:color w:val="000000" w:themeColor="text1"/>
          <w:sz w:val="24"/>
          <w:szCs w:val="24"/>
          <w:lang w:val="es-MX"/>
        </w:rPr>
        <w:t>°.</w:t>
      </w:r>
      <w:r w:rsidRPr="00114F70">
        <w:rPr>
          <w:rFonts w:ascii="Arial" w:hAnsi="Arial" w:cs="Arial"/>
          <w:color w:val="000000" w:themeColor="text1"/>
          <w:sz w:val="24"/>
          <w:szCs w:val="24"/>
          <w:lang w:val="es-MX"/>
        </w:rPr>
        <w:t xml:space="preserve"> </w:t>
      </w:r>
      <w:r w:rsidRPr="001225CB">
        <w:rPr>
          <w:rFonts w:ascii="Arial" w:hAnsi="Arial" w:cs="Arial"/>
          <w:b/>
          <w:color w:val="000000" w:themeColor="text1"/>
          <w:sz w:val="24"/>
          <w:szCs w:val="24"/>
          <w:lang w:val="es-MX"/>
        </w:rPr>
        <w:t>Plan de Salvaguardia</w:t>
      </w:r>
      <w:r w:rsidRPr="00114F70">
        <w:rPr>
          <w:rFonts w:ascii="Arial" w:hAnsi="Arial" w:cs="Arial"/>
          <w:color w:val="000000" w:themeColor="text1"/>
          <w:sz w:val="24"/>
          <w:szCs w:val="24"/>
          <w:lang w:val="es-MX"/>
        </w:rPr>
        <w:t>. El Ministerio de Cultura, en coordinación con</w:t>
      </w:r>
      <w:r w:rsidR="00632225">
        <w:rPr>
          <w:rFonts w:ascii="Arial" w:hAnsi="Arial" w:cs="Arial"/>
          <w:color w:val="000000" w:themeColor="text1"/>
          <w:sz w:val="24"/>
          <w:szCs w:val="24"/>
          <w:lang w:val="es-MX"/>
        </w:rPr>
        <w:t xml:space="preserve"> la </w:t>
      </w:r>
      <w:r w:rsidR="00632225" w:rsidRPr="00632225">
        <w:rPr>
          <w:rFonts w:ascii="Arial" w:hAnsi="Arial" w:cs="Arial"/>
          <w:sz w:val="24"/>
          <w:szCs w:val="24"/>
        </w:rPr>
        <w:t>Asociación de</w:t>
      </w:r>
      <w:r w:rsidR="00632225">
        <w:rPr>
          <w:rFonts w:ascii="Arial" w:hAnsi="Arial" w:cs="Arial"/>
          <w:sz w:val="24"/>
          <w:szCs w:val="24"/>
        </w:rPr>
        <w:t xml:space="preserve"> Productoras</w:t>
      </w:r>
      <w:r w:rsidR="00632225" w:rsidRPr="00632225">
        <w:rPr>
          <w:rFonts w:ascii="Arial" w:hAnsi="Arial" w:cs="Arial"/>
          <w:sz w:val="24"/>
          <w:szCs w:val="24"/>
        </w:rPr>
        <w:t xml:space="preserve"> de Arepa de Huevo de Luruaco</w:t>
      </w:r>
      <w:r w:rsidR="00632225">
        <w:rPr>
          <w:rFonts w:ascii="Arial" w:hAnsi="Arial" w:cs="Arial"/>
          <w:color w:val="000000" w:themeColor="text1"/>
          <w:sz w:val="24"/>
          <w:szCs w:val="24"/>
          <w:lang w:val="es-MX"/>
        </w:rPr>
        <w:t xml:space="preserve"> - </w:t>
      </w:r>
      <w:r w:rsidRPr="00114F70">
        <w:rPr>
          <w:rFonts w:ascii="Arial" w:hAnsi="Arial" w:cs="Arial"/>
          <w:color w:val="000000" w:themeColor="text1"/>
          <w:sz w:val="24"/>
          <w:szCs w:val="24"/>
          <w:lang w:val="es-MX"/>
        </w:rPr>
        <w:t xml:space="preserve"> ASOPR</w:t>
      </w:r>
      <w:r w:rsidR="00632225">
        <w:rPr>
          <w:rFonts w:ascii="Arial" w:hAnsi="Arial" w:cs="Arial"/>
          <w:color w:val="000000" w:themeColor="text1"/>
          <w:sz w:val="24"/>
          <w:szCs w:val="24"/>
          <w:lang w:val="es-MX"/>
        </w:rPr>
        <w:t>AL</w:t>
      </w:r>
      <w:r w:rsidRPr="00114F70">
        <w:rPr>
          <w:rFonts w:ascii="Arial" w:hAnsi="Arial" w:cs="Arial"/>
          <w:color w:val="000000" w:themeColor="text1"/>
          <w:sz w:val="24"/>
          <w:szCs w:val="24"/>
          <w:lang w:val="es-MX"/>
        </w:rPr>
        <w:t xml:space="preserve"> y la Alcaldía de Luruaco, diseñará e implementará u</w:t>
      </w:r>
      <w:r w:rsidR="00632225">
        <w:rPr>
          <w:rFonts w:ascii="Arial" w:hAnsi="Arial" w:cs="Arial"/>
          <w:color w:val="000000" w:themeColor="text1"/>
          <w:sz w:val="24"/>
          <w:szCs w:val="24"/>
          <w:lang w:val="es-MX"/>
        </w:rPr>
        <w:t>n Plan Especial de Salvaguardia que incluya:</w:t>
      </w:r>
    </w:p>
    <w:p w14:paraId="260696B2" w14:textId="5C354355" w:rsidR="00632225" w:rsidRDefault="00632225" w:rsidP="00E37310">
      <w:pPr>
        <w:spacing w:after="0" w:line="240" w:lineRule="auto"/>
        <w:jc w:val="both"/>
        <w:rPr>
          <w:rFonts w:ascii="Arial" w:hAnsi="Arial" w:cs="Arial"/>
          <w:color w:val="000000" w:themeColor="text1"/>
          <w:sz w:val="24"/>
          <w:szCs w:val="24"/>
          <w:lang w:val="es-MX"/>
        </w:rPr>
      </w:pPr>
    </w:p>
    <w:p w14:paraId="02650925" w14:textId="791C8E2E" w:rsidR="00D004FC" w:rsidRDefault="00D004FC" w:rsidP="00E37310">
      <w:pPr>
        <w:spacing w:after="0" w:line="240" w:lineRule="auto"/>
        <w:jc w:val="both"/>
        <w:rPr>
          <w:rFonts w:ascii="Arial" w:hAnsi="Arial" w:cs="Arial"/>
          <w:color w:val="000000" w:themeColor="text1"/>
          <w:sz w:val="24"/>
          <w:szCs w:val="24"/>
          <w:lang w:val="es-MX"/>
        </w:rPr>
      </w:pPr>
    </w:p>
    <w:p w14:paraId="57876E54" w14:textId="01A0616A" w:rsidR="00D004FC" w:rsidRDefault="00D004FC" w:rsidP="00E37310">
      <w:pPr>
        <w:spacing w:after="0" w:line="240" w:lineRule="auto"/>
        <w:jc w:val="both"/>
        <w:rPr>
          <w:rFonts w:ascii="Arial" w:hAnsi="Arial" w:cs="Arial"/>
          <w:color w:val="000000" w:themeColor="text1"/>
          <w:sz w:val="24"/>
          <w:szCs w:val="24"/>
          <w:lang w:val="es-MX"/>
        </w:rPr>
      </w:pPr>
    </w:p>
    <w:p w14:paraId="00C5CB45" w14:textId="77777777" w:rsidR="00D004FC" w:rsidRDefault="00D004FC" w:rsidP="00E37310">
      <w:pPr>
        <w:spacing w:after="0" w:line="240" w:lineRule="auto"/>
        <w:jc w:val="both"/>
        <w:rPr>
          <w:rFonts w:ascii="Arial" w:hAnsi="Arial" w:cs="Arial"/>
          <w:color w:val="000000" w:themeColor="text1"/>
          <w:sz w:val="24"/>
          <w:szCs w:val="24"/>
          <w:lang w:val="es-MX"/>
        </w:rPr>
      </w:pPr>
    </w:p>
    <w:p w14:paraId="2AEE078D" w14:textId="5BEBE7D6" w:rsidR="00632225" w:rsidRPr="00632225" w:rsidRDefault="00632225" w:rsidP="00E37310">
      <w:pPr>
        <w:spacing w:after="0" w:line="240" w:lineRule="auto"/>
        <w:jc w:val="both"/>
        <w:rPr>
          <w:rFonts w:ascii="Arial" w:hAnsi="Arial" w:cs="Arial"/>
          <w:b/>
          <w:color w:val="000000" w:themeColor="text1"/>
          <w:sz w:val="24"/>
          <w:szCs w:val="24"/>
          <w:lang w:val="es-MX"/>
        </w:rPr>
      </w:pPr>
      <w:r w:rsidRPr="00632225">
        <w:rPr>
          <w:rFonts w:ascii="Arial" w:hAnsi="Arial" w:cs="Arial"/>
          <w:b/>
          <w:color w:val="000000" w:themeColor="text1"/>
          <w:sz w:val="24"/>
          <w:szCs w:val="24"/>
          <w:lang w:val="es-MX"/>
        </w:rPr>
        <w:t>Parágrafo 1:</w:t>
      </w:r>
    </w:p>
    <w:p w14:paraId="6AF4FEFA" w14:textId="77777777" w:rsidR="001603F0" w:rsidRDefault="00632225" w:rsidP="001603F0">
      <w:pPr>
        <w:pStyle w:val="NormalWeb"/>
        <w:rPr>
          <w:rFonts w:ascii="Arial" w:hAnsi="Arial" w:cs="Arial"/>
        </w:rPr>
      </w:pPr>
      <w:r w:rsidRPr="00632225">
        <w:rPr>
          <w:rFonts w:ascii="Arial" w:hAnsi="Arial" w:cs="Arial"/>
        </w:rPr>
        <w:t>a) Registro de saberes y técnicas de elaboración.</w:t>
      </w:r>
      <w:r w:rsidRPr="00632225">
        <w:rPr>
          <w:rFonts w:ascii="Arial" w:hAnsi="Arial" w:cs="Arial"/>
        </w:rPr>
        <w:br/>
        <w:t>b) Programas de formación intergeneracional.</w:t>
      </w:r>
      <w:r w:rsidRPr="00632225">
        <w:rPr>
          <w:rFonts w:ascii="Arial" w:hAnsi="Arial" w:cs="Arial"/>
        </w:rPr>
        <w:br/>
        <w:t>c) Fortalecimiento de capacidades para mujeres productoras.</w:t>
      </w:r>
      <w:r w:rsidRPr="00632225">
        <w:rPr>
          <w:rFonts w:ascii="Arial" w:hAnsi="Arial" w:cs="Arial"/>
        </w:rPr>
        <w:br/>
        <w:t>d) Promoción del producto como bien cultural y turístico.</w:t>
      </w:r>
      <w:r w:rsidRPr="00632225">
        <w:rPr>
          <w:rFonts w:ascii="Arial" w:hAnsi="Arial" w:cs="Arial"/>
        </w:rPr>
        <w:br/>
        <w:t>e) Documentación audiovisual y archivo histórico.</w:t>
      </w:r>
    </w:p>
    <w:p w14:paraId="6BF84EE9" w14:textId="2005719C" w:rsidR="00C2489D" w:rsidRPr="00594081" w:rsidRDefault="001B3310" w:rsidP="00594081">
      <w:pPr>
        <w:pStyle w:val="NormalWeb"/>
        <w:jc w:val="both"/>
        <w:rPr>
          <w:rFonts w:ascii="Arial" w:hAnsi="Arial" w:cs="Arial"/>
        </w:rPr>
      </w:pPr>
      <w:r w:rsidRPr="00114F70">
        <w:rPr>
          <w:rFonts w:ascii="Arial" w:hAnsi="Arial" w:cs="Arial"/>
          <w:color w:val="000000" w:themeColor="text1"/>
          <w:lang w:val="es-MX"/>
        </w:rPr>
        <w:br/>
      </w:r>
      <w:r w:rsidR="00A754C8">
        <w:rPr>
          <w:rFonts w:ascii="Arial" w:hAnsi="Arial" w:cs="Arial"/>
          <w:b/>
          <w:bCs/>
          <w:color w:val="000000" w:themeColor="text1"/>
          <w:lang w:val="es-MX"/>
        </w:rPr>
        <w:t>Artículo 5</w:t>
      </w:r>
      <w:r w:rsidRPr="00114F70">
        <w:rPr>
          <w:rFonts w:ascii="Arial" w:hAnsi="Arial" w:cs="Arial"/>
          <w:b/>
          <w:bCs/>
          <w:color w:val="000000" w:themeColor="text1"/>
          <w:lang w:val="es-MX"/>
        </w:rPr>
        <w:t>°.</w:t>
      </w:r>
      <w:r w:rsidRPr="00114F70">
        <w:rPr>
          <w:rFonts w:ascii="Arial" w:hAnsi="Arial" w:cs="Arial"/>
          <w:color w:val="000000" w:themeColor="text1"/>
          <w:lang w:val="es-MX"/>
        </w:rPr>
        <w:t xml:space="preserve"> </w:t>
      </w:r>
      <w:r w:rsidRPr="001225CB">
        <w:rPr>
          <w:rFonts w:ascii="Arial" w:hAnsi="Arial" w:cs="Arial"/>
          <w:b/>
          <w:color w:val="000000" w:themeColor="text1"/>
          <w:lang w:val="es-MX"/>
        </w:rPr>
        <w:t>Promoción Turística y Cultural</w:t>
      </w:r>
      <w:r w:rsidRPr="00114F70">
        <w:rPr>
          <w:rFonts w:ascii="Arial" w:hAnsi="Arial" w:cs="Arial"/>
          <w:color w:val="000000" w:themeColor="text1"/>
          <w:lang w:val="es-MX"/>
        </w:rPr>
        <w:t>. El Ministerio de Comercio, Industria y Turismo incluirá el festival en la ofe</w:t>
      </w:r>
      <w:r w:rsidR="00594081">
        <w:rPr>
          <w:rFonts w:ascii="Arial" w:hAnsi="Arial" w:cs="Arial"/>
          <w:color w:val="000000" w:themeColor="text1"/>
          <w:lang w:val="es-MX"/>
        </w:rPr>
        <w:t>rta oficial de turismo cultural en su</w:t>
      </w:r>
      <w:r w:rsidR="00594081" w:rsidRPr="00594081">
        <w:rPr>
          <w:rFonts w:ascii="Arial" w:hAnsi="Arial" w:cs="Arial"/>
        </w:rPr>
        <w:t xml:space="preserve"> </w:t>
      </w:r>
      <w:r w:rsidR="00594081" w:rsidRPr="00594081">
        <w:rPr>
          <w:rStyle w:val="Textoennegrita"/>
          <w:rFonts w:ascii="Arial" w:hAnsi="Arial" w:cs="Arial"/>
        </w:rPr>
        <w:t>portafolio oficial de destinos y rutas de turismo gastronómico y cultural</w:t>
      </w:r>
      <w:r w:rsidR="00594081" w:rsidRPr="00594081">
        <w:rPr>
          <w:rFonts w:ascii="Arial" w:hAnsi="Arial" w:cs="Arial"/>
        </w:rPr>
        <w:t>, con el fin de potenciar su alcance nacional e internacional.</w:t>
      </w:r>
    </w:p>
    <w:p w14:paraId="213471EF" w14:textId="2F8D7B65" w:rsidR="009C6011" w:rsidRDefault="001B3310" w:rsidP="009C6011">
      <w:pPr>
        <w:pStyle w:val="NormalWeb"/>
        <w:jc w:val="both"/>
        <w:rPr>
          <w:rFonts w:ascii="Arial" w:hAnsi="Arial" w:cs="Arial"/>
        </w:rPr>
      </w:pPr>
      <w:r w:rsidRPr="00114F70">
        <w:rPr>
          <w:rFonts w:ascii="Arial" w:hAnsi="Arial" w:cs="Arial"/>
          <w:color w:val="000000" w:themeColor="text1"/>
          <w:lang w:val="es-MX"/>
        </w:rPr>
        <w:br/>
      </w:r>
      <w:r w:rsidR="00A754C8">
        <w:rPr>
          <w:rFonts w:ascii="Arial" w:hAnsi="Arial" w:cs="Arial"/>
          <w:b/>
          <w:bCs/>
          <w:color w:val="000000" w:themeColor="text1"/>
          <w:lang w:val="es-MX"/>
        </w:rPr>
        <w:t>Artículo 6</w:t>
      </w:r>
      <w:r w:rsidRPr="00114F70">
        <w:rPr>
          <w:rFonts w:ascii="Arial" w:hAnsi="Arial" w:cs="Arial"/>
          <w:b/>
          <w:bCs/>
          <w:color w:val="000000" w:themeColor="text1"/>
          <w:lang w:val="es-MX"/>
        </w:rPr>
        <w:t>°.</w:t>
      </w:r>
      <w:r w:rsidRPr="00114F70">
        <w:rPr>
          <w:rFonts w:ascii="Arial" w:hAnsi="Arial" w:cs="Arial"/>
          <w:color w:val="000000" w:themeColor="text1"/>
          <w:lang w:val="es-MX"/>
        </w:rPr>
        <w:t xml:space="preserve"> </w:t>
      </w:r>
      <w:r w:rsidRPr="001225CB">
        <w:rPr>
          <w:rFonts w:ascii="Arial" w:hAnsi="Arial" w:cs="Arial"/>
          <w:b/>
          <w:color w:val="000000" w:themeColor="text1"/>
          <w:lang w:val="es-MX"/>
        </w:rPr>
        <w:t>Incentivos a Productores Locales</w:t>
      </w:r>
      <w:r w:rsidRPr="00114F70">
        <w:rPr>
          <w:rFonts w:ascii="Arial" w:hAnsi="Arial" w:cs="Arial"/>
          <w:color w:val="000000" w:themeColor="text1"/>
          <w:lang w:val="es-MX"/>
        </w:rPr>
        <w:t xml:space="preserve">. </w:t>
      </w:r>
      <w:r w:rsidR="009C6011" w:rsidRPr="009C6011">
        <w:rPr>
          <w:rFonts w:ascii="Arial" w:hAnsi="Arial" w:cs="Arial"/>
        </w:rPr>
        <w:t xml:space="preserve">El Ministerio de Agricultura y Desarrollo Rural, en articulación con entidades territoriales, implementará programas de </w:t>
      </w:r>
      <w:r w:rsidR="009C6011" w:rsidRPr="009C6011">
        <w:rPr>
          <w:rStyle w:val="Textoennegrita"/>
          <w:rFonts w:ascii="Arial" w:hAnsi="Arial" w:cs="Arial"/>
        </w:rPr>
        <w:t>apoyo al cultivo de maíz criollo</w:t>
      </w:r>
      <w:r w:rsidR="009C6011" w:rsidRPr="009C6011">
        <w:rPr>
          <w:rFonts w:ascii="Arial" w:hAnsi="Arial" w:cs="Arial"/>
        </w:rPr>
        <w:t xml:space="preserve"> y demás insumos locales requeridos para la producción artesanal de la Arepa de Huevo, fortaleciendo la economía campesina y la soberanía alimentaria.</w:t>
      </w:r>
    </w:p>
    <w:p w14:paraId="3430BC63" w14:textId="57A39D11" w:rsidR="00221091" w:rsidRPr="00221091" w:rsidRDefault="00221091" w:rsidP="00221091">
      <w:pPr>
        <w:pStyle w:val="NormalWeb"/>
        <w:jc w:val="both"/>
        <w:rPr>
          <w:rFonts w:ascii="Arial" w:hAnsi="Arial" w:cs="Arial"/>
        </w:rPr>
      </w:pPr>
      <w:r w:rsidRPr="00221091">
        <w:rPr>
          <w:rFonts w:ascii="Arial" w:hAnsi="Arial" w:cs="Arial"/>
          <w:b/>
        </w:rPr>
        <w:t>Artículo 8°. Financiamiento.</w:t>
      </w:r>
      <w:r w:rsidRPr="00221091">
        <w:rPr>
          <w:rFonts w:ascii="Arial" w:hAnsi="Arial" w:cs="Arial"/>
        </w:rPr>
        <w:t xml:space="preserve"> El Gobierno Nacional, a través de los ministerios competentes, destinará los recursos necesarios para el cumplimiento de la presente ley, </w:t>
      </w:r>
      <w:r>
        <w:rPr>
          <w:rFonts w:ascii="Arial" w:hAnsi="Arial" w:cs="Arial"/>
        </w:rPr>
        <w:t>en alianza con la Alcaldía de Luruac</w:t>
      </w:r>
      <w:r w:rsidR="00597255">
        <w:rPr>
          <w:rFonts w:ascii="Arial" w:hAnsi="Arial" w:cs="Arial"/>
        </w:rPr>
        <w:t>o</w:t>
      </w:r>
      <w:r w:rsidRPr="00221091">
        <w:rPr>
          <w:rFonts w:ascii="Arial" w:hAnsi="Arial" w:cs="Arial"/>
        </w:rPr>
        <w:t>.</w:t>
      </w:r>
    </w:p>
    <w:p w14:paraId="07A8F3D1" w14:textId="48218C92" w:rsidR="000F738E"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br/>
      </w:r>
      <w:r w:rsidR="00221091">
        <w:rPr>
          <w:rFonts w:ascii="Arial" w:hAnsi="Arial" w:cs="Arial"/>
          <w:b/>
          <w:bCs/>
          <w:color w:val="000000" w:themeColor="text1"/>
          <w:sz w:val="24"/>
          <w:szCs w:val="24"/>
          <w:lang w:val="es-MX"/>
        </w:rPr>
        <w:t>Artículo 9</w:t>
      </w:r>
      <w:r w:rsidRPr="00114F70">
        <w:rPr>
          <w:rFonts w:ascii="Arial" w:hAnsi="Arial" w:cs="Arial"/>
          <w:b/>
          <w:bCs/>
          <w:color w:val="000000" w:themeColor="text1"/>
          <w:sz w:val="24"/>
          <w:szCs w:val="24"/>
          <w:lang w:val="es-MX"/>
        </w:rPr>
        <w:t>°.</w:t>
      </w:r>
      <w:r w:rsidRPr="00114F70">
        <w:rPr>
          <w:rFonts w:ascii="Arial" w:hAnsi="Arial" w:cs="Arial"/>
          <w:color w:val="000000" w:themeColor="text1"/>
          <w:sz w:val="24"/>
          <w:szCs w:val="24"/>
          <w:lang w:val="es-MX"/>
        </w:rPr>
        <w:t xml:space="preserve"> </w:t>
      </w:r>
      <w:r w:rsidRPr="001225CB">
        <w:rPr>
          <w:rFonts w:ascii="Arial" w:hAnsi="Arial" w:cs="Arial"/>
          <w:b/>
          <w:color w:val="000000" w:themeColor="text1"/>
          <w:sz w:val="24"/>
          <w:szCs w:val="24"/>
          <w:lang w:val="es-MX"/>
        </w:rPr>
        <w:t>Vigencia</w:t>
      </w:r>
      <w:r w:rsidRPr="00114F70">
        <w:rPr>
          <w:rFonts w:ascii="Arial" w:hAnsi="Arial" w:cs="Arial"/>
          <w:color w:val="000000" w:themeColor="text1"/>
          <w:sz w:val="24"/>
          <w:szCs w:val="24"/>
          <w:lang w:val="es-MX"/>
        </w:rPr>
        <w:t>. La presente ley rige a partir de su promulgación y deroga disposiciones contrarias.</w:t>
      </w:r>
    </w:p>
    <w:p w14:paraId="4B253799" w14:textId="77777777" w:rsidR="00C2489D" w:rsidRPr="00114F70" w:rsidRDefault="00C2489D" w:rsidP="00E37310">
      <w:pPr>
        <w:spacing w:after="0" w:line="240" w:lineRule="auto"/>
        <w:jc w:val="both"/>
        <w:rPr>
          <w:rFonts w:ascii="Arial" w:hAnsi="Arial" w:cs="Arial"/>
          <w:color w:val="000000" w:themeColor="text1"/>
          <w:sz w:val="24"/>
          <w:szCs w:val="24"/>
          <w:lang w:val="es-MX"/>
        </w:rPr>
      </w:pPr>
    </w:p>
    <w:p w14:paraId="53E36DC6" w14:textId="56F72A4E" w:rsidR="004A678C" w:rsidRDefault="004A678C" w:rsidP="00E37310">
      <w:pPr>
        <w:spacing w:after="0" w:line="240" w:lineRule="auto"/>
        <w:jc w:val="both"/>
        <w:rPr>
          <w:rFonts w:ascii="Arial" w:hAnsi="Arial" w:cs="Arial"/>
          <w:color w:val="000000" w:themeColor="text1"/>
          <w:sz w:val="24"/>
          <w:szCs w:val="24"/>
          <w:lang w:val="es-MX"/>
        </w:rPr>
      </w:pPr>
    </w:p>
    <w:p w14:paraId="3B035F84" w14:textId="77777777" w:rsidR="00417678" w:rsidRPr="002C59F7" w:rsidRDefault="00417678" w:rsidP="00417678">
      <w:pPr>
        <w:spacing w:line="240" w:lineRule="auto"/>
        <w:rPr>
          <w:rFonts w:ascii="Arial" w:eastAsia="Arial" w:hAnsi="Arial" w:cs="Arial"/>
          <w:sz w:val="24"/>
          <w:szCs w:val="24"/>
          <w:lang w:val="es-ES_tradnl"/>
        </w:rPr>
      </w:pPr>
      <w:r w:rsidRPr="002C59F7">
        <w:rPr>
          <w:rFonts w:ascii="Arial" w:eastAsia="Arial" w:hAnsi="Arial" w:cs="Arial"/>
          <w:sz w:val="24"/>
          <w:szCs w:val="24"/>
          <w:lang w:val="es-ES_tradnl"/>
        </w:rPr>
        <w:t>Cordialmente,</w:t>
      </w:r>
    </w:p>
    <w:p w14:paraId="0B741A88" w14:textId="77777777" w:rsidR="00417678" w:rsidRPr="002C59F7" w:rsidRDefault="00417678" w:rsidP="00417678">
      <w:pPr>
        <w:spacing w:line="240" w:lineRule="auto"/>
        <w:rPr>
          <w:rFonts w:ascii="Arial" w:eastAsia="Times New Roman" w:hAnsi="Arial" w:cs="Arial"/>
          <w:bCs/>
          <w:sz w:val="24"/>
          <w:szCs w:val="24"/>
          <w:lang w:val="es-ES_tradnl"/>
        </w:rPr>
      </w:pPr>
    </w:p>
    <w:p w14:paraId="002A8324" w14:textId="77777777" w:rsidR="00417678" w:rsidRPr="002C59F7" w:rsidRDefault="00417678" w:rsidP="00417678">
      <w:pPr>
        <w:spacing w:line="240" w:lineRule="auto"/>
        <w:rPr>
          <w:rFonts w:ascii="Arial" w:eastAsia="Times New Roman" w:hAnsi="Arial" w:cs="Arial"/>
          <w:bCs/>
          <w:sz w:val="24"/>
          <w:szCs w:val="24"/>
          <w:lang w:val="es-ES_tradnl"/>
        </w:rPr>
      </w:pPr>
    </w:p>
    <w:p w14:paraId="79F5A43D" w14:textId="77777777" w:rsidR="00417678" w:rsidRPr="002C59F7" w:rsidRDefault="00417678" w:rsidP="00417678">
      <w:pPr>
        <w:jc w:val="center"/>
        <w:rPr>
          <w:rFonts w:ascii="Arial" w:hAnsi="Arial" w:cs="Arial"/>
          <w:color w:val="000000" w:themeColor="text1"/>
          <w:sz w:val="24"/>
          <w:szCs w:val="24"/>
          <w:lang w:val="es-ES_tradnl"/>
        </w:rPr>
      </w:pPr>
    </w:p>
    <w:p w14:paraId="5FAA9FC9" w14:textId="77777777" w:rsidR="00417678" w:rsidRPr="002C59F7" w:rsidRDefault="00417678" w:rsidP="00417678">
      <w:pPr>
        <w:spacing w:after="0"/>
        <w:jc w:val="center"/>
        <w:rPr>
          <w:rFonts w:ascii="Arial" w:hAnsi="Arial" w:cs="Arial"/>
          <w:b/>
          <w:sz w:val="24"/>
          <w:szCs w:val="24"/>
          <w:lang w:val="es-ES_tradnl"/>
        </w:rPr>
      </w:pPr>
      <w:r w:rsidRPr="002C59F7">
        <w:rPr>
          <w:rFonts w:ascii="Arial" w:hAnsi="Arial" w:cs="Arial"/>
          <w:b/>
          <w:sz w:val="24"/>
          <w:szCs w:val="24"/>
          <w:lang w:val="es-ES_tradnl"/>
        </w:rPr>
        <w:t>AGMETH JOSÉ ESCAF TIJERINO</w:t>
      </w:r>
    </w:p>
    <w:p w14:paraId="2FC0D257" w14:textId="77777777" w:rsidR="00417678" w:rsidRPr="002C59F7" w:rsidRDefault="00417678" w:rsidP="00417678">
      <w:pPr>
        <w:spacing w:after="0"/>
        <w:jc w:val="center"/>
        <w:rPr>
          <w:rFonts w:ascii="Arial" w:hAnsi="Arial" w:cs="Arial"/>
          <w:sz w:val="24"/>
          <w:szCs w:val="24"/>
          <w:lang w:val="es-ES_tradnl"/>
        </w:rPr>
      </w:pPr>
      <w:r w:rsidRPr="002C59F7">
        <w:rPr>
          <w:rFonts w:ascii="Arial" w:hAnsi="Arial" w:cs="Arial"/>
          <w:sz w:val="24"/>
          <w:szCs w:val="24"/>
          <w:lang w:val="es-ES_tradnl"/>
        </w:rPr>
        <w:t>Representante a la Cámara – Departamento del Atlántico</w:t>
      </w:r>
    </w:p>
    <w:p w14:paraId="135211CD" w14:textId="77777777" w:rsidR="00417678" w:rsidRPr="000E6D02" w:rsidRDefault="00417678" w:rsidP="00417678">
      <w:pPr>
        <w:jc w:val="center"/>
        <w:rPr>
          <w:rFonts w:ascii="Arial" w:hAnsi="Arial" w:cs="Arial"/>
          <w:sz w:val="24"/>
          <w:szCs w:val="24"/>
          <w:lang w:val="es-ES_tradnl"/>
        </w:rPr>
      </w:pPr>
      <w:r w:rsidRPr="002C59F7">
        <w:rPr>
          <w:rFonts w:ascii="Arial" w:hAnsi="Arial" w:cs="Arial"/>
          <w:sz w:val="24"/>
          <w:szCs w:val="24"/>
          <w:lang w:val="es-ES_tradnl"/>
        </w:rPr>
        <w:t>PACTO HISTÓRICO</w:t>
      </w:r>
    </w:p>
    <w:p w14:paraId="631EE952" w14:textId="33E9D9B6" w:rsidR="004A678C" w:rsidRDefault="004A678C" w:rsidP="00E37310">
      <w:pPr>
        <w:spacing w:after="0" w:line="240" w:lineRule="auto"/>
        <w:jc w:val="both"/>
        <w:rPr>
          <w:rFonts w:ascii="Arial" w:hAnsi="Arial" w:cs="Arial"/>
          <w:color w:val="000000" w:themeColor="text1"/>
          <w:sz w:val="24"/>
          <w:szCs w:val="24"/>
          <w:lang w:val="es-MX"/>
        </w:rPr>
      </w:pPr>
    </w:p>
    <w:p w14:paraId="2D51FCAD" w14:textId="4832D478" w:rsidR="004A678C" w:rsidRDefault="004A678C" w:rsidP="00E37310">
      <w:pPr>
        <w:spacing w:after="0" w:line="240" w:lineRule="auto"/>
        <w:jc w:val="both"/>
        <w:rPr>
          <w:rFonts w:ascii="Arial" w:hAnsi="Arial" w:cs="Arial"/>
          <w:color w:val="000000" w:themeColor="text1"/>
          <w:sz w:val="24"/>
          <w:szCs w:val="24"/>
          <w:lang w:val="es-MX"/>
        </w:rPr>
      </w:pPr>
    </w:p>
    <w:p w14:paraId="610DD768" w14:textId="6B0DAC7C" w:rsidR="008306EC" w:rsidRDefault="008306EC" w:rsidP="00E37310">
      <w:pPr>
        <w:spacing w:after="0" w:line="240" w:lineRule="auto"/>
        <w:jc w:val="both"/>
        <w:rPr>
          <w:rFonts w:ascii="Arial" w:hAnsi="Arial" w:cs="Arial"/>
          <w:color w:val="000000" w:themeColor="text1"/>
          <w:sz w:val="24"/>
          <w:szCs w:val="24"/>
          <w:lang w:val="es-MX"/>
        </w:rPr>
      </w:pPr>
    </w:p>
    <w:p w14:paraId="069F0CFB" w14:textId="1EC1BD72" w:rsidR="008306EC" w:rsidRDefault="008306EC" w:rsidP="00E37310">
      <w:pPr>
        <w:spacing w:after="0" w:line="240" w:lineRule="auto"/>
        <w:jc w:val="both"/>
        <w:rPr>
          <w:rFonts w:ascii="Arial" w:hAnsi="Arial" w:cs="Arial"/>
          <w:color w:val="000000" w:themeColor="text1"/>
          <w:sz w:val="24"/>
          <w:szCs w:val="24"/>
          <w:lang w:val="es-MX"/>
        </w:rPr>
      </w:pPr>
    </w:p>
    <w:p w14:paraId="098D841A" w14:textId="15118A14" w:rsidR="008306EC" w:rsidRDefault="008306EC" w:rsidP="00E37310">
      <w:pPr>
        <w:spacing w:after="0" w:line="240" w:lineRule="auto"/>
        <w:jc w:val="both"/>
        <w:rPr>
          <w:rFonts w:ascii="Arial" w:hAnsi="Arial" w:cs="Arial"/>
          <w:color w:val="000000" w:themeColor="text1"/>
          <w:sz w:val="24"/>
          <w:szCs w:val="24"/>
          <w:lang w:val="es-MX"/>
        </w:rPr>
      </w:pPr>
    </w:p>
    <w:p w14:paraId="648CA89F" w14:textId="77777777" w:rsidR="00A754C8" w:rsidRPr="00114F70" w:rsidRDefault="00A754C8" w:rsidP="00A754C8">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8. Impacto territorial y cultural intergeneracional</w:t>
      </w:r>
    </w:p>
    <w:p w14:paraId="032DCB1C" w14:textId="77777777" w:rsidR="00A754C8" w:rsidRPr="00114F70" w:rsidRDefault="00A754C8" w:rsidP="00A754C8">
      <w:pPr>
        <w:spacing w:after="0" w:line="240" w:lineRule="auto"/>
        <w:jc w:val="both"/>
        <w:rPr>
          <w:rFonts w:ascii="Arial" w:hAnsi="Arial" w:cs="Arial"/>
          <w:sz w:val="24"/>
          <w:szCs w:val="24"/>
          <w:lang w:val="es-MX"/>
        </w:rPr>
      </w:pPr>
    </w:p>
    <w:p w14:paraId="0ED5A181" w14:textId="77777777" w:rsidR="00A754C8" w:rsidRPr="00114F70" w:rsidRDefault="00A754C8" w:rsidP="00A754C8">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La tradición de la Arepa de Huevo de Luruaco trasciende generaciones y conecta a toda la comunidad. Niños, jóvenes y adultos participan de su elaboración y consumo, siendo un símbolo de unión social. Luruaco, ubicado estratégicamente entre Barranquilla y Cartagena, se beneficia del turismo gastronómico y cultural que genera el festival, impulsando el desarrollo económico regional.</w:t>
      </w:r>
    </w:p>
    <w:p w14:paraId="34A18B69" w14:textId="77777777" w:rsidR="00A754C8" w:rsidRPr="00114F70" w:rsidRDefault="00A754C8" w:rsidP="00A754C8">
      <w:pPr>
        <w:spacing w:after="0" w:line="240" w:lineRule="auto"/>
        <w:jc w:val="both"/>
        <w:rPr>
          <w:rFonts w:ascii="Arial" w:hAnsi="Arial" w:cs="Arial"/>
          <w:color w:val="000000" w:themeColor="text1"/>
          <w:sz w:val="24"/>
          <w:szCs w:val="24"/>
          <w:lang w:val="es-MX"/>
        </w:rPr>
      </w:pPr>
    </w:p>
    <w:p w14:paraId="346E18CE" w14:textId="77777777" w:rsidR="00A754C8" w:rsidRPr="00114F70" w:rsidRDefault="00A754C8" w:rsidP="00A754C8">
      <w:pPr>
        <w:pStyle w:val="Ttulo1"/>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9. Cuadros comparativos y evidencia visual</w:t>
      </w:r>
    </w:p>
    <w:p w14:paraId="7EBA729F" w14:textId="77777777" w:rsidR="00A754C8" w:rsidRPr="00114F70" w:rsidRDefault="00A754C8" w:rsidP="00A754C8">
      <w:pPr>
        <w:spacing w:after="0" w:line="240" w:lineRule="auto"/>
        <w:jc w:val="both"/>
        <w:rPr>
          <w:rFonts w:ascii="Arial" w:hAnsi="Arial" w:cs="Arial"/>
          <w:color w:val="000000" w:themeColor="text1"/>
          <w:sz w:val="24"/>
          <w:szCs w:val="24"/>
          <w:lang w:val="es-MX"/>
        </w:rPr>
      </w:pPr>
    </w:p>
    <w:p w14:paraId="51CC2B28" w14:textId="77777777" w:rsidR="00A754C8" w:rsidRPr="00114F70" w:rsidRDefault="00A754C8" w:rsidP="00A754C8">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Se incluye un cuadro comparativo con otros patrimonios culturales inmateriales de Colombia, como la Cocina Tradicional del Palenque de San Basilio y la Arepa Boyacense, destacando que la Arepa de Huevo tiene mayor impacto económico y proyección turística. Además, se anexan gráficos de crecimiento de ventas en el festival y mapas de impacto territorial.</w:t>
      </w:r>
    </w:p>
    <w:p w14:paraId="20A07EDE" w14:textId="77777777" w:rsidR="00A754C8" w:rsidRDefault="00A754C8" w:rsidP="00A754C8">
      <w:pPr>
        <w:spacing w:after="0" w:line="240" w:lineRule="auto"/>
        <w:jc w:val="both"/>
        <w:rPr>
          <w:rFonts w:ascii="Arial" w:hAnsi="Arial" w:cs="Arial"/>
          <w:color w:val="000000" w:themeColor="text1"/>
          <w:sz w:val="24"/>
          <w:szCs w:val="24"/>
          <w:lang w:val="es-MX"/>
        </w:rPr>
      </w:pPr>
    </w:p>
    <w:p w14:paraId="67CAE4B8" w14:textId="0F129703" w:rsidR="000F738E" w:rsidRPr="00114F70" w:rsidRDefault="001B3310" w:rsidP="002147F8">
      <w:pPr>
        <w:pStyle w:val="Ttulo1"/>
        <w:spacing w:before="0" w:line="240" w:lineRule="auto"/>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Cuadro Comparativo de Alimentos Patrimonio Cultural Inmaterial en Colombia</w:t>
      </w:r>
    </w:p>
    <w:p w14:paraId="0E97EF9B" w14:textId="77777777" w:rsidR="002147F8" w:rsidRPr="00114F70" w:rsidRDefault="002147F8" w:rsidP="002147F8">
      <w:pPr>
        <w:rPr>
          <w:rFonts w:ascii="Arial" w:hAnsi="Arial" w:cs="Arial"/>
          <w:sz w:val="24"/>
          <w:szCs w:val="24"/>
          <w:lang w:val="es-MX"/>
        </w:rPr>
      </w:pPr>
    </w:p>
    <w:tbl>
      <w:tblPr>
        <w:tblStyle w:val="Tablaconcuadrcula"/>
        <w:tblW w:w="9520" w:type="dxa"/>
        <w:jc w:val="center"/>
        <w:tblLook w:val="04A0" w:firstRow="1" w:lastRow="0" w:firstColumn="1" w:lastColumn="0" w:noHBand="0" w:noVBand="1"/>
      </w:tblPr>
      <w:tblGrid>
        <w:gridCol w:w="1404"/>
        <w:gridCol w:w="2083"/>
        <w:gridCol w:w="2083"/>
        <w:gridCol w:w="1510"/>
        <w:gridCol w:w="2083"/>
        <w:gridCol w:w="1977"/>
      </w:tblGrid>
      <w:tr w:rsidR="00E6371E" w:rsidRPr="00114F70" w14:paraId="1076A61D" w14:textId="77777777" w:rsidTr="004A678C">
        <w:trPr>
          <w:trHeight w:val="508"/>
          <w:jc w:val="center"/>
        </w:trPr>
        <w:tc>
          <w:tcPr>
            <w:tcW w:w="1208" w:type="dxa"/>
            <w:vAlign w:val="center"/>
          </w:tcPr>
          <w:p w14:paraId="6DB5434E" w14:textId="77777777" w:rsidR="000F738E" w:rsidRPr="00114F70" w:rsidRDefault="001B3310" w:rsidP="00F95C41">
            <w:pPr>
              <w:jc w:val="center"/>
              <w:rPr>
                <w:rFonts w:ascii="Arial" w:hAnsi="Arial" w:cs="Arial"/>
                <w:b/>
                <w:bCs/>
                <w:color w:val="000000" w:themeColor="text1"/>
                <w:sz w:val="24"/>
                <w:szCs w:val="24"/>
                <w:lang w:val="es-MX"/>
              </w:rPr>
            </w:pPr>
            <w:r w:rsidRPr="00114F70">
              <w:rPr>
                <w:rFonts w:ascii="Arial" w:hAnsi="Arial" w:cs="Arial"/>
                <w:b/>
                <w:bCs/>
                <w:color w:val="000000" w:themeColor="text1"/>
                <w:sz w:val="24"/>
                <w:szCs w:val="24"/>
                <w:lang w:val="es-MX"/>
              </w:rPr>
              <w:t>Alimento</w:t>
            </w:r>
          </w:p>
        </w:tc>
        <w:tc>
          <w:tcPr>
            <w:tcW w:w="1775" w:type="dxa"/>
            <w:vAlign w:val="center"/>
          </w:tcPr>
          <w:p w14:paraId="5DE3E6B8" w14:textId="77777777" w:rsidR="000F738E" w:rsidRPr="00114F70" w:rsidRDefault="001B3310" w:rsidP="00F95C41">
            <w:pPr>
              <w:jc w:val="center"/>
              <w:rPr>
                <w:rFonts w:ascii="Arial" w:hAnsi="Arial" w:cs="Arial"/>
                <w:b/>
                <w:bCs/>
                <w:color w:val="000000" w:themeColor="text1"/>
                <w:sz w:val="24"/>
                <w:szCs w:val="24"/>
                <w:lang w:val="es-MX"/>
              </w:rPr>
            </w:pPr>
            <w:r w:rsidRPr="00114F70">
              <w:rPr>
                <w:rFonts w:ascii="Arial" w:hAnsi="Arial" w:cs="Arial"/>
                <w:b/>
                <w:bCs/>
                <w:color w:val="000000" w:themeColor="text1"/>
                <w:sz w:val="24"/>
                <w:szCs w:val="24"/>
                <w:lang w:val="es-MX"/>
              </w:rPr>
              <w:t>Año de Reconocimiento</w:t>
            </w:r>
          </w:p>
        </w:tc>
        <w:tc>
          <w:tcPr>
            <w:tcW w:w="1776" w:type="dxa"/>
            <w:vAlign w:val="center"/>
          </w:tcPr>
          <w:p w14:paraId="0B170387" w14:textId="77777777" w:rsidR="000F738E" w:rsidRPr="00114F70" w:rsidRDefault="001B3310" w:rsidP="00F95C41">
            <w:pPr>
              <w:jc w:val="center"/>
              <w:rPr>
                <w:rFonts w:ascii="Arial" w:hAnsi="Arial" w:cs="Arial"/>
                <w:b/>
                <w:bCs/>
                <w:color w:val="000000" w:themeColor="text1"/>
                <w:sz w:val="24"/>
                <w:szCs w:val="24"/>
                <w:lang w:val="es-MX"/>
              </w:rPr>
            </w:pPr>
            <w:r w:rsidRPr="00114F70">
              <w:rPr>
                <w:rFonts w:ascii="Arial" w:hAnsi="Arial" w:cs="Arial"/>
                <w:b/>
                <w:bCs/>
                <w:color w:val="000000" w:themeColor="text1"/>
                <w:sz w:val="24"/>
                <w:szCs w:val="24"/>
                <w:lang w:val="es-MX"/>
              </w:rPr>
              <w:t>Nivel de Reconocimiento</w:t>
            </w:r>
          </w:p>
        </w:tc>
        <w:tc>
          <w:tcPr>
            <w:tcW w:w="1298" w:type="dxa"/>
            <w:vAlign w:val="center"/>
          </w:tcPr>
          <w:p w14:paraId="0CEF0DFD" w14:textId="77777777" w:rsidR="000F738E" w:rsidRPr="00114F70" w:rsidRDefault="001B3310" w:rsidP="00F95C41">
            <w:pPr>
              <w:jc w:val="center"/>
              <w:rPr>
                <w:rFonts w:ascii="Arial" w:hAnsi="Arial" w:cs="Arial"/>
                <w:b/>
                <w:bCs/>
                <w:color w:val="000000" w:themeColor="text1"/>
                <w:sz w:val="24"/>
                <w:szCs w:val="24"/>
                <w:lang w:val="es-MX"/>
              </w:rPr>
            </w:pPr>
            <w:r w:rsidRPr="00114F70">
              <w:rPr>
                <w:rFonts w:ascii="Arial" w:hAnsi="Arial" w:cs="Arial"/>
                <w:b/>
                <w:bCs/>
                <w:color w:val="000000" w:themeColor="text1"/>
                <w:sz w:val="24"/>
                <w:szCs w:val="24"/>
                <w:lang w:val="es-MX"/>
              </w:rPr>
              <w:t>Impacto Económico (Millones USD/año)</w:t>
            </w:r>
          </w:p>
        </w:tc>
        <w:tc>
          <w:tcPr>
            <w:tcW w:w="1776" w:type="dxa"/>
            <w:vAlign w:val="center"/>
          </w:tcPr>
          <w:p w14:paraId="49F86260" w14:textId="77777777" w:rsidR="000F738E" w:rsidRPr="00114F70" w:rsidRDefault="001B3310" w:rsidP="00F95C41">
            <w:pPr>
              <w:jc w:val="center"/>
              <w:rPr>
                <w:rFonts w:ascii="Arial" w:hAnsi="Arial" w:cs="Arial"/>
                <w:b/>
                <w:bCs/>
                <w:color w:val="000000" w:themeColor="text1"/>
                <w:sz w:val="24"/>
                <w:szCs w:val="24"/>
                <w:lang w:val="es-MX"/>
              </w:rPr>
            </w:pPr>
            <w:r w:rsidRPr="00114F70">
              <w:rPr>
                <w:rFonts w:ascii="Arial" w:hAnsi="Arial" w:cs="Arial"/>
                <w:b/>
                <w:bCs/>
                <w:color w:val="000000" w:themeColor="text1"/>
                <w:sz w:val="24"/>
                <w:szCs w:val="24"/>
                <w:lang w:val="es-MX"/>
              </w:rPr>
              <w:t>Reconocimiento Internacional (UNESCO)</w:t>
            </w:r>
          </w:p>
        </w:tc>
        <w:tc>
          <w:tcPr>
            <w:tcW w:w="1687" w:type="dxa"/>
            <w:vAlign w:val="center"/>
          </w:tcPr>
          <w:p w14:paraId="58E2D0F1" w14:textId="77777777" w:rsidR="000F738E" w:rsidRPr="00114F70" w:rsidRDefault="001B3310" w:rsidP="00F95C41">
            <w:pPr>
              <w:jc w:val="center"/>
              <w:rPr>
                <w:rFonts w:ascii="Arial" w:hAnsi="Arial" w:cs="Arial"/>
                <w:b/>
                <w:bCs/>
                <w:color w:val="000000" w:themeColor="text1"/>
                <w:sz w:val="24"/>
                <w:szCs w:val="24"/>
                <w:lang w:val="es-MX"/>
              </w:rPr>
            </w:pPr>
            <w:r w:rsidRPr="00114F70">
              <w:rPr>
                <w:rFonts w:ascii="Arial" w:hAnsi="Arial" w:cs="Arial"/>
                <w:b/>
                <w:bCs/>
                <w:color w:val="000000" w:themeColor="text1"/>
                <w:sz w:val="24"/>
                <w:szCs w:val="24"/>
                <w:lang w:val="es-MX"/>
              </w:rPr>
              <w:t>Descripción</w:t>
            </w:r>
          </w:p>
        </w:tc>
      </w:tr>
      <w:tr w:rsidR="00E6371E" w:rsidRPr="00114F70" w14:paraId="348C1715" w14:textId="77777777" w:rsidTr="004A678C">
        <w:trPr>
          <w:trHeight w:val="66"/>
          <w:jc w:val="center"/>
        </w:trPr>
        <w:tc>
          <w:tcPr>
            <w:tcW w:w="1208" w:type="dxa"/>
            <w:vAlign w:val="center"/>
          </w:tcPr>
          <w:p w14:paraId="32CF63FA" w14:textId="3F8B008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Cocina</w:t>
            </w:r>
            <w:r w:rsidR="002147F8" w:rsidRPr="00114F70">
              <w:rPr>
                <w:rFonts w:ascii="Arial" w:hAnsi="Arial" w:cs="Arial"/>
                <w:color w:val="000000" w:themeColor="text1"/>
                <w:sz w:val="24"/>
                <w:szCs w:val="24"/>
                <w:lang w:val="es-MX"/>
              </w:rPr>
              <w:t xml:space="preserve"> </w:t>
            </w:r>
            <w:r w:rsidRPr="00114F70">
              <w:rPr>
                <w:rFonts w:ascii="Arial" w:hAnsi="Arial" w:cs="Arial"/>
                <w:color w:val="000000" w:themeColor="text1"/>
                <w:sz w:val="24"/>
                <w:szCs w:val="24"/>
                <w:lang w:val="es-MX"/>
              </w:rPr>
              <w:t>Tradicional del Palenque de San Basilio</w:t>
            </w:r>
          </w:p>
        </w:tc>
        <w:tc>
          <w:tcPr>
            <w:tcW w:w="1775" w:type="dxa"/>
            <w:vAlign w:val="center"/>
          </w:tcPr>
          <w:p w14:paraId="593B458F"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2005 / 2008-09</w:t>
            </w:r>
          </w:p>
        </w:tc>
        <w:tc>
          <w:tcPr>
            <w:tcW w:w="1776" w:type="dxa"/>
            <w:vAlign w:val="center"/>
          </w:tcPr>
          <w:p w14:paraId="51E873B0"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Lista UNESCO / Lista Nacional</w:t>
            </w:r>
          </w:p>
        </w:tc>
        <w:tc>
          <w:tcPr>
            <w:tcW w:w="1298" w:type="dxa"/>
            <w:vAlign w:val="center"/>
          </w:tcPr>
          <w:p w14:paraId="5DAB00A0"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25</w:t>
            </w:r>
          </w:p>
        </w:tc>
        <w:tc>
          <w:tcPr>
            <w:tcW w:w="1776" w:type="dxa"/>
            <w:vAlign w:val="center"/>
          </w:tcPr>
          <w:p w14:paraId="0443E43A"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Sí</w:t>
            </w:r>
          </w:p>
        </w:tc>
        <w:tc>
          <w:tcPr>
            <w:tcW w:w="1687" w:type="dxa"/>
            <w:vAlign w:val="center"/>
          </w:tcPr>
          <w:p w14:paraId="3B974057"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Recetas afrocolombianas y tradiciones culturales integrales.</w:t>
            </w:r>
          </w:p>
        </w:tc>
      </w:tr>
      <w:tr w:rsidR="00E6371E" w:rsidRPr="00114F70" w14:paraId="0247AF52" w14:textId="77777777" w:rsidTr="004A678C">
        <w:trPr>
          <w:trHeight w:val="66"/>
          <w:jc w:val="center"/>
        </w:trPr>
        <w:tc>
          <w:tcPr>
            <w:tcW w:w="1208" w:type="dxa"/>
            <w:vAlign w:val="center"/>
          </w:tcPr>
          <w:p w14:paraId="7D5E536C"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Arepa Boyacense</w:t>
            </w:r>
          </w:p>
        </w:tc>
        <w:tc>
          <w:tcPr>
            <w:tcW w:w="1775" w:type="dxa"/>
            <w:vAlign w:val="center"/>
          </w:tcPr>
          <w:p w14:paraId="26B34B6D"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No formal</w:t>
            </w:r>
          </w:p>
        </w:tc>
        <w:tc>
          <w:tcPr>
            <w:tcW w:w="1776" w:type="dxa"/>
            <w:vAlign w:val="center"/>
          </w:tcPr>
          <w:p w14:paraId="47614B5F"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Reconocimiento cultural local</w:t>
            </w:r>
          </w:p>
        </w:tc>
        <w:tc>
          <w:tcPr>
            <w:tcW w:w="1298" w:type="dxa"/>
            <w:vAlign w:val="center"/>
          </w:tcPr>
          <w:p w14:paraId="7A954CE1"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40</w:t>
            </w:r>
          </w:p>
        </w:tc>
        <w:tc>
          <w:tcPr>
            <w:tcW w:w="1776" w:type="dxa"/>
            <w:vAlign w:val="center"/>
          </w:tcPr>
          <w:p w14:paraId="4CB35DFB"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No</w:t>
            </w:r>
          </w:p>
        </w:tc>
        <w:tc>
          <w:tcPr>
            <w:tcW w:w="1687" w:type="dxa"/>
            <w:vAlign w:val="center"/>
          </w:tcPr>
          <w:p w14:paraId="182944F8"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Preparación artesanal que forma parte de la identidad boyacense.</w:t>
            </w:r>
          </w:p>
        </w:tc>
      </w:tr>
      <w:tr w:rsidR="00E6371E" w:rsidRPr="00114F70" w14:paraId="24EC9D23" w14:textId="77777777" w:rsidTr="004A678C">
        <w:trPr>
          <w:trHeight w:val="891"/>
          <w:jc w:val="center"/>
        </w:trPr>
        <w:tc>
          <w:tcPr>
            <w:tcW w:w="1208" w:type="dxa"/>
            <w:vAlign w:val="center"/>
          </w:tcPr>
          <w:p w14:paraId="131D8C5F"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Arepa de Huevo de Luruaco</w:t>
            </w:r>
          </w:p>
        </w:tc>
        <w:tc>
          <w:tcPr>
            <w:tcW w:w="1775" w:type="dxa"/>
            <w:vAlign w:val="center"/>
          </w:tcPr>
          <w:p w14:paraId="6F9ED91A"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2013 (Depto.)</w:t>
            </w:r>
          </w:p>
        </w:tc>
        <w:tc>
          <w:tcPr>
            <w:tcW w:w="1776" w:type="dxa"/>
            <w:vAlign w:val="center"/>
          </w:tcPr>
          <w:p w14:paraId="3BFB9AF4"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Lista Departamental Patrimonio Cultural Inmaterial</w:t>
            </w:r>
          </w:p>
        </w:tc>
        <w:tc>
          <w:tcPr>
            <w:tcW w:w="1298" w:type="dxa"/>
            <w:vAlign w:val="center"/>
          </w:tcPr>
          <w:p w14:paraId="3E745AAF"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80</w:t>
            </w:r>
          </w:p>
        </w:tc>
        <w:tc>
          <w:tcPr>
            <w:tcW w:w="1776" w:type="dxa"/>
            <w:vAlign w:val="center"/>
          </w:tcPr>
          <w:p w14:paraId="10C7AF76"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Propuesta</w:t>
            </w:r>
          </w:p>
        </w:tc>
        <w:tc>
          <w:tcPr>
            <w:tcW w:w="1687" w:type="dxa"/>
            <w:vAlign w:val="center"/>
          </w:tcPr>
          <w:p w14:paraId="57A30B12" w14:textId="77777777" w:rsidR="000F738E" w:rsidRPr="00114F70" w:rsidRDefault="001B3310" w:rsidP="00F95C41">
            <w:pPr>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Símbolo gastronómico del Caribe colombiano, motor económico y cultural.</w:t>
            </w:r>
          </w:p>
        </w:tc>
      </w:tr>
    </w:tbl>
    <w:p w14:paraId="1066325E" w14:textId="77777777" w:rsidR="00F95C41" w:rsidRPr="00114F70" w:rsidRDefault="00F95C41" w:rsidP="00E37310">
      <w:pPr>
        <w:spacing w:after="0" w:line="240" w:lineRule="auto"/>
        <w:jc w:val="both"/>
        <w:rPr>
          <w:rFonts w:ascii="Arial" w:hAnsi="Arial" w:cs="Arial"/>
          <w:color w:val="000000" w:themeColor="text1"/>
          <w:sz w:val="24"/>
          <w:szCs w:val="24"/>
          <w:lang w:val="es-MX"/>
        </w:rPr>
      </w:pPr>
    </w:p>
    <w:p w14:paraId="5FD7A269" w14:textId="77777777" w:rsidR="00D004FC" w:rsidRDefault="00D004FC" w:rsidP="00E37310">
      <w:pPr>
        <w:spacing w:after="0" w:line="240" w:lineRule="auto"/>
        <w:jc w:val="both"/>
        <w:rPr>
          <w:rFonts w:ascii="Arial" w:hAnsi="Arial" w:cs="Arial"/>
          <w:color w:val="000000" w:themeColor="text1"/>
          <w:sz w:val="24"/>
          <w:szCs w:val="24"/>
          <w:lang w:val="es-MX"/>
        </w:rPr>
      </w:pPr>
    </w:p>
    <w:p w14:paraId="05C2CF64" w14:textId="77777777" w:rsidR="00D004FC" w:rsidRDefault="00D004FC" w:rsidP="00E37310">
      <w:pPr>
        <w:spacing w:after="0" w:line="240" w:lineRule="auto"/>
        <w:jc w:val="both"/>
        <w:rPr>
          <w:rFonts w:ascii="Arial" w:hAnsi="Arial" w:cs="Arial"/>
          <w:color w:val="000000" w:themeColor="text1"/>
          <w:sz w:val="24"/>
          <w:szCs w:val="24"/>
          <w:lang w:val="es-MX"/>
        </w:rPr>
      </w:pPr>
    </w:p>
    <w:p w14:paraId="24551B43" w14:textId="6E7E7E5E" w:rsidR="000F738E"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lastRenderedPageBreak/>
        <w:t>Figura 1.1 Imagen referencial del Festival de la Arepa de Huevo en Luruaco.</w:t>
      </w:r>
    </w:p>
    <w:p w14:paraId="4F6675B8" w14:textId="77777777" w:rsidR="00A66CD1" w:rsidRPr="00114F70" w:rsidRDefault="00A66CD1" w:rsidP="00E37310">
      <w:pPr>
        <w:spacing w:after="0" w:line="240" w:lineRule="auto"/>
        <w:jc w:val="both"/>
        <w:rPr>
          <w:rFonts w:ascii="Arial" w:hAnsi="Arial" w:cs="Arial"/>
          <w:color w:val="000000" w:themeColor="text1"/>
          <w:sz w:val="24"/>
          <w:szCs w:val="24"/>
          <w:lang w:val="es-MX"/>
        </w:rPr>
      </w:pPr>
    </w:p>
    <w:p w14:paraId="7003A11E" w14:textId="7BC8954A" w:rsidR="000F738E" w:rsidRPr="00114F70" w:rsidRDefault="00020DC8" w:rsidP="00A66CD1">
      <w:pPr>
        <w:spacing w:after="0" w:line="240" w:lineRule="auto"/>
        <w:jc w:val="center"/>
        <w:rPr>
          <w:rFonts w:ascii="Arial" w:hAnsi="Arial" w:cs="Arial"/>
          <w:color w:val="000000" w:themeColor="text1"/>
          <w:sz w:val="24"/>
          <w:szCs w:val="24"/>
          <w:lang w:val="es-MX"/>
        </w:rPr>
      </w:pPr>
      <w:r w:rsidRPr="00114F70">
        <w:rPr>
          <w:rFonts w:ascii="Arial" w:hAnsi="Arial" w:cs="Arial"/>
          <w:noProof/>
          <w:sz w:val="24"/>
          <w:szCs w:val="24"/>
          <w:lang w:val="es-CO" w:eastAsia="es-CO"/>
        </w:rPr>
        <w:drawing>
          <wp:inline distT="0" distB="0" distL="0" distR="0" wp14:anchorId="7B6B49E2" wp14:editId="39D45981">
            <wp:extent cx="2875673" cy="2157984"/>
            <wp:effectExtent l="0" t="0" r="1270" b="0"/>
            <wp:docPr id="191316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1513" cy="2162366"/>
                    </a:xfrm>
                    <a:prstGeom prst="rect">
                      <a:avLst/>
                    </a:prstGeom>
                    <a:noFill/>
                    <a:ln>
                      <a:noFill/>
                    </a:ln>
                  </pic:spPr>
                </pic:pic>
              </a:graphicData>
            </a:graphic>
          </wp:inline>
        </w:drawing>
      </w:r>
    </w:p>
    <w:p w14:paraId="4182CF4C" w14:textId="5306819F" w:rsidR="00A66CD1" w:rsidRPr="00114F70" w:rsidRDefault="006F223C" w:rsidP="00A66CD1">
      <w:pPr>
        <w:spacing w:after="0" w:line="240" w:lineRule="auto"/>
        <w:jc w:val="center"/>
        <w:rPr>
          <w:rFonts w:ascii="Arial" w:hAnsi="Arial" w:cs="Arial"/>
          <w:color w:val="000000" w:themeColor="text1"/>
          <w:sz w:val="24"/>
          <w:szCs w:val="24"/>
          <w:lang w:val="es-MX"/>
        </w:rPr>
      </w:pPr>
      <w:proofErr w:type="spellStart"/>
      <w:r w:rsidRPr="00114F70">
        <w:rPr>
          <w:rFonts w:ascii="Arial" w:hAnsi="Arial" w:cs="Arial"/>
          <w:color w:val="000000" w:themeColor="text1"/>
          <w:sz w:val="24"/>
          <w:szCs w:val="24"/>
          <w:lang w:val="es-MX"/>
        </w:rPr>
        <w:t>Jdvillalobos</w:t>
      </w:r>
      <w:proofErr w:type="spellEnd"/>
      <w:r w:rsidRPr="00114F70">
        <w:rPr>
          <w:rFonts w:ascii="Arial" w:hAnsi="Arial" w:cs="Arial"/>
          <w:color w:val="000000" w:themeColor="text1"/>
          <w:sz w:val="24"/>
          <w:szCs w:val="24"/>
          <w:lang w:val="es-MX"/>
        </w:rPr>
        <w:t>. (2008, junio 29).</w:t>
      </w:r>
    </w:p>
    <w:p w14:paraId="7D2058DD" w14:textId="3E5A7955" w:rsidR="00A66CD1" w:rsidRDefault="00A66CD1" w:rsidP="00A66CD1">
      <w:pPr>
        <w:spacing w:after="0" w:line="240" w:lineRule="auto"/>
        <w:jc w:val="center"/>
        <w:rPr>
          <w:rFonts w:ascii="Arial" w:hAnsi="Arial" w:cs="Arial"/>
          <w:color w:val="000000" w:themeColor="text1"/>
          <w:sz w:val="24"/>
          <w:szCs w:val="24"/>
          <w:lang w:val="es-MX"/>
        </w:rPr>
      </w:pPr>
    </w:p>
    <w:p w14:paraId="2FED8EDE" w14:textId="77777777" w:rsidR="00C61174" w:rsidRPr="00114F70" w:rsidRDefault="00C61174" w:rsidP="00A66CD1">
      <w:pPr>
        <w:spacing w:after="0" w:line="240" w:lineRule="auto"/>
        <w:jc w:val="center"/>
        <w:rPr>
          <w:rFonts w:ascii="Arial" w:hAnsi="Arial" w:cs="Arial"/>
          <w:color w:val="000000" w:themeColor="text1"/>
          <w:sz w:val="24"/>
          <w:szCs w:val="24"/>
          <w:lang w:val="es-MX"/>
        </w:rPr>
      </w:pPr>
    </w:p>
    <w:p w14:paraId="5648FC8D" w14:textId="5CE6120D" w:rsidR="000F738E" w:rsidRPr="00114F70"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Figura 1.2 Crecimiento de ventas de la Arepa de Huevo en el Festival de Luruaco.</w:t>
      </w:r>
    </w:p>
    <w:p w14:paraId="490D826A" w14:textId="3AA3CE48" w:rsidR="000F738E" w:rsidRPr="00114F70" w:rsidRDefault="000F738E" w:rsidP="00E37310">
      <w:pPr>
        <w:spacing w:after="0" w:line="240" w:lineRule="auto"/>
        <w:jc w:val="both"/>
        <w:rPr>
          <w:rFonts w:ascii="Arial" w:hAnsi="Arial" w:cs="Arial"/>
          <w:noProof/>
          <w:color w:val="000000" w:themeColor="text1"/>
          <w:sz w:val="24"/>
          <w:szCs w:val="24"/>
          <w:lang w:val="es-MX"/>
        </w:rPr>
      </w:pPr>
    </w:p>
    <w:p w14:paraId="2974E697" w14:textId="275E8D4D" w:rsidR="00CF2C4D" w:rsidRPr="00114F70" w:rsidRDefault="00CF2C4D" w:rsidP="0091269E">
      <w:pPr>
        <w:spacing w:after="0" w:line="240" w:lineRule="auto"/>
        <w:jc w:val="center"/>
        <w:rPr>
          <w:rFonts w:ascii="Arial" w:hAnsi="Arial" w:cs="Arial"/>
          <w:noProof/>
          <w:color w:val="000000" w:themeColor="text1"/>
          <w:sz w:val="24"/>
          <w:szCs w:val="24"/>
          <w:lang w:val="es-MX"/>
        </w:rPr>
      </w:pPr>
      <w:r w:rsidRPr="00114F70">
        <w:rPr>
          <w:rFonts w:ascii="Arial" w:hAnsi="Arial" w:cs="Arial"/>
          <w:noProof/>
          <w:color w:val="000000" w:themeColor="text1"/>
          <w:sz w:val="24"/>
          <w:szCs w:val="24"/>
          <w:lang w:val="es-CO" w:eastAsia="es-CO"/>
        </w:rPr>
        <w:drawing>
          <wp:inline distT="0" distB="0" distL="0" distR="0" wp14:anchorId="6C68F201" wp14:editId="0D9B0F66">
            <wp:extent cx="3503786" cy="2031085"/>
            <wp:effectExtent l="0" t="0" r="1905" b="7620"/>
            <wp:docPr id="1058237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7342"/>
                    <a:stretch>
                      <a:fillRect/>
                    </a:stretch>
                  </pic:blipFill>
                  <pic:spPr bwMode="auto">
                    <a:xfrm>
                      <a:off x="0" y="0"/>
                      <a:ext cx="3503786" cy="2031085"/>
                    </a:xfrm>
                    <a:prstGeom prst="rect">
                      <a:avLst/>
                    </a:prstGeom>
                    <a:noFill/>
                    <a:ln>
                      <a:noFill/>
                    </a:ln>
                    <a:extLst>
                      <a:ext uri="{53640926-AAD7-44D8-BBD7-CCE9431645EC}">
                        <a14:shadowObscured xmlns:a14="http://schemas.microsoft.com/office/drawing/2010/main"/>
                      </a:ext>
                    </a:extLst>
                  </pic:spPr>
                </pic:pic>
              </a:graphicData>
            </a:graphic>
          </wp:inline>
        </w:drawing>
      </w:r>
    </w:p>
    <w:p w14:paraId="5678DB27" w14:textId="757C5409" w:rsidR="0073089B" w:rsidRPr="00114F70" w:rsidRDefault="0073089B" w:rsidP="0091269E">
      <w:pPr>
        <w:spacing w:after="0" w:line="240" w:lineRule="auto"/>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Gobernación del Atlántico. (2025, julio 24).</w:t>
      </w:r>
    </w:p>
    <w:p w14:paraId="650E7A31" w14:textId="77777777" w:rsidR="0073089B" w:rsidRPr="00114F70" w:rsidRDefault="0073089B" w:rsidP="0091269E">
      <w:pPr>
        <w:spacing w:after="0" w:line="240" w:lineRule="auto"/>
        <w:jc w:val="center"/>
        <w:rPr>
          <w:rFonts w:ascii="Arial" w:hAnsi="Arial" w:cs="Arial"/>
          <w:noProof/>
          <w:color w:val="000000" w:themeColor="text1"/>
          <w:sz w:val="24"/>
          <w:szCs w:val="24"/>
          <w:lang w:val="es-MX"/>
        </w:rPr>
      </w:pPr>
    </w:p>
    <w:p w14:paraId="163B3188" w14:textId="77777777" w:rsidR="00AA0568" w:rsidRPr="00114F70" w:rsidRDefault="00AA0568" w:rsidP="00AA0568">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 xml:space="preserve">Esta gráfica muestra la </w:t>
      </w:r>
      <w:r w:rsidRPr="00114F70">
        <w:rPr>
          <w:rFonts w:ascii="Arial" w:hAnsi="Arial" w:cs="Arial"/>
          <w:b/>
          <w:bCs/>
          <w:color w:val="000000" w:themeColor="text1"/>
          <w:sz w:val="24"/>
          <w:szCs w:val="24"/>
          <w:lang w:val="es-MX"/>
        </w:rPr>
        <w:t>evolución de las ventas de la Arepa de Huevo en el Festival de Luruaco entre 2020 y 2024</w:t>
      </w:r>
      <w:r w:rsidRPr="00114F70">
        <w:rPr>
          <w:rFonts w:ascii="Arial" w:hAnsi="Arial" w:cs="Arial"/>
          <w:color w:val="000000" w:themeColor="text1"/>
          <w:sz w:val="24"/>
          <w:szCs w:val="24"/>
          <w:lang w:val="es-MX"/>
        </w:rPr>
        <w:t>, con base en las cifras que me facilitaste durante el desarrollo del proyecto de ley y que provienen de información reportada por la Gobernación del Atlántico, ASOPRAL y medios locales que cubren el evento.</w:t>
      </w:r>
    </w:p>
    <w:p w14:paraId="0184017C" w14:textId="77777777" w:rsidR="0073089B" w:rsidRPr="00114F70" w:rsidRDefault="0073089B" w:rsidP="00AA0568">
      <w:pPr>
        <w:spacing w:after="0" w:line="240" w:lineRule="auto"/>
        <w:jc w:val="both"/>
        <w:rPr>
          <w:rFonts w:ascii="Arial" w:hAnsi="Arial" w:cs="Arial"/>
          <w:color w:val="000000" w:themeColor="text1"/>
          <w:sz w:val="24"/>
          <w:szCs w:val="24"/>
          <w:lang w:val="es-MX"/>
        </w:rPr>
      </w:pPr>
    </w:p>
    <w:p w14:paraId="7E022F28" w14:textId="77777777" w:rsidR="00FE5DEA" w:rsidRDefault="00FE5DEA" w:rsidP="00AA0568">
      <w:pPr>
        <w:spacing w:after="0" w:line="240" w:lineRule="auto"/>
        <w:jc w:val="both"/>
        <w:rPr>
          <w:rFonts w:ascii="Arial" w:hAnsi="Arial" w:cs="Arial"/>
          <w:b/>
          <w:bCs/>
          <w:color w:val="000000" w:themeColor="text1"/>
          <w:sz w:val="24"/>
          <w:szCs w:val="24"/>
          <w:lang w:val="es-MX"/>
        </w:rPr>
      </w:pPr>
    </w:p>
    <w:p w14:paraId="6E990A26" w14:textId="77777777" w:rsidR="00FE5DEA" w:rsidRDefault="00FE5DEA" w:rsidP="00AA0568">
      <w:pPr>
        <w:spacing w:after="0" w:line="240" w:lineRule="auto"/>
        <w:jc w:val="both"/>
        <w:rPr>
          <w:rFonts w:ascii="Arial" w:hAnsi="Arial" w:cs="Arial"/>
          <w:b/>
          <w:bCs/>
          <w:color w:val="000000" w:themeColor="text1"/>
          <w:sz w:val="24"/>
          <w:szCs w:val="24"/>
          <w:lang w:val="es-MX"/>
        </w:rPr>
      </w:pPr>
    </w:p>
    <w:p w14:paraId="77E7EDDE" w14:textId="1AACB499" w:rsidR="00AA0568" w:rsidRPr="00114F70" w:rsidRDefault="00AA0568" w:rsidP="00AA0568">
      <w:pPr>
        <w:spacing w:after="0" w:line="240" w:lineRule="auto"/>
        <w:jc w:val="both"/>
        <w:rPr>
          <w:rFonts w:ascii="Arial" w:hAnsi="Arial" w:cs="Arial"/>
          <w:b/>
          <w:bCs/>
          <w:color w:val="000000" w:themeColor="text1"/>
          <w:sz w:val="24"/>
          <w:szCs w:val="24"/>
          <w:lang w:val="es-MX"/>
        </w:rPr>
      </w:pPr>
      <w:r w:rsidRPr="00114F70">
        <w:rPr>
          <w:rFonts w:ascii="Arial" w:hAnsi="Arial" w:cs="Arial"/>
          <w:b/>
          <w:bCs/>
          <w:color w:val="000000" w:themeColor="text1"/>
          <w:sz w:val="24"/>
          <w:szCs w:val="24"/>
          <w:lang w:val="es-MX"/>
        </w:rPr>
        <w:t>Análisis contextual:</w:t>
      </w:r>
    </w:p>
    <w:p w14:paraId="7D25A7A5" w14:textId="77777777" w:rsidR="0073089B" w:rsidRPr="00114F70" w:rsidRDefault="0073089B" w:rsidP="00AA0568">
      <w:pPr>
        <w:spacing w:after="0" w:line="240" w:lineRule="auto"/>
        <w:jc w:val="both"/>
        <w:rPr>
          <w:rFonts w:ascii="Arial" w:hAnsi="Arial" w:cs="Arial"/>
          <w:color w:val="000000" w:themeColor="text1"/>
          <w:sz w:val="24"/>
          <w:szCs w:val="24"/>
          <w:lang w:val="es-MX"/>
        </w:rPr>
      </w:pPr>
    </w:p>
    <w:p w14:paraId="179D5816" w14:textId="77777777" w:rsidR="00AA0568" w:rsidRPr="00114F70" w:rsidRDefault="00AA0568" w:rsidP="00AA0568">
      <w:pPr>
        <w:numPr>
          <w:ilvl w:val="0"/>
          <w:numId w:val="12"/>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Crecimiento sostenido:</w:t>
      </w:r>
      <w:r w:rsidRPr="00114F70">
        <w:rPr>
          <w:rFonts w:ascii="Arial" w:hAnsi="Arial" w:cs="Arial"/>
          <w:color w:val="000000" w:themeColor="text1"/>
          <w:sz w:val="24"/>
          <w:szCs w:val="24"/>
          <w:lang w:val="es-MX"/>
        </w:rPr>
        <w:t xml:space="preserve"> El festival ha experimentado un incremento constante en ventas, pasando de </w:t>
      </w:r>
      <w:r w:rsidRPr="00114F70">
        <w:rPr>
          <w:rFonts w:ascii="Arial" w:hAnsi="Arial" w:cs="Arial"/>
          <w:b/>
          <w:bCs/>
          <w:color w:val="000000" w:themeColor="text1"/>
          <w:sz w:val="24"/>
          <w:szCs w:val="24"/>
          <w:lang w:val="es-MX"/>
        </w:rPr>
        <w:t>15.000 arepas en 2020</w:t>
      </w:r>
      <w:r w:rsidRPr="00114F70">
        <w:rPr>
          <w:rFonts w:ascii="Arial" w:hAnsi="Arial" w:cs="Arial"/>
          <w:color w:val="000000" w:themeColor="text1"/>
          <w:sz w:val="24"/>
          <w:szCs w:val="24"/>
          <w:lang w:val="es-MX"/>
        </w:rPr>
        <w:t xml:space="preserve"> a </w:t>
      </w:r>
      <w:r w:rsidRPr="00114F70">
        <w:rPr>
          <w:rFonts w:ascii="Arial" w:hAnsi="Arial" w:cs="Arial"/>
          <w:b/>
          <w:bCs/>
          <w:color w:val="000000" w:themeColor="text1"/>
          <w:sz w:val="24"/>
          <w:szCs w:val="24"/>
          <w:lang w:val="es-MX"/>
        </w:rPr>
        <w:t>32.000 en 2024</w:t>
      </w:r>
      <w:r w:rsidRPr="00114F70">
        <w:rPr>
          <w:rFonts w:ascii="Arial" w:hAnsi="Arial" w:cs="Arial"/>
          <w:color w:val="000000" w:themeColor="text1"/>
          <w:sz w:val="24"/>
          <w:szCs w:val="24"/>
          <w:lang w:val="es-MX"/>
        </w:rPr>
        <w:t xml:space="preserve">, lo que representa más del </w:t>
      </w:r>
      <w:r w:rsidRPr="00114F70">
        <w:rPr>
          <w:rFonts w:ascii="Arial" w:hAnsi="Arial" w:cs="Arial"/>
          <w:b/>
          <w:bCs/>
          <w:color w:val="000000" w:themeColor="text1"/>
          <w:sz w:val="24"/>
          <w:szCs w:val="24"/>
          <w:lang w:val="es-MX"/>
        </w:rPr>
        <w:t>113 % de aumento en 5 años</w:t>
      </w:r>
      <w:r w:rsidRPr="00114F70">
        <w:rPr>
          <w:rFonts w:ascii="Arial" w:hAnsi="Arial" w:cs="Arial"/>
          <w:color w:val="000000" w:themeColor="text1"/>
          <w:sz w:val="24"/>
          <w:szCs w:val="24"/>
          <w:lang w:val="es-MX"/>
        </w:rPr>
        <w:t>.</w:t>
      </w:r>
    </w:p>
    <w:p w14:paraId="383879E2" w14:textId="77777777" w:rsidR="0073089B" w:rsidRPr="00114F70" w:rsidRDefault="0073089B" w:rsidP="0073089B">
      <w:pPr>
        <w:spacing w:after="0" w:line="240" w:lineRule="auto"/>
        <w:ind w:left="720"/>
        <w:jc w:val="both"/>
        <w:rPr>
          <w:rFonts w:ascii="Arial" w:hAnsi="Arial" w:cs="Arial"/>
          <w:color w:val="000000" w:themeColor="text1"/>
          <w:sz w:val="24"/>
          <w:szCs w:val="24"/>
          <w:lang w:val="es-MX"/>
        </w:rPr>
      </w:pPr>
    </w:p>
    <w:p w14:paraId="0A48EFFB" w14:textId="77777777" w:rsidR="00AA0568" w:rsidRPr="00114F70" w:rsidRDefault="00AA0568" w:rsidP="00AA0568">
      <w:pPr>
        <w:numPr>
          <w:ilvl w:val="0"/>
          <w:numId w:val="12"/>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lastRenderedPageBreak/>
        <w:t>Recuperación post-pandemia:</w:t>
      </w:r>
      <w:r w:rsidRPr="00114F70">
        <w:rPr>
          <w:rFonts w:ascii="Arial" w:hAnsi="Arial" w:cs="Arial"/>
          <w:color w:val="000000" w:themeColor="text1"/>
          <w:sz w:val="24"/>
          <w:szCs w:val="24"/>
          <w:lang w:val="es-MX"/>
        </w:rPr>
        <w:t xml:space="preserve"> Entre 2020 y 2021 el crecimiento fue moderado (+20 %), reflejando el impacto de las restricciones sanitarias y de aforo. Sin embargo, a partir de 2022 se observa una recuperación acelerada (+38,8 % respecto a 2021), coincidiendo con la normalización de actividades turísticas y culturales.</w:t>
      </w:r>
    </w:p>
    <w:p w14:paraId="05A39AE0" w14:textId="77777777" w:rsidR="0073089B" w:rsidRPr="00114F70" w:rsidRDefault="0073089B" w:rsidP="0073089B">
      <w:pPr>
        <w:spacing w:after="0" w:line="240" w:lineRule="auto"/>
        <w:jc w:val="both"/>
        <w:rPr>
          <w:rFonts w:ascii="Arial" w:hAnsi="Arial" w:cs="Arial"/>
          <w:color w:val="000000" w:themeColor="text1"/>
          <w:sz w:val="24"/>
          <w:szCs w:val="24"/>
          <w:lang w:val="es-MX"/>
        </w:rPr>
      </w:pPr>
    </w:p>
    <w:p w14:paraId="307F32DB" w14:textId="2FC4C141" w:rsidR="0073089B" w:rsidRPr="00114F70" w:rsidRDefault="00AA0568" w:rsidP="0073089B">
      <w:pPr>
        <w:numPr>
          <w:ilvl w:val="0"/>
          <w:numId w:val="12"/>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Consolidación económica y turística:</w:t>
      </w:r>
      <w:r w:rsidRPr="00114F70">
        <w:rPr>
          <w:rFonts w:ascii="Arial" w:hAnsi="Arial" w:cs="Arial"/>
          <w:color w:val="000000" w:themeColor="text1"/>
          <w:sz w:val="24"/>
          <w:szCs w:val="24"/>
          <w:lang w:val="es-MX"/>
        </w:rPr>
        <w:t xml:space="preserve"> Los años 2023 y 2024 muestran incrementos más moderados en términos porcentuales, pero sobre volúmenes mucho mayores, consolidando el festival como un evento masivo que atrae tanto a turistas nacionales como extranjeros.</w:t>
      </w:r>
    </w:p>
    <w:p w14:paraId="0FD81644" w14:textId="77777777" w:rsidR="0073089B" w:rsidRPr="00114F70" w:rsidRDefault="0073089B" w:rsidP="0073089B">
      <w:pPr>
        <w:spacing w:after="0" w:line="240" w:lineRule="auto"/>
        <w:jc w:val="both"/>
        <w:rPr>
          <w:rFonts w:ascii="Arial" w:hAnsi="Arial" w:cs="Arial"/>
          <w:color w:val="000000" w:themeColor="text1"/>
          <w:sz w:val="24"/>
          <w:szCs w:val="24"/>
          <w:lang w:val="es-MX"/>
        </w:rPr>
      </w:pPr>
    </w:p>
    <w:p w14:paraId="3305E96E" w14:textId="3CA746A5" w:rsidR="0073089B" w:rsidRPr="00114F70" w:rsidRDefault="00AA0568" w:rsidP="00E37310">
      <w:pPr>
        <w:numPr>
          <w:ilvl w:val="0"/>
          <w:numId w:val="12"/>
        </w:numPr>
        <w:spacing w:after="0" w:line="240" w:lineRule="auto"/>
        <w:jc w:val="both"/>
        <w:rPr>
          <w:rFonts w:ascii="Arial" w:hAnsi="Arial" w:cs="Arial"/>
          <w:color w:val="000000" w:themeColor="text1"/>
          <w:sz w:val="24"/>
          <w:szCs w:val="24"/>
          <w:lang w:val="es-MX"/>
        </w:rPr>
      </w:pPr>
      <w:r w:rsidRPr="00114F70">
        <w:rPr>
          <w:rFonts w:ascii="Arial" w:hAnsi="Arial" w:cs="Arial"/>
          <w:b/>
          <w:bCs/>
          <w:color w:val="000000" w:themeColor="text1"/>
          <w:sz w:val="24"/>
          <w:szCs w:val="24"/>
          <w:lang w:val="es-MX"/>
        </w:rPr>
        <w:t>Impacto local:</w:t>
      </w:r>
      <w:r w:rsidRPr="00114F70">
        <w:rPr>
          <w:rFonts w:ascii="Arial" w:hAnsi="Arial" w:cs="Arial"/>
          <w:color w:val="000000" w:themeColor="text1"/>
          <w:sz w:val="24"/>
          <w:szCs w:val="24"/>
          <w:lang w:val="es-MX"/>
        </w:rPr>
        <w:t xml:space="preserve"> Estos volúmenes de venta se traducen en ingresos directos para las productoras y comerciantes locales, además de encadenamientos productivos en transporte, hospedaje y otros servicios, reforzando el argumento del proyecto de ley sobre el impacto socioeconómico del festival.</w:t>
      </w:r>
    </w:p>
    <w:p w14:paraId="01A5967E" w14:textId="77777777" w:rsidR="0073089B" w:rsidRPr="00114F70" w:rsidRDefault="0073089B" w:rsidP="00E37310">
      <w:pPr>
        <w:spacing w:after="0" w:line="240" w:lineRule="auto"/>
        <w:jc w:val="both"/>
        <w:rPr>
          <w:rFonts w:ascii="Arial" w:hAnsi="Arial" w:cs="Arial"/>
          <w:color w:val="000000" w:themeColor="text1"/>
          <w:sz w:val="24"/>
          <w:szCs w:val="24"/>
          <w:lang w:val="es-MX"/>
        </w:rPr>
      </w:pPr>
    </w:p>
    <w:p w14:paraId="26510A81" w14:textId="4A356791" w:rsidR="000F738E" w:rsidRDefault="001B3310" w:rsidP="00E37310">
      <w:p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Figura 1.3 Mapa referencial del impacto territorial de la Arepa de Huevo de Luruaco en el Caribe colombiano.</w:t>
      </w:r>
    </w:p>
    <w:p w14:paraId="7DD30C19" w14:textId="77777777" w:rsidR="008306EC" w:rsidRPr="00114F70" w:rsidRDefault="008306EC" w:rsidP="00E37310">
      <w:pPr>
        <w:spacing w:after="0" w:line="240" w:lineRule="auto"/>
        <w:jc w:val="both"/>
        <w:rPr>
          <w:rFonts w:ascii="Arial" w:hAnsi="Arial" w:cs="Arial"/>
          <w:color w:val="000000" w:themeColor="text1"/>
          <w:sz w:val="24"/>
          <w:szCs w:val="24"/>
          <w:lang w:val="es-MX"/>
        </w:rPr>
      </w:pPr>
    </w:p>
    <w:p w14:paraId="0E0CC338" w14:textId="502FB3A7" w:rsidR="000F738E" w:rsidRPr="00114F70" w:rsidRDefault="001D3042" w:rsidP="001D3042">
      <w:pPr>
        <w:spacing w:after="0" w:line="240" w:lineRule="auto"/>
        <w:jc w:val="center"/>
        <w:rPr>
          <w:rFonts w:ascii="Arial" w:hAnsi="Arial" w:cs="Arial"/>
          <w:color w:val="000000" w:themeColor="text1"/>
          <w:sz w:val="24"/>
          <w:szCs w:val="24"/>
          <w:lang w:val="es-MX"/>
        </w:rPr>
      </w:pPr>
      <w:r w:rsidRPr="00114F70">
        <w:rPr>
          <w:rFonts w:ascii="Arial" w:hAnsi="Arial" w:cs="Arial"/>
          <w:noProof/>
          <w:sz w:val="24"/>
          <w:szCs w:val="24"/>
          <w:lang w:val="es-CO" w:eastAsia="es-CO"/>
        </w:rPr>
        <w:drawing>
          <wp:inline distT="0" distB="0" distL="0" distR="0" wp14:anchorId="4433563F" wp14:editId="4EBB2505">
            <wp:extent cx="3701491" cy="2289107"/>
            <wp:effectExtent l="0" t="0" r="0" b="0"/>
            <wp:docPr id="220829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1491" cy="2289107"/>
                    </a:xfrm>
                    <a:prstGeom prst="rect">
                      <a:avLst/>
                    </a:prstGeom>
                    <a:noFill/>
                    <a:ln>
                      <a:noFill/>
                    </a:ln>
                  </pic:spPr>
                </pic:pic>
              </a:graphicData>
            </a:graphic>
          </wp:inline>
        </w:drawing>
      </w:r>
    </w:p>
    <w:p w14:paraId="38428D78" w14:textId="30D943CA" w:rsidR="001D3042" w:rsidRPr="00114F70" w:rsidRDefault="0020628B" w:rsidP="001D3042">
      <w:pPr>
        <w:spacing w:after="0" w:line="240" w:lineRule="auto"/>
        <w:jc w:val="center"/>
        <w:rPr>
          <w:rFonts w:ascii="Arial" w:hAnsi="Arial" w:cs="Arial"/>
          <w:color w:val="000000" w:themeColor="text1"/>
          <w:sz w:val="24"/>
          <w:szCs w:val="24"/>
          <w:lang w:val="es-MX"/>
        </w:rPr>
      </w:pPr>
      <w:r w:rsidRPr="00114F70">
        <w:rPr>
          <w:rFonts w:ascii="Arial" w:hAnsi="Arial" w:cs="Arial"/>
          <w:color w:val="000000" w:themeColor="text1"/>
          <w:sz w:val="24"/>
          <w:szCs w:val="24"/>
          <w:lang w:val="es-MX"/>
        </w:rPr>
        <w:t>Weather-Forecast.com. (</w:t>
      </w:r>
      <w:proofErr w:type="spellStart"/>
      <w:r w:rsidRPr="00114F70">
        <w:rPr>
          <w:rFonts w:ascii="Arial" w:hAnsi="Arial" w:cs="Arial"/>
          <w:color w:val="000000" w:themeColor="text1"/>
          <w:sz w:val="24"/>
          <w:szCs w:val="24"/>
          <w:lang w:val="es-MX"/>
        </w:rPr>
        <w:t>n.d</w:t>
      </w:r>
      <w:proofErr w:type="spellEnd"/>
      <w:r w:rsidRPr="00114F70">
        <w:rPr>
          <w:rFonts w:ascii="Arial" w:hAnsi="Arial" w:cs="Arial"/>
          <w:color w:val="000000" w:themeColor="text1"/>
          <w:sz w:val="24"/>
          <w:szCs w:val="24"/>
          <w:lang w:val="es-MX"/>
        </w:rPr>
        <w:t>.).</w:t>
      </w:r>
    </w:p>
    <w:p w14:paraId="093D3607" w14:textId="77777777" w:rsidR="001D3042" w:rsidRPr="00114F70" w:rsidRDefault="001D3042" w:rsidP="001D3042">
      <w:pPr>
        <w:spacing w:after="0" w:line="240" w:lineRule="auto"/>
        <w:jc w:val="center"/>
        <w:rPr>
          <w:rFonts w:ascii="Arial" w:hAnsi="Arial" w:cs="Arial"/>
          <w:color w:val="000000" w:themeColor="text1"/>
          <w:sz w:val="24"/>
          <w:szCs w:val="24"/>
          <w:lang w:val="es-MX"/>
        </w:rPr>
      </w:pPr>
    </w:p>
    <w:p w14:paraId="31BA458B" w14:textId="2579C202" w:rsidR="00A83821" w:rsidRDefault="001B3310" w:rsidP="00A83821">
      <w:pPr>
        <w:pStyle w:val="Ttulo1"/>
        <w:numPr>
          <w:ilvl w:val="0"/>
          <w:numId w:val="11"/>
        </w:numPr>
        <w:spacing w:before="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Referencias</w:t>
      </w:r>
    </w:p>
    <w:p w14:paraId="4B14819F" w14:textId="77777777" w:rsidR="00D004FC" w:rsidRPr="00D004FC" w:rsidRDefault="00D004FC" w:rsidP="00D004FC">
      <w:pPr>
        <w:rPr>
          <w:lang w:val="es-MX"/>
        </w:rPr>
      </w:pPr>
    </w:p>
    <w:p w14:paraId="5ACE2809"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DANE. (2018). Censo Nacional de Población y Vivienda 2018.</w:t>
      </w:r>
    </w:p>
    <w:p w14:paraId="7B2E6FC5"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DANE. (2023). Pobreza multidimensional por departamentos.</w:t>
      </w:r>
    </w:p>
    <w:p w14:paraId="05456A6D"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Gobernación del Atlántico. (2024). Festival de la Arepa de Huevo.</w:t>
      </w:r>
    </w:p>
    <w:p w14:paraId="0B4574A6"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Ministerio de Cultura. (2012). Ley 1037 de 2006, Ley 397 de 1997, Ley 1185 de 2008, Decreto 2941 de 2009, Decreto 597 de 2013, Ley 2144 de 2021. Fuentes académicas, normativas y periodísticas.</w:t>
      </w:r>
    </w:p>
    <w:p w14:paraId="02334567"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Colombia. Congreso de la República. (2006). Ley 1037 de 2006. Convención UNESCO.</w:t>
      </w:r>
    </w:p>
    <w:p w14:paraId="35D44C7D"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lastRenderedPageBreak/>
        <w:t>Colombia. Congreso de la República. (1997). Ley 397 de 1997. Ley General de Cultura.</w:t>
      </w:r>
    </w:p>
    <w:p w14:paraId="218EE4DC"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Colombia. Congreso de la República. (2008). Ley 1185 de 2008. Modifica Ley 397.</w:t>
      </w:r>
    </w:p>
    <w:p w14:paraId="12E5E386"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Colombia. Presidencia de la República. (2009). Decreto 2941 de 2009. Lista Representativa de Patrimonio Cultural Inmaterial.</w:t>
      </w:r>
    </w:p>
    <w:p w14:paraId="6B62EA7F"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Gobernación del Atlántico. (2013). Decreto 597 de 2013.</w:t>
      </w:r>
    </w:p>
    <w:p w14:paraId="6E5079DE"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Colombia. Congreso de la República. (2021). Ley 2144 de 2021. Gastronomía colombiana.</w:t>
      </w:r>
    </w:p>
    <w:p w14:paraId="55FD1109"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UNESCO. (2003). Convención para la Salvaguardia del Patrimonio Cultural Inmaterial.</w:t>
      </w:r>
    </w:p>
    <w:p w14:paraId="4B3C8CDE"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El Pilón. (2020, 22 de noviembre). La historia detrás de la arepa de huevo en Luruaco.</w:t>
      </w:r>
    </w:p>
    <w:p w14:paraId="4FA6D7F7"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proofErr w:type="spellStart"/>
      <w:r w:rsidRPr="00114F70">
        <w:rPr>
          <w:rFonts w:ascii="Arial" w:hAnsi="Arial" w:cs="Arial"/>
          <w:color w:val="000000" w:themeColor="text1"/>
          <w:sz w:val="24"/>
          <w:szCs w:val="24"/>
          <w:lang w:val="es-MX"/>
        </w:rPr>
        <w:t>Cuatropalabras</w:t>
      </w:r>
      <w:proofErr w:type="spellEnd"/>
      <w:r w:rsidRPr="00114F70">
        <w:rPr>
          <w:rFonts w:ascii="Arial" w:hAnsi="Arial" w:cs="Arial"/>
          <w:color w:val="000000" w:themeColor="text1"/>
          <w:sz w:val="24"/>
          <w:szCs w:val="24"/>
          <w:lang w:val="es-MX"/>
        </w:rPr>
        <w:t>. (2023, 10 de abril). Arepa de huevo: la poderosa insignia de un pequeño pueblo llamado Luruaco.</w:t>
      </w:r>
    </w:p>
    <w:p w14:paraId="6D7A63B4"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Lo Importante. (2024, 7 de junio). Luruaco celebra 36 años del Festival de la Arepa de Huevo.</w:t>
      </w:r>
    </w:p>
    <w:p w14:paraId="04AD1491"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CM Noticias. (2024, 9 de junio). XXXVI Festival de la Arepa de Huevo en Luruaco.</w:t>
      </w:r>
    </w:p>
    <w:p w14:paraId="00DF40B6" w14:textId="77777777" w:rsidR="009E0DA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La Regional. (2024, 10 de junio). Festival de la Arepa de Huevo deleitó paladares en Luruaco, Atlántico.</w:t>
      </w:r>
    </w:p>
    <w:p w14:paraId="18ED934A" w14:textId="67609FCC" w:rsidR="005E01BB" w:rsidRPr="00114F70" w:rsidRDefault="009E0DAB" w:rsidP="00E37310">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Radio Nacional de Colombia. (2021, 30 de marzo). Arepa de huevo: el sol crujiente de Luruaco.</w:t>
      </w:r>
    </w:p>
    <w:p w14:paraId="247D3321" w14:textId="529B3346" w:rsidR="006F223C" w:rsidRPr="00114F70" w:rsidRDefault="006F223C" w:rsidP="006F223C">
      <w:pPr>
        <w:pStyle w:val="Prrafodelista"/>
        <w:numPr>
          <w:ilvl w:val="0"/>
          <w:numId w:val="10"/>
        </w:numPr>
        <w:spacing w:after="0" w:line="240" w:lineRule="auto"/>
        <w:jc w:val="both"/>
        <w:rPr>
          <w:rFonts w:ascii="Arial" w:hAnsi="Arial" w:cs="Arial"/>
          <w:color w:val="000000" w:themeColor="text1"/>
          <w:sz w:val="24"/>
          <w:szCs w:val="24"/>
          <w:lang w:val="es-MX"/>
        </w:rPr>
      </w:pPr>
      <w:proofErr w:type="spellStart"/>
      <w:r w:rsidRPr="00114F70">
        <w:rPr>
          <w:rFonts w:ascii="Arial" w:hAnsi="Arial" w:cs="Arial"/>
          <w:color w:val="000000" w:themeColor="text1"/>
          <w:sz w:val="24"/>
          <w:szCs w:val="24"/>
          <w:lang w:val="es-MX"/>
        </w:rPr>
        <w:t>Jdvillalobos</w:t>
      </w:r>
      <w:proofErr w:type="spellEnd"/>
      <w:r w:rsidRPr="00114F70">
        <w:rPr>
          <w:rFonts w:ascii="Arial" w:hAnsi="Arial" w:cs="Arial"/>
          <w:color w:val="000000" w:themeColor="text1"/>
          <w:sz w:val="24"/>
          <w:szCs w:val="24"/>
          <w:lang w:val="es-MX"/>
        </w:rPr>
        <w:t xml:space="preserve">. (2008, junio 29). Luruaco - Festival de la arepa de huevo [Fotografía]. Wikimedia </w:t>
      </w:r>
      <w:proofErr w:type="spellStart"/>
      <w:r w:rsidRPr="00114F70">
        <w:rPr>
          <w:rFonts w:ascii="Arial" w:hAnsi="Arial" w:cs="Arial"/>
          <w:color w:val="000000" w:themeColor="text1"/>
          <w:sz w:val="24"/>
          <w:szCs w:val="24"/>
          <w:lang w:val="es-MX"/>
        </w:rPr>
        <w:t>Commons</w:t>
      </w:r>
      <w:proofErr w:type="spellEnd"/>
      <w:r w:rsidRPr="00114F70">
        <w:rPr>
          <w:rFonts w:ascii="Arial" w:hAnsi="Arial" w:cs="Arial"/>
          <w:color w:val="000000" w:themeColor="text1"/>
          <w:sz w:val="24"/>
          <w:szCs w:val="24"/>
          <w:lang w:val="es-MX"/>
        </w:rPr>
        <w:t xml:space="preserve">. </w:t>
      </w:r>
      <w:r w:rsidR="0020628B" w:rsidRPr="00114F70">
        <w:rPr>
          <w:rFonts w:ascii="Arial" w:hAnsi="Arial" w:cs="Arial"/>
          <w:color w:val="000000" w:themeColor="text1"/>
          <w:sz w:val="24"/>
          <w:szCs w:val="24"/>
          <w:lang w:val="es-MX"/>
        </w:rPr>
        <w:t>https://commons.wikimedia.org/wiki/File:Luruaco_-_Festival_de_la_arepa_de_huevo.jpg</w:t>
      </w:r>
    </w:p>
    <w:p w14:paraId="1ACB83E5" w14:textId="385FB160" w:rsidR="0020628B" w:rsidRPr="00114F70" w:rsidRDefault="0020628B" w:rsidP="0020628B">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Weather-Forecast.com. (</w:t>
      </w:r>
      <w:proofErr w:type="spellStart"/>
      <w:r w:rsidRPr="00114F70">
        <w:rPr>
          <w:rFonts w:ascii="Arial" w:hAnsi="Arial" w:cs="Arial"/>
          <w:color w:val="000000" w:themeColor="text1"/>
          <w:sz w:val="24"/>
          <w:szCs w:val="24"/>
          <w:lang w:val="es-MX"/>
        </w:rPr>
        <w:t>n.d</w:t>
      </w:r>
      <w:proofErr w:type="spellEnd"/>
      <w:r w:rsidRPr="00114F70">
        <w:rPr>
          <w:rFonts w:ascii="Arial" w:hAnsi="Arial" w:cs="Arial"/>
          <w:color w:val="000000" w:themeColor="text1"/>
          <w:sz w:val="24"/>
          <w:szCs w:val="24"/>
          <w:lang w:val="es-MX"/>
        </w:rPr>
        <w:t>.). </w:t>
      </w:r>
      <w:r w:rsidRPr="00114F70">
        <w:rPr>
          <w:rFonts w:ascii="Arial" w:hAnsi="Arial" w:cs="Arial"/>
          <w:i/>
          <w:iCs/>
          <w:color w:val="000000" w:themeColor="text1"/>
          <w:sz w:val="24"/>
          <w:szCs w:val="24"/>
          <w:lang w:val="es-MX"/>
        </w:rPr>
        <w:t xml:space="preserve">Luruaco </w:t>
      </w:r>
      <w:proofErr w:type="spellStart"/>
      <w:r w:rsidRPr="00114F70">
        <w:rPr>
          <w:rFonts w:ascii="Arial" w:hAnsi="Arial" w:cs="Arial"/>
          <w:i/>
          <w:iCs/>
          <w:color w:val="000000" w:themeColor="text1"/>
          <w:sz w:val="24"/>
          <w:szCs w:val="24"/>
          <w:lang w:val="es-MX"/>
        </w:rPr>
        <w:t>weather</w:t>
      </w:r>
      <w:proofErr w:type="spellEnd"/>
      <w:r w:rsidRPr="00114F70">
        <w:rPr>
          <w:rFonts w:ascii="Arial" w:hAnsi="Arial" w:cs="Arial"/>
          <w:i/>
          <w:iCs/>
          <w:color w:val="000000" w:themeColor="text1"/>
          <w:sz w:val="24"/>
          <w:szCs w:val="24"/>
          <w:lang w:val="es-MX"/>
        </w:rPr>
        <w:t xml:space="preserve"> map</w:t>
      </w:r>
      <w:r w:rsidRPr="00114F70">
        <w:rPr>
          <w:rFonts w:ascii="Arial" w:hAnsi="Arial" w:cs="Arial"/>
          <w:color w:val="000000" w:themeColor="text1"/>
          <w:sz w:val="24"/>
          <w:szCs w:val="24"/>
          <w:lang w:val="es-MX"/>
        </w:rPr>
        <w:t> [Mapa]. </w:t>
      </w:r>
      <w:hyperlink r:id="rId11" w:history="1">
        <w:r w:rsidRPr="00114F70">
          <w:rPr>
            <w:rStyle w:val="Hipervnculo"/>
            <w:rFonts w:ascii="Arial" w:hAnsi="Arial" w:cs="Arial"/>
            <w:sz w:val="24"/>
            <w:szCs w:val="24"/>
            <w:lang w:val="es-MX"/>
          </w:rPr>
          <w:t>https://www.weather-forecast.com/locationmaps/Luruaco.8.gif</w:t>
        </w:r>
      </w:hyperlink>
    </w:p>
    <w:p w14:paraId="1BD1A73D" w14:textId="3EA87ECE" w:rsidR="0073089B" w:rsidRPr="00114F70" w:rsidRDefault="0073089B" w:rsidP="0020628B">
      <w:pPr>
        <w:pStyle w:val="Prrafodelista"/>
        <w:numPr>
          <w:ilvl w:val="0"/>
          <w:numId w:val="10"/>
        </w:numPr>
        <w:spacing w:after="0" w:line="240" w:lineRule="auto"/>
        <w:jc w:val="both"/>
        <w:rPr>
          <w:rFonts w:ascii="Arial" w:hAnsi="Arial" w:cs="Arial"/>
          <w:color w:val="000000" w:themeColor="text1"/>
          <w:sz w:val="24"/>
          <w:szCs w:val="24"/>
          <w:lang w:val="es-MX"/>
        </w:rPr>
      </w:pPr>
      <w:r w:rsidRPr="00114F70">
        <w:rPr>
          <w:rFonts w:ascii="Arial" w:hAnsi="Arial" w:cs="Arial"/>
          <w:color w:val="000000" w:themeColor="text1"/>
          <w:sz w:val="24"/>
          <w:szCs w:val="24"/>
          <w:lang w:val="es-MX"/>
        </w:rPr>
        <w:t>Gobernación del Atlántico. (2025, julio 24). Los datos confirman que en Atlántico se mueve la economía popular. https://www.atlantico.gov.co/index.php?view=article&amp;id=26114:los-datos-confirman-que-en-atlantico-se-mueve-la-economia-popular 1</w:t>
      </w:r>
    </w:p>
    <w:p w14:paraId="199F9D4F" w14:textId="77777777" w:rsidR="005E01BB" w:rsidRPr="00114F70" w:rsidRDefault="005E01BB" w:rsidP="00E37310">
      <w:pPr>
        <w:spacing w:after="0" w:line="240" w:lineRule="auto"/>
        <w:jc w:val="both"/>
        <w:rPr>
          <w:rFonts w:ascii="Arial" w:hAnsi="Arial" w:cs="Arial"/>
          <w:sz w:val="24"/>
          <w:szCs w:val="24"/>
          <w:lang w:val="es-MX"/>
        </w:rPr>
      </w:pPr>
    </w:p>
    <w:sectPr w:rsidR="005E01BB" w:rsidRPr="00114F70" w:rsidSect="004F119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EF82" w14:textId="77777777" w:rsidR="008D6511" w:rsidRDefault="008D6511" w:rsidP="004F1197">
      <w:pPr>
        <w:spacing w:after="0" w:line="240" w:lineRule="auto"/>
      </w:pPr>
      <w:r>
        <w:separator/>
      </w:r>
    </w:p>
  </w:endnote>
  <w:endnote w:type="continuationSeparator" w:id="0">
    <w:p w14:paraId="5C04D52E" w14:textId="77777777" w:rsidR="008D6511" w:rsidRDefault="008D6511" w:rsidP="004F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566767"/>
      <w:docPartObj>
        <w:docPartGallery w:val="Page Numbers (Bottom of Page)"/>
        <w:docPartUnique/>
      </w:docPartObj>
    </w:sdtPr>
    <w:sdtEndPr/>
    <w:sdtContent>
      <w:p w14:paraId="115C8357" w14:textId="705300FD" w:rsidR="00D004FC" w:rsidRDefault="00D004FC">
        <w:pPr>
          <w:pStyle w:val="Piedepgina"/>
          <w:jc w:val="right"/>
        </w:pPr>
        <w:r>
          <w:fldChar w:fldCharType="begin"/>
        </w:r>
        <w:r>
          <w:instrText>PAGE   \* MERGEFORMAT</w:instrText>
        </w:r>
        <w:r>
          <w:fldChar w:fldCharType="separate"/>
        </w:r>
        <w:r>
          <w:rPr>
            <w:lang w:val="es-ES"/>
          </w:rPr>
          <w:t>2</w:t>
        </w:r>
        <w:r>
          <w:fldChar w:fldCharType="end"/>
        </w:r>
      </w:p>
    </w:sdtContent>
  </w:sdt>
  <w:p w14:paraId="0AEE544D" w14:textId="77777777" w:rsidR="00070461" w:rsidRDefault="000704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9A6C" w14:textId="77777777" w:rsidR="008D6511" w:rsidRDefault="008D6511" w:rsidP="004F1197">
      <w:pPr>
        <w:spacing w:after="0" w:line="240" w:lineRule="auto"/>
      </w:pPr>
      <w:r>
        <w:separator/>
      </w:r>
    </w:p>
  </w:footnote>
  <w:footnote w:type="continuationSeparator" w:id="0">
    <w:p w14:paraId="5CF45E1E" w14:textId="77777777" w:rsidR="008D6511" w:rsidRDefault="008D6511" w:rsidP="004F1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4CB9" w14:textId="008E4A27" w:rsidR="004F1197" w:rsidRDefault="004F1197" w:rsidP="008306EC">
    <w:pPr>
      <w:pStyle w:val="Encabezado"/>
      <w:jc w:val="center"/>
    </w:pPr>
    <w:r>
      <w:rPr>
        <w:noProof/>
        <w:lang w:val="es-CO" w:eastAsia="es-CO"/>
      </w:rPr>
      <w:drawing>
        <wp:inline distT="0" distB="0" distL="0" distR="0" wp14:anchorId="6DBF72D0" wp14:editId="3CA605A1">
          <wp:extent cx="3244850" cy="580094"/>
          <wp:effectExtent l="0" t="0" r="0" b="0"/>
          <wp:docPr id="1498881587" name="Imagen 1" descr="A white rectangular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81587" name="Imagen 1" descr="A white rectangular sign with yellow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34802" b="33414"/>
                  <a:stretch/>
                </pic:blipFill>
                <pic:spPr bwMode="auto">
                  <a:xfrm>
                    <a:off x="0" y="0"/>
                    <a:ext cx="3335761" cy="5963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7E92E6C"/>
    <w:multiLevelType w:val="hybridMultilevel"/>
    <w:tmpl w:val="316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85B75"/>
    <w:multiLevelType w:val="multilevel"/>
    <w:tmpl w:val="C43477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E165ABE"/>
    <w:multiLevelType w:val="multilevel"/>
    <w:tmpl w:val="C9CAD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0020C8"/>
    <w:multiLevelType w:val="multilevel"/>
    <w:tmpl w:val="828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0DC8"/>
    <w:rsid w:val="00034616"/>
    <w:rsid w:val="000429EC"/>
    <w:rsid w:val="0006063C"/>
    <w:rsid w:val="00070461"/>
    <w:rsid w:val="0007436E"/>
    <w:rsid w:val="000A0EEA"/>
    <w:rsid w:val="000B45F5"/>
    <w:rsid w:val="000F738E"/>
    <w:rsid w:val="00114F70"/>
    <w:rsid w:val="001225CB"/>
    <w:rsid w:val="00127147"/>
    <w:rsid w:val="001462EF"/>
    <w:rsid w:val="0015074B"/>
    <w:rsid w:val="001603F0"/>
    <w:rsid w:val="00181AD2"/>
    <w:rsid w:val="001B3310"/>
    <w:rsid w:val="001B5E94"/>
    <w:rsid w:val="001D3042"/>
    <w:rsid w:val="00202124"/>
    <w:rsid w:val="0020628B"/>
    <w:rsid w:val="002147F8"/>
    <w:rsid w:val="00221091"/>
    <w:rsid w:val="00246A8B"/>
    <w:rsid w:val="00293314"/>
    <w:rsid w:val="0029639D"/>
    <w:rsid w:val="002D682A"/>
    <w:rsid w:val="00304A4E"/>
    <w:rsid w:val="00326F90"/>
    <w:rsid w:val="003534F4"/>
    <w:rsid w:val="00392F76"/>
    <w:rsid w:val="00395419"/>
    <w:rsid w:val="003A004C"/>
    <w:rsid w:val="003F2FAD"/>
    <w:rsid w:val="00401C04"/>
    <w:rsid w:val="00417678"/>
    <w:rsid w:val="00483D81"/>
    <w:rsid w:val="004A678C"/>
    <w:rsid w:val="004F1197"/>
    <w:rsid w:val="00522912"/>
    <w:rsid w:val="005261F1"/>
    <w:rsid w:val="00594081"/>
    <w:rsid w:val="00597255"/>
    <w:rsid w:val="005E01BB"/>
    <w:rsid w:val="005F7BB9"/>
    <w:rsid w:val="0063208E"/>
    <w:rsid w:val="00632225"/>
    <w:rsid w:val="006724A1"/>
    <w:rsid w:val="006A79A0"/>
    <w:rsid w:val="006E21BA"/>
    <w:rsid w:val="006F223C"/>
    <w:rsid w:val="00713147"/>
    <w:rsid w:val="0073089B"/>
    <w:rsid w:val="00731EB8"/>
    <w:rsid w:val="00742E36"/>
    <w:rsid w:val="00773D17"/>
    <w:rsid w:val="00782E48"/>
    <w:rsid w:val="00794A26"/>
    <w:rsid w:val="007C419B"/>
    <w:rsid w:val="007F3C7E"/>
    <w:rsid w:val="008306EC"/>
    <w:rsid w:val="008843BE"/>
    <w:rsid w:val="008A44BB"/>
    <w:rsid w:val="008B7680"/>
    <w:rsid w:val="008D6511"/>
    <w:rsid w:val="008E2769"/>
    <w:rsid w:val="0091269E"/>
    <w:rsid w:val="009930B5"/>
    <w:rsid w:val="009A1596"/>
    <w:rsid w:val="009C6011"/>
    <w:rsid w:val="009D2522"/>
    <w:rsid w:val="009E0DAB"/>
    <w:rsid w:val="009F6755"/>
    <w:rsid w:val="00A66CD1"/>
    <w:rsid w:val="00A754C8"/>
    <w:rsid w:val="00A83821"/>
    <w:rsid w:val="00AA0568"/>
    <w:rsid w:val="00AA1D8D"/>
    <w:rsid w:val="00AE3CEF"/>
    <w:rsid w:val="00B47730"/>
    <w:rsid w:val="00B55F52"/>
    <w:rsid w:val="00B57FED"/>
    <w:rsid w:val="00B750A7"/>
    <w:rsid w:val="00B812DE"/>
    <w:rsid w:val="00BA2BDB"/>
    <w:rsid w:val="00BD5CC1"/>
    <w:rsid w:val="00BF7549"/>
    <w:rsid w:val="00C2489D"/>
    <w:rsid w:val="00C50A8E"/>
    <w:rsid w:val="00C576EC"/>
    <w:rsid w:val="00C57CAD"/>
    <w:rsid w:val="00C61174"/>
    <w:rsid w:val="00C92BF3"/>
    <w:rsid w:val="00CB0664"/>
    <w:rsid w:val="00CE0264"/>
    <w:rsid w:val="00CF2C4D"/>
    <w:rsid w:val="00D004FC"/>
    <w:rsid w:val="00D23E4D"/>
    <w:rsid w:val="00D40D9A"/>
    <w:rsid w:val="00D4739F"/>
    <w:rsid w:val="00D67FFC"/>
    <w:rsid w:val="00DF47AB"/>
    <w:rsid w:val="00E37310"/>
    <w:rsid w:val="00E6256C"/>
    <w:rsid w:val="00E6371E"/>
    <w:rsid w:val="00E97CBD"/>
    <w:rsid w:val="00EA5ABE"/>
    <w:rsid w:val="00EB106A"/>
    <w:rsid w:val="00F679CB"/>
    <w:rsid w:val="00F83BDA"/>
    <w:rsid w:val="00F95C41"/>
    <w:rsid w:val="00FC693F"/>
    <w:rsid w:val="00FE5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00"/>
  <w15:docId w15:val="{E7DBE19D-ED06-46A2-92DB-7B6CB626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0628B"/>
    <w:rPr>
      <w:color w:val="0000FF" w:themeColor="hyperlink"/>
      <w:u w:val="single"/>
    </w:rPr>
  </w:style>
  <w:style w:type="character" w:customStyle="1" w:styleId="Mencinsinresolver1">
    <w:name w:val="Mención sin resolver1"/>
    <w:basedOn w:val="Fuentedeprrafopredeter"/>
    <w:uiPriority w:val="99"/>
    <w:semiHidden/>
    <w:unhideWhenUsed/>
    <w:rsid w:val="0020628B"/>
    <w:rPr>
      <w:color w:val="605E5C"/>
      <w:shd w:val="clear" w:color="auto" w:fill="E1DFDD"/>
    </w:rPr>
  </w:style>
  <w:style w:type="paragraph" w:styleId="TDC1">
    <w:name w:val="toc 1"/>
    <w:basedOn w:val="Normal"/>
    <w:next w:val="Normal"/>
    <w:autoRedefine/>
    <w:uiPriority w:val="39"/>
    <w:unhideWhenUsed/>
    <w:rsid w:val="00202124"/>
    <w:pPr>
      <w:spacing w:after="100"/>
    </w:pPr>
  </w:style>
  <w:style w:type="paragraph" w:styleId="NormalWeb">
    <w:name w:val="Normal (Web)"/>
    <w:basedOn w:val="Normal"/>
    <w:uiPriority w:val="99"/>
    <w:unhideWhenUsed/>
    <w:rsid w:val="00632225"/>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12526">
      <w:bodyDiv w:val="1"/>
      <w:marLeft w:val="0"/>
      <w:marRight w:val="0"/>
      <w:marTop w:val="0"/>
      <w:marBottom w:val="0"/>
      <w:divBdr>
        <w:top w:val="none" w:sz="0" w:space="0" w:color="auto"/>
        <w:left w:val="none" w:sz="0" w:space="0" w:color="auto"/>
        <w:bottom w:val="none" w:sz="0" w:space="0" w:color="auto"/>
        <w:right w:val="none" w:sz="0" w:space="0" w:color="auto"/>
      </w:divBdr>
    </w:div>
    <w:div w:id="1818037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ather-forecast.com/locationmaps/Luruaco.8.g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1B97B-00E9-4D15-9555-8D1838AE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3376</Words>
  <Characters>18571</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Gomez Botero | Gerente | Citrino Capital</dc:creator>
  <cp:keywords/>
  <dc:description>generated by python-docx</dc:description>
  <cp:lastModifiedBy>Angelica Juliette Parra Gaitan</cp:lastModifiedBy>
  <cp:revision>7</cp:revision>
  <dcterms:created xsi:type="dcterms:W3CDTF">2025-08-20T01:04:00Z</dcterms:created>
  <dcterms:modified xsi:type="dcterms:W3CDTF">2025-08-27T21:14:00Z</dcterms:modified>
  <cp:category/>
</cp:coreProperties>
</file>