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70C2" w14:textId="7F368CD6" w:rsidR="009C3798" w:rsidRPr="007B3135" w:rsidRDefault="009C3798" w:rsidP="009C3798">
      <w:pPr>
        <w:spacing w:line="360" w:lineRule="auto"/>
        <w:jc w:val="center"/>
        <w:rPr>
          <w:rFonts w:ascii="Arial" w:hAnsi="Arial" w:cs="Arial"/>
          <w:b/>
          <w:bCs/>
          <w:sz w:val="24"/>
          <w:szCs w:val="24"/>
          <w:shd w:val="clear" w:color="auto" w:fill="FFFFFF"/>
        </w:rPr>
      </w:pPr>
      <w:r w:rsidRPr="007B3135">
        <w:rPr>
          <w:rFonts w:ascii="Arial" w:hAnsi="Arial" w:cs="Arial"/>
          <w:b/>
          <w:bCs/>
          <w:sz w:val="24"/>
          <w:szCs w:val="24"/>
          <w:shd w:val="clear" w:color="auto" w:fill="FFFFFF"/>
        </w:rPr>
        <w:t xml:space="preserve">Proyecto de Ley </w:t>
      </w:r>
      <w:r w:rsidR="00D16EFE" w:rsidRPr="007B3135">
        <w:rPr>
          <w:rFonts w:ascii="Arial" w:hAnsi="Arial" w:cs="Arial"/>
          <w:b/>
          <w:bCs/>
          <w:sz w:val="24"/>
          <w:szCs w:val="24"/>
          <w:shd w:val="clear" w:color="auto" w:fill="FFFFFF"/>
        </w:rPr>
        <w:t>Nro. ________ “Por medio del cual se</w:t>
      </w:r>
      <w:r w:rsidRPr="007B3135">
        <w:rPr>
          <w:rFonts w:ascii="Arial" w:hAnsi="Arial" w:cs="Arial"/>
          <w:b/>
          <w:bCs/>
          <w:sz w:val="24"/>
          <w:szCs w:val="24"/>
          <w:shd w:val="clear" w:color="auto" w:fill="FFFFFF"/>
        </w:rPr>
        <w:t xml:space="preserve"> refuerza la protección a los menores de edad sobre el consumo de alcohol</w:t>
      </w:r>
      <w:r w:rsidR="00D16EFE" w:rsidRPr="007B3135">
        <w:rPr>
          <w:rFonts w:ascii="Arial" w:hAnsi="Arial" w:cs="Arial"/>
          <w:b/>
          <w:bCs/>
          <w:sz w:val="24"/>
          <w:szCs w:val="24"/>
          <w:shd w:val="clear" w:color="auto" w:fill="FFFFFF"/>
        </w:rPr>
        <w:t xml:space="preserve">, </w:t>
      </w:r>
      <w:r w:rsidRPr="007B3135">
        <w:rPr>
          <w:rFonts w:ascii="Arial" w:hAnsi="Arial" w:cs="Arial"/>
          <w:b/>
          <w:bCs/>
          <w:sz w:val="24"/>
          <w:szCs w:val="24"/>
          <w:shd w:val="clear" w:color="auto" w:fill="FFFFFF"/>
        </w:rPr>
        <w:t xml:space="preserve">tabaco </w:t>
      </w:r>
      <w:r w:rsidR="00D16EFE" w:rsidRPr="007B3135">
        <w:rPr>
          <w:rFonts w:ascii="Arial" w:hAnsi="Arial" w:cs="Arial"/>
          <w:b/>
          <w:bCs/>
          <w:sz w:val="24"/>
          <w:szCs w:val="24"/>
          <w:shd w:val="clear" w:color="auto" w:fill="FFFFFF"/>
        </w:rPr>
        <w:t xml:space="preserve">y otras sustancias toxicas </w:t>
      </w:r>
      <w:r w:rsidRPr="007B3135">
        <w:rPr>
          <w:rFonts w:ascii="Arial" w:hAnsi="Arial" w:cs="Arial"/>
          <w:b/>
          <w:bCs/>
          <w:sz w:val="24"/>
          <w:szCs w:val="24"/>
          <w:shd w:val="clear" w:color="auto" w:fill="FFFFFF"/>
        </w:rPr>
        <w:t>vendido</w:t>
      </w:r>
      <w:r w:rsidR="0010555D" w:rsidRPr="007B3135">
        <w:rPr>
          <w:rFonts w:ascii="Arial" w:hAnsi="Arial" w:cs="Arial"/>
          <w:b/>
          <w:bCs/>
          <w:sz w:val="24"/>
          <w:szCs w:val="24"/>
          <w:shd w:val="clear" w:color="auto" w:fill="FFFFFF"/>
        </w:rPr>
        <w:t>s</w:t>
      </w:r>
      <w:r w:rsidRPr="007B3135">
        <w:rPr>
          <w:rFonts w:ascii="Arial" w:hAnsi="Arial" w:cs="Arial"/>
          <w:b/>
          <w:bCs/>
          <w:sz w:val="24"/>
          <w:szCs w:val="24"/>
          <w:shd w:val="clear" w:color="auto" w:fill="FFFFFF"/>
        </w:rPr>
        <w:t xml:space="preserve"> </w:t>
      </w:r>
      <w:r w:rsidR="009C2A0C">
        <w:rPr>
          <w:rFonts w:ascii="Arial" w:hAnsi="Arial" w:cs="Arial"/>
          <w:b/>
          <w:bCs/>
          <w:sz w:val="24"/>
          <w:szCs w:val="24"/>
          <w:shd w:val="clear" w:color="auto" w:fill="FFFFFF"/>
        </w:rPr>
        <w:t>por cualquier medio de distribución o entrega</w:t>
      </w:r>
      <w:r w:rsidRPr="007B3135">
        <w:rPr>
          <w:rFonts w:ascii="Arial" w:hAnsi="Arial" w:cs="Arial"/>
          <w:b/>
          <w:bCs/>
          <w:sz w:val="24"/>
          <w:szCs w:val="24"/>
          <w:shd w:val="clear" w:color="auto" w:fill="FFFFFF"/>
        </w:rPr>
        <w:t xml:space="preserve"> - Reforma </w:t>
      </w:r>
      <w:r w:rsidR="00D16EFE" w:rsidRPr="007B3135">
        <w:rPr>
          <w:rFonts w:ascii="Arial" w:hAnsi="Arial" w:cs="Arial"/>
          <w:b/>
          <w:bCs/>
          <w:sz w:val="24"/>
          <w:szCs w:val="24"/>
          <w:shd w:val="clear" w:color="auto" w:fill="FFFFFF"/>
        </w:rPr>
        <w:t xml:space="preserve">los artículos: </w:t>
      </w:r>
      <w:r w:rsidR="00350DB4" w:rsidRPr="007B3135">
        <w:rPr>
          <w:rFonts w:ascii="Arial" w:hAnsi="Arial" w:cs="Arial"/>
          <w:b/>
          <w:bCs/>
          <w:sz w:val="24"/>
          <w:szCs w:val="24"/>
          <w:shd w:val="clear" w:color="auto" w:fill="FFFFFF"/>
        </w:rPr>
        <w:t>1 de la Ley 124 de 1994</w:t>
      </w:r>
      <w:r w:rsidR="00D16EFE" w:rsidRPr="007B3135">
        <w:rPr>
          <w:rFonts w:ascii="Arial" w:hAnsi="Arial" w:cs="Arial"/>
          <w:b/>
          <w:bCs/>
          <w:sz w:val="24"/>
          <w:szCs w:val="24"/>
          <w:shd w:val="clear" w:color="auto" w:fill="FFFFFF"/>
        </w:rPr>
        <w:t>;</w:t>
      </w:r>
      <w:r w:rsidR="00350DB4" w:rsidRPr="007B3135">
        <w:rPr>
          <w:rFonts w:ascii="Arial" w:hAnsi="Arial" w:cs="Arial"/>
          <w:b/>
          <w:bCs/>
          <w:sz w:val="24"/>
          <w:szCs w:val="24"/>
          <w:shd w:val="clear" w:color="auto" w:fill="FFFFFF"/>
        </w:rPr>
        <w:t xml:space="preserve"> </w:t>
      </w:r>
      <w:r w:rsidRPr="007B3135">
        <w:rPr>
          <w:rFonts w:ascii="Arial" w:hAnsi="Arial" w:cs="Arial"/>
          <w:b/>
          <w:bCs/>
          <w:sz w:val="24"/>
          <w:szCs w:val="24"/>
          <w:shd w:val="clear" w:color="auto" w:fill="FFFFFF"/>
        </w:rPr>
        <w:t>y se crean otras disposiciones</w:t>
      </w:r>
      <w:r w:rsidR="00D16EFE" w:rsidRPr="007B3135">
        <w:rPr>
          <w:rFonts w:ascii="Arial" w:hAnsi="Arial" w:cs="Arial"/>
          <w:b/>
          <w:bCs/>
          <w:sz w:val="24"/>
          <w:szCs w:val="24"/>
          <w:shd w:val="clear" w:color="auto" w:fill="FFFFFF"/>
        </w:rPr>
        <w:t>”</w:t>
      </w:r>
    </w:p>
    <w:p w14:paraId="7EC826F8" w14:textId="2BBC9AD9" w:rsidR="00C07379" w:rsidRPr="007B3135" w:rsidRDefault="00D16EFE" w:rsidP="00D16EFE">
      <w:pPr>
        <w:spacing w:line="360" w:lineRule="auto"/>
        <w:jc w:val="center"/>
        <w:rPr>
          <w:rFonts w:ascii="Open Sans" w:hAnsi="Open Sans" w:cs="Open Sans"/>
          <w:shd w:val="clear" w:color="auto" w:fill="FFFFFF"/>
        </w:rPr>
      </w:pPr>
      <w:r w:rsidRPr="007B3135">
        <w:rPr>
          <w:rFonts w:ascii="Open Sans" w:hAnsi="Open Sans" w:cs="Open Sans"/>
          <w:shd w:val="clear" w:color="auto" w:fill="FFFFFF"/>
        </w:rPr>
        <w:t>El Congreso de la República de Colombia en uso de sus facultades</w:t>
      </w:r>
    </w:p>
    <w:p w14:paraId="52AC1507" w14:textId="5BEDFA60" w:rsidR="00D16EFE" w:rsidRPr="007B3135" w:rsidRDefault="00D16EFE" w:rsidP="00D16EFE">
      <w:pPr>
        <w:spacing w:line="360" w:lineRule="auto"/>
        <w:jc w:val="center"/>
        <w:rPr>
          <w:rFonts w:ascii="Open Sans" w:hAnsi="Open Sans" w:cs="Open Sans"/>
          <w:shd w:val="clear" w:color="auto" w:fill="FFFFFF"/>
        </w:rPr>
      </w:pPr>
      <w:r w:rsidRPr="007B3135">
        <w:rPr>
          <w:rFonts w:ascii="Open Sans" w:hAnsi="Open Sans" w:cs="Open Sans"/>
          <w:shd w:val="clear" w:color="auto" w:fill="FFFFFF"/>
        </w:rPr>
        <w:t>DECRETA</w:t>
      </w:r>
    </w:p>
    <w:p w14:paraId="36746228" w14:textId="77777777" w:rsidR="00D16EFE" w:rsidRPr="007B3135" w:rsidRDefault="00D16EFE" w:rsidP="00C83A81">
      <w:pPr>
        <w:spacing w:line="360" w:lineRule="auto"/>
        <w:jc w:val="both"/>
      </w:pPr>
    </w:p>
    <w:p w14:paraId="77ECA2BB" w14:textId="624970AC" w:rsidR="0051546B" w:rsidRPr="007B3135" w:rsidRDefault="009C3798" w:rsidP="00C83A81">
      <w:pPr>
        <w:spacing w:line="360" w:lineRule="auto"/>
        <w:jc w:val="both"/>
        <w:rPr>
          <w:rFonts w:ascii="Arial" w:hAnsi="Arial" w:cs="Arial"/>
          <w:sz w:val="24"/>
          <w:szCs w:val="24"/>
        </w:rPr>
      </w:pPr>
      <w:r w:rsidRPr="007B3135">
        <w:rPr>
          <w:rFonts w:ascii="Arial" w:hAnsi="Arial" w:cs="Arial"/>
          <w:b/>
          <w:bCs/>
          <w:sz w:val="24"/>
          <w:szCs w:val="24"/>
        </w:rPr>
        <w:t>Artículo 1.</w:t>
      </w:r>
      <w:r w:rsidR="002F173A" w:rsidRPr="007B3135">
        <w:rPr>
          <w:rFonts w:ascii="Arial" w:hAnsi="Arial" w:cs="Arial"/>
          <w:sz w:val="24"/>
          <w:szCs w:val="24"/>
        </w:rPr>
        <w:t xml:space="preserve"> </w:t>
      </w:r>
      <w:r w:rsidR="0051546B" w:rsidRPr="007B3135">
        <w:rPr>
          <w:rFonts w:ascii="Arial" w:hAnsi="Arial" w:cs="Arial"/>
          <w:sz w:val="24"/>
          <w:szCs w:val="24"/>
        </w:rPr>
        <w:t>Modifíquese el artículo 1 de la Ley 124 de 1994, el cual quedará así:</w:t>
      </w:r>
    </w:p>
    <w:p w14:paraId="46A4DA1B" w14:textId="78CDA40E" w:rsidR="0051546B" w:rsidRPr="007B3135" w:rsidRDefault="00DD08F5" w:rsidP="00DD08F5">
      <w:pPr>
        <w:spacing w:line="360" w:lineRule="auto"/>
        <w:ind w:left="708"/>
        <w:jc w:val="both"/>
        <w:rPr>
          <w:rFonts w:ascii="Arial" w:eastAsia="Times New Roman" w:hAnsi="Arial" w:cs="Arial"/>
          <w:sz w:val="24"/>
          <w:szCs w:val="24"/>
          <w:lang w:eastAsia="es-CO"/>
        </w:rPr>
      </w:pPr>
      <w:r w:rsidRPr="007B3135">
        <w:rPr>
          <w:rFonts w:ascii="Arial" w:eastAsia="Times New Roman" w:hAnsi="Arial" w:cs="Arial"/>
          <w:b/>
          <w:bCs/>
          <w:sz w:val="24"/>
          <w:szCs w:val="24"/>
          <w:lang w:eastAsia="es-CO"/>
        </w:rPr>
        <w:t>Artículo 1º.</w:t>
      </w:r>
      <w:r w:rsidRPr="007B3135">
        <w:rPr>
          <w:rFonts w:ascii="Arial" w:eastAsia="Times New Roman" w:hAnsi="Arial" w:cs="Arial"/>
          <w:sz w:val="24"/>
          <w:szCs w:val="24"/>
          <w:lang w:eastAsia="es-CO"/>
        </w:rPr>
        <w:t xml:space="preserve"> Prohíbase el expendio de bebidas embriagantes a menores de edad, ya sea en establecimientos de comercio o por </w:t>
      </w:r>
      <w:r w:rsidRPr="007B3135">
        <w:rPr>
          <w:rFonts w:ascii="Arial" w:eastAsia="Times New Roman" w:hAnsi="Arial" w:cs="Arial"/>
          <w:b/>
          <w:bCs/>
          <w:sz w:val="24"/>
          <w:szCs w:val="24"/>
          <w:lang w:eastAsia="es-CO"/>
        </w:rPr>
        <w:t>cualquier medio de distribución o entrega</w:t>
      </w:r>
      <w:r w:rsidRPr="007B3135">
        <w:rPr>
          <w:rFonts w:ascii="Arial" w:eastAsia="Times New Roman" w:hAnsi="Arial" w:cs="Arial"/>
          <w:sz w:val="24"/>
          <w:szCs w:val="24"/>
          <w:lang w:eastAsia="es-CO"/>
        </w:rPr>
        <w:t>. Queda igualmente prohibida toda forma de comercialización dirigida a menores. La persona que facilite la venta o el suministro de bebidas embriagantes a menores será sancionada conforme a lo dispuesto en los Códigos Nacional y Departamental de Policía.</w:t>
      </w:r>
    </w:p>
    <w:p w14:paraId="4D872E73" w14:textId="2C5391A3" w:rsidR="00DD08F5" w:rsidRPr="007B3135" w:rsidRDefault="00DD08F5" w:rsidP="00DD08F5">
      <w:pPr>
        <w:spacing w:line="360" w:lineRule="auto"/>
        <w:ind w:left="708"/>
        <w:jc w:val="both"/>
        <w:rPr>
          <w:rFonts w:ascii="Arial" w:hAnsi="Arial" w:cs="Arial"/>
          <w:sz w:val="24"/>
          <w:szCs w:val="24"/>
          <w:shd w:val="clear" w:color="auto" w:fill="FFFFFF"/>
        </w:rPr>
      </w:pPr>
      <w:r w:rsidRPr="007B3135">
        <w:rPr>
          <w:rFonts w:ascii="Arial" w:eastAsia="Times New Roman" w:hAnsi="Arial" w:cs="Arial"/>
          <w:b/>
          <w:bCs/>
          <w:sz w:val="24"/>
          <w:szCs w:val="24"/>
          <w:lang w:eastAsia="es-CO"/>
        </w:rPr>
        <w:t>Parágrafo.</w:t>
      </w:r>
      <w:r w:rsidRPr="007B3135">
        <w:rPr>
          <w:rFonts w:ascii="Arial" w:hAnsi="Arial" w:cs="Arial"/>
          <w:sz w:val="24"/>
          <w:szCs w:val="24"/>
        </w:rPr>
        <w:t xml:space="preserve"> </w:t>
      </w:r>
      <w:r w:rsidRPr="007B3135">
        <w:rPr>
          <w:rFonts w:ascii="Arial" w:hAnsi="Arial" w:cs="Arial"/>
          <w:b/>
          <w:bCs/>
          <w:sz w:val="24"/>
          <w:szCs w:val="24"/>
          <w:shd w:val="clear" w:color="auto" w:fill="FFFFFF"/>
        </w:rPr>
        <w:t xml:space="preserve">Las Plataformas </w:t>
      </w:r>
      <w:r w:rsidRPr="007B3135">
        <w:rPr>
          <w:rFonts w:ascii="Arial" w:hAnsi="Arial" w:cs="Arial"/>
          <w:b/>
          <w:bCs/>
          <w:sz w:val="24"/>
          <w:szCs w:val="24"/>
        </w:rPr>
        <w:t>Ecommerce</w:t>
      </w:r>
      <w:r w:rsidRPr="007B3135">
        <w:rPr>
          <w:rFonts w:ascii="Arial" w:hAnsi="Arial" w:cs="Arial"/>
          <w:b/>
          <w:bCs/>
          <w:sz w:val="24"/>
          <w:szCs w:val="24"/>
          <w:shd w:val="clear" w:color="auto" w:fill="FFFFFF"/>
        </w:rPr>
        <w:t xml:space="preserve"> a través de las cuales se presta el servicio de domicilio o de compras, deberán verificar que, si el usuario registrado es un menor de edad, este no podrá realizar pedidos de </w:t>
      </w:r>
      <w:r w:rsidR="007B3135" w:rsidRPr="007B3135">
        <w:rPr>
          <w:rFonts w:ascii="Arial" w:hAnsi="Arial" w:cs="Arial"/>
          <w:b/>
          <w:bCs/>
          <w:sz w:val="24"/>
          <w:szCs w:val="24"/>
          <w:shd w:val="clear" w:color="auto" w:fill="FFFFFF"/>
        </w:rPr>
        <w:t>bebidas</w:t>
      </w:r>
      <w:r w:rsidRPr="007B3135">
        <w:rPr>
          <w:rFonts w:ascii="Arial" w:hAnsi="Arial" w:cs="Arial"/>
          <w:b/>
          <w:bCs/>
          <w:sz w:val="24"/>
          <w:szCs w:val="24"/>
          <w:shd w:val="clear" w:color="auto" w:fill="FFFFFF"/>
        </w:rPr>
        <w:t xml:space="preserve"> embriagantes, cigarrillos, cigarrillos electrónicos, o sustancias toxicas para menores de edad.</w:t>
      </w:r>
    </w:p>
    <w:p w14:paraId="560DD295" w14:textId="77777777" w:rsidR="00DD08F5" w:rsidRPr="007B3135" w:rsidRDefault="00DD08F5" w:rsidP="00DD08F5">
      <w:pPr>
        <w:spacing w:line="360" w:lineRule="auto"/>
        <w:ind w:left="708"/>
        <w:jc w:val="both"/>
        <w:rPr>
          <w:rFonts w:ascii="Arial" w:hAnsi="Arial" w:cs="Arial"/>
          <w:b/>
          <w:bCs/>
          <w:sz w:val="24"/>
          <w:szCs w:val="24"/>
          <w:shd w:val="clear" w:color="auto" w:fill="FFFFFF"/>
        </w:rPr>
      </w:pPr>
      <w:r w:rsidRPr="007B3135">
        <w:rPr>
          <w:rFonts w:ascii="Arial" w:hAnsi="Arial" w:cs="Arial"/>
          <w:b/>
          <w:bCs/>
          <w:sz w:val="24"/>
          <w:szCs w:val="24"/>
          <w:shd w:val="clear" w:color="auto" w:fill="FFFFFF"/>
        </w:rPr>
        <w:t xml:space="preserve">Si la persona que solicita el servicio de la plataforma no está registrada, ésta deberá indicar su número de cédula de ciudadanía para hacer el pedido de bebidas embriagantes, cigarrillos, cigarrillos electrónicos, o cualquier otro producto que contenga sustancias tóxicas para menores de edad; el repartidor que deba entregar cualquiera de los productos antes mencionados debe suministrarlo exclusivamente a un mayor de </w:t>
      </w:r>
      <w:r w:rsidRPr="007B3135">
        <w:rPr>
          <w:rFonts w:ascii="Arial" w:hAnsi="Arial" w:cs="Arial"/>
          <w:b/>
          <w:bCs/>
          <w:sz w:val="24"/>
          <w:szCs w:val="24"/>
          <w:shd w:val="clear" w:color="auto" w:fill="FFFFFF"/>
        </w:rPr>
        <w:lastRenderedPageBreak/>
        <w:t>edad, para así proteger la compra y la entrega de estos productos de menores de edad.</w:t>
      </w:r>
    </w:p>
    <w:p w14:paraId="041BB83B" w14:textId="21896F31" w:rsidR="00DD08F5" w:rsidRPr="007B3135" w:rsidRDefault="00DD08F5" w:rsidP="00DD08F5">
      <w:pPr>
        <w:spacing w:line="360" w:lineRule="auto"/>
        <w:ind w:left="708"/>
        <w:jc w:val="both"/>
        <w:rPr>
          <w:rFonts w:ascii="Arial" w:hAnsi="Arial" w:cs="Arial"/>
          <w:b/>
          <w:bCs/>
          <w:sz w:val="24"/>
          <w:szCs w:val="24"/>
        </w:rPr>
      </w:pPr>
      <w:r w:rsidRPr="007B3135">
        <w:rPr>
          <w:rFonts w:ascii="Arial" w:hAnsi="Arial" w:cs="Arial"/>
          <w:b/>
          <w:bCs/>
          <w:sz w:val="24"/>
          <w:szCs w:val="24"/>
        </w:rPr>
        <w:t>El gobierno nacional reglamentará dentro de los seis meses en que se apruebe esta ley la forma en que las plataformas deben implementar dicha medida.</w:t>
      </w:r>
    </w:p>
    <w:p w14:paraId="3AB2CF3C" w14:textId="28790637" w:rsidR="00251B4F" w:rsidRPr="007B3135" w:rsidRDefault="009C3798" w:rsidP="00DD08F5">
      <w:pPr>
        <w:spacing w:line="360" w:lineRule="auto"/>
        <w:jc w:val="both"/>
        <w:rPr>
          <w:rFonts w:ascii="Arial" w:hAnsi="Arial" w:cs="Arial"/>
          <w:sz w:val="24"/>
          <w:szCs w:val="24"/>
          <w:shd w:val="clear" w:color="auto" w:fill="FFFFFF"/>
        </w:rPr>
      </w:pPr>
      <w:r w:rsidRPr="007B3135">
        <w:rPr>
          <w:rFonts w:ascii="Arial" w:hAnsi="Arial" w:cs="Arial"/>
          <w:b/>
          <w:bCs/>
          <w:sz w:val="25"/>
          <w:szCs w:val="25"/>
          <w:shd w:val="clear" w:color="auto" w:fill="FFFFFF"/>
        </w:rPr>
        <w:t xml:space="preserve">Artículo </w:t>
      </w:r>
      <w:r w:rsidR="00DD08F5" w:rsidRPr="007B3135">
        <w:rPr>
          <w:rFonts w:ascii="Arial" w:hAnsi="Arial" w:cs="Arial"/>
          <w:b/>
          <w:bCs/>
          <w:sz w:val="25"/>
          <w:szCs w:val="25"/>
          <w:shd w:val="clear" w:color="auto" w:fill="FFFFFF"/>
        </w:rPr>
        <w:t>2</w:t>
      </w:r>
      <w:r w:rsidRPr="007B3135">
        <w:rPr>
          <w:rFonts w:ascii="Arial" w:hAnsi="Arial" w:cs="Arial"/>
          <w:b/>
          <w:bCs/>
          <w:sz w:val="25"/>
          <w:szCs w:val="25"/>
          <w:shd w:val="clear" w:color="auto" w:fill="FFFFFF"/>
        </w:rPr>
        <w:t>.</w:t>
      </w:r>
      <w:r w:rsidRPr="007B3135">
        <w:rPr>
          <w:rFonts w:ascii="Arial" w:hAnsi="Arial" w:cs="Arial"/>
          <w:sz w:val="25"/>
          <w:szCs w:val="25"/>
          <w:shd w:val="clear" w:color="auto" w:fill="FFFFFF"/>
        </w:rPr>
        <w:t xml:space="preserve"> </w:t>
      </w:r>
      <w:r w:rsidR="007B3135" w:rsidRPr="007B3135">
        <w:rPr>
          <w:rFonts w:ascii="Arial" w:hAnsi="Arial" w:cs="Arial"/>
          <w:b/>
          <w:bCs/>
          <w:sz w:val="25"/>
          <w:szCs w:val="25"/>
          <w:shd w:val="clear" w:color="auto" w:fill="FFFFFF"/>
        </w:rPr>
        <w:t>Obligaciones de la Familia</w:t>
      </w:r>
      <w:r w:rsidR="00251B4F" w:rsidRPr="007B3135">
        <w:rPr>
          <w:rFonts w:ascii="Arial" w:hAnsi="Arial" w:cs="Arial"/>
          <w:sz w:val="25"/>
          <w:szCs w:val="25"/>
          <w:shd w:val="clear" w:color="auto" w:fill="FFFFFF"/>
        </w:rPr>
        <w:t>.</w:t>
      </w:r>
      <w:r w:rsidR="00DD08F5" w:rsidRPr="007B3135">
        <w:rPr>
          <w:rFonts w:ascii="Arial" w:hAnsi="Arial" w:cs="Arial"/>
          <w:sz w:val="25"/>
          <w:szCs w:val="25"/>
          <w:shd w:val="clear" w:color="auto" w:fill="FFFFFF"/>
        </w:rPr>
        <w:t xml:space="preserve"> </w:t>
      </w:r>
      <w:r w:rsidR="00251B4F" w:rsidRPr="007B3135">
        <w:rPr>
          <w:rFonts w:ascii="Arial" w:hAnsi="Arial" w:cs="Arial"/>
          <w:sz w:val="24"/>
          <w:szCs w:val="24"/>
          <w:shd w:val="clear" w:color="auto" w:fill="FFFFFF"/>
        </w:rPr>
        <w:t>La familia tendrá la corresponsabilidad junto con las plataformas</w:t>
      </w:r>
      <w:r w:rsidR="00251B4F" w:rsidRPr="007B3135">
        <w:rPr>
          <w:rFonts w:ascii="Arial" w:hAnsi="Arial" w:cs="Arial"/>
          <w:sz w:val="25"/>
          <w:szCs w:val="25"/>
          <w:shd w:val="clear" w:color="auto" w:fill="FFFFFF"/>
        </w:rPr>
        <w:t xml:space="preserve"> </w:t>
      </w:r>
      <w:r w:rsidR="002C4AAD" w:rsidRPr="007B3135">
        <w:rPr>
          <w:rFonts w:ascii="Arial" w:hAnsi="Arial" w:cs="Arial"/>
          <w:sz w:val="24"/>
          <w:szCs w:val="24"/>
        </w:rPr>
        <w:t>Ecommerce</w:t>
      </w:r>
      <w:r w:rsidR="002C4AAD" w:rsidRPr="007B3135">
        <w:rPr>
          <w:rFonts w:ascii="Arial" w:hAnsi="Arial" w:cs="Arial"/>
          <w:sz w:val="25"/>
          <w:szCs w:val="25"/>
          <w:shd w:val="clear" w:color="auto" w:fill="FFFFFF"/>
        </w:rPr>
        <w:t xml:space="preserve"> </w:t>
      </w:r>
      <w:r w:rsidR="002C4AAD" w:rsidRPr="007B3135">
        <w:rPr>
          <w:rFonts w:ascii="Arial" w:hAnsi="Arial" w:cs="Arial"/>
          <w:sz w:val="24"/>
          <w:szCs w:val="24"/>
          <w:shd w:val="clear" w:color="auto" w:fill="FFFFFF"/>
        </w:rPr>
        <w:t xml:space="preserve">o de </w:t>
      </w:r>
      <w:r w:rsidR="00251B4F" w:rsidRPr="007B3135">
        <w:rPr>
          <w:rFonts w:ascii="Arial" w:hAnsi="Arial" w:cs="Arial"/>
          <w:sz w:val="24"/>
          <w:szCs w:val="24"/>
          <w:shd w:val="clear" w:color="auto" w:fill="FFFFFF"/>
        </w:rPr>
        <w:t>domicilio</w:t>
      </w:r>
      <w:r w:rsidR="00EA5799" w:rsidRPr="007B3135">
        <w:rPr>
          <w:rFonts w:ascii="Arial" w:hAnsi="Arial" w:cs="Arial"/>
          <w:sz w:val="24"/>
          <w:szCs w:val="24"/>
          <w:shd w:val="clear" w:color="auto" w:fill="FFFFFF"/>
        </w:rPr>
        <w:t>; en este sentido</w:t>
      </w:r>
      <w:r w:rsidR="002C4AAD" w:rsidRPr="007B3135">
        <w:rPr>
          <w:rFonts w:ascii="Arial" w:hAnsi="Arial" w:cs="Arial"/>
          <w:sz w:val="24"/>
          <w:szCs w:val="24"/>
          <w:shd w:val="clear" w:color="auto" w:fill="FFFFFF"/>
        </w:rPr>
        <w:t>,</w:t>
      </w:r>
      <w:r w:rsidR="00EA5799" w:rsidRPr="007B3135">
        <w:rPr>
          <w:rFonts w:ascii="Arial" w:hAnsi="Arial" w:cs="Arial"/>
          <w:sz w:val="24"/>
          <w:szCs w:val="24"/>
          <w:shd w:val="clear" w:color="auto" w:fill="FFFFFF"/>
        </w:rPr>
        <w:t xml:space="preserve"> una vez se produzca la compra, la plataforma deberá verificar </w:t>
      </w:r>
      <w:r w:rsidR="00251B4F" w:rsidRPr="007B3135">
        <w:rPr>
          <w:rFonts w:ascii="Arial" w:hAnsi="Arial" w:cs="Arial"/>
          <w:sz w:val="24"/>
          <w:szCs w:val="24"/>
          <w:shd w:val="clear" w:color="auto" w:fill="FFFFFF"/>
        </w:rPr>
        <w:t xml:space="preserve">que el usuario registrado </w:t>
      </w:r>
      <w:r w:rsidR="00495A61" w:rsidRPr="007B3135">
        <w:rPr>
          <w:rFonts w:ascii="Arial" w:hAnsi="Arial" w:cs="Arial"/>
          <w:sz w:val="24"/>
          <w:szCs w:val="24"/>
          <w:shd w:val="clear" w:color="auto" w:fill="FFFFFF"/>
        </w:rPr>
        <w:t xml:space="preserve">no sea </w:t>
      </w:r>
      <w:r w:rsidR="00251B4F" w:rsidRPr="007B3135">
        <w:rPr>
          <w:rFonts w:ascii="Arial" w:hAnsi="Arial" w:cs="Arial"/>
          <w:sz w:val="24"/>
          <w:szCs w:val="24"/>
          <w:shd w:val="clear" w:color="auto" w:fill="FFFFFF"/>
        </w:rPr>
        <w:t xml:space="preserve"> un menor de edad, </w:t>
      </w:r>
      <w:r w:rsidR="00495A61" w:rsidRPr="007B3135">
        <w:rPr>
          <w:rFonts w:ascii="Arial" w:hAnsi="Arial" w:cs="Arial"/>
          <w:sz w:val="24"/>
          <w:szCs w:val="24"/>
          <w:shd w:val="clear" w:color="auto" w:fill="FFFFFF"/>
        </w:rPr>
        <w:t xml:space="preserve">para que </w:t>
      </w:r>
      <w:r w:rsidR="00251B4F" w:rsidRPr="007B3135">
        <w:rPr>
          <w:rFonts w:ascii="Arial" w:hAnsi="Arial" w:cs="Arial"/>
          <w:sz w:val="24"/>
          <w:szCs w:val="24"/>
          <w:shd w:val="clear" w:color="auto" w:fill="FFFFFF"/>
        </w:rPr>
        <w:t>este no p</w:t>
      </w:r>
      <w:r w:rsidR="00495A61" w:rsidRPr="007B3135">
        <w:rPr>
          <w:rFonts w:ascii="Arial" w:hAnsi="Arial" w:cs="Arial"/>
          <w:sz w:val="24"/>
          <w:szCs w:val="24"/>
          <w:shd w:val="clear" w:color="auto" w:fill="FFFFFF"/>
        </w:rPr>
        <w:t>ueda</w:t>
      </w:r>
      <w:r w:rsidR="00251B4F" w:rsidRPr="007B3135">
        <w:rPr>
          <w:rFonts w:ascii="Arial" w:hAnsi="Arial" w:cs="Arial"/>
          <w:sz w:val="24"/>
          <w:szCs w:val="24"/>
          <w:shd w:val="clear" w:color="auto" w:fill="FFFFFF"/>
        </w:rPr>
        <w:t xml:space="preserve"> realizar pedidos de bebidas embriagantes, cigarrillos, cigarrillos electrónicos, o cualquier otro producto </w:t>
      </w:r>
      <w:r w:rsidR="00EA5799" w:rsidRPr="007B3135">
        <w:rPr>
          <w:rFonts w:ascii="Arial" w:hAnsi="Arial" w:cs="Arial"/>
          <w:sz w:val="24"/>
          <w:szCs w:val="24"/>
          <w:shd w:val="clear" w:color="auto" w:fill="FFFFFF"/>
        </w:rPr>
        <w:t>con sustancias toxicas para menores de edad</w:t>
      </w:r>
      <w:r w:rsidR="00251B4F" w:rsidRPr="007B3135">
        <w:rPr>
          <w:rFonts w:ascii="Arial" w:hAnsi="Arial" w:cs="Arial"/>
          <w:sz w:val="24"/>
          <w:szCs w:val="24"/>
          <w:shd w:val="clear" w:color="auto" w:fill="FFFFFF"/>
        </w:rPr>
        <w:t>.</w:t>
      </w:r>
    </w:p>
    <w:p w14:paraId="6EDDE936" w14:textId="43587949" w:rsidR="001F5A41" w:rsidRPr="007B3135" w:rsidRDefault="00DE50AA" w:rsidP="007B3135">
      <w:pPr>
        <w:spacing w:line="360" w:lineRule="auto"/>
        <w:jc w:val="both"/>
        <w:rPr>
          <w:rFonts w:ascii="Arial" w:hAnsi="Arial" w:cs="Arial"/>
          <w:sz w:val="24"/>
          <w:szCs w:val="24"/>
          <w:shd w:val="clear" w:color="auto" w:fill="FFFFFF"/>
        </w:rPr>
      </w:pPr>
      <w:r w:rsidRPr="007B3135">
        <w:rPr>
          <w:rFonts w:ascii="Arial" w:hAnsi="Arial" w:cs="Arial"/>
          <w:b/>
          <w:bCs/>
          <w:sz w:val="24"/>
          <w:szCs w:val="24"/>
          <w:shd w:val="clear" w:color="auto" w:fill="FFFFFF"/>
        </w:rPr>
        <w:t xml:space="preserve">Artículo </w:t>
      </w:r>
      <w:r w:rsidR="007B3135" w:rsidRPr="007B3135">
        <w:rPr>
          <w:rFonts w:ascii="Arial" w:hAnsi="Arial" w:cs="Arial"/>
          <w:b/>
          <w:bCs/>
          <w:sz w:val="24"/>
          <w:szCs w:val="24"/>
          <w:shd w:val="clear" w:color="auto" w:fill="FFFFFF"/>
        </w:rPr>
        <w:t>3</w:t>
      </w:r>
      <w:r w:rsidRPr="007B3135">
        <w:rPr>
          <w:rFonts w:ascii="Arial" w:hAnsi="Arial" w:cs="Arial"/>
          <w:b/>
          <w:bCs/>
          <w:sz w:val="24"/>
          <w:szCs w:val="24"/>
          <w:shd w:val="clear" w:color="auto" w:fill="FFFFFF"/>
        </w:rPr>
        <w:t xml:space="preserve">. </w:t>
      </w:r>
      <w:r w:rsidR="001F5A41" w:rsidRPr="007B3135">
        <w:rPr>
          <w:rFonts w:ascii="Arial" w:hAnsi="Arial" w:cs="Arial"/>
          <w:b/>
          <w:bCs/>
          <w:sz w:val="24"/>
          <w:szCs w:val="24"/>
          <w:shd w:val="clear" w:color="auto" w:fill="FFFFFF"/>
        </w:rPr>
        <w:t xml:space="preserve">Sanciones. </w:t>
      </w:r>
      <w:r w:rsidR="007B3135" w:rsidRPr="007B3135">
        <w:rPr>
          <w:rFonts w:ascii="Arial" w:hAnsi="Arial" w:cs="Arial"/>
          <w:sz w:val="24"/>
          <w:szCs w:val="24"/>
          <w:shd w:val="clear" w:color="auto" w:fill="FFFFFF"/>
        </w:rPr>
        <w:t>Quien infrinja las prohibiciones establecidas en la presente ley incurrirá en sanciones administrativas. En particular, se impondrá multa equivalente a veinte (20) salarios mínimos diarios legales vigentes y/o el cierre temporal de la actividad comercial. Serán competentes para imponer dichas sanciones los inspectores de policía municipales o distritales, en el ejercicio de sus funciones de inspección, vigilancia y control, aplicando el procedimiento sancionatorio previsto en la Ley 1801 de 2016.</w:t>
      </w:r>
    </w:p>
    <w:p w14:paraId="536C0713" w14:textId="28DC72B4" w:rsidR="001F5A41" w:rsidRPr="007B3135" w:rsidRDefault="002C4AAD" w:rsidP="00DE50AA">
      <w:pPr>
        <w:spacing w:line="360" w:lineRule="auto"/>
        <w:jc w:val="both"/>
        <w:rPr>
          <w:rFonts w:ascii="Arial" w:hAnsi="Arial" w:cs="Arial"/>
          <w:sz w:val="24"/>
          <w:szCs w:val="24"/>
          <w:shd w:val="clear" w:color="auto" w:fill="FFFFFF"/>
        </w:rPr>
      </w:pPr>
      <w:r w:rsidRPr="007B3135">
        <w:rPr>
          <w:rFonts w:ascii="Arial" w:hAnsi="Arial" w:cs="Arial"/>
          <w:b/>
          <w:bCs/>
          <w:sz w:val="24"/>
          <w:szCs w:val="24"/>
          <w:shd w:val="clear" w:color="auto" w:fill="FFFFFF"/>
        </w:rPr>
        <w:t xml:space="preserve">Artículo </w:t>
      </w:r>
      <w:r w:rsidR="007B3135" w:rsidRPr="007B3135">
        <w:rPr>
          <w:rFonts w:ascii="Arial" w:hAnsi="Arial" w:cs="Arial"/>
          <w:b/>
          <w:bCs/>
          <w:sz w:val="24"/>
          <w:szCs w:val="24"/>
          <w:shd w:val="clear" w:color="auto" w:fill="FFFFFF"/>
        </w:rPr>
        <w:t>4</w:t>
      </w:r>
      <w:r w:rsidR="001F5A41" w:rsidRPr="007B3135">
        <w:rPr>
          <w:rFonts w:ascii="Arial" w:hAnsi="Arial" w:cs="Arial"/>
          <w:b/>
          <w:bCs/>
          <w:sz w:val="24"/>
          <w:szCs w:val="24"/>
          <w:shd w:val="clear" w:color="auto" w:fill="FFFFFF"/>
        </w:rPr>
        <w:t xml:space="preserve">. Vigencia y derogatorias. </w:t>
      </w:r>
      <w:r w:rsidR="001F5A41" w:rsidRPr="007B3135">
        <w:rPr>
          <w:rFonts w:ascii="Arial" w:hAnsi="Arial" w:cs="Arial"/>
          <w:sz w:val="24"/>
          <w:szCs w:val="24"/>
          <w:shd w:val="clear" w:color="auto" w:fill="FFFFFF"/>
        </w:rPr>
        <w:t>Esta ley tiene vigencia desde el día de su promulgación y deroga cualquier norma que le sea contraria.</w:t>
      </w:r>
    </w:p>
    <w:p w14:paraId="08AB6FFD" w14:textId="33F3F75B" w:rsidR="00B90B78" w:rsidRPr="007B3135" w:rsidRDefault="00B90B78" w:rsidP="00DE50AA">
      <w:pPr>
        <w:spacing w:line="360" w:lineRule="auto"/>
        <w:jc w:val="both"/>
        <w:rPr>
          <w:rFonts w:ascii="Arial" w:hAnsi="Arial" w:cs="Arial"/>
          <w:b/>
          <w:bCs/>
          <w:sz w:val="24"/>
          <w:szCs w:val="24"/>
          <w:shd w:val="clear" w:color="auto" w:fill="FFFFFF"/>
        </w:rPr>
      </w:pPr>
    </w:p>
    <w:p w14:paraId="5ED64C34" w14:textId="77777777" w:rsidR="00350DB4" w:rsidRPr="007B3135" w:rsidRDefault="00350DB4" w:rsidP="00DE50AA">
      <w:pPr>
        <w:spacing w:line="360" w:lineRule="auto"/>
        <w:jc w:val="both"/>
        <w:rPr>
          <w:rFonts w:ascii="Arial" w:hAnsi="Arial" w:cs="Arial"/>
          <w:b/>
          <w:bCs/>
          <w:sz w:val="24"/>
          <w:szCs w:val="24"/>
          <w:shd w:val="clear" w:color="auto" w:fill="FFFFFF"/>
        </w:rPr>
      </w:pPr>
    </w:p>
    <w:p w14:paraId="19138E24" w14:textId="77777777" w:rsidR="00350DB4" w:rsidRPr="007B3135" w:rsidRDefault="00350DB4" w:rsidP="00350DB4">
      <w:pPr>
        <w:pStyle w:val="Encabezado"/>
        <w:jc w:val="center"/>
        <w:rPr>
          <w:rFonts w:ascii="Arial" w:hAnsi="Arial" w:cs="Arial"/>
          <w:b/>
          <w:bCs/>
          <w:sz w:val="24"/>
          <w:szCs w:val="24"/>
        </w:rPr>
      </w:pPr>
      <w:r w:rsidRPr="007B3135">
        <w:rPr>
          <w:rFonts w:ascii="Arial" w:hAnsi="Arial" w:cs="Arial"/>
          <w:b/>
          <w:bCs/>
          <w:sz w:val="24"/>
          <w:szCs w:val="24"/>
        </w:rPr>
        <w:t>SILVIO JOSE CARRASQUILLA TORRES</w:t>
      </w:r>
    </w:p>
    <w:p w14:paraId="1E40C675" w14:textId="77777777" w:rsidR="00350DB4" w:rsidRPr="007B3135" w:rsidRDefault="00350DB4" w:rsidP="00350DB4">
      <w:pPr>
        <w:pStyle w:val="Encabezado"/>
        <w:jc w:val="center"/>
        <w:rPr>
          <w:rFonts w:ascii="Arial" w:hAnsi="Arial" w:cs="Arial"/>
          <w:b/>
          <w:bCs/>
          <w:sz w:val="24"/>
          <w:szCs w:val="24"/>
        </w:rPr>
      </w:pPr>
      <w:r w:rsidRPr="007B3135">
        <w:rPr>
          <w:rFonts w:ascii="Arial" w:hAnsi="Arial" w:cs="Arial"/>
          <w:b/>
          <w:bCs/>
          <w:sz w:val="24"/>
          <w:szCs w:val="24"/>
        </w:rPr>
        <w:t>REPRESENTANTE A LA CÁMARA</w:t>
      </w:r>
    </w:p>
    <w:p w14:paraId="66106864" w14:textId="5E364EBD" w:rsidR="00B90B78" w:rsidRPr="007B3135" w:rsidRDefault="00350DB4" w:rsidP="00350DB4">
      <w:pPr>
        <w:spacing w:after="0" w:line="240" w:lineRule="auto"/>
        <w:jc w:val="center"/>
        <w:rPr>
          <w:rFonts w:ascii="Arial" w:hAnsi="Arial" w:cs="Arial"/>
          <w:b/>
          <w:bCs/>
          <w:sz w:val="24"/>
          <w:szCs w:val="24"/>
        </w:rPr>
      </w:pPr>
      <w:r w:rsidRPr="007B3135">
        <w:rPr>
          <w:rFonts w:ascii="Arial" w:hAnsi="Arial" w:cs="Arial"/>
          <w:b/>
          <w:bCs/>
          <w:sz w:val="24"/>
          <w:szCs w:val="24"/>
        </w:rPr>
        <w:t>POR BOLIVAR</w:t>
      </w:r>
    </w:p>
    <w:p w14:paraId="64779F6B" w14:textId="0755B4F9" w:rsidR="00350DB4" w:rsidRPr="007B3135" w:rsidRDefault="00350DB4" w:rsidP="00350DB4">
      <w:pPr>
        <w:spacing w:after="0" w:line="240" w:lineRule="auto"/>
        <w:jc w:val="center"/>
        <w:rPr>
          <w:rFonts w:ascii="Arial" w:hAnsi="Arial" w:cs="Arial"/>
          <w:b/>
          <w:bCs/>
          <w:sz w:val="24"/>
          <w:szCs w:val="24"/>
          <w:shd w:val="clear" w:color="auto" w:fill="FFFFFF"/>
        </w:rPr>
      </w:pPr>
      <w:r w:rsidRPr="007B3135">
        <w:rPr>
          <w:rFonts w:ascii="Arial" w:hAnsi="Arial" w:cs="Arial"/>
          <w:b/>
          <w:bCs/>
          <w:sz w:val="24"/>
          <w:szCs w:val="24"/>
        </w:rPr>
        <w:t>PARTIDO LIBERAL COLOMBIANO</w:t>
      </w:r>
    </w:p>
    <w:p w14:paraId="6E2A82F4" w14:textId="6FEEC047" w:rsidR="00B90B78" w:rsidRPr="007B3135" w:rsidRDefault="00B90B78" w:rsidP="00DE50AA">
      <w:pPr>
        <w:spacing w:line="360" w:lineRule="auto"/>
        <w:jc w:val="both"/>
        <w:rPr>
          <w:rFonts w:ascii="Arial" w:hAnsi="Arial" w:cs="Arial"/>
          <w:b/>
          <w:bCs/>
          <w:sz w:val="24"/>
          <w:szCs w:val="24"/>
          <w:shd w:val="clear" w:color="auto" w:fill="FFFFFF"/>
        </w:rPr>
      </w:pPr>
    </w:p>
    <w:p w14:paraId="125647F2" w14:textId="6AC5EEC4" w:rsidR="00B90B78" w:rsidRPr="007B3135" w:rsidRDefault="00B90B78" w:rsidP="00AB0A60">
      <w:pPr>
        <w:spacing w:after="0" w:line="360" w:lineRule="auto"/>
        <w:jc w:val="center"/>
        <w:rPr>
          <w:rFonts w:ascii="Arial" w:hAnsi="Arial" w:cs="Arial"/>
          <w:b/>
          <w:bCs/>
          <w:sz w:val="24"/>
          <w:szCs w:val="24"/>
          <w:shd w:val="clear" w:color="auto" w:fill="FFFFFF"/>
        </w:rPr>
      </w:pPr>
      <w:r w:rsidRPr="007B3135">
        <w:rPr>
          <w:rFonts w:ascii="Arial" w:hAnsi="Arial" w:cs="Arial"/>
          <w:b/>
          <w:bCs/>
          <w:sz w:val="24"/>
          <w:szCs w:val="24"/>
          <w:shd w:val="clear" w:color="auto" w:fill="FFFFFF"/>
        </w:rPr>
        <w:lastRenderedPageBreak/>
        <w:t>EXPOSICIÓN DE MOTIVOS</w:t>
      </w:r>
    </w:p>
    <w:p w14:paraId="6373A212" w14:textId="661D7836" w:rsidR="00B90B78" w:rsidRPr="007B3135" w:rsidRDefault="00B90B78" w:rsidP="00AB0A60">
      <w:pPr>
        <w:spacing w:after="0" w:line="360" w:lineRule="auto"/>
        <w:jc w:val="both"/>
        <w:rPr>
          <w:rFonts w:ascii="Arial" w:hAnsi="Arial" w:cs="Arial"/>
          <w:b/>
          <w:bCs/>
          <w:sz w:val="24"/>
          <w:szCs w:val="24"/>
          <w:shd w:val="clear" w:color="auto" w:fill="FFFFFF"/>
        </w:rPr>
      </w:pPr>
    </w:p>
    <w:p w14:paraId="09C1EEFF" w14:textId="77777777" w:rsidR="00BE6402" w:rsidRPr="007B3135" w:rsidRDefault="00BE6402" w:rsidP="00BE6402">
      <w:pPr>
        <w:spacing w:after="0" w:line="360" w:lineRule="auto"/>
        <w:jc w:val="both"/>
        <w:rPr>
          <w:rFonts w:ascii="Arial" w:hAnsi="Arial" w:cs="Arial"/>
          <w:sz w:val="24"/>
          <w:szCs w:val="24"/>
        </w:rPr>
      </w:pPr>
    </w:p>
    <w:p w14:paraId="6FFA668E" w14:textId="77777777" w:rsidR="00BE6402" w:rsidRPr="007B3135" w:rsidRDefault="00BE6402" w:rsidP="00BE6402">
      <w:pPr>
        <w:spacing w:after="0" w:line="360" w:lineRule="auto"/>
        <w:jc w:val="both"/>
        <w:rPr>
          <w:rFonts w:ascii="Arial" w:hAnsi="Arial" w:cs="Arial"/>
          <w:sz w:val="24"/>
          <w:szCs w:val="24"/>
        </w:rPr>
      </w:pPr>
      <w:r w:rsidRPr="007B3135">
        <w:rPr>
          <w:rFonts w:ascii="Arial" w:hAnsi="Arial" w:cs="Arial"/>
          <w:sz w:val="24"/>
          <w:szCs w:val="24"/>
        </w:rPr>
        <w:t>Según la Constitución Política de Colombia, el país es un Estado Social de Derecho basado en la solidaridad entre sus ciudadanos y en la primacía del interés general. Las autoridades de la República están constituidas para proteger a todas las personas que residan en Colombia, salvaguardando su vida, honor, bienes, creencias y demás derechos y libertades. Además, tienen la responsabilidad de garantizar el cumplimiento de los deberes sociales tanto del Estado como de los particulares. Se asegura el derecho al libre desarrollo de la personalidad, con las restricciones necesarias impuestas por los derechos de los demás y el orden jurídico.</w:t>
      </w:r>
    </w:p>
    <w:p w14:paraId="743D3F15" w14:textId="77777777" w:rsidR="00BE6402" w:rsidRPr="007B3135" w:rsidRDefault="00BE6402" w:rsidP="00BE6402">
      <w:pPr>
        <w:spacing w:after="0" w:line="360" w:lineRule="auto"/>
        <w:jc w:val="both"/>
        <w:rPr>
          <w:rFonts w:ascii="Arial" w:hAnsi="Arial" w:cs="Arial"/>
          <w:sz w:val="24"/>
          <w:szCs w:val="24"/>
        </w:rPr>
      </w:pPr>
    </w:p>
    <w:p w14:paraId="78E75B82" w14:textId="50B1B5AE" w:rsidR="004A7D45" w:rsidRPr="007B3135" w:rsidRDefault="00BE6402" w:rsidP="00BE6402">
      <w:pPr>
        <w:spacing w:after="0" w:line="360" w:lineRule="auto"/>
        <w:jc w:val="both"/>
        <w:rPr>
          <w:rFonts w:ascii="Arial" w:hAnsi="Arial" w:cs="Arial"/>
          <w:sz w:val="24"/>
          <w:szCs w:val="24"/>
        </w:rPr>
      </w:pPr>
      <w:r w:rsidRPr="007B3135">
        <w:rPr>
          <w:rFonts w:ascii="Arial" w:hAnsi="Arial" w:cs="Arial"/>
          <w:sz w:val="24"/>
          <w:szCs w:val="24"/>
        </w:rPr>
        <w:t>El mismo ordenamiento establece que tanto el Estado como la sociedad deben asegurar la protección integral de la familia. Tanto la sociedad como el Estado están obligados a asistir y proteger al niño para asegurar su desarrollo equilibrado y el pleno ejercicio de sus derechos, los cuales prevalecen sobre los derechos de los demás. Por otro lado, el artículo 45 de la misma Constitución establece que los adolescentes tienen derecho a la protección y a una formación integral.</w:t>
      </w:r>
    </w:p>
    <w:p w14:paraId="4C93AB0D" w14:textId="77777777" w:rsidR="00BE6402" w:rsidRPr="007B3135" w:rsidRDefault="00BE6402" w:rsidP="00BE6402">
      <w:pPr>
        <w:spacing w:after="0" w:line="360" w:lineRule="auto"/>
        <w:jc w:val="both"/>
        <w:rPr>
          <w:rFonts w:ascii="Arial" w:hAnsi="Arial" w:cs="Arial"/>
          <w:sz w:val="24"/>
          <w:szCs w:val="24"/>
        </w:rPr>
      </w:pPr>
    </w:p>
    <w:p w14:paraId="7B4F92B0" w14:textId="77777777" w:rsidR="004A7D45" w:rsidRPr="007B3135" w:rsidRDefault="004A7D45" w:rsidP="00AB0A60">
      <w:pPr>
        <w:pStyle w:val="Prrafodelista"/>
        <w:spacing w:after="0" w:line="360" w:lineRule="auto"/>
        <w:ind w:left="1416"/>
        <w:jc w:val="both"/>
        <w:rPr>
          <w:rFonts w:ascii="Arial" w:hAnsi="Arial" w:cs="Arial"/>
        </w:rPr>
      </w:pPr>
      <w:r w:rsidRPr="007B3135">
        <w:rPr>
          <w:rFonts w:ascii="Arial" w:hAnsi="Arial" w:cs="Arial"/>
        </w:rPr>
        <w:t xml:space="preserve">ARTICULO 44. </w:t>
      </w:r>
      <w:r w:rsidRPr="007B3135">
        <w:rPr>
          <w:rFonts w:ascii="Arial" w:hAnsi="Arial" w:cs="Arial"/>
          <w:b/>
          <w:bCs/>
        </w:rPr>
        <w:t>Son derechos fundamentales de los niños:</w:t>
      </w:r>
      <w:r w:rsidRPr="007B3135">
        <w:rPr>
          <w:rFonts w:ascii="Arial" w:hAnsi="Arial" w:cs="Arial"/>
        </w:rPr>
        <w:t xml:space="preserve"> </w:t>
      </w:r>
      <w:r w:rsidRPr="007B3135">
        <w:rPr>
          <w:rFonts w:ascii="Arial" w:hAnsi="Arial" w:cs="Arial"/>
          <w:b/>
          <w:bCs/>
        </w:rPr>
        <w:t>la vida, la integridad física, la salud</w:t>
      </w:r>
      <w:r w:rsidRPr="007B3135">
        <w:rPr>
          <w:rFonts w:ascii="Arial" w:hAnsi="Arial" w:cs="Arial"/>
        </w:rPr>
        <w:t xml:space="preserve">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6BB56CF" w14:textId="77777777" w:rsidR="004A7D45" w:rsidRPr="007B3135" w:rsidRDefault="004A7D45" w:rsidP="00AB0A60">
      <w:pPr>
        <w:pStyle w:val="Prrafodelista"/>
        <w:spacing w:after="0" w:line="360" w:lineRule="auto"/>
        <w:ind w:left="1416"/>
        <w:jc w:val="both"/>
        <w:rPr>
          <w:rFonts w:ascii="Arial" w:hAnsi="Arial" w:cs="Arial"/>
        </w:rPr>
      </w:pPr>
    </w:p>
    <w:p w14:paraId="4BFE1A31" w14:textId="77777777" w:rsidR="004A7D45" w:rsidRPr="007B3135" w:rsidRDefault="004A7D45" w:rsidP="00AB0A60">
      <w:pPr>
        <w:pStyle w:val="Prrafodelista"/>
        <w:spacing w:after="0" w:line="360" w:lineRule="auto"/>
        <w:ind w:left="1416"/>
        <w:jc w:val="both"/>
        <w:rPr>
          <w:rFonts w:ascii="Arial" w:hAnsi="Arial" w:cs="Arial"/>
        </w:rPr>
      </w:pPr>
      <w:r w:rsidRPr="007B3135">
        <w:rPr>
          <w:rFonts w:ascii="Arial" w:hAnsi="Arial" w:cs="Arial"/>
          <w:b/>
          <w:bCs/>
        </w:rPr>
        <w:t xml:space="preserve">La familia, la sociedad y el Estado tienen la obligación de asistir y proteger al niño para garantizar su desarrollo armónico e integral y el ejercicio pleno de sus derechos. </w:t>
      </w:r>
      <w:r w:rsidRPr="007B3135">
        <w:rPr>
          <w:rFonts w:ascii="Arial" w:hAnsi="Arial" w:cs="Arial"/>
        </w:rPr>
        <w:t>Cualquier persona puede exigir de la autoridad competente su cumplimiento y la sanción de los infractores.</w:t>
      </w:r>
    </w:p>
    <w:p w14:paraId="6E3F9F37" w14:textId="77777777" w:rsidR="004A7D45" w:rsidRPr="007B3135" w:rsidRDefault="004A7D45" w:rsidP="00AB0A60">
      <w:pPr>
        <w:pStyle w:val="Prrafodelista"/>
        <w:spacing w:after="0" w:line="360" w:lineRule="auto"/>
        <w:ind w:left="1416"/>
        <w:jc w:val="both"/>
        <w:rPr>
          <w:rFonts w:ascii="Arial" w:hAnsi="Arial" w:cs="Arial"/>
        </w:rPr>
      </w:pPr>
    </w:p>
    <w:p w14:paraId="19CC03E2" w14:textId="77777777" w:rsidR="004A7D45" w:rsidRPr="007B3135" w:rsidRDefault="004A7D45" w:rsidP="00AB0A60">
      <w:pPr>
        <w:pStyle w:val="Prrafodelista"/>
        <w:spacing w:after="0" w:line="360" w:lineRule="auto"/>
        <w:ind w:left="1416"/>
        <w:jc w:val="both"/>
        <w:rPr>
          <w:rFonts w:ascii="Arial" w:hAnsi="Arial" w:cs="Arial"/>
        </w:rPr>
      </w:pPr>
      <w:r w:rsidRPr="007B3135">
        <w:rPr>
          <w:rFonts w:ascii="Arial" w:hAnsi="Arial" w:cs="Arial"/>
          <w:b/>
          <w:bCs/>
        </w:rPr>
        <w:t>Los derechos de los niños prevalecen sobre los derechos de los demás</w:t>
      </w:r>
      <w:r w:rsidRPr="007B3135">
        <w:rPr>
          <w:rFonts w:ascii="Arial" w:hAnsi="Arial" w:cs="Arial"/>
        </w:rPr>
        <w:t>”. (Negrilla fuera del texto)</w:t>
      </w:r>
    </w:p>
    <w:p w14:paraId="42BDB52A" w14:textId="77777777" w:rsidR="004A7D45" w:rsidRPr="007B3135" w:rsidRDefault="004A7D45" w:rsidP="00AB0A60">
      <w:pPr>
        <w:pStyle w:val="Prrafodelista"/>
        <w:spacing w:after="0" w:line="360" w:lineRule="auto"/>
        <w:rPr>
          <w:rFonts w:ascii="Arial" w:hAnsi="Arial" w:cs="Arial"/>
        </w:rPr>
      </w:pPr>
    </w:p>
    <w:p w14:paraId="02DBF1B7" w14:textId="77777777" w:rsidR="004A7D45" w:rsidRPr="007B3135" w:rsidRDefault="004A7D45" w:rsidP="00AB0A60">
      <w:pPr>
        <w:pStyle w:val="Prrafodelista"/>
        <w:spacing w:after="0" w:line="360" w:lineRule="auto"/>
        <w:rPr>
          <w:rFonts w:ascii="Arial" w:hAnsi="Arial" w:cs="Arial"/>
        </w:rPr>
      </w:pPr>
      <w:r w:rsidRPr="007B3135">
        <w:rPr>
          <w:rFonts w:ascii="Arial" w:hAnsi="Arial" w:cs="Arial"/>
        </w:rPr>
        <w:tab/>
      </w:r>
    </w:p>
    <w:p w14:paraId="4AD4AAB5" w14:textId="77777777" w:rsidR="004A7D45" w:rsidRPr="007B3135" w:rsidRDefault="004A7D45" w:rsidP="00AB0A60">
      <w:pPr>
        <w:pStyle w:val="Prrafodelista"/>
        <w:spacing w:after="0" w:line="360" w:lineRule="auto"/>
        <w:ind w:left="1416"/>
        <w:jc w:val="both"/>
        <w:rPr>
          <w:rFonts w:ascii="Arial" w:hAnsi="Arial" w:cs="Arial"/>
        </w:rPr>
      </w:pPr>
      <w:r w:rsidRPr="007B3135">
        <w:rPr>
          <w:rFonts w:ascii="Arial" w:hAnsi="Arial" w:cs="Arial"/>
        </w:rPr>
        <w:t xml:space="preserve">ARTICULO 45. </w:t>
      </w:r>
      <w:r w:rsidRPr="007B3135">
        <w:rPr>
          <w:rFonts w:ascii="Arial" w:hAnsi="Arial" w:cs="Arial"/>
          <w:b/>
          <w:bCs/>
        </w:rPr>
        <w:t>El adolescente tiene derecho a la protección y a la formación integral.</w:t>
      </w:r>
    </w:p>
    <w:p w14:paraId="5BA5C88E" w14:textId="77777777" w:rsidR="004A7D45" w:rsidRPr="007B3135" w:rsidRDefault="004A7D45" w:rsidP="00AB0A60">
      <w:pPr>
        <w:pStyle w:val="Prrafodelista"/>
        <w:spacing w:after="0" w:line="360" w:lineRule="auto"/>
        <w:jc w:val="both"/>
        <w:rPr>
          <w:rFonts w:ascii="Arial" w:hAnsi="Arial" w:cs="Arial"/>
        </w:rPr>
      </w:pPr>
    </w:p>
    <w:p w14:paraId="020BE886" w14:textId="77777777" w:rsidR="004A7D45" w:rsidRPr="007B3135" w:rsidRDefault="004A7D45" w:rsidP="00AB0A60">
      <w:pPr>
        <w:pStyle w:val="Prrafodelista"/>
        <w:spacing w:after="0" w:line="360" w:lineRule="auto"/>
        <w:ind w:left="1416"/>
        <w:jc w:val="both"/>
        <w:rPr>
          <w:rFonts w:ascii="Arial" w:hAnsi="Arial" w:cs="Arial"/>
        </w:rPr>
      </w:pPr>
      <w:r w:rsidRPr="007B3135">
        <w:rPr>
          <w:rFonts w:ascii="Arial" w:hAnsi="Arial" w:cs="Arial"/>
        </w:rPr>
        <w:t>El Estado y la sociedad garantizan la participación activa de los jóvenes en los organismos públicos y privados que tengan a cargo la protección, educación y progreso de la juventud. (Negrilla fuera del texto)</w:t>
      </w:r>
    </w:p>
    <w:p w14:paraId="0313814F" w14:textId="77777777" w:rsidR="00B90B78" w:rsidRPr="007B3135" w:rsidRDefault="00B90B78" w:rsidP="00AB0A60">
      <w:pPr>
        <w:spacing w:after="0" w:line="360" w:lineRule="auto"/>
        <w:rPr>
          <w:rFonts w:ascii="Arial" w:hAnsi="Arial" w:cs="Arial"/>
          <w:sz w:val="24"/>
          <w:szCs w:val="24"/>
        </w:rPr>
      </w:pPr>
    </w:p>
    <w:p w14:paraId="417405D4" w14:textId="77777777" w:rsidR="00BE6402" w:rsidRPr="007B3135" w:rsidRDefault="00BE6402" w:rsidP="00BE6402">
      <w:pPr>
        <w:spacing w:after="0" w:line="360" w:lineRule="auto"/>
        <w:jc w:val="both"/>
        <w:rPr>
          <w:rFonts w:ascii="Arial" w:hAnsi="Arial" w:cs="Arial"/>
          <w:sz w:val="24"/>
          <w:szCs w:val="24"/>
        </w:rPr>
      </w:pPr>
      <w:r w:rsidRPr="007B3135">
        <w:rPr>
          <w:rFonts w:ascii="Arial" w:hAnsi="Arial" w:cs="Arial"/>
          <w:sz w:val="24"/>
          <w:szCs w:val="24"/>
        </w:rPr>
        <w:t>Según el artículo 49 de la Constitución Política, el Estado tiene la responsabilidad de proporcionar servicios públicos de atención en salud y saneamiento ambiental. Además, es deber de cada persona velar por el cuidado integral de su salud y el de la comunidad.</w:t>
      </w:r>
    </w:p>
    <w:p w14:paraId="1B106B5D" w14:textId="77777777" w:rsidR="00BE6402" w:rsidRPr="007B3135" w:rsidRDefault="00BE6402" w:rsidP="00BE6402">
      <w:pPr>
        <w:spacing w:after="0" w:line="360" w:lineRule="auto"/>
        <w:jc w:val="both"/>
        <w:rPr>
          <w:rFonts w:ascii="Arial" w:hAnsi="Arial" w:cs="Arial"/>
          <w:sz w:val="24"/>
          <w:szCs w:val="24"/>
        </w:rPr>
      </w:pPr>
    </w:p>
    <w:p w14:paraId="6953D5A7" w14:textId="1B353D63" w:rsidR="004A7D45" w:rsidRPr="007B3135" w:rsidRDefault="00BE6402" w:rsidP="00BE6402">
      <w:pPr>
        <w:spacing w:after="0" w:line="360" w:lineRule="auto"/>
        <w:jc w:val="both"/>
        <w:rPr>
          <w:rFonts w:ascii="Arial" w:hAnsi="Arial" w:cs="Arial"/>
          <w:sz w:val="24"/>
          <w:szCs w:val="24"/>
        </w:rPr>
      </w:pPr>
      <w:r w:rsidRPr="007B3135">
        <w:rPr>
          <w:rFonts w:ascii="Arial" w:hAnsi="Arial" w:cs="Arial"/>
          <w:sz w:val="24"/>
          <w:szCs w:val="24"/>
        </w:rPr>
        <w:t>La protección de los derechos de los niños está respaldada por diversos tratados internacionales ratificados por el Estado colombiano. Entre ellos destaca la Convención sobre los Derechos del Niño, adoptada por la Asamblea General de las Naciones Unidas el 20 de noviembre de 1989 y aprobada en Colombia mediante la Ley 12 de 1991.</w:t>
      </w:r>
    </w:p>
    <w:p w14:paraId="6480B6B6" w14:textId="77777777" w:rsidR="00BE6402" w:rsidRPr="007B3135" w:rsidRDefault="00BE6402" w:rsidP="00BE6402">
      <w:pPr>
        <w:spacing w:after="0" w:line="360" w:lineRule="auto"/>
        <w:jc w:val="both"/>
        <w:rPr>
          <w:rFonts w:ascii="Arial" w:hAnsi="Arial" w:cs="Arial"/>
          <w:sz w:val="24"/>
          <w:szCs w:val="24"/>
        </w:rPr>
      </w:pPr>
    </w:p>
    <w:p w14:paraId="50384B2C" w14:textId="254BEBA4" w:rsidR="004A7D45" w:rsidRPr="007B3135" w:rsidRDefault="00AB0A60" w:rsidP="00AB0A60">
      <w:pPr>
        <w:spacing w:after="0" w:line="360" w:lineRule="auto"/>
        <w:jc w:val="both"/>
        <w:rPr>
          <w:rFonts w:ascii="Arial" w:hAnsi="Arial" w:cs="Arial"/>
          <w:sz w:val="24"/>
          <w:szCs w:val="24"/>
        </w:rPr>
      </w:pPr>
      <w:r w:rsidRPr="007B3135">
        <w:rPr>
          <w:rFonts w:ascii="Arial" w:hAnsi="Arial" w:cs="Arial"/>
          <w:sz w:val="24"/>
          <w:szCs w:val="24"/>
        </w:rPr>
        <w:t xml:space="preserve">En la </w:t>
      </w:r>
      <w:r w:rsidR="004A7D45" w:rsidRPr="007B3135">
        <w:rPr>
          <w:rFonts w:ascii="Arial" w:hAnsi="Arial" w:cs="Arial"/>
          <w:sz w:val="24"/>
          <w:szCs w:val="24"/>
        </w:rPr>
        <w:t>Sentencia T-715 de 1999 de la Corte Constitucional, entre las múltiples decisiones que se han ocupado del tema, indica que:</w:t>
      </w:r>
    </w:p>
    <w:p w14:paraId="55D651D7" w14:textId="77777777" w:rsidR="004A7D45" w:rsidRPr="007B3135" w:rsidRDefault="004A7D45" w:rsidP="002A62E4">
      <w:pPr>
        <w:spacing w:after="0" w:line="360" w:lineRule="auto"/>
        <w:ind w:firstLine="708"/>
        <w:jc w:val="both"/>
        <w:rPr>
          <w:rFonts w:ascii="Arial" w:hAnsi="Arial" w:cs="Arial"/>
        </w:rPr>
      </w:pPr>
      <w:r w:rsidRPr="007B3135">
        <w:rPr>
          <w:rFonts w:ascii="Arial" w:hAnsi="Arial" w:cs="Arial"/>
        </w:rPr>
        <w:lastRenderedPageBreak/>
        <w:t>(...)</w:t>
      </w:r>
    </w:p>
    <w:p w14:paraId="38E99E6F" w14:textId="77777777" w:rsidR="004A7D45" w:rsidRPr="007B3135" w:rsidRDefault="004A7D45" w:rsidP="00AB0A60">
      <w:pPr>
        <w:spacing w:after="0" w:line="360" w:lineRule="auto"/>
        <w:ind w:left="708"/>
        <w:jc w:val="both"/>
        <w:rPr>
          <w:rFonts w:ascii="Arial" w:hAnsi="Arial" w:cs="Arial"/>
        </w:rPr>
      </w:pPr>
      <w:r w:rsidRPr="007B3135">
        <w:rPr>
          <w:rFonts w:ascii="Arial" w:hAnsi="Arial" w:cs="Arial"/>
        </w:rPr>
        <w:t>"Es una obligación del Estado proteger al niño. No puede haber una simple graduación en la protección, sino que debe ser una protección real, de carácter vinculante absoluto. Luego los programas de protección que el propio Estado ha señalado son de ineludible cumplimiento, es más, son finalidad del Estado por mandato del artículo 2° de la Constitución que establece:</w:t>
      </w:r>
    </w:p>
    <w:p w14:paraId="756FC949" w14:textId="77777777" w:rsidR="004A7D45" w:rsidRPr="007B3135" w:rsidRDefault="004A7D45" w:rsidP="00AB0A60">
      <w:pPr>
        <w:spacing w:after="0" w:line="360" w:lineRule="auto"/>
        <w:jc w:val="both"/>
        <w:rPr>
          <w:rFonts w:ascii="Arial" w:hAnsi="Arial" w:cs="Arial"/>
        </w:rPr>
      </w:pPr>
    </w:p>
    <w:p w14:paraId="5C89E1DD" w14:textId="77777777" w:rsidR="004A7D45" w:rsidRPr="007B3135" w:rsidRDefault="004A7D45" w:rsidP="00AB0A60">
      <w:pPr>
        <w:spacing w:after="0" w:line="360" w:lineRule="auto"/>
        <w:ind w:left="1416"/>
        <w:jc w:val="both"/>
        <w:rPr>
          <w:rFonts w:ascii="Arial" w:hAnsi="Arial" w:cs="Arial"/>
        </w:rPr>
      </w:pPr>
      <w:r w:rsidRPr="007B3135">
        <w:rPr>
          <w:rFonts w:ascii="Arial" w:hAnsi="Arial" w:cs="Arial"/>
        </w:rPr>
        <w:t>"Los fines esenciales del Estado: ... garantizar la efectividad de los principios, derechos y deberes consagrados en la Constitución..."</w:t>
      </w:r>
    </w:p>
    <w:p w14:paraId="279AA85E" w14:textId="77777777" w:rsidR="00BE6402" w:rsidRPr="007B3135" w:rsidRDefault="00BE6402" w:rsidP="00BE6402">
      <w:pPr>
        <w:spacing w:after="0" w:line="360" w:lineRule="auto"/>
        <w:ind w:left="708" w:firstLine="708"/>
        <w:jc w:val="both"/>
        <w:rPr>
          <w:rFonts w:ascii="Arial" w:hAnsi="Arial" w:cs="Arial"/>
        </w:rPr>
      </w:pPr>
    </w:p>
    <w:p w14:paraId="746567EE" w14:textId="041F094A" w:rsidR="00B90B78" w:rsidRPr="007B3135" w:rsidRDefault="004A7D45" w:rsidP="00BE6402">
      <w:pPr>
        <w:spacing w:after="0" w:line="360" w:lineRule="auto"/>
        <w:ind w:left="1416"/>
        <w:jc w:val="both"/>
        <w:rPr>
          <w:rFonts w:ascii="Arial" w:hAnsi="Arial" w:cs="Arial"/>
        </w:rPr>
      </w:pPr>
      <w:r w:rsidRPr="007B3135">
        <w:rPr>
          <w:rFonts w:ascii="Arial" w:hAnsi="Arial" w:cs="Arial"/>
        </w:rPr>
        <w:t>(...) "el Estado debe en todo caso, acudir en protección de los menores cuantas veces sea necesario, empleando óptimamente todos los mecanismos, medios y programas que la ley señale"</w:t>
      </w:r>
      <w:r w:rsidR="00BE6402" w:rsidRPr="007B3135">
        <w:rPr>
          <w:rFonts w:ascii="Arial" w:hAnsi="Arial" w:cs="Arial"/>
        </w:rPr>
        <w:t>.</w:t>
      </w:r>
    </w:p>
    <w:p w14:paraId="35B40E16" w14:textId="578D304B" w:rsidR="00BE6402" w:rsidRPr="007B3135" w:rsidRDefault="00BE6402" w:rsidP="00BE6402">
      <w:pPr>
        <w:spacing w:after="0" w:line="360" w:lineRule="auto"/>
        <w:jc w:val="both"/>
        <w:rPr>
          <w:rFonts w:ascii="Arial" w:hAnsi="Arial" w:cs="Arial"/>
          <w:sz w:val="24"/>
          <w:szCs w:val="24"/>
        </w:rPr>
      </w:pPr>
    </w:p>
    <w:p w14:paraId="5E827FF7" w14:textId="2BB2867D" w:rsidR="00BE6402" w:rsidRPr="007B3135" w:rsidRDefault="00BE6402" w:rsidP="00BE6402">
      <w:pPr>
        <w:spacing w:after="0" w:line="360" w:lineRule="auto"/>
        <w:jc w:val="both"/>
        <w:rPr>
          <w:rFonts w:ascii="Arial" w:hAnsi="Arial" w:cs="Arial"/>
          <w:sz w:val="24"/>
          <w:szCs w:val="24"/>
        </w:rPr>
      </w:pPr>
      <w:r w:rsidRPr="007B3135">
        <w:rPr>
          <w:rFonts w:ascii="Arial" w:hAnsi="Arial" w:cs="Arial"/>
          <w:sz w:val="24"/>
          <w:szCs w:val="24"/>
        </w:rPr>
        <w:t>La Ley 124 de 1994 prohíbe la venta de bebidas alcohólicas a menores de edad y establece medidas en caso de que menores sean encontrados consumiéndolas o en estado de embriaguez. Además, dispone que toda publicidad, identificación o promoción de bebidas alcohólicas debe incluir una referencia explícita a esta prohibición. Asimismo, los establecimientos que venden bebidas alcohólicas tienen el deber de colocar en un lugar visible la prohibición de venta a menores.</w:t>
      </w:r>
    </w:p>
    <w:p w14:paraId="7ADE232D" w14:textId="36F87746" w:rsidR="00CF333B" w:rsidRPr="007B3135" w:rsidRDefault="00CF333B" w:rsidP="00BE6402">
      <w:pPr>
        <w:spacing w:after="0" w:line="360" w:lineRule="auto"/>
        <w:jc w:val="both"/>
        <w:rPr>
          <w:rFonts w:ascii="Arial" w:hAnsi="Arial" w:cs="Arial"/>
          <w:sz w:val="24"/>
          <w:szCs w:val="24"/>
        </w:rPr>
      </w:pPr>
    </w:p>
    <w:p w14:paraId="0CE0E083" w14:textId="2CE1D986" w:rsidR="00CF333B" w:rsidRPr="007B3135" w:rsidRDefault="00CF333B" w:rsidP="00CF333B">
      <w:pPr>
        <w:spacing w:after="0" w:line="360" w:lineRule="auto"/>
        <w:jc w:val="both"/>
        <w:rPr>
          <w:rFonts w:ascii="Arial" w:hAnsi="Arial" w:cs="Arial"/>
          <w:sz w:val="24"/>
          <w:szCs w:val="24"/>
        </w:rPr>
      </w:pPr>
      <w:r w:rsidRPr="007B3135">
        <w:rPr>
          <w:rFonts w:ascii="Arial" w:hAnsi="Arial" w:cs="Arial"/>
          <w:sz w:val="24"/>
          <w:szCs w:val="24"/>
        </w:rPr>
        <w:t xml:space="preserve">El artículo 9° de la Ley 1098 de 2006 establece </w:t>
      </w:r>
      <w:r w:rsidR="003E1AE9" w:rsidRPr="007B3135">
        <w:rPr>
          <w:rFonts w:ascii="Arial" w:hAnsi="Arial" w:cs="Arial"/>
          <w:sz w:val="24"/>
          <w:szCs w:val="24"/>
        </w:rPr>
        <w:t>que,</w:t>
      </w:r>
      <w:r w:rsidRPr="007B3135">
        <w:rPr>
          <w:rFonts w:ascii="Arial" w:hAnsi="Arial" w:cs="Arial"/>
          <w:sz w:val="24"/>
          <w:szCs w:val="24"/>
        </w:rPr>
        <w:t xml:space="preserve"> en cualquier decisión administrativa, judicial u otra de naturaleza similar relacionada con niños, niñas y adolescentes, prevalecerán sus derechos, especialmente en caso de conflicto con los derechos fundamentales de otras personas. Además, en situaciones de conflicto entre varias disposiciones legales, administrativas o disciplinarias, se aplicará aquella que sea más favorable al interés superior del niño, niña o adolescente.</w:t>
      </w:r>
    </w:p>
    <w:p w14:paraId="2A11B704" w14:textId="77777777" w:rsidR="00CF333B" w:rsidRPr="007B3135" w:rsidRDefault="00CF333B" w:rsidP="00CF333B">
      <w:pPr>
        <w:spacing w:after="0" w:line="360" w:lineRule="auto"/>
        <w:jc w:val="both"/>
        <w:rPr>
          <w:rFonts w:ascii="Arial" w:hAnsi="Arial" w:cs="Arial"/>
          <w:sz w:val="24"/>
          <w:szCs w:val="24"/>
        </w:rPr>
      </w:pPr>
    </w:p>
    <w:p w14:paraId="04A6DB7D" w14:textId="77777777" w:rsidR="00CF333B" w:rsidRPr="007B3135" w:rsidRDefault="00CF333B" w:rsidP="00CF333B">
      <w:pPr>
        <w:spacing w:after="0" w:line="360" w:lineRule="auto"/>
        <w:jc w:val="both"/>
        <w:rPr>
          <w:rFonts w:ascii="Arial" w:hAnsi="Arial" w:cs="Arial"/>
          <w:sz w:val="24"/>
          <w:szCs w:val="24"/>
        </w:rPr>
      </w:pPr>
      <w:r w:rsidRPr="007B3135">
        <w:rPr>
          <w:rFonts w:ascii="Arial" w:hAnsi="Arial" w:cs="Arial"/>
          <w:sz w:val="24"/>
          <w:szCs w:val="24"/>
        </w:rPr>
        <w:t xml:space="preserve">Según el artículo 20, numeral 3, de la misma ley, se debe proteger a los niños, niñas y adolescentes contra el consumo de tabaco, sustancias psicoactivas, </w:t>
      </w:r>
      <w:r w:rsidRPr="007B3135">
        <w:rPr>
          <w:rFonts w:ascii="Arial" w:hAnsi="Arial" w:cs="Arial"/>
          <w:sz w:val="24"/>
          <w:szCs w:val="24"/>
        </w:rPr>
        <w:lastRenderedPageBreak/>
        <w:t>estupefacientes o bebidas alcohólicas, así como contra su utilización, reclutamiento u oferta en actividades relacionadas con la promoción, producción, recolección, tráfico, distribución y comercialización de estas sustancias.</w:t>
      </w:r>
    </w:p>
    <w:p w14:paraId="103F0562" w14:textId="77777777" w:rsidR="00CF333B" w:rsidRPr="007B3135" w:rsidRDefault="00CF333B" w:rsidP="00CF333B">
      <w:pPr>
        <w:spacing w:after="0" w:line="360" w:lineRule="auto"/>
        <w:jc w:val="both"/>
        <w:rPr>
          <w:rFonts w:ascii="Arial" w:hAnsi="Arial" w:cs="Arial"/>
          <w:sz w:val="24"/>
          <w:szCs w:val="24"/>
        </w:rPr>
      </w:pPr>
    </w:p>
    <w:p w14:paraId="5CBE3234" w14:textId="77777777" w:rsidR="00CF333B" w:rsidRPr="007B3135" w:rsidRDefault="00CF333B" w:rsidP="00CF333B">
      <w:pPr>
        <w:spacing w:after="0" w:line="360" w:lineRule="auto"/>
        <w:jc w:val="both"/>
        <w:rPr>
          <w:rFonts w:ascii="Arial" w:hAnsi="Arial" w:cs="Arial"/>
          <w:sz w:val="24"/>
          <w:szCs w:val="24"/>
        </w:rPr>
      </w:pPr>
      <w:r w:rsidRPr="007B3135">
        <w:rPr>
          <w:rFonts w:ascii="Arial" w:hAnsi="Arial" w:cs="Arial"/>
          <w:sz w:val="24"/>
          <w:szCs w:val="24"/>
        </w:rPr>
        <w:t>El artículo 39 de la Ley 1098 de 2006 establece que es responsabilidad de la familia proteger a los niños, niñas y adolescentes contra cualquier amenaza o vulneración de su vida, dignidad e integridad personal. También deben prevenirles y mantenerles informados sobre los efectos nocivos del uso y consumo de sustancias psicoactivas, tanto legales como ilegales.</w:t>
      </w:r>
    </w:p>
    <w:p w14:paraId="0798D82D" w14:textId="77777777" w:rsidR="00CF333B" w:rsidRPr="007B3135" w:rsidRDefault="00CF333B" w:rsidP="00CF333B">
      <w:pPr>
        <w:spacing w:after="0" w:line="360" w:lineRule="auto"/>
        <w:jc w:val="both"/>
        <w:rPr>
          <w:rFonts w:ascii="Arial" w:hAnsi="Arial" w:cs="Arial"/>
          <w:sz w:val="24"/>
          <w:szCs w:val="24"/>
        </w:rPr>
      </w:pPr>
    </w:p>
    <w:p w14:paraId="0DA9DD50" w14:textId="77777777" w:rsidR="00CF333B" w:rsidRPr="007B3135" w:rsidRDefault="00CF333B" w:rsidP="00CF333B">
      <w:pPr>
        <w:spacing w:after="0" w:line="360" w:lineRule="auto"/>
        <w:jc w:val="both"/>
        <w:rPr>
          <w:rFonts w:ascii="Arial" w:hAnsi="Arial" w:cs="Arial"/>
          <w:sz w:val="24"/>
          <w:szCs w:val="24"/>
        </w:rPr>
      </w:pPr>
      <w:r w:rsidRPr="007B3135">
        <w:rPr>
          <w:rFonts w:ascii="Arial" w:hAnsi="Arial" w:cs="Arial"/>
          <w:sz w:val="24"/>
          <w:szCs w:val="24"/>
        </w:rPr>
        <w:t>De acuerdo con el artículo 47 de la misma ley, los medios de comunicación tienen la responsabilidad específica de abstenerse de transmitir publicidad de cigarrillos y alcohol en horarios catalogados como franja infantil por el organismo competente.</w:t>
      </w:r>
    </w:p>
    <w:p w14:paraId="489C0AEC" w14:textId="77777777" w:rsidR="00CF333B" w:rsidRPr="007B3135" w:rsidRDefault="00CF333B" w:rsidP="00CF333B">
      <w:pPr>
        <w:spacing w:after="0" w:line="360" w:lineRule="auto"/>
        <w:jc w:val="both"/>
        <w:rPr>
          <w:rFonts w:ascii="Arial" w:hAnsi="Arial" w:cs="Arial"/>
          <w:sz w:val="24"/>
          <w:szCs w:val="24"/>
        </w:rPr>
      </w:pPr>
    </w:p>
    <w:p w14:paraId="255BD6CE" w14:textId="77777777" w:rsidR="00CF333B" w:rsidRPr="007B3135" w:rsidRDefault="00CF333B" w:rsidP="00CF333B">
      <w:pPr>
        <w:spacing w:after="0" w:line="360" w:lineRule="auto"/>
        <w:jc w:val="both"/>
        <w:rPr>
          <w:rFonts w:ascii="Arial" w:hAnsi="Arial" w:cs="Arial"/>
          <w:sz w:val="24"/>
          <w:szCs w:val="24"/>
        </w:rPr>
      </w:pPr>
      <w:r w:rsidRPr="007B3135">
        <w:rPr>
          <w:rFonts w:ascii="Arial" w:hAnsi="Arial" w:cs="Arial"/>
          <w:sz w:val="24"/>
          <w:szCs w:val="24"/>
        </w:rPr>
        <w:t>El artículo 33 de la Ley 1122 de 2007 establece que el Plan Nacional de Salud Pública debe orientarse hacia la atención y prevención de los principales factores de riesgo para la salud, promoviendo condiciones y estilos de vida saludables. Esto incluye fortalecer la capacidad de la comunidad y de los diferentes niveles territoriales para intervenir en estas áreas.</w:t>
      </w:r>
    </w:p>
    <w:p w14:paraId="4F4C52DC" w14:textId="77777777" w:rsidR="00CF333B" w:rsidRPr="007B3135" w:rsidRDefault="00CF333B" w:rsidP="00CF333B">
      <w:pPr>
        <w:spacing w:after="0" w:line="360" w:lineRule="auto"/>
        <w:jc w:val="both"/>
        <w:rPr>
          <w:rFonts w:ascii="Arial" w:hAnsi="Arial" w:cs="Arial"/>
          <w:sz w:val="24"/>
          <w:szCs w:val="24"/>
        </w:rPr>
      </w:pPr>
    </w:p>
    <w:p w14:paraId="75049111" w14:textId="16420E32" w:rsidR="00CF333B" w:rsidRPr="007B3135" w:rsidRDefault="00CF333B" w:rsidP="00CF333B">
      <w:pPr>
        <w:spacing w:after="0" w:line="360" w:lineRule="auto"/>
        <w:jc w:val="both"/>
        <w:rPr>
          <w:rFonts w:ascii="Arial" w:hAnsi="Arial" w:cs="Arial"/>
          <w:sz w:val="24"/>
          <w:szCs w:val="24"/>
        </w:rPr>
      </w:pPr>
      <w:r w:rsidRPr="007B3135">
        <w:rPr>
          <w:rFonts w:ascii="Arial" w:hAnsi="Arial" w:cs="Arial"/>
          <w:sz w:val="24"/>
          <w:szCs w:val="24"/>
        </w:rPr>
        <w:t>Finalmente, el Código Nacional de Policía, contenido en el Decreto 1355 de 1970, en su artículo 111 permite a los reglamentos de policía local establecer zonas y horarios para el funcionamiento de establecimientos donde se vendan bebidas alcohólicas. El artículo 113 de dicho código autoriza a los reglamentos de policía a prescribir limitaciones a la venta de ciertos productos y señalar zonas específicas para el expendio de estos artículos, en aras de mantener la tranquilidad y la salubridad públicas.</w:t>
      </w:r>
    </w:p>
    <w:p w14:paraId="7F276130" w14:textId="24C86427" w:rsidR="002F173A" w:rsidRPr="007B3135" w:rsidRDefault="002F173A" w:rsidP="00CF333B">
      <w:pPr>
        <w:spacing w:after="0" w:line="360" w:lineRule="auto"/>
        <w:jc w:val="both"/>
        <w:rPr>
          <w:rFonts w:ascii="Arial" w:hAnsi="Arial" w:cs="Arial"/>
          <w:sz w:val="24"/>
          <w:szCs w:val="24"/>
        </w:rPr>
      </w:pPr>
    </w:p>
    <w:p w14:paraId="46FE203F" w14:textId="7C6F60D6" w:rsidR="00E125BA"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lastRenderedPageBreak/>
        <w:t>Estudios</w:t>
      </w:r>
      <w:r w:rsidRPr="007B3135">
        <w:rPr>
          <w:rStyle w:val="Refdenotaalpie"/>
          <w:rFonts w:ascii="Arial" w:hAnsi="Arial" w:cs="Arial"/>
          <w:sz w:val="24"/>
          <w:szCs w:val="24"/>
        </w:rPr>
        <w:footnoteReference w:id="1"/>
      </w:r>
      <w:r w:rsidRPr="007B3135">
        <w:rPr>
          <w:rFonts w:ascii="Arial" w:hAnsi="Arial" w:cs="Arial"/>
          <w:sz w:val="24"/>
          <w:szCs w:val="24"/>
        </w:rPr>
        <w:t xml:space="preserve"> realizados entre jóvenes escolarizados de 12 a 17 años revelan altas tasas de consumo de cigarrillos (51.4% en hombres y 41.8% en mujeres) y alcohol (77.9% en hombres y 72.5% en mujeres), con una edad promedio de inicio de 12.7 años para ambas sustancias. Además, se observa un uso elevado de tranquilizantes y solventes entre las sustancias psicoactivas legales mal utilizadas, y una alta prevalencia de consumo de marihuana como la sustancia predominante entre estas.</w:t>
      </w:r>
    </w:p>
    <w:p w14:paraId="1E27FA3D" w14:textId="77777777" w:rsidR="00E125BA" w:rsidRPr="007B3135" w:rsidRDefault="00E125BA" w:rsidP="00E125BA">
      <w:pPr>
        <w:spacing w:after="0" w:line="360" w:lineRule="auto"/>
        <w:jc w:val="both"/>
        <w:rPr>
          <w:rFonts w:ascii="Arial" w:hAnsi="Arial" w:cs="Arial"/>
          <w:sz w:val="24"/>
          <w:szCs w:val="24"/>
        </w:rPr>
      </w:pPr>
    </w:p>
    <w:p w14:paraId="7EB7B878" w14:textId="77777777" w:rsidR="00E125BA"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t>Según el Instituto Nacional de Salud (INS), el 5% de la población colombiana de 12 a 65 años ha utilizado vapeadores, siendo el 25% de ellos menores de edad. A nivel mundial, la Organización Mundial de la Salud estima que hay 1.3 mil millones de consumidores de productos de tabaco, principalmente en países de ingresos bajos y medianos, incluyendo a Colombia. En 2018, había 43 millones de consumidores de entre 13 y 15 años.</w:t>
      </w:r>
    </w:p>
    <w:p w14:paraId="692CCA47" w14:textId="77777777" w:rsidR="00E125BA" w:rsidRPr="007B3135" w:rsidRDefault="00E125BA" w:rsidP="00E125BA">
      <w:pPr>
        <w:spacing w:after="0" w:line="360" w:lineRule="auto"/>
        <w:jc w:val="both"/>
        <w:rPr>
          <w:rFonts w:ascii="Arial" w:hAnsi="Arial" w:cs="Arial"/>
          <w:sz w:val="24"/>
          <w:szCs w:val="24"/>
        </w:rPr>
      </w:pPr>
    </w:p>
    <w:p w14:paraId="7658FB34" w14:textId="77777777" w:rsidR="00E125BA"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t>Según la Asociación Colombiana de Sociedades Científicas, el uso de cigarrillos electrónicos entre menores de edad equivale al de cigarrillos convencionales (9%, según la Encuesta Nacional de Tabaquismo 2018).</w:t>
      </w:r>
    </w:p>
    <w:p w14:paraId="4EA9EBEE" w14:textId="77777777" w:rsidR="00E125BA" w:rsidRPr="007B3135" w:rsidRDefault="00E125BA" w:rsidP="00E125BA">
      <w:pPr>
        <w:spacing w:after="0" w:line="360" w:lineRule="auto"/>
        <w:jc w:val="both"/>
        <w:rPr>
          <w:rFonts w:ascii="Arial" w:hAnsi="Arial" w:cs="Arial"/>
          <w:sz w:val="24"/>
          <w:szCs w:val="24"/>
        </w:rPr>
      </w:pPr>
    </w:p>
    <w:p w14:paraId="67CCF4FB" w14:textId="77777777" w:rsidR="00E125BA"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t>La OMS ha declarado el tabaquismo como una epidemia global. En Estados Unidos, entre 2017 y 2020, el 14% de los que buscaban reducir o eliminar el consumo de tabaco utilizaban cigarrillos electrónicos, y el 2% afirmaba ser consumidor exclusivo de estos productos.</w:t>
      </w:r>
    </w:p>
    <w:p w14:paraId="3CDF3420" w14:textId="77777777" w:rsidR="00E125BA" w:rsidRPr="007B3135" w:rsidRDefault="00E125BA" w:rsidP="00E125BA">
      <w:pPr>
        <w:spacing w:after="0" w:line="360" w:lineRule="auto"/>
        <w:jc w:val="both"/>
        <w:rPr>
          <w:rFonts w:ascii="Arial" w:hAnsi="Arial" w:cs="Arial"/>
          <w:sz w:val="24"/>
          <w:szCs w:val="24"/>
        </w:rPr>
      </w:pPr>
    </w:p>
    <w:p w14:paraId="59DF7B87" w14:textId="77777777" w:rsidR="00E125BA"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t xml:space="preserve">La investigación ha vinculado el uso de vapeadores con una enfermedad pulmonar grave conocida como EVALI (Lesión Pulmonar Asociada al Uso de Cigarrillos </w:t>
      </w:r>
      <w:r w:rsidRPr="007B3135">
        <w:rPr>
          <w:rFonts w:ascii="Arial" w:hAnsi="Arial" w:cs="Arial"/>
          <w:sz w:val="24"/>
          <w:szCs w:val="24"/>
        </w:rPr>
        <w:lastRenderedPageBreak/>
        <w:t>Electrónicos). Entre finales de 2019 y febrero de 2020, se reportaron 2,807 casos en Estados Unidos, con 68 muertes atribuidas a esta enfermedad.</w:t>
      </w:r>
    </w:p>
    <w:p w14:paraId="6D92C3F4" w14:textId="77777777" w:rsidR="00E125BA" w:rsidRPr="007B3135" w:rsidRDefault="00E125BA" w:rsidP="00E125BA">
      <w:pPr>
        <w:spacing w:after="0" w:line="360" w:lineRule="auto"/>
        <w:jc w:val="both"/>
        <w:rPr>
          <w:rFonts w:ascii="Arial" w:hAnsi="Arial" w:cs="Arial"/>
          <w:sz w:val="24"/>
          <w:szCs w:val="24"/>
        </w:rPr>
      </w:pPr>
    </w:p>
    <w:p w14:paraId="327466A5" w14:textId="77777777" w:rsidR="00E125BA"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t>Los aerosoles de los cigarrillos electrónicos contienen diacetilo, cuya inhalación puede causar una enfermedad llamada bronquiolitis obliterante, caracterizada por el estrechamiento de los bronquiolos y síntomas como tos seca, dificultad para respirar o insuficiencia respiratoria en casos graves.</w:t>
      </w:r>
    </w:p>
    <w:p w14:paraId="36929D49" w14:textId="77777777" w:rsidR="00E125BA" w:rsidRPr="007B3135" w:rsidRDefault="00E125BA" w:rsidP="00E125BA">
      <w:pPr>
        <w:spacing w:after="0" w:line="360" w:lineRule="auto"/>
        <w:jc w:val="both"/>
        <w:rPr>
          <w:rFonts w:ascii="Arial" w:hAnsi="Arial" w:cs="Arial"/>
          <w:sz w:val="24"/>
          <w:szCs w:val="24"/>
        </w:rPr>
      </w:pPr>
    </w:p>
    <w:p w14:paraId="3D1CC950" w14:textId="58B7C8CC" w:rsidR="00350DB4" w:rsidRPr="007B3135" w:rsidRDefault="00E125BA" w:rsidP="00E125BA">
      <w:pPr>
        <w:spacing w:after="0" w:line="360" w:lineRule="auto"/>
        <w:jc w:val="both"/>
        <w:rPr>
          <w:rFonts w:ascii="Arial" w:hAnsi="Arial" w:cs="Arial"/>
          <w:sz w:val="24"/>
          <w:szCs w:val="24"/>
        </w:rPr>
      </w:pPr>
      <w:r w:rsidRPr="007B3135">
        <w:rPr>
          <w:rFonts w:ascii="Arial" w:hAnsi="Arial" w:cs="Arial"/>
          <w:sz w:val="24"/>
          <w:szCs w:val="24"/>
        </w:rPr>
        <w:t>En cuanto al alcohol</w:t>
      </w:r>
      <w:r w:rsidRPr="007B3135">
        <w:rPr>
          <w:rStyle w:val="Refdenotaalpie"/>
          <w:rFonts w:ascii="Arial" w:hAnsi="Arial" w:cs="Arial"/>
          <w:sz w:val="24"/>
          <w:szCs w:val="24"/>
        </w:rPr>
        <w:footnoteReference w:id="2"/>
      </w:r>
      <w:r w:rsidRPr="007B3135">
        <w:rPr>
          <w:rFonts w:ascii="Arial" w:hAnsi="Arial" w:cs="Arial"/>
          <w:sz w:val="24"/>
          <w:szCs w:val="24"/>
        </w:rPr>
        <w:t>, según el tercer estudio de la Corporación Nuevos Rumbos, que incluyó a más de 11,500 estudiantes de bachillerato de hasta 17 años, los menores en Colombia comienzan a consumir alcohol a una edad promedio de 13 años. El 40% de los menores de edad en el país están expuestos al consumo de alcohol, el 60% de ellos encuentran fácil acceso a estas bebidas y el 70% consume alcohol en presencia de sus padres.</w:t>
      </w:r>
    </w:p>
    <w:p w14:paraId="6763D857" w14:textId="77777777" w:rsidR="00E125BA" w:rsidRPr="007B3135" w:rsidRDefault="00E125BA" w:rsidP="00E125BA">
      <w:pPr>
        <w:spacing w:after="0" w:line="360" w:lineRule="auto"/>
        <w:jc w:val="both"/>
        <w:rPr>
          <w:rFonts w:ascii="Arial" w:hAnsi="Arial" w:cs="Arial"/>
          <w:sz w:val="24"/>
          <w:szCs w:val="24"/>
        </w:rPr>
      </w:pPr>
    </w:p>
    <w:p w14:paraId="102166C4" w14:textId="2F61C9C9" w:rsidR="00325415" w:rsidRPr="007B3135" w:rsidRDefault="002C4AAD" w:rsidP="00325415">
      <w:pPr>
        <w:spacing w:after="0" w:line="360" w:lineRule="auto"/>
        <w:jc w:val="both"/>
        <w:rPr>
          <w:rFonts w:ascii="Arial" w:hAnsi="Arial" w:cs="Arial"/>
          <w:sz w:val="24"/>
          <w:szCs w:val="24"/>
        </w:rPr>
      </w:pPr>
      <w:r w:rsidRPr="007B3135">
        <w:rPr>
          <w:rFonts w:ascii="Arial" w:hAnsi="Arial" w:cs="Arial"/>
          <w:sz w:val="24"/>
          <w:szCs w:val="24"/>
        </w:rPr>
        <w:t>Ahora bien, para hacernos una idea general de los movientos en el Ecommerce, presentamos l</w:t>
      </w:r>
      <w:r w:rsidR="00325415" w:rsidRPr="007B3135">
        <w:rPr>
          <w:rFonts w:ascii="Arial" w:hAnsi="Arial" w:cs="Arial"/>
          <w:sz w:val="24"/>
          <w:szCs w:val="24"/>
        </w:rPr>
        <w:t>os datos</w:t>
      </w:r>
      <w:r w:rsidR="00325415" w:rsidRPr="007B3135">
        <w:rPr>
          <w:rStyle w:val="Refdenotaalpie"/>
          <w:rFonts w:ascii="Arial" w:hAnsi="Arial" w:cs="Arial"/>
          <w:sz w:val="24"/>
          <w:szCs w:val="24"/>
        </w:rPr>
        <w:footnoteReference w:id="3"/>
      </w:r>
      <w:r w:rsidR="00325415" w:rsidRPr="007B3135">
        <w:rPr>
          <w:rFonts w:ascii="Arial" w:hAnsi="Arial" w:cs="Arial"/>
          <w:sz w:val="24"/>
          <w:szCs w:val="24"/>
        </w:rPr>
        <w:t xml:space="preserve"> más importantes sobre el comercio electrónico en Colombia del 2023:</w:t>
      </w:r>
    </w:p>
    <w:p w14:paraId="6C70356E" w14:textId="77777777" w:rsidR="00325415" w:rsidRPr="007B3135" w:rsidRDefault="00325415" w:rsidP="00325415">
      <w:pPr>
        <w:spacing w:after="0" w:line="360" w:lineRule="auto"/>
        <w:jc w:val="both"/>
        <w:rPr>
          <w:rFonts w:ascii="Arial" w:hAnsi="Arial" w:cs="Arial"/>
          <w:sz w:val="24"/>
          <w:szCs w:val="24"/>
        </w:rPr>
      </w:pPr>
    </w:p>
    <w:p w14:paraId="27BEC110" w14:textId="6523F2D5"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39,5 millones de internautas, representa el 75,7 % de la población (Fuente: Statista).</w:t>
      </w:r>
    </w:p>
    <w:p w14:paraId="5C013F47" w14:textId="77777777"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El 55.9% de la población tiene una cuenta bancaria (Fuente: World Bank Global).</w:t>
      </w:r>
    </w:p>
    <w:p w14:paraId="36E57709" w14:textId="77777777"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26.7 millones de personas hacen compras por internet (Statista).</w:t>
      </w:r>
    </w:p>
    <w:p w14:paraId="1C1471DC" w14:textId="77777777"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76 % de las ventas minoristas online en Colombia se realizaron a través de dispositivos móviles, (Statista).</w:t>
      </w:r>
    </w:p>
    <w:p w14:paraId="5760B360" w14:textId="77777777"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lastRenderedPageBreak/>
        <w:t>El ecommerce cross-border representa el 15% de las ventas (Ebanx).</w:t>
      </w:r>
    </w:p>
    <w:p w14:paraId="33CE5B64" w14:textId="77777777"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73,68 millones de conexiones móviles celulares en Colombia a principios de 2023 (GSMA).</w:t>
      </w:r>
    </w:p>
    <w:p w14:paraId="0E94EC4A" w14:textId="77777777"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El 52,8% usaron la Tarjeta de Crédito/Débito en la realización de compras en línea (CCCE).</w:t>
      </w:r>
    </w:p>
    <w:p w14:paraId="0B602AEF" w14:textId="7423863F" w:rsidR="00325415" w:rsidRPr="007B3135" w:rsidRDefault="00325415" w:rsidP="00325415">
      <w:pPr>
        <w:pStyle w:val="Prrafodelista"/>
        <w:numPr>
          <w:ilvl w:val="0"/>
          <w:numId w:val="7"/>
        </w:numPr>
        <w:spacing w:after="0" w:line="360" w:lineRule="auto"/>
        <w:jc w:val="both"/>
        <w:rPr>
          <w:rFonts w:ascii="Arial" w:hAnsi="Arial" w:cs="Arial"/>
          <w:sz w:val="24"/>
          <w:szCs w:val="24"/>
        </w:rPr>
      </w:pPr>
      <w:r w:rsidRPr="007B3135">
        <w:rPr>
          <w:rFonts w:ascii="Arial" w:hAnsi="Arial" w:cs="Arial"/>
          <w:sz w:val="24"/>
          <w:szCs w:val="24"/>
        </w:rPr>
        <w:t xml:space="preserve">El ticket promedio es alrededor COP 165.370 (CCCE). </w:t>
      </w:r>
    </w:p>
    <w:p w14:paraId="436D3008" w14:textId="77777777" w:rsidR="00325415" w:rsidRPr="007B3135" w:rsidRDefault="00325415" w:rsidP="00325415">
      <w:pPr>
        <w:spacing w:after="0" w:line="360" w:lineRule="auto"/>
        <w:jc w:val="both"/>
        <w:rPr>
          <w:rFonts w:ascii="Arial" w:hAnsi="Arial" w:cs="Arial"/>
          <w:sz w:val="24"/>
          <w:szCs w:val="24"/>
        </w:rPr>
      </w:pPr>
    </w:p>
    <w:p w14:paraId="11338996" w14:textId="07EA528A"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Las tiendas online con más visitas o tráfico en Colombia según Similar Web – Nº de visitas. Consultado en mayo del 2024 por similar web. Cabe señalar que esto es un tráfico estimado, no es absoluto.</w:t>
      </w:r>
    </w:p>
    <w:p w14:paraId="01320C5F" w14:textId="77777777" w:rsidR="00325415" w:rsidRPr="007B3135" w:rsidRDefault="00325415" w:rsidP="00325415">
      <w:pPr>
        <w:spacing w:after="0" w:line="360" w:lineRule="auto"/>
        <w:jc w:val="both"/>
        <w:rPr>
          <w:rFonts w:ascii="Arial" w:hAnsi="Arial" w:cs="Arial"/>
          <w:sz w:val="24"/>
          <w:szCs w:val="24"/>
        </w:rPr>
      </w:pPr>
    </w:p>
    <w:p w14:paraId="781159EC"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Mercado Libre Colombia (34.4 millones).</w:t>
      </w:r>
    </w:p>
    <w:p w14:paraId="4CB3A287"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Amazon (26.6 millones)</w:t>
      </w:r>
    </w:p>
    <w:p w14:paraId="226EFAB9"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Aliexpress (13. 3 millones</w:t>
      </w:r>
    </w:p>
    <w:p w14:paraId="16955158"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Alkosto (12.8 Millones).</w:t>
      </w:r>
    </w:p>
    <w:p w14:paraId="795E510A"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Falabella Colombia (9.7 millones).</w:t>
      </w:r>
    </w:p>
    <w:p w14:paraId="3257F60D"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Éxito (7.5 millones).</w:t>
      </w:r>
    </w:p>
    <w:p w14:paraId="73872FA7"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Homecenter Colombia (7.8 millones</w:t>
      </w:r>
    </w:p>
    <w:p w14:paraId="243C1F31"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ebay (3.9 millones).</w:t>
      </w:r>
    </w:p>
    <w:p w14:paraId="318568A7"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Dafiti (2.4 millones)</w:t>
      </w:r>
    </w:p>
    <w:p w14:paraId="727D1906" w14:textId="660C9DF1"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t>Alkomprar.com (2.3 millones).</w:t>
      </w:r>
    </w:p>
    <w:p w14:paraId="77997157" w14:textId="4819F7A0" w:rsidR="00350DB4" w:rsidRPr="007B3135" w:rsidRDefault="00350DB4" w:rsidP="00CF333B">
      <w:pPr>
        <w:spacing w:after="0" w:line="360" w:lineRule="auto"/>
        <w:jc w:val="both"/>
        <w:rPr>
          <w:rFonts w:ascii="Arial" w:hAnsi="Arial" w:cs="Arial"/>
          <w:sz w:val="24"/>
          <w:szCs w:val="24"/>
        </w:rPr>
      </w:pPr>
    </w:p>
    <w:p w14:paraId="273D9509" w14:textId="6BFDD203" w:rsidR="00325415" w:rsidRPr="007B3135" w:rsidRDefault="00325415" w:rsidP="00CF333B">
      <w:pPr>
        <w:spacing w:after="0" w:line="360" w:lineRule="auto"/>
        <w:jc w:val="both"/>
        <w:rPr>
          <w:rFonts w:ascii="Arial" w:hAnsi="Arial" w:cs="Arial"/>
          <w:sz w:val="24"/>
          <w:szCs w:val="24"/>
        </w:rPr>
      </w:pPr>
      <w:r w:rsidRPr="007B3135">
        <w:rPr>
          <w:rFonts w:ascii="Arial" w:hAnsi="Arial" w:cs="Arial"/>
          <w:sz w:val="24"/>
          <w:szCs w:val="24"/>
        </w:rPr>
        <w:t>Y las aplicaciones de domilicios más usadas en Colombia:</w:t>
      </w:r>
    </w:p>
    <w:p w14:paraId="036EBF18" w14:textId="4AA5B4E4" w:rsidR="00325415" w:rsidRPr="007B3135" w:rsidRDefault="00325415" w:rsidP="00CF333B">
      <w:pPr>
        <w:spacing w:after="0" w:line="360" w:lineRule="auto"/>
        <w:jc w:val="both"/>
        <w:rPr>
          <w:rFonts w:ascii="Arial" w:hAnsi="Arial" w:cs="Arial"/>
          <w:sz w:val="24"/>
          <w:szCs w:val="24"/>
        </w:rPr>
      </w:pPr>
    </w:p>
    <w:p w14:paraId="10F5D006" w14:textId="6446B7BA" w:rsidR="00325415" w:rsidRPr="007B3135" w:rsidRDefault="00325415" w:rsidP="00325415">
      <w:pPr>
        <w:pStyle w:val="Prrafodelista"/>
        <w:numPr>
          <w:ilvl w:val="0"/>
          <w:numId w:val="8"/>
        </w:numPr>
        <w:spacing w:after="0" w:line="360" w:lineRule="auto"/>
        <w:jc w:val="both"/>
        <w:rPr>
          <w:rFonts w:ascii="Arial" w:hAnsi="Arial" w:cs="Arial"/>
          <w:sz w:val="24"/>
          <w:szCs w:val="24"/>
          <w:lang w:val="en-US"/>
        </w:rPr>
      </w:pPr>
      <w:r w:rsidRPr="007B3135">
        <w:rPr>
          <w:rFonts w:ascii="Arial" w:hAnsi="Arial" w:cs="Arial"/>
          <w:sz w:val="24"/>
          <w:szCs w:val="24"/>
          <w:lang w:val="en-US"/>
        </w:rPr>
        <w:t>Rappi</w:t>
      </w:r>
    </w:p>
    <w:p w14:paraId="413A3CD6" w14:textId="08034413" w:rsidR="00325415" w:rsidRPr="007B3135" w:rsidRDefault="00325415" w:rsidP="00325415">
      <w:pPr>
        <w:pStyle w:val="Prrafodelista"/>
        <w:numPr>
          <w:ilvl w:val="0"/>
          <w:numId w:val="8"/>
        </w:numPr>
        <w:spacing w:after="0" w:line="360" w:lineRule="auto"/>
        <w:jc w:val="both"/>
        <w:rPr>
          <w:rFonts w:ascii="Arial" w:hAnsi="Arial" w:cs="Arial"/>
          <w:sz w:val="24"/>
          <w:szCs w:val="24"/>
          <w:lang w:val="en-US"/>
        </w:rPr>
      </w:pPr>
      <w:r w:rsidRPr="007B3135">
        <w:rPr>
          <w:rFonts w:ascii="Arial" w:hAnsi="Arial" w:cs="Arial"/>
          <w:sz w:val="24"/>
          <w:szCs w:val="24"/>
          <w:lang w:val="en-US"/>
        </w:rPr>
        <w:t>DiDi Food</w:t>
      </w:r>
    </w:p>
    <w:p w14:paraId="20022DCB" w14:textId="005736CB" w:rsidR="00325415" w:rsidRPr="007B3135" w:rsidRDefault="00325415" w:rsidP="00325415">
      <w:pPr>
        <w:pStyle w:val="Prrafodelista"/>
        <w:numPr>
          <w:ilvl w:val="0"/>
          <w:numId w:val="8"/>
        </w:numPr>
        <w:spacing w:after="0" w:line="360" w:lineRule="auto"/>
        <w:jc w:val="both"/>
        <w:rPr>
          <w:rFonts w:ascii="Arial" w:hAnsi="Arial" w:cs="Arial"/>
          <w:sz w:val="24"/>
          <w:szCs w:val="24"/>
          <w:lang w:val="en-US"/>
        </w:rPr>
      </w:pPr>
      <w:r w:rsidRPr="007B3135">
        <w:rPr>
          <w:rFonts w:ascii="Arial" w:hAnsi="Arial" w:cs="Arial"/>
          <w:sz w:val="24"/>
          <w:szCs w:val="24"/>
          <w:lang w:val="en-US"/>
        </w:rPr>
        <w:t>TaDa Delivery</w:t>
      </w:r>
    </w:p>
    <w:p w14:paraId="52195902" w14:textId="77F839EC" w:rsidR="00325415" w:rsidRPr="007B3135" w:rsidRDefault="00325415" w:rsidP="00325415">
      <w:pPr>
        <w:pStyle w:val="Prrafodelista"/>
        <w:numPr>
          <w:ilvl w:val="0"/>
          <w:numId w:val="8"/>
        </w:numPr>
        <w:spacing w:after="0" w:line="360" w:lineRule="auto"/>
        <w:jc w:val="both"/>
        <w:rPr>
          <w:rFonts w:ascii="Arial" w:hAnsi="Arial" w:cs="Arial"/>
          <w:sz w:val="24"/>
          <w:szCs w:val="24"/>
          <w:lang w:val="en-US"/>
        </w:rPr>
      </w:pPr>
      <w:r w:rsidRPr="007B3135">
        <w:rPr>
          <w:rFonts w:ascii="Arial" w:hAnsi="Arial" w:cs="Arial"/>
          <w:sz w:val="24"/>
          <w:szCs w:val="24"/>
          <w:lang w:val="en-US"/>
        </w:rPr>
        <w:t xml:space="preserve">Uber Eats, entre </w:t>
      </w:r>
      <w:r w:rsidRPr="007B3135">
        <w:rPr>
          <w:rFonts w:ascii="Arial" w:hAnsi="Arial" w:cs="Arial"/>
          <w:sz w:val="24"/>
          <w:szCs w:val="24"/>
        </w:rPr>
        <w:t>otras</w:t>
      </w:r>
      <w:r w:rsidRPr="007B3135">
        <w:rPr>
          <w:rFonts w:ascii="Arial" w:hAnsi="Arial" w:cs="Arial"/>
          <w:sz w:val="24"/>
          <w:szCs w:val="24"/>
          <w:lang w:val="en-US"/>
        </w:rPr>
        <w:t>.</w:t>
      </w:r>
    </w:p>
    <w:p w14:paraId="08D31CD5" w14:textId="77777777" w:rsidR="00325415" w:rsidRPr="007B3135" w:rsidRDefault="00325415" w:rsidP="00325415">
      <w:pPr>
        <w:pStyle w:val="Prrafodelista"/>
        <w:spacing w:after="0" w:line="360" w:lineRule="auto"/>
        <w:jc w:val="both"/>
        <w:rPr>
          <w:rFonts w:ascii="Arial" w:hAnsi="Arial" w:cs="Arial"/>
          <w:sz w:val="24"/>
          <w:szCs w:val="24"/>
          <w:lang w:val="en-US"/>
        </w:rPr>
      </w:pPr>
    </w:p>
    <w:p w14:paraId="280C96BC" w14:textId="77777777" w:rsidR="00325415" w:rsidRPr="007B3135" w:rsidRDefault="00325415" w:rsidP="00325415">
      <w:pPr>
        <w:spacing w:after="0" w:line="360" w:lineRule="auto"/>
        <w:jc w:val="both"/>
        <w:rPr>
          <w:rFonts w:ascii="Arial" w:hAnsi="Arial" w:cs="Arial"/>
          <w:sz w:val="24"/>
          <w:szCs w:val="24"/>
        </w:rPr>
      </w:pPr>
      <w:r w:rsidRPr="007B3135">
        <w:rPr>
          <w:rFonts w:ascii="Arial" w:hAnsi="Arial" w:cs="Arial"/>
          <w:sz w:val="24"/>
          <w:szCs w:val="24"/>
        </w:rPr>
        <w:lastRenderedPageBreak/>
        <w:t xml:space="preserve">Por lo anterior y pese a que el legislador y el Estado han estado cumpliendo con su labor de emitir normatividad para evitar el consumo de tabaco, alcohol y otras sustancias nocivas para los menores de edad, se hace necesario actualizar las normas existentes insertando en ellas la prohibición de venta por medio de plataformas de compra o de domicilios, pues al existir el vacío legal, no es viable proteger al menor frente a este comercio que por no estar reglamentado, está abierta la posibilidad de que los menores de edad adquieran cualquier alcohol y o tabaco por estos medios sin que ni siquiera sus padres se enteren de ello, exponiéndolos por tanto a que se vuelvan adictos a todos estos vicios nocivos para su salud física y mental.  </w:t>
      </w:r>
    </w:p>
    <w:p w14:paraId="5D6FE0B6" w14:textId="77777777" w:rsidR="00325415" w:rsidRPr="007B3135" w:rsidRDefault="00325415" w:rsidP="00CF333B">
      <w:pPr>
        <w:spacing w:after="0" w:line="360" w:lineRule="auto"/>
        <w:jc w:val="both"/>
        <w:rPr>
          <w:rFonts w:ascii="Arial" w:hAnsi="Arial" w:cs="Arial"/>
          <w:sz w:val="24"/>
          <w:szCs w:val="24"/>
        </w:rPr>
      </w:pPr>
    </w:p>
    <w:p w14:paraId="4DC7775E" w14:textId="3FF16107" w:rsidR="00B90B78" w:rsidRPr="007B3135" w:rsidRDefault="00B90B78" w:rsidP="00AB0A60">
      <w:pPr>
        <w:spacing w:after="0" w:line="360" w:lineRule="auto"/>
        <w:jc w:val="both"/>
        <w:rPr>
          <w:rFonts w:ascii="Arial" w:hAnsi="Arial" w:cs="Arial"/>
          <w:sz w:val="24"/>
          <w:szCs w:val="24"/>
        </w:rPr>
      </w:pPr>
    </w:p>
    <w:p w14:paraId="2A2418E5" w14:textId="45DBCA61" w:rsidR="00325415" w:rsidRPr="007B3135" w:rsidRDefault="00325415" w:rsidP="00AB0A60">
      <w:pPr>
        <w:spacing w:after="0" w:line="360" w:lineRule="auto"/>
        <w:jc w:val="both"/>
        <w:rPr>
          <w:rFonts w:ascii="Arial" w:hAnsi="Arial" w:cs="Arial"/>
          <w:sz w:val="24"/>
          <w:szCs w:val="24"/>
        </w:rPr>
      </w:pPr>
    </w:p>
    <w:p w14:paraId="1BEFC621" w14:textId="5890A020" w:rsidR="00325415" w:rsidRPr="007B3135" w:rsidRDefault="00325415" w:rsidP="00AB0A60">
      <w:pPr>
        <w:spacing w:after="0" w:line="360" w:lineRule="auto"/>
        <w:jc w:val="both"/>
        <w:rPr>
          <w:rFonts w:ascii="Arial" w:hAnsi="Arial" w:cs="Arial"/>
          <w:sz w:val="24"/>
          <w:szCs w:val="24"/>
        </w:rPr>
      </w:pPr>
    </w:p>
    <w:p w14:paraId="3F5BD80C" w14:textId="417C17D4" w:rsidR="00325415" w:rsidRPr="007B3135" w:rsidRDefault="00325415" w:rsidP="00AB0A60">
      <w:pPr>
        <w:spacing w:after="0" w:line="360" w:lineRule="auto"/>
        <w:jc w:val="both"/>
        <w:rPr>
          <w:rFonts w:ascii="Arial" w:hAnsi="Arial" w:cs="Arial"/>
          <w:sz w:val="24"/>
          <w:szCs w:val="24"/>
        </w:rPr>
      </w:pPr>
    </w:p>
    <w:p w14:paraId="50AB0731" w14:textId="77777777" w:rsidR="00325415" w:rsidRPr="007B3135" w:rsidRDefault="00325415" w:rsidP="00AB0A60">
      <w:pPr>
        <w:spacing w:after="0" w:line="360" w:lineRule="auto"/>
        <w:jc w:val="both"/>
        <w:rPr>
          <w:rFonts w:ascii="Arial" w:hAnsi="Arial" w:cs="Arial"/>
          <w:sz w:val="24"/>
          <w:szCs w:val="24"/>
        </w:rPr>
      </w:pPr>
    </w:p>
    <w:p w14:paraId="21614AC2" w14:textId="77777777" w:rsidR="00350DB4" w:rsidRPr="007B3135" w:rsidRDefault="00350DB4" w:rsidP="00350DB4">
      <w:pPr>
        <w:pStyle w:val="Encabezado"/>
        <w:jc w:val="center"/>
        <w:rPr>
          <w:rFonts w:ascii="Arial" w:hAnsi="Arial" w:cs="Arial"/>
          <w:b/>
          <w:bCs/>
          <w:sz w:val="24"/>
          <w:szCs w:val="24"/>
        </w:rPr>
      </w:pPr>
      <w:r w:rsidRPr="007B3135">
        <w:rPr>
          <w:rFonts w:ascii="Arial" w:hAnsi="Arial" w:cs="Arial"/>
          <w:b/>
          <w:bCs/>
          <w:sz w:val="24"/>
          <w:szCs w:val="24"/>
        </w:rPr>
        <w:t>SILVIO JOSE CARRASQUILLA TORRES</w:t>
      </w:r>
    </w:p>
    <w:p w14:paraId="2C7DBB5C" w14:textId="77777777" w:rsidR="00350DB4" w:rsidRPr="007B3135" w:rsidRDefault="00350DB4" w:rsidP="00350DB4">
      <w:pPr>
        <w:pStyle w:val="Encabezado"/>
        <w:jc w:val="center"/>
        <w:rPr>
          <w:rFonts w:ascii="Arial" w:hAnsi="Arial" w:cs="Arial"/>
          <w:b/>
          <w:bCs/>
          <w:sz w:val="24"/>
          <w:szCs w:val="24"/>
        </w:rPr>
      </w:pPr>
      <w:r w:rsidRPr="007B3135">
        <w:rPr>
          <w:rFonts w:ascii="Arial" w:hAnsi="Arial" w:cs="Arial"/>
          <w:b/>
          <w:bCs/>
          <w:sz w:val="24"/>
          <w:szCs w:val="24"/>
        </w:rPr>
        <w:t>REPRESENTANTE A LA CÁMARA</w:t>
      </w:r>
    </w:p>
    <w:p w14:paraId="6E898BD1" w14:textId="77777777" w:rsidR="00350DB4" w:rsidRPr="007B3135" w:rsidRDefault="00350DB4" w:rsidP="00350DB4">
      <w:pPr>
        <w:spacing w:after="0" w:line="240" w:lineRule="auto"/>
        <w:jc w:val="center"/>
        <w:rPr>
          <w:rFonts w:ascii="Arial" w:hAnsi="Arial" w:cs="Arial"/>
          <w:b/>
          <w:bCs/>
          <w:sz w:val="24"/>
          <w:szCs w:val="24"/>
        </w:rPr>
      </w:pPr>
      <w:r w:rsidRPr="007B3135">
        <w:rPr>
          <w:rFonts w:ascii="Arial" w:hAnsi="Arial" w:cs="Arial"/>
          <w:b/>
          <w:bCs/>
          <w:sz w:val="24"/>
          <w:szCs w:val="24"/>
        </w:rPr>
        <w:t>POR BOLIVAR</w:t>
      </w:r>
    </w:p>
    <w:p w14:paraId="2DC5B123" w14:textId="77777777" w:rsidR="00350DB4" w:rsidRPr="007B3135" w:rsidRDefault="00350DB4" w:rsidP="00350DB4">
      <w:pPr>
        <w:spacing w:after="0" w:line="240" w:lineRule="auto"/>
        <w:jc w:val="center"/>
        <w:rPr>
          <w:rFonts w:ascii="Arial" w:hAnsi="Arial" w:cs="Arial"/>
          <w:b/>
          <w:bCs/>
          <w:sz w:val="24"/>
          <w:szCs w:val="24"/>
          <w:shd w:val="clear" w:color="auto" w:fill="FFFFFF"/>
        </w:rPr>
      </w:pPr>
      <w:r w:rsidRPr="007B3135">
        <w:rPr>
          <w:rFonts w:ascii="Arial" w:hAnsi="Arial" w:cs="Arial"/>
          <w:b/>
          <w:bCs/>
          <w:sz w:val="24"/>
          <w:szCs w:val="24"/>
        </w:rPr>
        <w:t>PARTIDO LIBERAL COLOMBIANO</w:t>
      </w:r>
    </w:p>
    <w:p w14:paraId="13998A22" w14:textId="77777777" w:rsidR="00B90B78" w:rsidRPr="007B3135" w:rsidRDefault="00B90B78" w:rsidP="00AB0A60">
      <w:pPr>
        <w:spacing w:after="0" w:line="360" w:lineRule="auto"/>
        <w:jc w:val="both"/>
        <w:rPr>
          <w:rFonts w:ascii="Arial" w:hAnsi="Arial" w:cs="Arial"/>
          <w:b/>
          <w:bCs/>
          <w:sz w:val="24"/>
          <w:szCs w:val="24"/>
          <w:shd w:val="clear" w:color="auto" w:fill="FFFFFF"/>
        </w:rPr>
      </w:pPr>
    </w:p>
    <w:sectPr w:rsidR="00B90B78" w:rsidRPr="007B3135" w:rsidSect="00350DB4">
      <w:headerReference w:type="default" r:id="rId8"/>
      <w:footerReference w:type="default" r:id="rId9"/>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EB6B" w14:textId="77777777" w:rsidR="007260F3" w:rsidRDefault="007260F3" w:rsidP="00350DB4">
      <w:pPr>
        <w:spacing w:after="0" w:line="240" w:lineRule="auto"/>
      </w:pPr>
      <w:r>
        <w:separator/>
      </w:r>
    </w:p>
  </w:endnote>
  <w:endnote w:type="continuationSeparator" w:id="0">
    <w:p w14:paraId="372C1B84" w14:textId="77777777" w:rsidR="007260F3" w:rsidRDefault="007260F3" w:rsidP="0035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45507"/>
      <w:docPartObj>
        <w:docPartGallery w:val="Page Numbers (Bottom of Page)"/>
        <w:docPartUnique/>
      </w:docPartObj>
    </w:sdtPr>
    <w:sdtEndPr/>
    <w:sdtContent>
      <w:p w14:paraId="73C530EC" w14:textId="742F3DCB" w:rsidR="007B3135" w:rsidRDefault="007B3135">
        <w:pPr>
          <w:pStyle w:val="Piedepgina"/>
          <w:jc w:val="right"/>
        </w:pPr>
        <w:r>
          <w:fldChar w:fldCharType="begin"/>
        </w:r>
        <w:r>
          <w:instrText>PAGE   \* MERGEFORMAT</w:instrText>
        </w:r>
        <w:r>
          <w:fldChar w:fldCharType="separate"/>
        </w:r>
        <w:r>
          <w:rPr>
            <w:lang w:val="es-ES"/>
          </w:rPr>
          <w:t>2</w:t>
        </w:r>
        <w:r>
          <w:fldChar w:fldCharType="end"/>
        </w:r>
      </w:p>
    </w:sdtContent>
  </w:sdt>
  <w:p w14:paraId="0F56A8F4" w14:textId="77777777" w:rsidR="007B3135" w:rsidRDefault="007B31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A1AD" w14:textId="77777777" w:rsidR="007260F3" w:rsidRDefault="007260F3" w:rsidP="00350DB4">
      <w:pPr>
        <w:spacing w:after="0" w:line="240" w:lineRule="auto"/>
      </w:pPr>
      <w:r>
        <w:separator/>
      </w:r>
    </w:p>
  </w:footnote>
  <w:footnote w:type="continuationSeparator" w:id="0">
    <w:p w14:paraId="4B1CC8D0" w14:textId="77777777" w:rsidR="007260F3" w:rsidRDefault="007260F3" w:rsidP="00350DB4">
      <w:pPr>
        <w:spacing w:after="0" w:line="240" w:lineRule="auto"/>
      </w:pPr>
      <w:r>
        <w:continuationSeparator/>
      </w:r>
    </w:p>
  </w:footnote>
  <w:footnote w:id="1">
    <w:p w14:paraId="57E2ECC6" w14:textId="79915D5E" w:rsidR="00E125BA" w:rsidRDefault="00E125BA" w:rsidP="00E125BA">
      <w:pPr>
        <w:pStyle w:val="Textonotapie"/>
        <w:jc w:val="both"/>
      </w:pPr>
      <w:r>
        <w:rPr>
          <w:rStyle w:val="Refdenotaalpie"/>
        </w:rPr>
        <w:footnoteRef/>
      </w:r>
      <w:r>
        <w:t xml:space="preserve"> Datos obtenidos de: </w:t>
      </w:r>
      <w:hyperlink r:id="rId1" w:anchor=":~:text=De%20acuerdo%20con%20cifras%20aportadas,de%20ellos%2C%20menores%20de%20edad" w:history="1">
        <w:r w:rsidRPr="00184D6C">
          <w:rPr>
            <w:rStyle w:val="Hipervnculo"/>
          </w:rPr>
          <w:t>https://consultorsalud.com/claves-regulacion-vapeadores-col/#:~:text=De%20acuerdo%20con%20cifras%20aportadas,de%20ellos%2C%20menores%20de%20edad</w:t>
        </w:r>
      </w:hyperlink>
      <w:r w:rsidRPr="00E125BA">
        <w:t>.</w:t>
      </w:r>
      <w:r>
        <w:t xml:space="preserve"> [Fecha de [Ingreso: 18/07/2024].</w:t>
      </w:r>
    </w:p>
  </w:footnote>
  <w:footnote w:id="2">
    <w:p w14:paraId="1D9F1872" w14:textId="194465EC" w:rsidR="00E125BA" w:rsidRDefault="00E125BA" w:rsidP="00E125BA">
      <w:pPr>
        <w:pStyle w:val="Textonotapie"/>
        <w:jc w:val="both"/>
      </w:pPr>
      <w:r>
        <w:rPr>
          <w:rStyle w:val="Refdenotaalpie"/>
        </w:rPr>
        <w:footnoteRef/>
      </w:r>
      <w:r>
        <w:t xml:space="preserve"> Datos obtenidos de: </w:t>
      </w:r>
      <w:hyperlink r:id="rId2" w:history="1">
        <w:r w:rsidRPr="00184D6C">
          <w:rPr>
            <w:rStyle w:val="Hipervnculo"/>
          </w:rPr>
          <w:t>https://www.bavaria.co/seg%C3%BAn-estudio-en-colombia-los-menores-de-edad-empiezan-consumir-alcohol-desde-los-13-a%C3%B1os</w:t>
        </w:r>
      </w:hyperlink>
      <w:r>
        <w:t xml:space="preserve"> [Fecha de [Ingreso: 18/07/2024].</w:t>
      </w:r>
    </w:p>
  </w:footnote>
  <w:footnote w:id="3">
    <w:p w14:paraId="1D508D2B" w14:textId="620DD7BA" w:rsidR="00325415" w:rsidRDefault="00325415" w:rsidP="00325415">
      <w:pPr>
        <w:pStyle w:val="Textonotapie"/>
        <w:jc w:val="both"/>
      </w:pPr>
      <w:r>
        <w:rPr>
          <w:rStyle w:val="Refdenotaalpie"/>
        </w:rPr>
        <w:footnoteRef/>
      </w:r>
      <w:r>
        <w:t xml:space="preserve"> Datos obtenidos de: </w:t>
      </w:r>
      <w:hyperlink r:id="rId3" w:history="1">
        <w:r w:rsidRPr="00184D6C">
          <w:rPr>
            <w:rStyle w:val="Hipervnculo"/>
          </w:rPr>
          <w:t>https://enviame.io/co/ecommerce-colombia/</w:t>
        </w:r>
      </w:hyperlink>
      <w:r>
        <w:t xml:space="preserve"> [Fecha de [Ingreso: 18/07/2024].</w:t>
      </w:r>
    </w:p>
    <w:p w14:paraId="5F5C5DE8" w14:textId="36445D33" w:rsidR="00325415" w:rsidRDefault="0032541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50DB4" w14:paraId="0A76454B" w14:textId="77777777" w:rsidTr="00350DB4">
      <w:tc>
        <w:tcPr>
          <w:tcW w:w="4414" w:type="dxa"/>
        </w:tcPr>
        <w:p w14:paraId="3826BCBD" w14:textId="764D0D68" w:rsidR="00350DB4" w:rsidRDefault="00350DB4">
          <w:pPr>
            <w:pStyle w:val="Encabezado"/>
          </w:pPr>
          <w:r w:rsidRPr="00C91BCB">
            <w:rPr>
              <w:rFonts w:ascii="Arial" w:hAnsi="Arial" w:cs="Arial"/>
              <w:noProof/>
              <w:sz w:val="18"/>
              <w:szCs w:val="18"/>
              <w:lang w:eastAsia="es-CO"/>
            </w:rPr>
            <w:drawing>
              <wp:inline distT="0" distB="0" distL="0" distR="0" wp14:anchorId="050853B5" wp14:editId="65E3570E">
                <wp:extent cx="1362075" cy="987666"/>
                <wp:effectExtent l="0" t="0" r="0" b="3175"/>
                <wp:docPr id="4" name="Imagen 4" descr="C:\Users\zona2.territorial\Downloads\WhatsApp Image 2022-08-22 at 2.54.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na2.territorial\Downloads\WhatsApp Image 2022-08-22 at 2.54.22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4" cy="1027264"/>
                        </a:xfrm>
                        <a:prstGeom prst="rect">
                          <a:avLst/>
                        </a:prstGeom>
                        <a:noFill/>
                        <a:ln>
                          <a:noFill/>
                        </a:ln>
                      </pic:spPr>
                    </pic:pic>
                  </a:graphicData>
                </a:graphic>
              </wp:inline>
            </w:drawing>
          </w:r>
        </w:p>
      </w:tc>
      <w:tc>
        <w:tcPr>
          <w:tcW w:w="4414" w:type="dxa"/>
          <w:vAlign w:val="center"/>
        </w:tcPr>
        <w:p w14:paraId="14FFDED3" w14:textId="0CE1F34C" w:rsidR="00350DB4" w:rsidRPr="00350DB4" w:rsidRDefault="00350DB4" w:rsidP="00350DB4">
          <w:pPr>
            <w:pStyle w:val="Encabezado"/>
            <w:jc w:val="center"/>
            <w:rPr>
              <w:b/>
              <w:bCs/>
              <w:color w:val="FF0000"/>
              <w:sz w:val="24"/>
              <w:szCs w:val="24"/>
            </w:rPr>
          </w:pPr>
          <w:r w:rsidRPr="00350DB4">
            <w:rPr>
              <w:b/>
              <w:bCs/>
              <w:color w:val="FF0000"/>
              <w:sz w:val="24"/>
              <w:szCs w:val="24"/>
            </w:rPr>
            <w:t>SILVIO JOSE CARRASQUILLA TORRES</w:t>
          </w:r>
        </w:p>
        <w:p w14:paraId="0A196FC8" w14:textId="533F6CF5" w:rsidR="00350DB4" w:rsidRPr="00350DB4" w:rsidRDefault="00350DB4" w:rsidP="00350DB4">
          <w:pPr>
            <w:pStyle w:val="Encabezado"/>
            <w:jc w:val="center"/>
            <w:rPr>
              <w:b/>
              <w:bCs/>
              <w:color w:val="FF0000"/>
              <w:sz w:val="24"/>
              <w:szCs w:val="24"/>
            </w:rPr>
          </w:pPr>
          <w:r w:rsidRPr="00350DB4">
            <w:rPr>
              <w:b/>
              <w:bCs/>
              <w:color w:val="FF0000"/>
              <w:sz w:val="24"/>
              <w:szCs w:val="24"/>
            </w:rPr>
            <w:t>REPRESENTANTE A LA CÁMARA</w:t>
          </w:r>
        </w:p>
        <w:p w14:paraId="41238370" w14:textId="016490F3" w:rsidR="00350DB4" w:rsidRDefault="00350DB4" w:rsidP="00350DB4">
          <w:pPr>
            <w:pStyle w:val="Encabezado"/>
            <w:jc w:val="center"/>
          </w:pPr>
          <w:r w:rsidRPr="00350DB4">
            <w:rPr>
              <w:b/>
              <w:bCs/>
              <w:color w:val="FF0000"/>
              <w:sz w:val="24"/>
              <w:szCs w:val="24"/>
            </w:rPr>
            <w:t>POR BOLIVAR</w:t>
          </w:r>
        </w:p>
      </w:tc>
    </w:tr>
  </w:tbl>
  <w:p w14:paraId="15B2C903" w14:textId="77777777" w:rsidR="00350DB4" w:rsidRDefault="00350D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136"/>
    <w:multiLevelType w:val="hybridMultilevel"/>
    <w:tmpl w:val="D1924DD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8C79D4"/>
    <w:multiLevelType w:val="hybridMultilevel"/>
    <w:tmpl w:val="8C9CAB6A"/>
    <w:lvl w:ilvl="0" w:tplc="AA9EDC72">
      <w:start w:val="4"/>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8814F0"/>
    <w:multiLevelType w:val="hybridMultilevel"/>
    <w:tmpl w:val="5CB4FEDC"/>
    <w:lvl w:ilvl="0" w:tplc="3098AE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827907"/>
    <w:multiLevelType w:val="multilevel"/>
    <w:tmpl w:val="BC6C2218"/>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 w15:restartNumberingAfterBreak="0">
    <w:nsid w:val="508C6077"/>
    <w:multiLevelType w:val="hybridMultilevel"/>
    <w:tmpl w:val="1F1246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0D71DE"/>
    <w:multiLevelType w:val="hybridMultilevel"/>
    <w:tmpl w:val="00146D28"/>
    <w:lvl w:ilvl="0" w:tplc="02E8FDC8">
      <w:start w:val="1"/>
      <w:numFmt w:val="lowerRoman"/>
      <w:lvlText w:val="%1)"/>
      <w:lvlJc w:val="left"/>
      <w:pPr>
        <w:ind w:left="720" w:hanging="360"/>
      </w:pPr>
      <w:rPr>
        <w:rFonts w:asciiTheme="minorHAnsi" w:eastAsiaTheme="minorHAnsi" w:hAnsiTheme="minorHAnsi" w:cstheme="minorBidi"/>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AD619FA"/>
    <w:multiLevelType w:val="hybridMultilevel"/>
    <w:tmpl w:val="7F4AC41A"/>
    <w:lvl w:ilvl="0" w:tplc="B3C8A19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13848CE"/>
    <w:multiLevelType w:val="hybridMultilevel"/>
    <w:tmpl w:val="8598B554"/>
    <w:lvl w:ilvl="0" w:tplc="CE2621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B7"/>
    <w:rsid w:val="0004375A"/>
    <w:rsid w:val="0004518C"/>
    <w:rsid w:val="0006406E"/>
    <w:rsid w:val="0006701B"/>
    <w:rsid w:val="000839C3"/>
    <w:rsid w:val="000C4E2D"/>
    <w:rsid w:val="000D5E02"/>
    <w:rsid w:val="000E6CE8"/>
    <w:rsid w:val="000F1255"/>
    <w:rsid w:val="0010555D"/>
    <w:rsid w:val="00123761"/>
    <w:rsid w:val="00126CD2"/>
    <w:rsid w:val="00145BDB"/>
    <w:rsid w:val="001537F2"/>
    <w:rsid w:val="00165F3E"/>
    <w:rsid w:val="001916BF"/>
    <w:rsid w:val="001D713E"/>
    <w:rsid w:val="001F464F"/>
    <w:rsid w:val="001F5A41"/>
    <w:rsid w:val="00251B4F"/>
    <w:rsid w:val="0028310C"/>
    <w:rsid w:val="002A0DB1"/>
    <w:rsid w:val="002A62E4"/>
    <w:rsid w:val="002C4AAD"/>
    <w:rsid w:val="002E263A"/>
    <w:rsid w:val="002F173A"/>
    <w:rsid w:val="00322685"/>
    <w:rsid w:val="00324E9C"/>
    <w:rsid w:val="00325226"/>
    <w:rsid w:val="00325415"/>
    <w:rsid w:val="00350DB4"/>
    <w:rsid w:val="0035472C"/>
    <w:rsid w:val="0036645F"/>
    <w:rsid w:val="003715A5"/>
    <w:rsid w:val="00377F13"/>
    <w:rsid w:val="0039369B"/>
    <w:rsid w:val="00397B39"/>
    <w:rsid w:val="003A502D"/>
    <w:rsid w:val="003C42F1"/>
    <w:rsid w:val="003C708A"/>
    <w:rsid w:val="003C709E"/>
    <w:rsid w:val="003D69FC"/>
    <w:rsid w:val="003E1AE9"/>
    <w:rsid w:val="003E2C7B"/>
    <w:rsid w:val="004168F0"/>
    <w:rsid w:val="00442883"/>
    <w:rsid w:val="00447338"/>
    <w:rsid w:val="00451608"/>
    <w:rsid w:val="00454223"/>
    <w:rsid w:val="00456530"/>
    <w:rsid w:val="0047009A"/>
    <w:rsid w:val="004773CE"/>
    <w:rsid w:val="00495A61"/>
    <w:rsid w:val="004A7D45"/>
    <w:rsid w:val="004B2430"/>
    <w:rsid w:val="004E4753"/>
    <w:rsid w:val="004E57DC"/>
    <w:rsid w:val="004F6D00"/>
    <w:rsid w:val="00513670"/>
    <w:rsid w:val="0051474C"/>
    <w:rsid w:val="0051546B"/>
    <w:rsid w:val="005179B9"/>
    <w:rsid w:val="00521432"/>
    <w:rsid w:val="005402D8"/>
    <w:rsid w:val="00552ABC"/>
    <w:rsid w:val="00556C54"/>
    <w:rsid w:val="005938C3"/>
    <w:rsid w:val="005B6E2F"/>
    <w:rsid w:val="005E3890"/>
    <w:rsid w:val="005E4D9F"/>
    <w:rsid w:val="0060490D"/>
    <w:rsid w:val="00623009"/>
    <w:rsid w:val="00642015"/>
    <w:rsid w:val="0064395A"/>
    <w:rsid w:val="006779DE"/>
    <w:rsid w:val="00690BE1"/>
    <w:rsid w:val="006958B7"/>
    <w:rsid w:val="006B5550"/>
    <w:rsid w:val="006C7521"/>
    <w:rsid w:val="006D2B71"/>
    <w:rsid w:val="006E3304"/>
    <w:rsid w:val="006F1DB4"/>
    <w:rsid w:val="006F2BA1"/>
    <w:rsid w:val="006F4464"/>
    <w:rsid w:val="006F4C66"/>
    <w:rsid w:val="00715A2B"/>
    <w:rsid w:val="007220C3"/>
    <w:rsid w:val="00724BFE"/>
    <w:rsid w:val="007260F3"/>
    <w:rsid w:val="0073223E"/>
    <w:rsid w:val="0074684D"/>
    <w:rsid w:val="00762757"/>
    <w:rsid w:val="00767775"/>
    <w:rsid w:val="007B3135"/>
    <w:rsid w:val="007B6566"/>
    <w:rsid w:val="007B68FB"/>
    <w:rsid w:val="007D1AD9"/>
    <w:rsid w:val="007D5524"/>
    <w:rsid w:val="007F4DBE"/>
    <w:rsid w:val="008019E3"/>
    <w:rsid w:val="00836555"/>
    <w:rsid w:val="00836DE1"/>
    <w:rsid w:val="00842C99"/>
    <w:rsid w:val="00855E7E"/>
    <w:rsid w:val="0086092F"/>
    <w:rsid w:val="008614C9"/>
    <w:rsid w:val="00864E24"/>
    <w:rsid w:val="008816FE"/>
    <w:rsid w:val="008829C5"/>
    <w:rsid w:val="008A08BE"/>
    <w:rsid w:val="008A43E5"/>
    <w:rsid w:val="008A52F5"/>
    <w:rsid w:val="008B4FFB"/>
    <w:rsid w:val="008E03B6"/>
    <w:rsid w:val="00913F7C"/>
    <w:rsid w:val="00917D75"/>
    <w:rsid w:val="00930D0B"/>
    <w:rsid w:val="009A04FB"/>
    <w:rsid w:val="009C2A0C"/>
    <w:rsid w:val="009C3798"/>
    <w:rsid w:val="00A20D57"/>
    <w:rsid w:val="00A30B56"/>
    <w:rsid w:val="00A42EB3"/>
    <w:rsid w:val="00A53E28"/>
    <w:rsid w:val="00A61735"/>
    <w:rsid w:val="00A67D7C"/>
    <w:rsid w:val="00A74A11"/>
    <w:rsid w:val="00A807D9"/>
    <w:rsid w:val="00A93308"/>
    <w:rsid w:val="00A93CD0"/>
    <w:rsid w:val="00A94ADF"/>
    <w:rsid w:val="00AA0E51"/>
    <w:rsid w:val="00AA1C9C"/>
    <w:rsid w:val="00AA63CD"/>
    <w:rsid w:val="00AB0A60"/>
    <w:rsid w:val="00AC4749"/>
    <w:rsid w:val="00AD07EB"/>
    <w:rsid w:val="00AE3EC9"/>
    <w:rsid w:val="00AE451D"/>
    <w:rsid w:val="00AF721A"/>
    <w:rsid w:val="00B054DE"/>
    <w:rsid w:val="00B07DDA"/>
    <w:rsid w:val="00B23FAB"/>
    <w:rsid w:val="00B27E2C"/>
    <w:rsid w:val="00B53720"/>
    <w:rsid w:val="00B90B78"/>
    <w:rsid w:val="00BA3FCC"/>
    <w:rsid w:val="00BB427F"/>
    <w:rsid w:val="00BC39F3"/>
    <w:rsid w:val="00BE6402"/>
    <w:rsid w:val="00C07379"/>
    <w:rsid w:val="00C21B96"/>
    <w:rsid w:val="00C279A0"/>
    <w:rsid w:val="00C32079"/>
    <w:rsid w:val="00C40430"/>
    <w:rsid w:val="00C74433"/>
    <w:rsid w:val="00C74CB4"/>
    <w:rsid w:val="00C83A81"/>
    <w:rsid w:val="00C85E22"/>
    <w:rsid w:val="00CC6CB7"/>
    <w:rsid w:val="00CE4C2A"/>
    <w:rsid w:val="00CF333B"/>
    <w:rsid w:val="00D16EFE"/>
    <w:rsid w:val="00D22E10"/>
    <w:rsid w:val="00D5369B"/>
    <w:rsid w:val="00D55CF9"/>
    <w:rsid w:val="00D6653F"/>
    <w:rsid w:val="00D7619D"/>
    <w:rsid w:val="00D77B6B"/>
    <w:rsid w:val="00DA43D0"/>
    <w:rsid w:val="00DB1067"/>
    <w:rsid w:val="00DB2A73"/>
    <w:rsid w:val="00DD08F5"/>
    <w:rsid w:val="00DD48EF"/>
    <w:rsid w:val="00DD7F4A"/>
    <w:rsid w:val="00DE50AA"/>
    <w:rsid w:val="00E06006"/>
    <w:rsid w:val="00E125BA"/>
    <w:rsid w:val="00E17595"/>
    <w:rsid w:val="00E21042"/>
    <w:rsid w:val="00E24263"/>
    <w:rsid w:val="00E54E1C"/>
    <w:rsid w:val="00E85AFF"/>
    <w:rsid w:val="00E91DA8"/>
    <w:rsid w:val="00E961E1"/>
    <w:rsid w:val="00EA5799"/>
    <w:rsid w:val="00EA7DE3"/>
    <w:rsid w:val="00EE337E"/>
    <w:rsid w:val="00EE3B2A"/>
    <w:rsid w:val="00EE7AD4"/>
    <w:rsid w:val="00EF24E5"/>
    <w:rsid w:val="00F00E2B"/>
    <w:rsid w:val="00F302D9"/>
    <w:rsid w:val="00F52CD0"/>
    <w:rsid w:val="00FA4E75"/>
    <w:rsid w:val="00FE7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7F10"/>
  <w15:chartTrackingRefBased/>
  <w15:docId w15:val="{4B12898F-74BC-4CBE-8EE4-CED2AB4A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03B6"/>
    <w:pPr>
      <w:ind w:left="720"/>
      <w:contextualSpacing/>
    </w:pPr>
  </w:style>
  <w:style w:type="paragraph" w:styleId="NormalWeb">
    <w:name w:val="Normal (Web)"/>
    <w:basedOn w:val="Normal"/>
    <w:uiPriority w:val="99"/>
    <w:semiHidden/>
    <w:unhideWhenUsed/>
    <w:rsid w:val="0051546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51546B"/>
    <w:rPr>
      <w:b/>
      <w:bCs/>
    </w:rPr>
  </w:style>
  <w:style w:type="paragraph" w:styleId="Encabezado">
    <w:name w:val="header"/>
    <w:basedOn w:val="Normal"/>
    <w:link w:val="EncabezadoCar"/>
    <w:uiPriority w:val="99"/>
    <w:unhideWhenUsed/>
    <w:rsid w:val="00350D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DB4"/>
  </w:style>
  <w:style w:type="paragraph" w:styleId="Piedepgina">
    <w:name w:val="footer"/>
    <w:basedOn w:val="Normal"/>
    <w:link w:val="PiedepginaCar"/>
    <w:uiPriority w:val="99"/>
    <w:unhideWhenUsed/>
    <w:rsid w:val="00350D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DB4"/>
  </w:style>
  <w:style w:type="table" w:styleId="Tablaconcuadrcula">
    <w:name w:val="Table Grid"/>
    <w:basedOn w:val="Tablanormal"/>
    <w:uiPriority w:val="39"/>
    <w:rsid w:val="0035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054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54DE"/>
    <w:rPr>
      <w:sz w:val="20"/>
      <w:szCs w:val="20"/>
    </w:rPr>
  </w:style>
  <w:style w:type="character" w:styleId="Refdenotaalpie">
    <w:name w:val="footnote reference"/>
    <w:basedOn w:val="Fuentedeprrafopredeter"/>
    <w:uiPriority w:val="99"/>
    <w:semiHidden/>
    <w:unhideWhenUsed/>
    <w:rsid w:val="00B054DE"/>
    <w:rPr>
      <w:vertAlign w:val="superscript"/>
    </w:rPr>
  </w:style>
  <w:style w:type="character" w:styleId="Hipervnculo">
    <w:name w:val="Hyperlink"/>
    <w:basedOn w:val="Fuentedeprrafopredeter"/>
    <w:uiPriority w:val="99"/>
    <w:unhideWhenUsed/>
    <w:rsid w:val="00B054DE"/>
    <w:rPr>
      <w:color w:val="0563C1" w:themeColor="hyperlink"/>
      <w:u w:val="single"/>
    </w:rPr>
  </w:style>
  <w:style w:type="character" w:styleId="Mencinsinresolver">
    <w:name w:val="Unresolved Mention"/>
    <w:basedOn w:val="Fuentedeprrafopredeter"/>
    <w:uiPriority w:val="99"/>
    <w:semiHidden/>
    <w:unhideWhenUsed/>
    <w:rsid w:val="00B0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3381">
      <w:bodyDiv w:val="1"/>
      <w:marLeft w:val="0"/>
      <w:marRight w:val="0"/>
      <w:marTop w:val="0"/>
      <w:marBottom w:val="0"/>
      <w:divBdr>
        <w:top w:val="none" w:sz="0" w:space="0" w:color="auto"/>
        <w:left w:val="none" w:sz="0" w:space="0" w:color="auto"/>
        <w:bottom w:val="none" w:sz="0" w:space="0" w:color="auto"/>
        <w:right w:val="none" w:sz="0" w:space="0" w:color="auto"/>
      </w:divBdr>
    </w:div>
    <w:div w:id="2086107846">
      <w:bodyDiv w:val="1"/>
      <w:marLeft w:val="0"/>
      <w:marRight w:val="0"/>
      <w:marTop w:val="0"/>
      <w:marBottom w:val="0"/>
      <w:divBdr>
        <w:top w:val="none" w:sz="0" w:space="0" w:color="auto"/>
        <w:left w:val="none" w:sz="0" w:space="0" w:color="auto"/>
        <w:bottom w:val="none" w:sz="0" w:space="0" w:color="auto"/>
        <w:right w:val="none" w:sz="0" w:space="0" w:color="auto"/>
      </w:divBdr>
      <w:divsChild>
        <w:div w:id="1239362716">
          <w:marLeft w:val="0"/>
          <w:marRight w:val="0"/>
          <w:marTop w:val="0"/>
          <w:marBottom w:val="0"/>
          <w:divBdr>
            <w:top w:val="none" w:sz="0" w:space="0" w:color="auto"/>
            <w:left w:val="none" w:sz="0" w:space="0" w:color="auto"/>
            <w:bottom w:val="none" w:sz="0" w:space="0" w:color="auto"/>
            <w:right w:val="none" w:sz="0" w:space="0" w:color="auto"/>
          </w:divBdr>
          <w:divsChild>
            <w:div w:id="408041328">
              <w:marLeft w:val="0"/>
              <w:marRight w:val="0"/>
              <w:marTop w:val="0"/>
              <w:marBottom w:val="0"/>
              <w:divBdr>
                <w:top w:val="none" w:sz="0" w:space="0" w:color="auto"/>
                <w:left w:val="none" w:sz="0" w:space="0" w:color="auto"/>
                <w:bottom w:val="none" w:sz="0" w:space="0" w:color="auto"/>
                <w:right w:val="none" w:sz="0" w:space="0" w:color="auto"/>
              </w:divBdr>
              <w:divsChild>
                <w:div w:id="1799836775">
                  <w:marLeft w:val="0"/>
                  <w:marRight w:val="0"/>
                  <w:marTop w:val="0"/>
                  <w:marBottom w:val="0"/>
                  <w:divBdr>
                    <w:top w:val="none" w:sz="0" w:space="0" w:color="auto"/>
                    <w:left w:val="none" w:sz="0" w:space="0" w:color="auto"/>
                    <w:bottom w:val="none" w:sz="0" w:space="0" w:color="auto"/>
                    <w:right w:val="none" w:sz="0" w:space="0" w:color="auto"/>
                  </w:divBdr>
                  <w:divsChild>
                    <w:div w:id="417094495">
                      <w:marLeft w:val="0"/>
                      <w:marRight w:val="0"/>
                      <w:marTop w:val="0"/>
                      <w:marBottom w:val="0"/>
                      <w:divBdr>
                        <w:top w:val="none" w:sz="0" w:space="0" w:color="auto"/>
                        <w:left w:val="none" w:sz="0" w:space="0" w:color="auto"/>
                        <w:bottom w:val="none" w:sz="0" w:space="0" w:color="auto"/>
                        <w:right w:val="none" w:sz="0" w:space="0" w:color="auto"/>
                      </w:divBdr>
                      <w:divsChild>
                        <w:div w:id="1395853346">
                          <w:marLeft w:val="0"/>
                          <w:marRight w:val="0"/>
                          <w:marTop w:val="0"/>
                          <w:marBottom w:val="0"/>
                          <w:divBdr>
                            <w:top w:val="none" w:sz="0" w:space="0" w:color="auto"/>
                            <w:left w:val="none" w:sz="0" w:space="0" w:color="auto"/>
                            <w:bottom w:val="none" w:sz="0" w:space="0" w:color="auto"/>
                            <w:right w:val="none" w:sz="0" w:space="0" w:color="auto"/>
                          </w:divBdr>
                          <w:divsChild>
                            <w:div w:id="1632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viame.io/co/ecommerce-colombia/" TargetMode="External"/><Relationship Id="rId2" Type="http://schemas.openxmlformats.org/officeDocument/2006/relationships/hyperlink" Target="https://www.bavaria.co/seg%C3%BAn-estudio-en-colombia-los-menores-de-edad-empiezan-consumir-alcohol-desde-los-13-a%C3%B1os" TargetMode="External"/><Relationship Id="rId1" Type="http://schemas.openxmlformats.org/officeDocument/2006/relationships/hyperlink" Target="https://consultorsalud.com/claves-regulacion-vapeadores-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578F-881A-4949-AE05-6D51A0FE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2217</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Gutierrez Beleño</dc:creator>
  <cp:keywords/>
  <dc:description/>
  <cp:lastModifiedBy>EDILSA TORRES</cp:lastModifiedBy>
  <cp:revision>4</cp:revision>
  <dcterms:created xsi:type="dcterms:W3CDTF">2025-08-20T19:31:00Z</dcterms:created>
  <dcterms:modified xsi:type="dcterms:W3CDTF">2025-08-20T19:47:00Z</dcterms:modified>
</cp:coreProperties>
</file>