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5"/>
        <w:rPr>
          <w:rFonts w:ascii="Times New Roman"/>
          <w:sz w:val="23"/>
        </w:rPr>
      </w:pPr>
    </w:p>
    <w:p>
      <w:pPr>
        <w:tabs>
          <w:tab w:pos="2920" w:val="left" w:leader="none"/>
        </w:tabs>
        <w:spacing w:before="0"/>
        <w:ind w:left="116" w:right="0" w:firstLine="0"/>
        <w:jc w:val="center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PROYECTO DE</w:t>
      </w:r>
      <w:r>
        <w:rPr>
          <w:rFonts w:ascii="Arial"/>
          <w:b/>
          <w:spacing w:val="-4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LEY </w:t>
      </w:r>
      <w:r>
        <w:rPr>
          <w:rFonts w:ascii="Arial"/>
          <w:b/>
          <w:sz w:val="23"/>
          <w:u w:val="single"/>
        </w:rPr>
        <w:tab/>
      </w:r>
    </w:p>
    <w:p>
      <w:pPr>
        <w:spacing w:line="247" w:lineRule="auto" w:before="182"/>
        <w:ind w:left="2179" w:right="2189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w w:val="105"/>
          <w:sz w:val="23"/>
        </w:rPr>
        <w:t>Por</w:t>
      </w:r>
      <w:r>
        <w:rPr>
          <w:rFonts w:ascii="Arial" w:hAnsi="Arial"/>
          <w:b/>
          <w:spacing w:val="-13"/>
          <w:w w:val="105"/>
          <w:sz w:val="23"/>
        </w:rPr>
        <w:t> </w:t>
      </w:r>
      <w:r>
        <w:rPr>
          <w:rFonts w:ascii="Arial" w:hAnsi="Arial"/>
          <w:b/>
          <w:w w:val="105"/>
          <w:sz w:val="23"/>
        </w:rPr>
        <w:t>el</w:t>
      </w:r>
      <w:r>
        <w:rPr>
          <w:rFonts w:ascii="Arial" w:hAnsi="Arial"/>
          <w:b/>
          <w:spacing w:val="-15"/>
          <w:w w:val="105"/>
          <w:sz w:val="23"/>
        </w:rPr>
        <w:t> </w:t>
      </w:r>
      <w:r>
        <w:rPr>
          <w:rFonts w:ascii="Arial" w:hAnsi="Arial"/>
          <w:b/>
          <w:w w:val="105"/>
          <w:sz w:val="23"/>
        </w:rPr>
        <w:t>cual</w:t>
      </w:r>
      <w:r>
        <w:rPr>
          <w:rFonts w:ascii="Arial" w:hAnsi="Arial"/>
          <w:b/>
          <w:spacing w:val="-15"/>
          <w:w w:val="105"/>
          <w:sz w:val="23"/>
        </w:rPr>
        <w:t> </w:t>
      </w:r>
      <w:r>
        <w:rPr>
          <w:rFonts w:ascii="Arial" w:hAnsi="Arial"/>
          <w:b/>
          <w:w w:val="105"/>
          <w:sz w:val="23"/>
        </w:rPr>
        <w:t>se</w:t>
      </w:r>
      <w:r>
        <w:rPr>
          <w:rFonts w:ascii="Arial" w:hAnsi="Arial"/>
          <w:b/>
          <w:spacing w:val="-10"/>
          <w:w w:val="105"/>
          <w:sz w:val="23"/>
        </w:rPr>
        <w:t> </w:t>
      </w:r>
      <w:r>
        <w:rPr>
          <w:rFonts w:ascii="Arial" w:hAnsi="Arial"/>
          <w:b/>
          <w:w w:val="105"/>
          <w:sz w:val="23"/>
        </w:rPr>
        <w:t>dictan</w:t>
      </w:r>
      <w:r>
        <w:rPr>
          <w:rFonts w:ascii="Arial" w:hAnsi="Arial"/>
          <w:b/>
          <w:spacing w:val="-9"/>
          <w:w w:val="105"/>
          <w:sz w:val="23"/>
        </w:rPr>
        <w:t> </w:t>
      </w:r>
      <w:r>
        <w:rPr>
          <w:rFonts w:ascii="Arial" w:hAnsi="Arial"/>
          <w:b/>
          <w:w w:val="105"/>
          <w:sz w:val="23"/>
        </w:rPr>
        <w:t>normas</w:t>
      </w:r>
      <w:r>
        <w:rPr>
          <w:rFonts w:ascii="Arial" w:hAnsi="Arial"/>
          <w:b/>
          <w:spacing w:val="-10"/>
          <w:w w:val="105"/>
          <w:sz w:val="23"/>
        </w:rPr>
        <w:t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-10"/>
          <w:w w:val="105"/>
          <w:sz w:val="23"/>
        </w:rPr>
        <w:t> </w:t>
      </w:r>
      <w:r>
        <w:rPr>
          <w:rFonts w:ascii="Arial" w:hAnsi="Arial"/>
          <w:b/>
          <w:w w:val="105"/>
          <w:sz w:val="23"/>
        </w:rPr>
        <w:t>prevención a la ilegalidad en el sistema de pagos</w:t>
      </w:r>
    </w:p>
    <w:p>
      <w:pPr>
        <w:pStyle w:val="BodyText"/>
        <w:spacing w:before="206"/>
        <w:rPr>
          <w:rFonts w:ascii="Arial"/>
          <w:b/>
          <w:sz w:val="23"/>
        </w:rPr>
      </w:pPr>
    </w:p>
    <w:p>
      <w:pPr>
        <w:spacing w:line="417" w:lineRule="auto" w:before="0"/>
        <w:ind w:left="2359" w:right="2369" w:firstLine="0"/>
        <w:jc w:val="center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EL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CONGRESO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DE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COLOMBIA </w:t>
      </w:r>
      <w:r>
        <w:rPr>
          <w:rFonts w:ascii="Arial"/>
          <w:b/>
          <w:spacing w:val="-2"/>
          <w:w w:val="105"/>
          <w:sz w:val="23"/>
        </w:rPr>
        <w:t>DECRETA</w:t>
      </w:r>
    </w:p>
    <w:p>
      <w:pPr>
        <w:spacing w:line="271" w:lineRule="auto" w:before="0"/>
        <w:ind w:left="260" w:right="262" w:firstLine="0"/>
        <w:jc w:val="both"/>
        <w:rPr>
          <w:sz w:val="23"/>
        </w:rPr>
      </w:pPr>
      <w:r>
        <w:rPr>
          <w:rFonts w:ascii="Arial" w:hAnsi="Arial"/>
          <w:b/>
          <w:w w:val="105"/>
          <w:sz w:val="23"/>
        </w:rPr>
        <w:t>ARTÍCULO</w:t>
      </w:r>
      <w:r>
        <w:rPr>
          <w:rFonts w:ascii="Arial" w:hAnsi="Arial"/>
          <w:b/>
          <w:w w:val="105"/>
          <w:sz w:val="23"/>
        </w:rPr>
        <w:t> 1º.</w:t>
      </w:r>
      <w:r>
        <w:rPr>
          <w:rFonts w:ascii="Arial" w:hAnsi="Arial"/>
          <w:b/>
          <w:w w:val="105"/>
          <w:sz w:val="23"/>
        </w:rPr>
        <w:t> </w:t>
      </w:r>
      <w:r>
        <w:rPr>
          <w:w w:val="105"/>
          <w:sz w:val="23"/>
        </w:rPr>
        <w:t>Las</w:t>
      </w:r>
      <w:r>
        <w:rPr>
          <w:w w:val="105"/>
          <w:sz w:val="23"/>
        </w:rPr>
        <w:t> entidades</w:t>
      </w:r>
      <w:r>
        <w:rPr>
          <w:w w:val="105"/>
          <w:sz w:val="23"/>
        </w:rPr>
        <w:t> financieras</w:t>
      </w:r>
      <w:r>
        <w:rPr>
          <w:w w:val="105"/>
          <w:sz w:val="23"/>
        </w:rPr>
        <w:t> y</w:t>
      </w:r>
      <w:r>
        <w:rPr>
          <w:w w:val="105"/>
          <w:sz w:val="23"/>
        </w:rPr>
        <w:t> aseguradoras</w:t>
      </w:r>
      <w:r>
        <w:rPr>
          <w:w w:val="105"/>
          <w:sz w:val="23"/>
        </w:rPr>
        <w:t> sujetas</w:t>
      </w:r>
      <w:r>
        <w:rPr>
          <w:w w:val="105"/>
          <w:sz w:val="23"/>
        </w:rPr>
        <w:t> al</w:t>
      </w:r>
      <w:r>
        <w:rPr>
          <w:w w:val="105"/>
          <w:sz w:val="23"/>
        </w:rPr>
        <w:t> control</w:t>
      </w:r>
      <w:r>
        <w:rPr>
          <w:w w:val="105"/>
          <w:sz w:val="23"/>
        </w:rPr>
        <w:t> y vigilancia de la Superintendencia Financiera tendrán</w:t>
      </w:r>
      <w:r>
        <w:rPr>
          <w:w w:val="105"/>
          <w:sz w:val="23"/>
        </w:rPr>
        <w:t> la obligación</w:t>
      </w:r>
      <w:r>
        <w:rPr>
          <w:w w:val="105"/>
          <w:sz w:val="23"/>
        </w:rPr>
        <w:t> de rechazar la prestación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sus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servicios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operadores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plataformas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juegos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suerte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azar que no tengan la respectiva autorización</w:t>
      </w:r>
      <w:r>
        <w:rPr>
          <w:w w:val="105"/>
          <w:sz w:val="23"/>
        </w:rPr>
        <w:t> y contrato de concesión de la autoridad competente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Coljuegos, entidad concedente territorial o quien haga sus veces.</w:t>
      </w:r>
    </w:p>
    <w:p>
      <w:pPr>
        <w:spacing w:line="271" w:lineRule="auto" w:before="150"/>
        <w:ind w:left="260" w:right="265" w:firstLine="0"/>
        <w:jc w:val="both"/>
        <w:rPr>
          <w:sz w:val="23"/>
        </w:rPr>
      </w:pPr>
      <w:r>
        <w:rPr>
          <w:rFonts w:ascii="Arial" w:hAnsi="Arial"/>
          <w:b/>
          <w:w w:val="105"/>
          <w:sz w:val="23"/>
        </w:rPr>
        <w:t>ARTÍCULO</w:t>
      </w:r>
      <w:r>
        <w:rPr>
          <w:rFonts w:ascii="Arial" w:hAnsi="Arial"/>
          <w:b/>
          <w:w w:val="105"/>
          <w:sz w:val="23"/>
        </w:rPr>
        <w:t> 2º.</w:t>
      </w:r>
      <w:r>
        <w:rPr>
          <w:rFonts w:ascii="Arial" w:hAnsi="Arial"/>
          <w:b/>
          <w:w w:val="105"/>
          <w:sz w:val="23"/>
        </w:rPr>
        <w:t> </w:t>
      </w:r>
      <w:r>
        <w:rPr>
          <w:w w:val="105"/>
          <w:sz w:val="23"/>
        </w:rPr>
        <w:t>Las</w:t>
      </w:r>
      <w:r>
        <w:rPr>
          <w:w w:val="105"/>
          <w:sz w:val="23"/>
        </w:rPr>
        <w:t> entidades</w:t>
      </w:r>
      <w:r>
        <w:rPr>
          <w:w w:val="105"/>
          <w:sz w:val="23"/>
        </w:rPr>
        <w:t> financieras</w:t>
      </w:r>
      <w:r>
        <w:rPr>
          <w:w w:val="105"/>
          <w:sz w:val="23"/>
        </w:rPr>
        <w:t> y</w:t>
      </w:r>
      <w:r>
        <w:rPr>
          <w:w w:val="105"/>
          <w:sz w:val="23"/>
        </w:rPr>
        <w:t> aseguradoras</w:t>
      </w:r>
      <w:r>
        <w:rPr>
          <w:w w:val="105"/>
          <w:sz w:val="23"/>
        </w:rPr>
        <w:t> sujetas</w:t>
      </w:r>
      <w:r>
        <w:rPr>
          <w:w w:val="105"/>
          <w:sz w:val="23"/>
        </w:rPr>
        <w:t> al</w:t>
      </w:r>
      <w:r>
        <w:rPr>
          <w:w w:val="105"/>
          <w:sz w:val="23"/>
        </w:rPr>
        <w:t> control</w:t>
      </w:r>
      <w:r>
        <w:rPr>
          <w:w w:val="105"/>
          <w:sz w:val="23"/>
        </w:rPr>
        <w:t> y vigilancia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Superintendencia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Financiera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que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incumplan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 el artículo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anterior incurrirán</w:t>
      </w:r>
      <w:r>
        <w:rPr>
          <w:w w:val="105"/>
          <w:sz w:val="23"/>
        </w:rPr>
        <w:t> en</w:t>
      </w:r>
      <w:r>
        <w:rPr>
          <w:w w:val="105"/>
          <w:sz w:val="23"/>
        </w:rPr>
        <w:t> las</w:t>
      </w:r>
      <w:r>
        <w:rPr>
          <w:w w:val="105"/>
          <w:sz w:val="23"/>
        </w:rPr>
        <w:t> sanciones</w:t>
      </w:r>
      <w:r>
        <w:rPr>
          <w:w w:val="105"/>
          <w:sz w:val="23"/>
        </w:rPr>
        <w:t> previstas</w:t>
      </w:r>
      <w:r>
        <w:rPr>
          <w:w w:val="105"/>
          <w:sz w:val="23"/>
        </w:rPr>
        <w:t> en</w:t>
      </w:r>
      <w:r>
        <w:rPr>
          <w:w w:val="105"/>
          <w:sz w:val="23"/>
        </w:rPr>
        <w:t> el</w:t>
      </w:r>
      <w:r>
        <w:rPr>
          <w:w w:val="105"/>
          <w:sz w:val="23"/>
        </w:rPr>
        <w:t> Estatuto</w:t>
      </w:r>
      <w:r>
        <w:rPr>
          <w:w w:val="105"/>
          <w:sz w:val="23"/>
        </w:rPr>
        <w:t> Orgánico</w:t>
      </w:r>
      <w:r>
        <w:rPr>
          <w:w w:val="105"/>
          <w:sz w:val="23"/>
        </w:rPr>
        <w:t> del</w:t>
      </w:r>
      <w:r>
        <w:rPr>
          <w:w w:val="105"/>
          <w:sz w:val="23"/>
        </w:rPr>
        <w:t> Sistema </w:t>
      </w:r>
      <w:r>
        <w:rPr>
          <w:spacing w:val="-2"/>
          <w:w w:val="105"/>
          <w:sz w:val="23"/>
        </w:rPr>
        <w:t>Financiero.</w:t>
      </w:r>
    </w:p>
    <w:p>
      <w:pPr>
        <w:spacing w:line="271" w:lineRule="auto" w:before="152"/>
        <w:ind w:left="260" w:right="267" w:firstLine="0"/>
        <w:jc w:val="both"/>
        <w:rPr>
          <w:sz w:val="23"/>
        </w:rPr>
      </w:pPr>
      <w:r>
        <w:rPr>
          <w:rFonts w:ascii="Arial" w:hAnsi="Arial"/>
          <w:b/>
          <w:w w:val="105"/>
          <w:sz w:val="23"/>
        </w:rPr>
        <w:t>ARTÍCULO</w:t>
      </w:r>
      <w:r>
        <w:rPr>
          <w:rFonts w:ascii="Arial" w:hAnsi="Arial"/>
          <w:b/>
          <w:w w:val="105"/>
          <w:sz w:val="23"/>
        </w:rPr>
        <w:t> 3º.</w:t>
      </w:r>
      <w:r>
        <w:rPr>
          <w:rFonts w:ascii="Arial" w:hAnsi="Arial"/>
          <w:b/>
          <w:w w:val="105"/>
          <w:sz w:val="23"/>
        </w:rPr>
        <w:t> </w:t>
      </w:r>
      <w:r>
        <w:rPr>
          <w:w w:val="105"/>
          <w:sz w:val="23"/>
        </w:rPr>
        <w:t>Las</w:t>
      </w:r>
      <w:r>
        <w:rPr>
          <w:w w:val="105"/>
          <w:sz w:val="23"/>
        </w:rPr>
        <w:t> pasarelas</w:t>
      </w:r>
      <w:r>
        <w:rPr>
          <w:w w:val="105"/>
          <w:sz w:val="23"/>
        </w:rPr>
        <w:t> de</w:t>
      </w:r>
      <w:r>
        <w:rPr>
          <w:w w:val="105"/>
          <w:sz w:val="23"/>
        </w:rPr>
        <w:t> pago,</w:t>
      </w:r>
      <w:r>
        <w:rPr>
          <w:w w:val="105"/>
          <w:sz w:val="23"/>
        </w:rPr>
        <w:t> billeteras,</w:t>
      </w:r>
      <w:r>
        <w:rPr>
          <w:w w:val="105"/>
          <w:sz w:val="23"/>
        </w:rPr>
        <w:t> Fintech,</w:t>
      </w:r>
      <w:r>
        <w:rPr>
          <w:w w:val="105"/>
          <w:sz w:val="23"/>
        </w:rPr>
        <w:t> criptobilleteras, marketplaces,</w:t>
      </w:r>
      <w:r>
        <w:rPr>
          <w:w w:val="105"/>
          <w:sz w:val="23"/>
        </w:rPr>
        <w:t> aplicaciones</w:t>
      </w:r>
      <w:r>
        <w:rPr>
          <w:w w:val="105"/>
          <w:sz w:val="23"/>
        </w:rPr>
        <w:t> P2P</w:t>
      </w:r>
      <w:r>
        <w:rPr>
          <w:w w:val="105"/>
          <w:sz w:val="23"/>
        </w:rPr>
        <w:t> y</w:t>
      </w:r>
      <w:r>
        <w:rPr>
          <w:w w:val="105"/>
          <w:sz w:val="23"/>
        </w:rPr>
        <w:t> demás</w:t>
      </w:r>
      <w:r>
        <w:rPr>
          <w:w w:val="105"/>
          <w:sz w:val="23"/>
        </w:rPr>
        <w:t> entidades</w:t>
      </w:r>
      <w:r>
        <w:rPr>
          <w:w w:val="105"/>
          <w:sz w:val="23"/>
        </w:rPr>
        <w:t> de</w:t>
      </w:r>
      <w:r>
        <w:rPr>
          <w:w w:val="105"/>
          <w:sz w:val="23"/>
        </w:rPr>
        <w:t> pago</w:t>
      </w:r>
      <w:r>
        <w:rPr>
          <w:w w:val="105"/>
          <w:sz w:val="23"/>
        </w:rPr>
        <w:t> que</w:t>
      </w:r>
      <w:r>
        <w:rPr>
          <w:w w:val="105"/>
          <w:sz w:val="23"/>
        </w:rPr>
        <w:t> tengan autorización</w:t>
      </w:r>
      <w:r>
        <w:rPr>
          <w:w w:val="105"/>
          <w:sz w:val="23"/>
        </w:rPr>
        <w:t> en</w:t>
      </w:r>
      <w:r>
        <w:rPr>
          <w:w w:val="105"/>
          <w:sz w:val="23"/>
        </w:rPr>
        <w:t> Colombia</w:t>
      </w:r>
      <w:r>
        <w:rPr>
          <w:w w:val="105"/>
          <w:sz w:val="23"/>
        </w:rPr>
        <w:t> para</w:t>
      </w:r>
      <w:r>
        <w:rPr>
          <w:w w:val="105"/>
          <w:sz w:val="23"/>
        </w:rPr>
        <w:t> operar</w:t>
      </w:r>
      <w:r>
        <w:rPr>
          <w:w w:val="105"/>
          <w:sz w:val="23"/>
        </w:rPr>
        <w:t> tendrán</w:t>
      </w:r>
      <w:r>
        <w:rPr>
          <w:w w:val="105"/>
          <w:sz w:val="23"/>
        </w:rPr>
        <w:t> la</w:t>
      </w:r>
      <w:r>
        <w:rPr>
          <w:w w:val="105"/>
          <w:sz w:val="23"/>
        </w:rPr>
        <w:t> obligación</w:t>
      </w:r>
      <w:r>
        <w:rPr>
          <w:w w:val="105"/>
          <w:sz w:val="23"/>
        </w:rPr>
        <w:t> de</w:t>
      </w:r>
      <w:r>
        <w:rPr>
          <w:w w:val="105"/>
          <w:sz w:val="23"/>
        </w:rPr>
        <w:t> rechazar</w:t>
      </w:r>
      <w:r>
        <w:rPr>
          <w:w w:val="105"/>
          <w:sz w:val="23"/>
        </w:rPr>
        <w:t> la prestación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sus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servicios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operadores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plataformas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juegos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suerte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azar que no tengan la respectiva autorización</w:t>
      </w:r>
      <w:r>
        <w:rPr>
          <w:w w:val="105"/>
          <w:sz w:val="23"/>
        </w:rPr>
        <w:t> y contrato de concesión de la autoridad competente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Coljuegos, entidad concedente territorial o quien haga sus veces.</w:t>
      </w:r>
    </w:p>
    <w:p>
      <w:pPr>
        <w:spacing w:line="271" w:lineRule="auto" w:before="159"/>
        <w:ind w:left="260" w:right="272" w:firstLine="0"/>
        <w:jc w:val="both"/>
        <w:rPr>
          <w:sz w:val="23"/>
        </w:rPr>
      </w:pPr>
      <w:r>
        <w:rPr>
          <w:rFonts w:ascii="Arial" w:hAnsi="Arial"/>
          <w:b/>
          <w:w w:val="105"/>
          <w:sz w:val="23"/>
        </w:rPr>
        <w:t>ARTÍCULO</w:t>
      </w:r>
      <w:r>
        <w:rPr>
          <w:rFonts w:ascii="Arial" w:hAnsi="Arial"/>
          <w:b/>
          <w:w w:val="105"/>
          <w:sz w:val="23"/>
        </w:rPr>
        <w:t> 4º.</w:t>
      </w:r>
      <w:r>
        <w:rPr>
          <w:rFonts w:ascii="Arial" w:hAnsi="Arial"/>
          <w:b/>
          <w:w w:val="105"/>
          <w:sz w:val="23"/>
        </w:rPr>
        <w:t> </w:t>
      </w:r>
      <w:r>
        <w:rPr>
          <w:w w:val="105"/>
          <w:sz w:val="23"/>
        </w:rPr>
        <w:t>Las</w:t>
      </w:r>
      <w:r>
        <w:rPr>
          <w:w w:val="105"/>
          <w:sz w:val="23"/>
        </w:rPr>
        <w:t> pasarelas</w:t>
      </w:r>
      <w:r>
        <w:rPr>
          <w:w w:val="105"/>
          <w:sz w:val="23"/>
        </w:rPr>
        <w:t> de</w:t>
      </w:r>
      <w:r>
        <w:rPr>
          <w:w w:val="105"/>
          <w:sz w:val="23"/>
        </w:rPr>
        <w:t> pago,</w:t>
      </w:r>
      <w:r>
        <w:rPr>
          <w:w w:val="105"/>
          <w:sz w:val="23"/>
        </w:rPr>
        <w:t> billeteras,</w:t>
      </w:r>
      <w:r>
        <w:rPr>
          <w:w w:val="105"/>
          <w:sz w:val="23"/>
        </w:rPr>
        <w:t> Fintech,</w:t>
      </w:r>
      <w:r>
        <w:rPr>
          <w:w w:val="105"/>
          <w:sz w:val="23"/>
        </w:rPr>
        <w:t> criptobilleteras, marketplaces,</w:t>
      </w:r>
      <w:r>
        <w:rPr>
          <w:w w:val="105"/>
          <w:sz w:val="23"/>
        </w:rPr>
        <w:t> aplicaciones</w:t>
      </w:r>
      <w:r>
        <w:rPr>
          <w:w w:val="105"/>
          <w:sz w:val="23"/>
        </w:rPr>
        <w:t> P2P</w:t>
      </w:r>
      <w:r>
        <w:rPr>
          <w:w w:val="105"/>
          <w:sz w:val="23"/>
        </w:rPr>
        <w:t> y</w:t>
      </w:r>
      <w:r>
        <w:rPr>
          <w:w w:val="105"/>
          <w:sz w:val="23"/>
        </w:rPr>
        <w:t> demás</w:t>
      </w:r>
      <w:r>
        <w:rPr>
          <w:w w:val="105"/>
          <w:sz w:val="23"/>
        </w:rPr>
        <w:t> entidades</w:t>
      </w:r>
      <w:r>
        <w:rPr>
          <w:w w:val="105"/>
          <w:sz w:val="23"/>
        </w:rPr>
        <w:t> de</w:t>
      </w:r>
      <w:r>
        <w:rPr>
          <w:w w:val="105"/>
          <w:sz w:val="23"/>
        </w:rPr>
        <w:t> pago</w:t>
      </w:r>
      <w:r>
        <w:rPr>
          <w:w w:val="105"/>
          <w:sz w:val="23"/>
        </w:rPr>
        <w:t> que</w:t>
      </w:r>
      <w:r>
        <w:rPr>
          <w:w w:val="105"/>
          <w:sz w:val="23"/>
        </w:rPr>
        <w:t> tengan autorización</w:t>
      </w:r>
      <w:r>
        <w:rPr>
          <w:w w:val="105"/>
          <w:sz w:val="23"/>
        </w:rPr>
        <w:t> en</w:t>
      </w:r>
      <w:r>
        <w:rPr>
          <w:w w:val="105"/>
          <w:sz w:val="23"/>
        </w:rPr>
        <w:t> Colombia</w:t>
      </w:r>
      <w:r>
        <w:rPr>
          <w:w w:val="105"/>
          <w:sz w:val="23"/>
        </w:rPr>
        <w:t> para</w:t>
      </w:r>
      <w:r>
        <w:rPr>
          <w:w w:val="105"/>
          <w:sz w:val="23"/>
        </w:rPr>
        <w:t> operar</w:t>
      </w:r>
      <w:r>
        <w:rPr>
          <w:w w:val="105"/>
          <w:sz w:val="23"/>
        </w:rPr>
        <w:t> que</w:t>
      </w:r>
      <w:r>
        <w:rPr>
          <w:w w:val="105"/>
          <w:sz w:val="23"/>
        </w:rPr>
        <w:t> incumplan</w:t>
      </w:r>
      <w:r>
        <w:rPr>
          <w:w w:val="105"/>
          <w:sz w:val="23"/>
        </w:rPr>
        <w:t> con</w:t>
      </w:r>
      <w:r>
        <w:rPr>
          <w:w w:val="105"/>
          <w:sz w:val="23"/>
        </w:rPr>
        <w:t> el</w:t>
      </w:r>
      <w:r>
        <w:rPr>
          <w:w w:val="105"/>
          <w:sz w:val="23"/>
        </w:rPr>
        <w:t> artículo</w:t>
      </w:r>
      <w:r>
        <w:rPr>
          <w:w w:val="105"/>
          <w:sz w:val="23"/>
        </w:rPr>
        <w:t> anterior incurrirán</w:t>
      </w:r>
      <w:r>
        <w:rPr>
          <w:w w:val="105"/>
          <w:sz w:val="23"/>
        </w:rPr>
        <w:t> en</w:t>
      </w:r>
      <w:r>
        <w:rPr>
          <w:w w:val="105"/>
          <w:sz w:val="23"/>
        </w:rPr>
        <w:t> las</w:t>
      </w:r>
      <w:r>
        <w:rPr>
          <w:w w:val="105"/>
          <w:sz w:val="23"/>
        </w:rPr>
        <w:t> sanciones</w:t>
      </w:r>
      <w:r>
        <w:rPr>
          <w:w w:val="105"/>
          <w:sz w:val="23"/>
        </w:rPr>
        <w:t> previstas</w:t>
      </w:r>
      <w:r>
        <w:rPr>
          <w:w w:val="105"/>
          <w:sz w:val="23"/>
        </w:rPr>
        <w:t> por</w:t>
      </w:r>
      <w:r>
        <w:rPr>
          <w:w w:val="105"/>
          <w:sz w:val="23"/>
        </w:rPr>
        <w:t> la entidad</w:t>
      </w:r>
      <w:r>
        <w:rPr>
          <w:w w:val="105"/>
          <w:sz w:val="23"/>
        </w:rPr>
        <w:t> encargada de</w:t>
      </w:r>
      <w:r>
        <w:rPr>
          <w:w w:val="105"/>
          <w:sz w:val="23"/>
        </w:rPr>
        <w:t> su</w:t>
      </w:r>
      <w:r>
        <w:rPr>
          <w:w w:val="105"/>
          <w:sz w:val="23"/>
        </w:rPr>
        <w:t> vigilancia</w:t>
      </w:r>
      <w:r>
        <w:rPr>
          <w:w w:val="105"/>
          <w:sz w:val="23"/>
        </w:rPr>
        <w:t> y </w:t>
      </w:r>
      <w:r>
        <w:rPr>
          <w:spacing w:val="-2"/>
          <w:w w:val="105"/>
          <w:sz w:val="23"/>
        </w:rPr>
        <w:t>control.</w:t>
      </w:r>
    </w:p>
    <w:p>
      <w:pPr>
        <w:spacing w:line="271" w:lineRule="auto" w:before="155"/>
        <w:ind w:left="260" w:right="268" w:firstLine="0"/>
        <w:jc w:val="both"/>
        <w:rPr>
          <w:sz w:val="23"/>
        </w:rPr>
      </w:pPr>
      <w:r>
        <w:rPr>
          <w:rFonts w:ascii="Arial" w:hAnsi="Arial"/>
          <w:b/>
          <w:w w:val="105"/>
          <w:sz w:val="23"/>
        </w:rPr>
        <w:t>ARTÍCULO 5º. </w:t>
      </w:r>
      <w:r>
        <w:rPr>
          <w:w w:val="105"/>
          <w:sz w:val="23"/>
        </w:rPr>
        <w:t>Los operadores de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plataformas de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juegos de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suerte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 azar que no tengan</w:t>
      </w:r>
      <w:r>
        <w:rPr>
          <w:w w:val="105"/>
          <w:sz w:val="23"/>
        </w:rPr>
        <w:t> la</w:t>
      </w:r>
      <w:r>
        <w:rPr>
          <w:w w:val="105"/>
          <w:sz w:val="23"/>
        </w:rPr>
        <w:t> respectiva</w:t>
      </w:r>
      <w:r>
        <w:rPr>
          <w:w w:val="105"/>
          <w:sz w:val="23"/>
        </w:rPr>
        <w:t> autorización</w:t>
      </w:r>
      <w:r>
        <w:rPr>
          <w:w w:val="105"/>
          <w:sz w:val="23"/>
        </w:rPr>
        <w:t> y</w:t>
      </w:r>
      <w:r>
        <w:rPr>
          <w:w w:val="105"/>
          <w:sz w:val="23"/>
        </w:rPr>
        <w:t> contrato</w:t>
      </w:r>
      <w:r>
        <w:rPr>
          <w:w w:val="105"/>
          <w:sz w:val="23"/>
        </w:rPr>
        <w:t> de</w:t>
      </w:r>
      <w:r>
        <w:rPr>
          <w:w w:val="105"/>
          <w:sz w:val="23"/>
        </w:rPr>
        <w:t> concesión</w:t>
      </w:r>
      <w:r>
        <w:rPr>
          <w:w w:val="105"/>
          <w:sz w:val="23"/>
        </w:rPr>
        <w:t> de</w:t>
      </w:r>
      <w:r>
        <w:rPr>
          <w:w w:val="105"/>
          <w:sz w:val="23"/>
        </w:rPr>
        <w:t> la</w:t>
      </w:r>
      <w:r>
        <w:rPr>
          <w:w w:val="105"/>
          <w:sz w:val="23"/>
        </w:rPr>
        <w:t> autoridad competente</w:t>
      </w:r>
      <w:r>
        <w:rPr>
          <w:w w:val="105"/>
          <w:sz w:val="23"/>
        </w:rPr>
        <w:t> no</w:t>
      </w:r>
      <w:r>
        <w:rPr>
          <w:w w:val="105"/>
          <w:sz w:val="23"/>
        </w:rPr>
        <w:t> podrán</w:t>
      </w:r>
      <w:r>
        <w:rPr>
          <w:w w:val="105"/>
          <w:sz w:val="23"/>
        </w:rPr>
        <w:t> contratar</w:t>
      </w:r>
      <w:r>
        <w:rPr>
          <w:w w:val="105"/>
          <w:sz w:val="23"/>
        </w:rPr>
        <w:t> publicidad</w:t>
      </w:r>
      <w:r>
        <w:rPr>
          <w:w w:val="105"/>
          <w:sz w:val="23"/>
        </w:rPr>
        <w:t> visual,</w:t>
      </w:r>
      <w:r>
        <w:rPr>
          <w:w w:val="105"/>
          <w:sz w:val="23"/>
        </w:rPr>
        <w:t> televisiva,</w:t>
      </w:r>
      <w:r>
        <w:rPr>
          <w:w w:val="105"/>
          <w:sz w:val="23"/>
        </w:rPr>
        <w:t> impresa,</w:t>
      </w:r>
      <w:r>
        <w:rPr>
          <w:w w:val="105"/>
          <w:sz w:val="23"/>
        </w:rPr>
        <w:t> radial,</w:t>
      </w:r>
      <w:r>
        <w:rPr>
          <w:w w:val="105"/>
          <w:sz w:val="23"/>
        </w:rPr>
        <w:t> ni virtual;</w:t>
      </w:r>
      <w:r>
        <w:rPr>
          <w:w w:val="105"/>
          <w:sz w:val="23"/>
        </w:rPr>
        <w:t> tampoco</w:t>
      </w:r>
      <w:r>
        <w:rPr>
          <w:w w:val="105"/>
          <w:sz w:val="23"/>
        </w:rPr>
        <w:t> podrán</w:t>
      </w:r>
      <w:r>
        <w:rPr>
          <w:w w:val="105"/>
          <w:sz w:val="23"/>
        </w:rPr>
        <w:t> promocionar</w:t>
      </w:r>
      <w:r>
        <w:rPr>
          <w:w w:val="105"/>
          <w:sz w:val="23"/>
        </w:rPr>
        <w:t> el</w:t>
      </w:r>
      <w:r>
        <w:rPr>
          <w:w w:val="105"/>
          <w:sz w:val="23"/>
        </w:rPr>
        <w:t> juego</w:t>
      </w:r>
      <w:r>
        <w:rPr>
          <w:w w:val="105"/>
          <w:sz w:val="23"/>
        </w:rPr>
        <w:t> en</w:t>
      </w:r>
      <w:r>
        <w:rPr>
          <w:w w:val="105"/>
          <w:sz w:val="23"/>
        </w:rPr>
        <w:t> ningún</w:t>
      </w:r>
      <w:r>
        <w:rPr>
          <w:w w:val="105"/>
          <w:sz w:val="23"/>
        </w:rPr>
        <w:t> medio de</w:t>
      </w:r>
      <w:r>
        <w:rPr>
          <w:w w:val="105"/>
          <w:sz w:val="23"/>
        </w:rPr>
        <w:t> comunicación </w:t>
      </w:r>
      <w:r>
        <w:rPr>
          <w:spacing w:val="-2"/>
          <w:w w:val="105"/>
          <w:sz w:val="23"/>
        </w:rPr>
        <w:t>colombiano.</w:t>
      </w:r>
    </w:p>
    <w:p>
      <w:pPr>
        <w:pStyle w:val="BodyText"/>
        <w:rPr>
          <w:sz w:val="22"/>
        </w:rPr>
      </w:pPr>
    </w:p>
    <w:p>
      <w:pPr>
        <w:pStyle w:val="BodyText"/>
        <w:spacing w:before="224"/>
        <w:rPr>
          <w:sz w:val="22"/>
        </w:rPr>
      </w:pPr>
    </w:p>
    <w:p>
      <w:pPr>
        <w:spacing w:before="1"/>
        <w:ind w:left="0" w:right="253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1</w:t>
      </w:r>
    </w:p>
    <w:p>
      <w:pPr>
        <w:spacing w:after="0"/>
        <w:jc w:val="right"/>
        <w:rPr>
          <w:rFonts w:ascii="Calibri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594" w:top="2200" w:bottom="1780" w:left="1440" w:right="1440"/>
          <w:pgNumType w:start="1"/>
        </w:sectPr>
      </w:pP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174"/>
        <w:rPr>
          <w:rFonts w:ascii="Calibri"/>
          <w:sz w:val="23"/>
        </w:rPr>
      </w:pPr>
    </w:p>
    <w:p>
      <w:pPr>
        <w:spacing w:line="271" w:lineRule="auto" w:before="0"/>
        <w:ind w:left="260" w:right="268" w:firstLine="0"/>
        <w:jc w:val="both"/>
        <w:rPr>
          <w:sz w:val="23"/>
        </w:rPr>
      </w:pPr>
      <w:r>
        <w:rPr>
          <w:rFonts w:ascii="Arial" w:hAnsi="Arial"/>
          <w:b/>
          <w:w w:val="105"/>
          <w:sz w:val="23"/>
        </w:rPr>
        <w:t>ARTÍCULO</w:t>
      </w:r>
      <w:r>
        <w:rPr>
          <w:rFonts w:ascii="Arial" w:hAnsi="Arial"/>
          <w:b/>
          <w:spacing w:val="-8"/>
          <w:w w:val="105"/>
          <w:sz w:val="23"/>
        </w:rPr>
        <w:t> </w:t>
      </w:r>
      <w:r>
        <w:rPr>
          <w:rFonts w:ascii="Arial" w:hAnsi="Arial"/>
          <w:b/>
          <w:w w:val="105"/>
          <w:sz w:val="23"/>
        </w:rPr>
        <w:t>6º.</w:t>
      </w:r>
      <w:r>
        <w:rPr>
          <w:rFonts w:ascii="Arial" w:hAnsi="Arial"/>
          <w:b/>
          <w:spacing w:val="-4"/>
          <w:w w:val="105"/>
          <w:sz w:val="23"/>
        </w:rPr>
        <w:t> </w:t>
      </w:r>
      <w:r>
        <w:rPr>
          <w:w w:val="105"/>
          <w:sz w:val="23"/>
        </w:rPr>
        <w:t>Créase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Registro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Proveedores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Plataforma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Software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de Juegos 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sistemas técnicos 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los operadores 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juegos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suerte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azar por internet,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incluyendo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nacionales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y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extranjeros.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Coljuegos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reglamentará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dentro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los </w:t>
      </w:r>
      <w:r>
        <w:rPr>
          <w:sz w:val="23"/>
        </w:rPr>
        <w:t>treinta</w:t>
      </w:r>
      <w:r>
        <w:rPr>
          <w:spacing w:val="-1"/>
          <w:sz w:val="23"/>
        </w:rPr>
        <w:t> </w:t>
      </w:r>
      <w:r>
        <w:rPr>
          <w:sz w:val="23"/>
        </w:rPr>
        <w:t>(30) días siguientes a la entrada en vigencia de</w:t>
      </w:r>
      <w:r>
        <w:rPr>
          <w:spacing w:val="-1"/>
          <w:sz w:val="23"/>
        </w:rPr>
        <w:t> </w:t>
      </w:r>
      <w:r>
        <w:rPr>
          <w:sz w:val="23"/>
        </w:rPr>
        <w:t>la presente</w:t>
      </w:r>
      <w:r>
        <w:rPr>
          <w:spacing w:val="-1"/>
          <w:sz w:val="23"/>
        </w:rPr>
        <w:t> </w:t>
      </w:r>
      <w:r>
        <w:rPr>
          <w:sz w:val="23"/>
        </w:rPr>
        <w:t>ley, los requisitos, </w:t>
      </w:r>
      <w:r>
        <w:rPr>
          <w:w w:val="105"/>
          <w:sz w:val="23"/>
        </w:rPr>
        <w:t>procedimientos,</w:t>
      </w:r>
      <w:r>
        <w:rPr>
          <w:w w:val="105"/>
          <w:sz w:val="23"/>
        </w:rPr>
        <w:t> condiciones</w:t>
      </w:r>
      <w:r>
        <w:rPr>
          <w:w w:val="105"/>
          <w:sz w:val="23"/>
        </w:rPr>
        <w:t> para</w:t>
      </w:r>
      <w:r>
        <w:rPr>
          <w:w w:val="105"/>
          <w:sz w:val="23"/>
        </w:rPr>
        <w:t> la</w:t>
      </w:r>
      <w:r>
        <w:rPr>
          <w:w w:val="105"/>
          <w:sz w:val="23"/>
        </w:rPr>
        <w:t> inscripción,</w:t>
      </w:r>
      <w:r>
        <w:rPr>
          <w:w w:val="105"/>
          <w:sz w:val="23"/>
        </w:rPr>
        <w:t> permanencia,</w:t>
      </w:r>
      <w:r>
        <w:rPr>
          <w:w w:val="105"/>
          <w:sz w:val="23"/>
        </w:rPr>
        <w:t> renovación</w:t>
      </w:r>
      <w:r>
        <w:rPr>
          <w:w w:val="105"/>
          <w:sz w:val="23"/>
        </w:rPr>
        <w:t> y causales de cancelación de dicho Registro.</w:t>
      </w:r>
    </w:p>
    <w:p>
      <w:pPr>
        <w:spacing w:line="273" w:lineRule="auto" w:before="159"/>
        <w:ind w:left="260" w:right="263" w:firstLine="0"/>
        <w:jc w:val="both"/>
        <w:rPr>
          <w:sz w:val="23"/>
        </w:rPr>
      </w:pPr>
      <w:r>
        <w:rPr>
          <w:rFonts w:ascii="Arial" w:hAnsi="Arial"/>
          <w:b/>
          <w:w w:val="105"/>
          <w:sz w:val="23"/>
        </w:rPr>
        <w:t>ARTÍCULO</w:t>
      </w:r>
      <w:r>
        <w:rPr>
          <w:rFonts w:ascii="Arial" w:hAnsi="Arial"/>
          <w:b/>
          <w:spacing w:val="-6"/>
          <w:w w:val="105"/>
          <w:sz w:val="23"/>
        </w:rPr>
        <w:t> </w:t>
      </w:r>
      <w:r>
        <w:rPr>
          <w:rFonts w:ascii="Arial" w:hAnsi="Arial"/>
          <w:b/>
          <w:w w:val="105"/>
          <w:sz w:val="23"/>
        </w:rPr>
        <w:t>7º.</w:t>
      </w:r>
      <w:r>
        <w:rPr>
          <w:rFonts w:ascii="Arial" w:hAnsi="Arial"/>
          <w:b/>
          <w:spacing w:val="-1"/>
          <w:w w:val="105"/>
          <w:sz w:val="23"/>
        </w:rPr>
        <w:t> </w:t>
      </w:r>
      <w:r>
        <w:rPr>
          <w:w w:val="105"/>
          <w:sz w:val="23"/>
        </w:rPr>
        <w:t>Vigencia.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presente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rige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desde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fecha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su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promulgación y deroga las disposiciones que le sean contrarias.</w:t>
      </w:r>
    </w:p>
    <w:p>
      <w:pPr>
        <w:pStyle w:val="BodyText"/>
        <w:rPr>
          <w:sz w:val="23"/>
        </w:rPr>
      </w:pPr>
    </w:p>
    <w:p>
      <w:pPr>
        <w:pStyle w:val="BodyText"/>
        <w:spacing w:before="85"/>
        <w:rPr>
          <w:sz w:val="23"/>
        </w:rPr>
      </w:pPr>
    </w:p>
    <w:p>
      <w:pPr>
        <w:spacing w:before="1"/>
        <w:ind w:left="260" w:right="0" w:firstLine="0"/>
        <w:jc w:val="both"/>
        <w:rPr>
          <w:sz w:val="23"/>
        </w:rPr>
      </w:pPr>
      <w:r>
        <w:rPr>
          <w:w w:val="105"/>
          <w:sz w:val="23"/>
        </w:rPr>
        <w:t>Bogotá,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agosto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1"/>
          <w:w w:val="105"/>
          <w:sz w:val="23"/>
        </w:rPr>
        <w:t> </w:t>
      </w:r>
      <w:r>
        <w:rPr>
          <w:spacing w:val="-4"/>
          <w:w w:val="105"/>
          <w:sz w:val="23"/>
        </w:rPr>
        <w:t>2025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6"/>
        <w:rPr>
          <w:sz w:val="22"/>
        </w:rPr>
      </w:pPr>
    </w:p>
    <w:p>
      <w:pPr>
        <w:spacing w:before="0"/>
        <w:ind w:left="0" w:right="253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2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header="708" w:footer="1594" w:top="2200" w:bottom="1780" w:left="1440" w:right="1440"/>
        </w:sectPr>
      </w:pPr>
    </w:p>
    <w:p>
      <w:pPr>
        <w:spacing w:before="261"/>
        <w:ind w:left="0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PROYECTO 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5"/>
          <w:sz w:val="24"/>
        </w:rPr>
        <w:t>LEY</w:t>
      </w:r>
    </w:p>
    <w:p>
      <w:pPr>
        <w:spacing w:line="259" w:lineRule="auto" w:before="180"/>
        <w:ind w:left="212" w:right="21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CUAL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DICTAS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NORMAS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PREVENCIÓN 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ILEGALIDAD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EN EL SISTEMA DE PAGOS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7"/>
        <w:rPr>
          <w:rFonts w:ascii="Arial"/>
          <w:b/>
        </w:rPr>
      </w:pPr>
    </w:p>
    <w:p>
      <w:pPr>
        <w:spacing w:before="0"/>
        <w:ind w:left="0" w:right="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EXPOSICIÓN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MOTIVOS</w:t>
      </w:r>
    </w:p>
    <w:p>
      <w:pPr>
        <w:pStyle w:val="BodyText"/>
        <w:spacing w:line="259" w:lineRule="auto" w:before="185"/>
        <w:ind w:left="259" w:right="257"/>
        <w:jc w:val="both"/>
      </w:pPr>
      <w:r>
        <w:rPr/>
        <w:t>En Colombia, la Superintendencia Financiera es la entidad encargada de la inspección, vigilancia y control de la mayoría de los actores del sector financiero y asegurador del país. Las entidades sujetas a su control y vigilancia</w:t>
      </w:r>
      <w:r>
        <w:rPr>
          <w:spacing w:val="-1"/>
        </w:rPr>
        <w:t> </w:t>
      </w:r>
      <w:r>
        <w:rPr/>
        <w:t>incluyen, entre otras, las siguientes categorías:</w:t>
      </w:r>
    </w:p>
    <w:p>
      <w:pPr>
        <w:pStyle w:val="BodyText"/>
        <w:spacing w:before="243"/>
        <w:ind w:left="259"/>
      </w:pPr>
      <w:bookmarkStart w:name="Entidades financieras" w:id="1"/>
      <w:bookmarkEnd w:id="1"/>
      <w:r>
        <w:rPr/>
      </w:r>
      <w:r>
        <w:rPr/>
        <w:t>Entidades</w:t>
      </w:r>
      <w:r>
        <w:rPr>
          <w:spacing w:val="-3"/>
        </w:rPr>
        <w:t> </w:t>
      </w:r>
      <w:r>
        <w:rPr>
          <w:spacing w:val="-2"/>
        </w:rPr>
        <w:t>financieras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1" w:lineRule="auto" w:before="20" w:after="0"/>
        <w:ind w:left="980" w:right="266" w:hanging="360"/>
        <w:jc w:val="left"/>
        <w:rPr>
          <w:sz w:val="24"/>
        </w:rPr>
      </w:pPr>
      <w:r>
        <w:rPr>
          <w:sz w:val="24"/>
        </w:rPr>
        <w:t>Bancos: Instituciones que realizan actividades de intermediación financiera, captando recursos del público y otorgando créditos.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4" w:after="0"/>
        <w:ind w:left="980" w:right="266" w:hanging="360"/>
        <w:jc w:val="left"/>
        <w:rPr>
          <w:sz w:val="24"/>
        </w:rPr>
      </w:pPr>
      <w:r>
        <w:rPr>
          <w:sz w:val="24"/>
        </w:rPr>
        <w:t>Corporaciones financieras: Enfocadas en financiar proyectos empresariales y de inversión.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1" w:lineRule="auto" w:before="0" w:after="0"/>
        <w:ind w:left="980" w:right="258" w:hanging="360"/>
        <w:jc w:val="left"/>
        <w:rPr>
          <w:sz w:val="24"/>
        </w:rPr>
      </w:pPr>
      <w:r>
        <w:rPr>
          <w:sz w:val="24"/>
        </w:rPr>
        <w:t>Compañías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financiamiento:</w:t>
      </w:r>
      <w:r>
        <w:rPr>
          <w:spacing w:val="-10"/>
          <w:sz w:val="24"/>
        </w:rPr>
        <w:t> </w:t>
      </w:r>
      <w:r>
        <w:rPr>
          <w:sz w:val="24"/>
        </w:rPr>
        <w:t>Ofrecen</w:t>
      </w:r>
      <w:r>
        <w:rPr>
          <w:spacing w:val="-10"/>
          <w:sz w:val="24"/>
        </w:rPr>
        <w:t> </w:t>
      </w:r>
      <w:r>
        <w:rPr>
          <w:sz w:val="24"/>
        </w:rPr>
        <w:t>servicios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financiamiento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crédito, especialmente dirigidos a sectores productivos.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2" w:after="0"/>
        <w:ind w:left="980" w:right="267" w:hanging="360"/>
        <w:jc w:val="left"/>
        <w:rPr>
          <w:sz w:val="24"/>
        </w:rPr>
      </w:pPr>
      <w:r>
        <w:rPr>
          <w:sz w:val="24"/>
        </w:rPr>
        <w:t>Cooperativas</w:t>
      </w:r>
      <w:r>
        <w:rPr>
          <w:spacing w:val="40"/>
          <w:sz w:val="24"/>
        </w:rPr>
        <w:t> </w:t>
      </w:r>
      <w:r>
        <w:rPr>
          <w:sz w:val="24"/>
        </w:rPr>
        <w:t>financieras:</w:t>
      </w:r>
      <w:r>
        <w:rPr>
          <w:spacing w:val="40"/>
          <w:sz w:val="24"/>
        </w:rPr>
        <w:t> </w:t>
      </w:r>
      <w:r>
        <w:rPr>
          <w:sz w:val="24"/>
        </w:rPr>
        <w:t>Entidades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economía</w:t>
      </w:r>
      <w:r>
        <w:rPr>
          <w:spacing w:val="40"/>
          <w:sz w:val="24"/>
        </w:rPr>
        <w:t> </w:t>
      </w:r>
      <w:r>
        <w:rPr>
          <w:sz w:val="24"/>
        </w:rPr>
        <w:t>solidaria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prestan servicios financieros a sus asociados bajo vigilancia estatal.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0" w:after="0"/>
        <w:ind w:left="980" w:right="262" w:hanging="360"/>
        <w:jc w:val="left"/>
        <w:rPr>
          <w:sz w:val="24"/>
        </w:rPr>
      </w:pPr>
      <w:r>
        <w:rPr>
          <w:sz w:val="24"/>
        </w:rPr>
        <w:t>Sociedades fiduciarias: Administran patrimonios autónomos, fideicomisos y </w:t>
      </w:r>
      <w:r>
        <w:rPr>
          <w:spacing w:val="-2"/>
          <w:sz w:val="24"/>
        </w:rPr>
        <w:t>fondos.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1" w:lineRule="auto" w:before="0" w:after="0"/>
        <w:ind w:left="980" w:right="268" w:hanging="360"/>
        <w:jc w:val="left"/>
        <w:rPr>
          <w:sz w:val="24"/>
        </w:rPr>
      </w:pPr>
      <w:r>
        <w:rPr>
          <w:sz w:val="24"/>
        </w:rPr>
        <w:t>Sociedades comisionistas de bolsa: Intermedian en la compra y venta de</w:t>
      </w:r>
      <w:r>
        <w:rPr>
          <w:spacing w:val="80"/>
          <w:w w:val="150"/>
          <w:sz w:val="24"/>
        </w:rPr>
        <w:t> </w:t>
      </w:r>
      <w:r>
        <w:rPr>
          <w:sz w:val="24"/>
        </w:rPr>
        <w:t>valores en el mercado bursátil.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0" w:after="0"/>
        <w:ind w:left="980" w:right="266" w:hanging="360"/>
        <w:jc w:val="left"/>
        <w:rPr>
          <w:sz w:val="24"/>
        </w:rPr>
      </w:pPr>
      <w:r>
        <w:rPr>
          <w:sz w:val="24"/>
        </w:rPr>
        <w:t>Sociedades</w:t>
      </w:r>
      <w:r>
        <w:rPr>
          <w:spacing w:val="-9"/>
          <w:sz w:val="24"/>
        </w:rPr>
        <w:t> </w:t>
      </w:r>
      <w:r>
        <w:rPr>
          <w:sz w:val="24"/>
        </w:rPr>
        <w:t>administradoras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fondos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pensiones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cesantías:</w:t>
      </w:r>
      <w:r>
        <w:rPr>
          <w:spacing w:val="-8"/>
          <w:sz w:val="24"/>
        </w:rPr>
        <w:t> </w:t>
      </w:r>
      <w:r>
        <w:rPr>
          <w:sz w:val="24"/>
        </w:rPr>
        <w:t>Gestionan recursos de ahorro previsional.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1" w:lineRule="auto" w:before="0" w:after="0"/>
        <w:ind w:left="980" w:right="265" w:hanging="360"/>
        <w:jc w:val="left"/>
        <w:rPr>
          <w:sz w:val="24"/>
        </w:rPr>
      </w:pPr>
      <w:r>
        <w:rPr>
          <w:sz w:val="24"/>
        </w:rPr>
        <w:t>Sociedades de servicios</w:t>
      </w:r>
      <w:r>
        <w:rPr>
          <w:spacing w:val="-1"/>
          <w:sz w:val="24"/>
        </w:rPr>
        <w:t> </w:t>
      </w:r>
      <w:r>
        <w:rPr>
          <w:sz w:val="24"/>
        </w:rPr>
        <w:t>financieros especializados: Incluyen compañías de leasing, factoring y otras actividades autorizadas.</w:t>
      </w:r>
    </w:p>
    <w:p>
      <w:pPr>
        <w:pStyle w:val="BodyText"/>
        <w:spacing w:before="242"/>
        <w:ind w:left="259"/>
      </w:pPr>
      <w:bookmarkStart w:name="Entidades aseguradoras" w:id="2"/>
      <w:bookmarkEnd w:id="2"/>
      <w:r>
        <w:rPr/>
      </w:r>
      <w:r>
        <w:rPr/>
        <w:t>Entidades</w:t>
      </w:r>
      <w:r>
        <w:rPr>
          <w:spacing w:val="-3"/>
        </w:rPr>
        <w:t> </w:t>
      </w:r>
      <w:r>
        <w:rPr>
          <w:spacing w:val="-2"/>
        </w:rPr>
        <w:t>aseguradoras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20" w:after="0"/>
        <w:ind w:left="980" w:right="267" w:hanging="360"/>
        <w:jc w:val="left"/>
        <w:rPr>
          <w:sz w:val="24"/>
        </w:rPr>
      </w:pPr>
      <w:r>
        <w:rPr>
          <w:sz w:val="24"/>
        </w:rPr>
        <w:t>Compañías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seguros generales: Ofrecen pólizas para</w:t>
      </w:r>
      <w:r>
        <w:rPr>
          <w:spacing w:val="34"/>
          <w:sz w:val="24"/>
        </w:rPr>
        <w:t> </w:t>
      </w:r>
      <w:r>
        <w:rPr>
          <w:sz w:val="24"/>
        </w:rPr>
        <w:t>riesgos</w:t>
      </w:r>
      <w:r>
        <w:rPr>
          <w:spacing w:val="34"/>
          <w:sz w:val="24"/>
        </w:rPr>
        <w:t> </w:t>
      </w:r>
      <w:r>
        <w:rPr>
          <w:sz w:val="24"/>
        </w:rPr>
        <w:t>diversos, como automóviles, vivienda, salud, entre otros.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0" w:after="0"/>
        <w:ind w:left="980" w:right="266" w:hanging="360"/>
        <w:jc w:val="left"/>
        <w:rPr>
          <w:sz w:val="24"/>
        </w:rPr>
      </w:pPr>
      <w:r>
        <w:rPr>
          <w:sz w:val="24"/>
        </w:rPr>
        <w:t>Compañías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seguros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vida:</w:t>
      </w:r>
      <w:r>
        <w:rPr>
          <w:spacing w:val="80"/>
          <w:sz w:val="24"/>
        </w:rPr>
        <w:t> </w:t>
      </w:r>
      <w:r>
        <w:rPr>
          <w:sz w:val="24"/>
        </w:rPr>
        <w:t>Especializadas</w:t>
      </w:r>
      <w:r>
        <w:rPr>
          <w:spacing w:val="80"/>
          <w:sz w:val="24"/>
        </w:rPr>
        <w:t> </w:t>
      </w:r>
      <w:r>
        <w:rPr>
          <w:sz w:val="24"/>
        </w:rPr>
        <w:t>en</w:t>
      </w:r>
      <w:r>
        <w:rPr>
          <w:spacing w:val="80"/>
          <w:sz w:val="24"/>
        </w:rPr>
        <w:t> </w:t>
      </w:r>
      <w:r>
        <w:rPr>
          <w:sz w:val="24"/>
        </w:rPr>
        <w:t>seguros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vida, pensiones y rentas vitalicias.</w:t>
      </w:r>
    </w:p>
    <w:p>
      <w:pPr>
        <w:pStyle w:val="BodyText"/>
        <w:spacing w:before="57"/>
        <w:rPr>
          <w:sz w:val="22"/>
        </w:rPr>
      </w:pPr>
    </w:p>
    <w:p>
      <w:pPr>
        <w:spacing w:before="0"/>
        <w:ind w:left="0" w:right="256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1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header="708" w:footer="1594" w:top="2200" w:bottom="1780" w:left="1440" w:right="1440"/>
        </w:sect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1" w:lineRule="auto" w:before="264" w:after="0"/>
        <w:ind w:left="980" w:right="268" w:hanging="360"/>
        <w:jc w:val="both"/>
        <w:rPr>
          <w:sz w:val="24"/>
        </w:rPr>
      </w:pPr>
      <w:r>
        <w:rPr>
          <w:sz w:val="24"/>
        </w:rPr>
        <w:t>Sociedades de capitalización: Promueven el ahorro mediante la emisión de títulos de capitalización.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4" w:after="0"/>
        <w:ind w:left="980" w:right="253" w:hanging="360"/>
        <w:jc w:val="both"/>
        <w:rPr>
          <w:sz w:val="24"/>
        </w:rPr>
      </w:pPr>
      <w:r>
        <w:rPr>
          <w:sz w:val="24"/>
        </w:rPr>
        <w:t>Reaseguradoras: Proveen respaldo financiero a las aseguradoras, asumiendo parte de los riesgos suscritos.</w:t>
      </w:r>
    </w:p>
    <w:p>
      <w:pPr>
        <w:pStyle w:val="BodyText"/>
        <w:spacing w:line="259" w:lineRule="auto" w:before="240"/>
        <w:ind w:left="259" w:right="264"/>
        <w:jc w:val="both"/>
      </w:pPr>
      <w:bookmarkStart w:name="Estas entidades financieras y asegurador" w:id="3"/>
      <w:bookmarkEnd w:id="3"/>
      <w:r>
        <w:rPr/>
      </w:r>
      <w:r>
        <w:rPr/>
        <w:t>Estas entidades financieras y aseguradoras solo pueden operar en el país si cuentan con</w:t>
      </w:r>
      <w:r>
        <w:rPr>
          <w:spacing w:val="-3"/>
        </w:rPr>
        <w:t> </w:t>
      </w:r>
      <w:r>
        <w:rPr/>
        <w:t>la respectiva autorización y se encuentran bajo el control permanente de la Superintendencia Financiera de Colombia.</w:t>
      </w:r>
    </w:p>
    <w:p>
      <w:pPr>
        <w:pStyle w:val="BodyText"/>
        <w:spacing w:line="259" w:lineRule="auto" w:before="238"/>
        <w:ind w:left="259" w:right="261"/>
        <w:jc w:val="both"/>
      </w:pPr>
      <w:bookmarkStart w:name="La Superintendencia Financiera de Colomb" w:id="4"/>
      <w:bookmarkEnd w:id="4"/>
      <w:r>
        <w:rPr/>
      </w:r>
      <w:r>
        <w:rPr/>
        <w:t>La Superintendencia Financiera de Colombia fue creada mediante la Ley 45 de 1990, aunque su estructura actual proviene de la fusión entre la Superintendencia Bancaria y la Superintendencia de Valores, establecida por el Decreto 4327 de 2005.</w:t>
      </w:r>
      <w:r>
        <w:rPr>
          <w:spacing w:val="40"/>
        </w:rPr>
        <w:t> </w:t>
      </w:r>
      <w:r>
        <w:rPr/>
        <w:t>Esta entidad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la autoridad</w:t>
      </w:r>
      <w:r>
        <w:rPr>
          <w:spacing w:val="-2"/>
        </w:rPr>
        <w:t> </w:t>
      </w:r>
      <w:r>
        <w:rPr/>
        <w:t>encargada 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inspección, vigilancia</w:t>
      </w:r>
      <w:r>
        <w:rPr>
          <w:spacing w:val="-1"/>
        </w:rPr>
        <w:t> </w:t>
      </w:r>
      <w:r>
        <w:rPr/>
        <w:t>y control del sistema financiero, asegurador y del mercado de valores, asegurando el cumplimiento de la normatividad y la protección de los recursos de las personas usuarias.</w:t>
      </w:r>
      <w:r>
        <w:rPr>
          <w:spacing w:val="40"/>
        </w:rPr>
        <w:t> </w:t>
      </w:r>
      <w:r>
        <w:rPr/>
        <w:t>La</w:t>
      </w:r>
      <w:r>
        <w:rPr>
          <w:spacing w:val="-3"/>
        </w:rPr>
        <w:t> </w:t>
      </w:r>
      <w:r>
        <w:rPr/>
        <w:t>Superintendencia</w:t>
      </w:r>
      <w:r>
        <w:rPr>
          <w:spacing w:val="-3"/>
        </w:rPr>
        <w:t> </w:t>
      </w:r>
      <w:r>
        <w:rPr/>
        <w:t>Financiera de</w:t>
      </w:r>
      <w:r>
        <w:rPr>
          <w:spacing w:val="-3"/>
        </w:rPr>
        <w:t> </w:t>
      </w:r>
      <w:r>
        <w:rPr/>
        <w:t>Colombia otorga</w:t>
      </w:r>
      <w:r>
        <w:rPr>
          <w:spacing w:val="-4"/>
        </w:rPr>
        <w:t> </w:t>
      </w:r>
      <w:r>
        <w:rPr/>
        <w:t>licencias, establece normas prudenciales y realiza inspección permanente sobre estas entidades para garantizar la estabilidad del sistema, la protección de los</w:t>
      </w:r>
      <w:r>
        <w:rPr>
          <w:spacing w:val="-2"/>
        </w:rPr>
        <w:t> </w:t>
      </w:r>
      <w:r>
        <w:rPr/>
        <w:t>recursos de</w:t>
      </w:r>
      <w:r>
        <w:rPr>
          <w:spacing w:val="-2"/>
        </w:rPr>
        <w:t> </w:t>
      </w:r>
      <w:r>
        <w:rPr/>
        <w:t>las personas y la transparencia en las operaciones.</w:t>
      </w:r>
    </w:p>
    <w:p>
      <w:pPr>
        <w:pStyle w:val="BodyText"/>
        <w:spacing w:before="167"/>
      </w:pPr>
    </w:p>
    <w:p>
      <w:pPr>
        <w:pStyle w:val="Heading1"/>
        <w:rPr>
          <w:u w:val="none"/>
        </w:rPr>
      </w:pPr>
      <w:r>
        <w:rPr>
          <w:u w:val="single"/>
        </w:rPr>
        <w:t>Marco</w:t>
      </w:r>
      <w:r>
        <w:rPr>
          <w:spacing w:val="-2"/>
          <w:u w:val="single"/>
        </w:rPr>
        <w:t> </w:t>
      </w:r>
      <w:r>
        <w:rPr>
          <w:u w:val="single"/>
        </w:rPr>
        <w:t>legal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3"/>
          <w:u w:val="single"/>
        </w:rPr>
        <w:t> </w:t>
      </w:r>
      <w:r>
        <w:rPr>
          <w:u w:val="single"/>
        </w:rPr>
        <w:t>monopolio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los</w:t>
      </w:r>
      <w:r>
        <w:rPr>
          <w:spacing w:val="-2"/>
          <w:u w:val="single"/>
        </w:rPr>
        <w:t> </w:t>
      </w:r>
      <w:r>
        <w:rPr>
          <w:u w:val="single"/>
        </w:rPr>
        <w:t>juegos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suerte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azar</w:t>
      </w:r>
    </w:p>
    <w:p>
      <w:pPr>
        <w:pStyle w:val="BodyText"/>
        <w:spacing w:line="259" w:lineRule="auto" w:before="190"/>
        <w:ind w:left="259" w:right="261"/>
        <w:jc w:val="both"/>
      </w:pPr>
      <w:r>
        <w:rPr/>
        <w:t>Coljuegos</w:t>
      </w:r>
      <w:r>
        <w:rPr>
          <w:spacing w:val="-8"/>
        </w:rPr>
        <w:t> </w:t>
      </w:r>
      <w:r>
        <w:rPr/>
        <w:t>es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entidad</w:t>
      </w:r>
      <w:r>
        <w:rPr>
          <w:spacing w:val="-7"/>
        </w:rPr>
        <w:t> </w:t>
      </w:r>
      <w:r>
        <w:rPr/>
        <w:t>estatal</w:t>
      </w:r>
      <w:r>
        <w:rPr>
          <w:spacing w:val="-5"/>
        </w:rPr>
        <w:t> </w:t>
      </w:r>
      <w:r>
        <w:rPr/>
        <w:t>encargada</w:t>
      </w:r>
      <w:r>
        <w:rPr>
          <w:spacing w:val="-7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7"/>
        </w:rPr>
        <w:t> </w:t>
      </w:r>
      <w:r>
        <w:rPr/>
        <w:t>administración,</w:t>
      </w:r>
      <w:r>
        <w:rPr>
          <w:spacing w:val="-12"/>
        </w:rPr>
        <w:t> </w:t>
      </w:r>
      <w:r>
        <w:rPr/>
        <w:t>operación,</w:t>
      </w:r>
      <w:r>
        <w:rPr>
          <w:spacing w:val="-7"/>
        </w:rPr>
        <w:t> </w:t>
      </w:r>
      <w:r>
        <w:rPr/>
        <w:t>control</w:t>
      </w:r>
      <w:r>
        <w:rPr>
          <w:spacing w:val="-8"/>
        </w:rPr>
        <w:t> </w:t>
      </w:r>
      <w:r>
        <w:rPr/>
        <w:t>y explotación de los juegos de suerte y azar de carácter nacional en Colombia. Su existencia y funcionamiento están sustentados en una serie de normas legales, de las cuales se describen las más relevantes</w:t>
      </w:r>
    </w:p>
    <w:p>
      <w:pPr>
        <w:pStyle w:val="BodyText"/>
        <w:spacing w:line="259" w:lineRule="auto" w:before="157"/>
        <w:ind w:left="259" w:right="267"/>
        <w:jc w:val="both"/>
      </w:pPr>
      <w:r>
        <w:rPr/>
        <w:t>La creación de COLJUEGOS se realizó mediante el Decreto 4142 de 2011.</w:t>
      </w:r>
      <w:r>
        <w:rPr>
          <w:spacing w:val="40"/>
        </w:rPr>
        <w:t> </w:t>
      </w:r>
      <w:r>
        <w:rPr/>
        <w:t>Este decreto dispuso la escisión de la Empresa Industrial y Comercial del Estado Administradora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Juegos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Suerte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Azar</w:t>
      </w:r>
      <w:r>
        <w:rPr>
          <w:spacing w:val="-3"/>
        </w:rPr>
        <w:t> </w:t>
      </w:r>
      <w:r>
        <w:rPr/>
        <w:t>(ETESA),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creó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COLJUEGOS</w:t>
      </w:r>
      <w:r>
        <w:rPr>
          <w:spacing w:val="-6"/>
        </w:rPr>
        <w:t> </w:t>
      </w:r>
      <w:r>
        <w:rPr/>
        <w:t>como una</w:t>
      </w:r>
      <w:r>
        <w:rPr>
          <w:spacing w:val="-5"/>
        </w:rPr>
        <w:t> </w:t>
      </w:r>
      <w:r>
        <w:rPr/>
        <w:t>empresa</w:t>
      </w:r>
      <w:r>
        <w:rPr>
          <w:spacing w:val="-5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comercial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5"/>
        </w:rPr>
        <w:t> </w:t>
      </w:r>
      <w:r>
        <w:rPr/>
        <w:t>adscrita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Ministerio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Hacienda</w:t>
      </w:r>
      <w:r>
        <w:rPr>
          <w:spacing w:val="-5"/>
        </w:rPr>
        <w:t> </w:t>
      </w:r>
      <w:r>
        <w:rPr/>
        <w:t>y Crédito Público, con personería jurídica, autonomía administrativa, financiera y patrimonio independiente.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159" w:after="0"/>
        <w:ind w:left="980" w:right="258" w:hanging="360"/>
        <w:jc w:val="both"/>
        <w:rPr>
          <w:sz w:val="24"/>
        </w:rPr>
      </w:pPr>
      <w:r>
        <w:rPr>
          <w:sz w:val="24"/>
        </w:rPr>
        <w:t>Decreto 4142 de 2011: "Por el cual se escinde la Empresa Industrial y Comercial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Estado</w:t>
      </w:r>
      <w:r>
        <w:rPr>
          <w:spacing w:val="-8"/>
          <w:sz w:val="24"/>
        </w:rPr>
        <w:t> </w:t>
      </w:r>
      <w:r>
        <w:rPr>
          <w:sz w:val="24"/>
        </w:rPr>
        <w:t>Administradora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Juegos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Suerte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Azar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ETESA</w:t>
      </w:r>
      <w:r>
        <w:rPr>
          <w:spacing w:val="-10"/>
          <w:sz w:val="24"/>
        </w:rPr>
        <w:t> </w:t>
      </w:r>
      <w:r>
        <w:rPr>
          <w:sz w:val="24"/>
        </w:rPr>
        <w:t>y se crea la Empresa Industrial y Comercial del Estado Administradora del Monopolio Rentístico de los Juegos de Suerte y Azar - COLJUEGOS".</w:t>
      </w:r>
    </w:p>
    <w:p>
      <w:pPr>
        <w:spacing w:before="72"/>
        <w:ind w:left="0" w:right="256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2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header="708" w:footer="1594" w:top="2200" w:bottom="1780" w:left="1440" w:right="1440"/>
        </w:sect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264" w:after="0"/>
        <w:ind w:left="980" w:right="259" w:hanging="360"/>
        <w:jc w:val="both"/>
        <w:rPr>
          <w:sz w:val="24"/>
        </w:rPr>
      </w:pPr>
      <w:r>
        <w:rPr>
          <w:sz w:val="24"/>
        </w:rPr>
        <w:t>Ley 643 de 2001: Esta ley establece el régimen propio para la explotación del monopolio rentístico de juegos de suerte y azar en Colombia. Define principios, competencias y reglas generales para la operación y administración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estos</w:t>
      </w:r>
      <w:r>
        <w:rPr>
          <w:spacing w:val="-2"/>
          <w:sz w:val="24"/>
        </w:rPr>
        <w:t> </w:t>
      </w:r>
      <w:r>
        <w:rPr>
          <w:sz w:val="24"/>
        </w:rPr>
        <w:t>juegos,</w:t>
      </w:r>
      <w:r>
        <w:rPr>
          <w:spacing w:val="-2"/>
          <w:sz w:val="24"/>
        </w:rPr>
        <w:t> </w:t>
      </w:r>
      <w:r>
        <w:rPr>
          <w:sz w:val="24"/>
        </w:rPr>
        <w:t>sentando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bases</w:t>
      </w:r>
      <w:r>
        <w:rPr>
          <w:spacing w:val="-7"/>
          <w:sz w:val="24"/>
        </w:rPr>
        <w:t> </w:t>
      </w:r>
      <w:r>
        <w:rPr>
          <w:sz w:val="24"/>
        </w:rPr>
        <w:t>legales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cuales opera COLJUEGOS.</w:t>
      </w:r>
    </w:p>
    <w:p>
      <w:pPr>
        <w:pStyle w:val="BodyText"/>
        <w:spacing w:line="259" w:lineRule="auto" w:before="195"/>
        <w:ind w:left="259" w:right="259"/>
        <w:jc w:val="both"/>
      </w:pPr>
      <w:r>
        <w:rPr/>
        <w:t>En</w:t>
      </w:r>
      <w:r>
        <w:rPr>
          <w:spacing w:val="-3"/>
        </w:rPr>
        <w:t> </w:t>
      </w:r>
      <w:r>
        <w:rPr/>
        <w:t>resumen,</w:t>
      </w:r>
      <w:r>
        <w:rPr>
          <w:spacing w:val="-3"/>
        </w:rPr>
        <w:t> </w:t>
      </w:r>
      <w:r>
        <w:rPr/>
        <w:t>COLJUEGOS</w:t>
      </w:r>
      <w:r>
        <w:rPr>
          <w:spacing w:val="-5"/>
        </w:rPr>
        <w:t> </w:t>
      </w:r>
      <w:r>
        <w:rPr/>
        <w:t>fue</w:t>
      </w:r>
      <w:r>
        <w:rPr>
          <w:spacing w:val="-3"/>
        </w:rPr>
        <w:t> </w:t>
      </w:r>
      <w:r>
        <w:rPr/>
        <w:t>creado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7"/>
        </w:rPr>
        <w:t> </w:t>
      </w:r>
      <w:r>
        <w:rPr/>
        <w:t>Decreto</w:t>
      </w:r>
      <w:r>
        <w:rPr>
          <w:spacing w:val="-6"/>
        </w:rPr>
        <w:t> </w:t>
      </w:r>
      <w:r>
        <w:rPr/>
        <w:t>4142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2011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-6"/>
        </w:rPr>
        <w:t> </w:t>
      </w:r>
      <w:r>
        <w:rPr/>
        <w:t>existencia se apoya principalmente en la Ley 643 de 2001, junto con otros decretos reglamentarios que desarrollan su organización y operación en el marco jurídico </w:t>
      </w:r>
      <w:r>
        <w:rPr>
          <w:spacing w:val="-2"/>
        </w:rPr>
        <w:t>colombiano.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Heading1"/>
        <w:spacing w:line="259" w:lineRule="auto"/>
        <w:ind w:right="273"/>
        <w:rPr>
          <w:u w:val="none"/>
        </w:rPr>
      </w:pPr>
      <w:r>
        <w:rPr>
          <w:u w:val="single"/>
        </w:rPr>
        <w:t>Operadores</w:t>
      </w:r>
      <w:r>
        <w:rPr>
          <w:spacing w:val="-17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u w:val="single"/>
        </w:rPr>
        <w:t>plataformas</w:t>
      </w:r>
      <w:r>
        <w:rPr>
          <w:spacing w:val="-12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u w:val="single"/>
        </w:rPr>
        <w:t>juegos</w:t>
      </w:r>
      <w:r>
        <w:rPr>
          <w:spacing w:val="-12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u w:val="single"/>
        </w:rPr>
        <w:t>suerte</w:t>
      </w:r>
      <w:r>
        <w:rPr>
          <w:spacing w:val="-12"/>
          <w:u w:val="single"/>
        </w:rPr>
        <w:t> </w:t>
      </w:r>
      <w:r>
        <w:rPr>
          <w:u w:val="single"/>
        </w:rPr>
        <w:t>y</w:t>
      </w:r>
      <w:r>
        <w:rPr>
          <w:spacing w:val="-12"/>
          <w:u w:val="single"/>
        </w:rPr>
        <w:t> </w:t>
      </w:r>
      <w:r>
        <w:rPr>
          <w:u w:val="single"/>
        </w:rPr>
        <w:t>azar</w:t>
      </w:r>
      <w:r>
        <w:rPr>
          <w:spacing w:val="-15"/>
          <w:u w:val="single"/>
        </w:rPr>
        <w:t> </w:t>
      </w:r>
      <w:r>
        <w:rPr>
          <w:u w:val="single"/>
        </w:rPr>
        <w:t>que</w:t>
      </w:r>
      <w:r>
        <w:rPr>
          <w:spacing w:val="-12"/>
          <w:u w:val="single"/>
        </w:rPr>
        <w:t> </w:t>
      </w:r>
      <w:r>
        <w:rPr>
          <w:u w:val="single"/>
        </w:rPr>
        <w:t>actualmente</w:t>
      </w:r>
      <w:r>
        <w:rPr>
          <w:spacing w:val="-12"/>
          <w:u w:val="single"/>
        </w:rPr>
        <w:t> </w:t>
      </w:r>
      <w:r>
        <w:rPr>
          <w:u w:val="single"/>
        </w:rPr>
        <w:t>tienen</w:t>
      </w:r>
      <w:r>
        <w:rPr>
          <w:u w:val="none"/>
        </w:rPr>
        <w:t> </w:t>
      </w:r>
      <w:r>
        <w:rPr>
          <w:u w:val="single"/>
        </w:rPr>
        <w:t>contrato de concesión en Colombia</w:t>
      </w:r>
    </w:p>
    <w:p>
      <w:pPr>
        <w:pStyle w:val="BodyText"/>
        <w:spacing w:line="259" w:lineRule="auto" w:before="167"/>
        <w:ind w:left="259" w:right="256"/>
        <w:jc w:val="both"/>
      </w:pPr>
      <w:r>
        <w:rPr/>
        <w:t>Los operadores de plataformas de juegos de suerte y azar autorizadas por Coljuegos, con corte a julio del 2025 son 14.</w:t>
      </w:r>
      <w:r>
        <w:rPr>
          <w:spacing w:val="40"/>
        </w:rPr>
        <w:t> </w:t>
      </w:r>
      <w:r>
        <w:rPr/>
        <w:t>Estos operadores enfrentan a una competencia</w:t>
      </w:r>
      <w:r>
        <w:rPr>
          <w:spacing w:val="-14"/>
        </w:rPr>
        <w:t> </w:t>
      </w:r>
      <w:r>
        <w:rPr/>
        <w:t>desleal</w:t>
      </w:r>
      <w:r>
        <w:rPr>
          <w:spacing w:val="-14"/>
        </w:rPr>
        <w:t> </w:t>
      </w:r>
      <w:r>
        <w:rPr/>
        <w:t>por</w:t>
      </w:r>
      <w:r>
        <w:rPr>
          <w:spacing w:val="-17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aquellas</w:t>
      </w:r>
      <w:r>
        <w:rPr>
          <w:spacing w:val="-11"/>
        </w:rPr>
        <w:t> </w:t>
      </w:r>
      <w:r>
        <w:rPr/>
        <w:t>plataformas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operan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17"/>
        </w:rPr>
        <w:t> </w:t>
      </w:r>
      <w:r>
        <w:rPr/>
        <w:t>ilegal en el país.</w:t>
      </w:r>
      <w:r>
        <w:rPr>
          <w:spacing w:val="40"/>
        </w:rPr>
        <w:t> </w:t>
      </w:r>
      <w:r>
        <w:rPr/>
        <w:t>Los clientes se pueden llegar a ver perjudicados por este tipo de plataformas, pues las páginas ilegales no están obligadas a incorporar los marcos de juego responsable y se corre el riesgo incluso de que no paguen la premiación asignada, pudiendo convertirse además estos operadores de juegos que no cuentan</w:t>
      </w:r>
      <w:r>
        <w:rPr>
          <w:spacing w:val="-12"/>
        </w:rPr>
        <w:t> </w:t>
      </w:r>
      <w:r>
        <w:rPr/>
        <w:t>con</w:t>
      </w:r>
      <w:r>
        <w:rPr>
          <w:spacing w:val="-16"/>
        </w:rPr>
        <w:t> </w:t>
      </w:r>
      <w:r>
        <w:rPr/>
        <w:t>la</w:t>
      </w:r>
      <w:r>
        <w:rPr>
          <w:spacing w:val="-12"/>
        </w:rPr>
        <w:t> </w:t>
      </w:r>
      <w:r>
        <w:rPr/>
        <w:t>habilitación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Colombia,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blanco</w:t>
      </w:r>
      <w:r>
        <w:rPr>
          <w:spacing w:val="-12"/>
        </w:rPr>
        <w:t> </w:t>
      </w:r>
      <w:r>
        <w:rPr/>
        <w:t>fácil</w:t>
      </w:r>
      <w:r>
        <w:rPr>
          <w:spacing w:val="-9"/>
        </w:rPr>
        <w:t> </w:t>
      </w:r>
      <w:r>
        <w:rPr/>
        <w:t>para</w:t>
      </w:r>
      <w:r>
        <w:rPr>
          <w:spacing w:val="-12"/>
        </w:rPr>
        <w:t> </w:t>
      </w:r>
      <w:r>
        <w:rPr/>
        <w:t>desarrollar</w:t>
      </w:r>
      <w:r>
        <w:rPr>
          <w:spacing w:val="-11"/>
        </w:rPr>
        <w:t> </w:t>
      </w:r>
      <w:r>
        <w:rPr/>
        <w:t>actividades de fraude y de lavado de activos.</w:t>
      </w:r>
    </w:p>
    <w:p>
      <w:pPr>
        <w:pStyle w:val="BodyText"/>
        <w:spacing w:line="259" w:lineRule="auto" w:before="160"/>
        <w:ind w:left="259" w:right="255"/>
        <w:jc w:val="both"/>
      </w:pPr>
      <w:r>
        <w:rPr/>
        <w:t>A continuación se describen los 14 sitios web autorizados por Coljuegos, como lo evidencia la siguiente imagen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2348610</wp:posOffset>
            </wp:positionH>
            <wp:positionV relativeFrom="paragraph">
              <wp:posOffset>101154</wp:posOffset>
            </wp:positionV>
            <wp:extent cx="3048754" cy="171630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754" cy="1716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1"/>
        <w:ind w:left="0" w:right="0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Fuente: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Coljuegos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Corte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30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julio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2025.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Total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14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pacing w:val="-2"/>
          <w:sz w:val="20"/>
        </w:rPr>
        <w:t>concesionarios.</w:t>
      </w:r>
    </w:p>
    <w:p>
      <w:pPr>
        <w:spacing w:before="97"/>
        <w:ind w:left="8730" w:right="0" w:firstLine="0"/>
        <w:jc w:val="center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3</w:t>
      </w:r>
    </w:p>
    <w:p>
      <w:pPr>
        <w:spacing w:after="0"/>
        <w:jc w:val="center"/>
        <w:rPr>
          <w:rFonts w:ascii="Calibri"/>
          <w:sz w:val="22"/>
        </w:rPr>
        <w:sectPr>
          <w:pgSz w:w="12240" w:h="15840"/>
          <w:pgMar w:header="708" w:footer="1594" w:top="2200" w:bottom="1780" w:left="1440" w:right="1440"/>
        </w:sectPr>
      </w:pPr>
    </w:p>
    <w:p>
      <w:pPr>
        <w:pStyle w:val="BodyText"/>
        <w:spacing w:before="266"/>
        <w:ind w:left="259"/>
      </w:pPr>
      <w:hyperlink r:id="rId8">
        <w:r>
          <w:rPr>
            <w:color w:val="0462C1"/>
            <w:spacing w:val="-2"/>
            <w:u w:val="single" w:color="0462C1"/>
          </w:rPr>
          <w:t>https://www.coljuegos.gov.co/publicaciones/301841/juegosonline/</w:t>
        </w:r>
      </w:hyperlink>
    </w:p>
    <w:p>
      <w:pPr>
        <w:spacing w:line="259" w:lineRule="auto" w:before="180"/>
        <w:ind w:left="259" w:right="262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El mercado ilegal que recopila Coljuegos de las denuncias recibidas y de sus ejercicios investigativos es publicado en su página web, con un documento que se actualiza cada mes denominado: </w:t>
      </w:r>
      <w:r>
        <w:rPr>
          <w:rFonts w:ascii="Arial" w:hAnsi="Arial"/>
          <w:i/>
          <w:sz w:val="24"/>
        </w:rPr>
        <w:t>“SITIOS WEB IDENTIFICADOS COMO NO AUTORIZADOS</w:t>
      </w:r>
      <w:r>
        <w:rPr>
          <w:rFonts w:ascii="Arial" w:hAnsi="Arial"/>
          <w:i/>
          <w:spacing w:val="52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55"/>
          <w:sz w:val="24"/>
        </w:rPr>
        <w:t> </w:t>
      </w:r>
      <w:r>
        <w:rPr>
          <w:rFonts w:ascii="Arial" w:hAnsi="Arial"/>
          <w:i/>
          <w:sz w:val="24"/>
        </w:rPr>
        <w:t>COLJUEGOS</w:t>
      </w:r>
      <w:r>
        <w:rPr>
          <w:rFonts w:ascii="Arial" w:hAnsi="Arial"/>
          <w:i/>
          <w:spacing w:val="52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53"/>
          <w:sz w:val="24"/>
        </w:rPr>
        <w:t> </w:t>
      </w:r>
      <w:r>
        <w:rPr>
          <w:rFonts w:ascii="Arial" w:hAnsi="Arial"/>
          <w:i/>
          <w:sz w:val="24"/>
        </w:rPr>
        <w:t>OPERAR</w:t>
      </w:r>
      <w:r>
        <w:rPr>
          <w:rFonts w:ascii="Arial" w:hAnsi="Arial"/>
          <w:i/>
          <w:spacing w:val="54"/>
          <w:sz w:val="24"/>
        </w:rPr>
        <w:t> </w:t>
      </w:r>
      <w:r>
        <w:rPr>
          <w:rFonts w:ascii="Arial" w:hAnsi="Arial"/>
          <w:i/>
          <w:sz w:val="24"/>
        </w:rPr>
        <w:t>JUEGOS</w:t>
      </w:r>
      <w:r>
        <w:rPr>
          <w:rFonts w:ascii="Arial" w:hAnsi="Arial"/>
          <w:i/>
          <w:spacing w:val="5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53"/>
          <w:sz w:val="24"/>
        </w:rPr>
        <w:t> </w:t>
      </w:r>
      <w:r>
        <w:rPr>
          <w:rFonts w:ascii="Arial" w:hAnsi="Arial"/>
          <w:i/>
          <w:sz w:val="24"/>
        </w:rPr>
        <w:t>SUERTE</w:t>
      </w:r>
      <w:r>
        <w:rPr>
          <w:rFonts w:ascii="Arial" w:hAnsi="Arial"/>
          <w:i/>
          <w:spacing w:val="53"/>
          <w:sz w:val="24"/>
        </w:rPr>
        <w:t> </w:t>
      </w:r>
      <w:r>
        <w:rPr>
          <w:rFonts w:ascii="Arial" w:hAnsi="Arial"/>
          <w:i/>
          <w:spacing w:val="-10"/>
          <w:sz w:val="24"/>
        </w:rPr>
        <w:t>Y</w:t>
      </w:r>
    </w:p>
    <w:p>
      <w:pPr>
        <w:pStyle w:val="BodyText"/>
        <w:tabs>
          <w:tab w:pos="2001" w:val="left" w:leader="none"/>
          <w:tab w:pos="4044" w:val="left" w:leader="none"/>
          <w:tab w:pos="5379" w:val="left" w:leader="none"/>
          <w:tab w:pos="6641" w:val="left" w:leader="none"/>
          <w:tab w:pos="8665" w:val="left" w:leader="none"/>
        </w:tabs>
        <w:spacing w:line="259" w:lineRule="auto"/>
        <w:ind w:left="259" w:right="256"/>
        <w:jc w:val="both"/>
      </w:pPr>
      <w:r>
        <w:rPr>
          <w:rFonts w:ascii="Arial" w:hAnsi="Arial"/>
          <w:i/>
        </w:rPr>
        <w:t>AZAR EN EL TERRITORIO COLOMBIANO”</w:t>
      </w:r>
      <w:r>
        <w:rPr/>
        <w:t>, que a la fecha ha detectado más de 22 mil sitios web no autorizados en Colombia. Informe con 559 páginas, que se </w:t>
      </w:r>
      <w:r>
        <w:rPr>
          <w:spacing w:val="-2"/>
        </w:rPr>
        <w:t>puede</w:t>
      </w:r>
      <w:r>
        <w:rPr/>
        <w:tab/>
      </w:r>
      <w:r>
        <w:rPr>
          <w:spacing w:val="-2"/>
        </w:rPr>
        <w:t>consultar</w:t>
      </w:r>
      <w:r>
        <w:rPr/>
        <w:tab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el</w:t>
      </w:r>
      <w:r>
        <w:rPr/>
        <w:tab/>
      </w:r>
      <w:r>
        <w:rPr>
          <w:spacing w:val="-2"/>
        </w:rPr>
        <w:t>siguiente</w:t>
      </w:r>
      <w:r>
        <w:rPr/>
        <w:tab/>
      </w:r>
      <w:r>
        <w:rPr>
          <w:spacing w:val="-2"/>
        </w:rPr>
        <w:t>link: </w:t>
      </w:r>
      <w:hyperlink r:id="rId8">
        <w:r>
          <w:rPr>
            <w:color w:val="0462C1"/>
            <w:u w:val="single" w:color="0462C1"/>
          </w:rPr>
          <w:t>https://www.coljuegos.gov.co/publicaciones/301841/juegosonline/</w:t>
        </w:r>
      </w:hyperlink>
      <w:r>
        <w:rPr>
          <w:color w:val="0462C1"/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sección</w:t>
      </w:r>
    </w:p>
    <w:p>
      <w:pPr>
        <w:pStyle w:val="BodyText"/>
        <w:spacing w:before="2"/>
        <w:ind w:left="259"/>
        <w:jc w:val="both"/>
      </w:pPr>
      <w:hyperlink r:id="rId9">
        <w:r>
          <w:rPr>
            <w:color w:val="0462C1"/>
            <w:u w:val="single" w:color="0462C1"/>
          </w:rPr>
          <w:t>¡Ojo!</w:t>
        </w:r>
        <w:r>
          <w:rPr>
            <w:color w:val="0462C1"/>
            <w:spacing w:val="3"/>
            <w:u w:val="single" w:color="0462C1"/>
          </w:rPr>
          <w:t> </w:t>
        </w:r>
        <w:r>
          <w:rPr>
            <w:color w:val="0462C1"/>
            <w:u w:val="single" w:color="0462C1"/>
          </w:rPr>
          <w:t>conozca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aquí:</w:t>
        </w:r>
      </w:hyperlink>
      <w:hyperlink r:id="rId9">
        <w:r>
          <w:rPr>
            <w:color w:val="0462C1"/>
            <w:u w:val="single" w:color="0462C1"/>
          </w:rPr>
          <w:t>?</w:t>
        </w:r>
      </w:hyperlink>
      <w:r>
        <w:rPr>
          <w:color w:val="0462C1"/>
          <w:spacing w:val="-3"/>
          <w:u w:val="single" w:color="0462C1"/>
        </w:rPr>
        <w:t> </w:t>
      </w:r>
      <w:hyperlink r:id="rId10">
        <w:r>
          <w:rPr>
            <w:color w:val="0462C1"/>
            <w:u w:val="single" w:color="0462C1"/>
          </w:rPr>
          <w:t>Páginas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web</w:t>
        </w:r>
        <w:r>
          <w:rPr>
            <w:color w:val="0462C1"/>
            <w:spacing w:val="-9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ilegales</w:t>
        </w:r>
      </w:hyperlink>
    </w:p>
    <w:p>
      <w:pPr>
        <w:pStyle w:val="BodyText"/>
        <w:spacing w:line="259" w:lineRule="auto" w:before="180"/>
        <w:ind w:left="259" w:right="255"/>
        <w:jc w:val="both"/>
      </w:pPr>
      <w:r>
        <w:rPr/>
        <w:t>Es decir, mientras hay 14 empresas que operan legalmente en Colombia, con contratos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concesión</w:t>
      </w:r>
      <w:r>
        <w:rPr>
          <w:spacing w:val="-11"/>
        </w:rPr>
        <w:t> </w:t>
      </w:r>
      <w:r>
        <w:rPr/>
        <w:t>debidamente</w:t>
      </w:r>
      <w:r>
        <w:rPr>
          <w:spacing w:val="-10"/>
        </w:rPr>
        <w:t> </w:t>
      </w:r>
      <w:r>
        <w:rPr/>
        <w:t>suscritos</w:t>
      </w:r>
      <w:r>
        <w:rPr>
          <w:spacing w:val="-16"/>
        </w:rPr>
        <w:t> </w:t>
      </w:r>
      <w:r>
        <w:rPr/>
        <w:t>con</w:t>
      </w:r>
      <w:r>
        <w:rPr>
          <w:spacing w:val="-11"/>
        </w:rPr>
        <w:t> </w:t>
      </w:r>
      <w:r>
        <w:rPr/>
        <w:t>Coljuegos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han</w:t>
      </w:r>
      <w:r>
        <w:rPr>
          <w:spacing w:val="-11"/>
        </w:rPr>
        <w:t> </w:t>
      </w:r>
      <w:r>
        <w:rPr/>
        <w:t>pagado</w:t>
      </w:r>
      <w:r>
        <w:rPr>
          <w:spacing w:val="-11"/>
        </w:rPr>
        <w:t> </w:t>
      </w:r>
      <w:r>
        <w:rPr/>
        <w:t>por derechos de explotación más de 1.3 billones en los últimos 7 años y que están pagando IVA desde</w:t>
      </w:r>
      <w:r>
        <w:rPr>
          <w:spacing w:val="40"/>
        </w:rPr>
        <w:t> </w:t>
      </w:r>
      <w:r>
        <w:rPr/>
        <w:t>el 22 de febrero de este año, en razón de lo ordenado en el Decreto 175 de 2025, existen por lo menos 22mil sitios web identificados por Coljuegos que no lo hacen.</w:t>
      </w:r>
    </w:p>
    <w:p>
      <w:pPr>
        <w:pStyle w:val="BodyText"/>
        <w:spacing w:line="259" w:lineRule="auto" w:before="161"/>
        <w:ind w:left="259" w:right="260"/>
        <w:jc w:val="both"/>
      </w:pPr>
      <w:r>
        <w:rPr/>
        <w:t>Este panorama tan crítico nos muestra la necesidad de avanzar en diferentes maneras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sancionar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7"/>
        </w:rPr>
        <w:t> </w:t>
      </w:r>
      <w:r>
        <w:rPr/>
        <w:t>plataformas</w:t>
      </w:r>
      <w:r>
        <w:rPr>
          <w:spacing w:val="-7"/>
        </w:rPr>
        <w:t> </w:t>
      </w:r>
      <w:r>
        <w:rPr/>
        <w:t>ilegales</w:t>
      </w:r>
      <w:r>
        <w:rPr>
          <w:spacing w:val="-6"/>
        </w:rPr>
        <w:t> </w:t>
      </w:r>
      <w:r>
        <w:rPr/>
        <w:t>ya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operadores</w:t>
      </w:r>
      <w:r>
        <w:rPr>
          <w:spacing w:val="-11"/>
        </w:rPr>
        <w:t> </w:t>
      </w:r>
      <w:r>
        <w:rPr/>
        <w:t>indican</w:t>
      </w:r>
      <w:r>
        <w:rPr>
          <w:spacing w:val="-10"/>
        </w:rPr>
        <w:t> </w:t>
      </w:r>
      <w:r>
        <w:rPr/>
        <w:t>que el bloqueo de los dominios web no es una acción suficiente para evitar este fenómeno,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cuanto,</w:t>
      </w:r>
      <w:r>
        <w:rPr>
          <w:spacing w:val="-3"/>
        </w:rPr>
        <w:t> </w:t>
      </w:r>
      <w:r>
        <w:rPr/>
        <w:t>ellos</w:t>
      </w:r>
      <w:r>
        <w:rPr>
          <w:spacing w:val="-7"/>
        </w:rPr>
        <w:t> </w:t>
      </w:r>
      <w:r>
        <w:rPr/>
        <w:t>acuden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pasarelas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pago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generar</w:t>
      </w:r>
      <w:r>
        <w:rPr>
          <w:spacing w:val="-6"/>
        </w:rPr>
        <w:t> </w:t>
      </w:r>
      <w:r>
        <w:rPr/>
        <w:t>ingresos que no</w:t>
      </w:r>
      <w:r>
        <w:rPr>
          <w:spacing w:val="-3"/>
        </w:rPr>
        <w:t> </w:t>
      </w:r>
      <w:r>
        <w:rPr/>
        <w:t>tributan</w:t>
      </w:r>
      <w:r>
        <w:rPr>
          <w:spacing w:val="-3"/>
        </w:rPr>
        <w:t> </w:t>
      </w:r>
      <w:r>
        <w:rPr/>
        <w:t>y que son</w:t>
      </w:r>
      <w:r>
        <w:rPr>
          <w:spacing w:val="-4"/>
        </w:rPr>
        <w:t> </w:t>
      </w:r>
      <w:r>
        <w:rPr/>
        <w:t>imposibles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rastrear debido</w:t>
      </w:r>
      <w:r>
        <w:rPr>
          <w:spacing w:val="-3"/>
        </w:rPr>
        <w:t> </w:t>
      </w:r>
      <w:r>
        <w:rPr/>
        <w:t>al canal virtual y</w:t>
      </w:r>
      <w:r>
        <w:rPr>
          <w:spacing w:val="-4"/>
        </w:rPr>
        <w:t> </w:t>
      </w:r>
      <w:r>
        <w:rPr/>
        <w:t>al exceso de publicidad engañosa para el público en general.</w:t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Heading1"/>
        <w:rPr>
          <w:u w:val="none"/>
        </w:rPr>
      </w:pPr>
      <w:r>
        <w:rPr>
          <w:spacing w:val="-10"/>
          <w:u w:val="single"/>
        </w:rPr>
        <w:t>El</w:t>
      </w:r>
      <w:r>
        <w:rPr>
          <w:spacing w:val="-13"/>
          <w:u w:val="single"/>
        </w:rPr>
        <w:t> </w:t>
      </w:r>
      <w:r>
        <w:rPr>
          <w:spacing w:val="-10"/>
          <w:u w:val="single"/>
        </w:rPr>
        <w:t>Estatuto</w:t>
      </w:r>
      <w:r>
        <w:rPr>
          <w:spacing w:val="-9"/>
          <w:u w:val="single"/>
        </w:rPr>
        <w:t> </w:t>
      </w:r>
      <w:r>
        <w:rPr>
          <w:spacing w:val="-10"/>
          <w:u w:val="single"/>
        </w:rPr>
        <w:t>Orgánico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del</w:t>
      </w:r>
      <w:r>
        <w:rPr>
          <w:spacing w:val="-17"/>
          <w:u w:val="single"/>
        </w:rPr>
        <w:t> </w:t>
      </w:r>
      <w:r>
        <w:rPr>
          <w:spacing w:val="-10"/>
          <w:u w:val="single"/>
        </w:rPr>
        <w:t>Sistema</w:t>
      </w:r>
      <w:r>
        <w:rPr>
          <w:spacing w:val="-11"/>
          <w:u w:val="single"/>
        </w:rPr>
        <w:t> </w:t>
      </w:r>
      <w:r>
        <w:rPr>
          <w:spacing w:val="-10"/>
          <w:u w:val="single"/>
        </w:rPr>
        <w:t>Financiero de Colombia</w:t>
      </w:r>
    </w:p>
    <w:p>
      <w:pPr>
        <w:pStyle w:val="BodyText"/>
        <w:spacing w:line="259" w:lineRule="auto" w:before="3"/>
        <w:ind w:left="259" w:right="261"/>
        <w:jc w:val="both"/>
      </w:pPr>
      <w:r>
        <w:rPr/>
        <w:t>El Estatuto Orgánico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 Financiero</w:t>
      </w:r>
      <w:r>
        <w:rPr>
          <w:spacing w:val="-4"/>
        </w:rPr>
        <w:t> </w:t>
      </w:r>
      <w:r>
        <w:rPr/>
        <w:t>(EOSF) es</w:t>
      </w:r>
      <w:r>
        <w:rPr>
          <w:spacing w:val="-5"/>
        </w:rPr>
        <w:t> </w:t>
      </w:r>
      <w:r>
        <w:rPr/>
        <w:t>el conjunto de</w:t>
      </w:r>
      <w:r>
        <w:rPr>
          <w:spacing w:val="-4"/>
        </w:rPr>
        <w:t> </w:t>
      </w:r>
      <w:r>
        <w:rPr/>
        <w:t>normas</w:t>
      </w:r>
      <w:r>
        <w:rPr>
          <w:spacing w:val="-1"/>
        </w:rPr>
        <w:t> </w:t>
      </w:r>
      <w:r>
        <w:rPr/>
        <w:t>que regula</w:t>
      </w:r>
      <w:r>
        <w:rPr/>
        <w:t> la</w:t>
      </w:r>
      <w:r>
        <w:rPr/>
        <w:t> estructura, funcionamiento, supervisión y control de las entidades que conforman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financiero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Colombia.</w:t>
      </w:r>
      <w:r>
        <w:rPr>
          <w:spacing w:val="40"/>
        </w:rPr>
        <w:t> </w:t>
      </w:r>
      <w:r>
        <w:rPr/>
        <w:t>Este</w:t>
      </w:r>
      <w:r>
        <w:rPr>
          <w:spacing w:val="-12"/>
        </w:rPr>
        <w:t> </w:t>
      </w:r>
      <w:r>
        <w:rPr/>
        <w:t>estatuto</w:t>
      </w:r>
      <w:r>
        <w:rPr>
          <w:spacing w:val="-12"/>
        </w:rPr>
        <w:t> </w:t>
      </w:r>
      <w:r>
        <w:rPr/>
        <w:t>fue</w:t>
      </w:r>
      <w:r>
        <w:rPr>
          <w:spacing w:val="-13"/>
        </w:rPr>
        <w:t> </w:t>
      </w:r>
      <w:r>
        <w:rPr/>
        <w:t>adoptado</w:t>
      </w:r>
      <w:r>
        <w:rPr>
          <w:spacing w:val="-13"/>
        </w:rPr>
        <w:t> </w:t>
      </w:r>
      <w:r>
        <w:rPr/>
        <w:t>mediante el Decreto 663 de 1993, que compila, organiza y actualiza las principales disposiciones legales relacionadas con la actividad financiera, aseguradora y del mercado de valores en el país.</w:t>
      </w:r>
    </w:p>
    <w:p>
      <w:pPr>
        <w:pStyle w:val="BodyText"/>
        <w:spacing w:line="259" w:lineRule="auto" w:before="161"/>
        <w:ind w:left="259" w:right="270"/>
        <w:jc w:val="both"/>
      </w:pPr>
      <w:r>
        <w:rPr/>
        <w:t>El EOSF es la columna vertebral de la regulación financiera en Colombia. Su objetivo principal es establecer el marco legal para la organización y operación de las instituciones financieras y aseguradoras, así como los mecanismos de protección para los recursos de las personas usuarias.</w:t>
      </w:r>
    </w:p>
    <w:p>
      <w:pPr>
        <w:spacing w:before="153"/>
        <w:ind w:left="0" w:right="256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4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header="708" w:footer="1594" w:top="2200" w:bottom="1780" w:left="1440" w:right="1440"/>
        </w:sectPr>
      </w:pPr>
    </w:p>
    <w:p>
      <w:pPr>
        <w:pStyle w:val="BodyText"/>
        <w:spacing w:before="266"/>
        <w:ind w:left="259"/>
        <w:jc w:val="both"/>
      </w:pPr>
      <w:bookmarkStart w:name="Ámbitos cubiertos por el EOSF" w:id="5"/>
      <w:bookmarkEnd w:id="5"/>
      <w:r>
        <w:rPr/>
      </w:r>
      <w:r>
        <w:rPr/>
        <w:t>Ámbitos</w:t>
      </w:r>
      <w:r>
        <w:rPr>
          <w:spacing w:val="-4"/>
        </w:rPr>
        <w:t> </w:t>
      </w:r>
      <w:r>
        <w:rPr/>
        <w:t>cubiertos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4"/>
        </w:rPr>
        <w:t>EOSF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3" w:lineRule="auto" w:before="20" w:after="0"/>
        <w:ind w:left="980" w:right="266" w:hanging="360"/>
        <w:jc w:val="both"/>
        <w:rPr>
          <w:sz w:val="24"/>
        </w:rPr>
      </w:pPr>
      <w:r>
        <w:rPr>
          <w:sz w:val="24"/>
        </w:rPr>
        <w:t>Define y clasifica las entidades financieras y aseguradoras (como bancos, compañías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seguros,</w:t>
      </w:r>
      <w:r>
        <w:rPr>
          <w:spacing w:val="-6"/>
          <w:sz w:val="24"/>
        </w:rPr>
        <w:t> </w:t>
      </w:r>
      <w:r>
        <w:rPr>
          <w:sz w:val="24"/>
        </w:rPr>
        <w:t>sociedades</w:t>
      </w:r>
      <w:r>
        <w:rPr>
          <w:spacing w:val="-6"/>
          <w:sz w:val="24"/>
        </w:rPr>
        <w:t> </w:t>
      </w:r>
      <w:r>
        <w:rPr>
          <w:sz w:val="24"/>
        </w:rPr>
        <w:t>fiduciarias,</w:t>
      </w:r>
      <w:r>
        <w:rPr>
          <w:spacing w:val="-6"/>
          <w:sz w:val="24"/>
        </w:rPr>
        <w:t> </w:t>
      </w:r>
      <w:r>
        <w:rPr>
          <w:sz w:val="24"/>
        </w:rPr>
        <w:t>sociedades</w:t>
      </w:r>
      <w:r>
        <w:rPr>
          <w:spacing w:val="-6"/>
          <w:sz w:val="24"/>
        </w:rPr>
        <w:t> </w:t>
      </w:r>
      <w:r>
        <w:rPr>
          <w:sz w:val="24"/>
        </w:rPr>
        <w:t>comisionistas</w:t>
      </w:r>
      <w:r>
        <w:rPr>
          <w:spacing w:val="-6"/>
          <w:sz w:val="24"/>
        </w:rPr>
        <w:t> </w:t>
      </w:r>
      <w:r>
        <w:rPr>
          <w:sz w:val="24"/>
        </w:rPr>
        <w:t>de bolsa, sociedades administradoras, entre otras).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1" w:lineRule="auto" w:before="5" w:after="0"/>
        <w:ind w:left="980" w:right="265" w:hanging="360"/>
        <w:jc w:val="both"/>
        <w:rPr>
          <w:sz w:val="24"/>
        </w:rPr>
      </w:pPr>
      <w:r>
        <w:rPr>
          <w:sz w:val="24"/>
        </w:rPr>
        <w:t>Establece los requisitos y procedimientos para la constitución, funcionamiento y liquidación de las entidades.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4" w:after="0"/>
        <w:ind w:left="980" w:right="265" w:hanging="360"/>
        <w:jc w:val="both"/>
        <w:rPr>
          <w:sz w:val="24"/>
        </w:rPr>
      </w:pPr>
      <w:r>
        <w:rPr>
          <w:sz w:val="24"/>
        </w:rPr>
        <w:t>Regula la supervisión y vigilancia, principalmente a cargo de la Superintendencia Financiera de Colombia.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1" w:lineRule="auto" w:before="0" w:after="0"/>
        <w:ind w:left="980" w:right="267" w:hanging="360"/>
        <w:jc w:val="both"/>
        <w:rPr>
          <w:sz w:val="24"/>
        </w:rPr>
      </w:pPr>
      <w:r>
        <w:rPr>
          <w:sz w:val="24"/>
        </w:rPr>
        <w:t>Incluye normas prudenciales sobre patrimonio, solvencia, inversiones y prevención del lavado de activos.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2" w:after="0"/>
        <w:ind w:left="980" w:right="266" w:hanging="360"/>
        <w:jc w:val="both"/>
        <w:rPr>
          <w:sz w:val="24"/>
        </w:rPr>
      </w:pPr>
      <w:r>
        <w:rPr>
          <w:sz w:val="24"/>
        </w:rPr>
        <w:t>Regula la protección de las personas usuarias y la transparencia en la prestación de servicios financieros.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1" w:lineRule="auto" w:before="0" w:after="0"/>
        <w:ind w:left="980" w:right="267" w:hanging="360"/>
        <w:jc w:val="both"/>
        <w:rPr>
          <w:sz w:val="24"/>
        </w:rPr>
      </w:pPr>
      <w:r>
        <w:rPr>
          <w:sz w:val="24"/>
        </w:rPr>
        <w:t>Cubre las operaciones autorizadas, las limitaciones y obligaciones de las entidades vigiladas.</w:t>
      </w:r>
    </w:p>
    <w:p>
      <w:pPr>
        <w:pStyle w:val="BodyText"/>
        <w:spacing w:line="259" w:lineRule="auto" w:before="205"/>
        <w:ind w:left="259" w:right="256"/>
        <w:jc w:val="both"/>
      </w:pPr>
      <w:r>
        <w:rPr/>
        <w:t>El EOSF asegura la estabilidad, eficiencia y confianza en el sistema financiero, permitiendo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sano</w:t>
      </w:r>
      <w:r>
        <w:rPr>
          <w:spacing w:val="-16"/>
        </w:rPr>
        <w:t> </w:t>
      </w:r>
      <w:r>
        <w:rPr/>
        <w:t>desarrollo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intermediación,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protección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7"/>
        </w:rPr>
        <w:t> </w:t>
      </w:r>
      <w:r>
        <w:rPr/>
        <w:t>ahorradores y una adecuada canalización de los recursos hacia las actividades productivas del </w:t>
      </w:r>
      <w:r>
        <w:rPr>
          <w:spacing w:val="-2"/>
        </w:rPr>
        <w:t>país.</w:t>
      </w:r>
    </w:p>
    <w:p>
      <w:pPr>
        <w:pStyle w:val="BodyText"/>
        <w:spacing w:line="259" w:lineRule="auto" w:before="161"/>
        <w:ind w:left="259" w:right="255"/>
        <w:jc w:val="both"/>
      </w:pPr>
      <w:r>
        <w:rPr/>
        <w:t>El Decreto</w:t>
      </w:r>
      <w:r>
        <w:rPr/>
        <w:t> 663 de 1993 ha sido objeto de múltiples reformas y actualizaciones, adaptándose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nuevas</w:t>
      </w:r>
      <w:r>
        <w:rPr>
          <w:spacing w:val="-13"/>
        </w:rPr>
        <w:t> </w:t>
      </w:r>
      <w:r>
        <w:rPr/>
        <w:t>dinámicas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sector</w:t>
      </w:r>
      <w:r>
        <w:rPr>
          <w:spacing w:val="-6"/>
        </w:rPr>
        <w:t> </w:t>
      </w:r>
      <w:r>
        <w:rPr/>
        <w:t>financiero,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tecnológico y los cambios en los mercados internacionales.</w:t>
      </w:r>
    </w:p>
    <w:p>
      <w:pPr>
        <w:pStyle w:val="BodyText"/>
      </w:pPr>
    </w:p>
    <w:p>
      <w:pPr>
        <w:pStyle w:val="BodyText"/>
        <w:spacing w:before="62"/>
      </w:pPr>
    </w:p>
    <w:p>
      <w:pPr>
        <w:spacing w:before="0"/>
        <w:ind w:left="259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Ecosistema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Financiero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Digital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Moderno.</w:t>
      </w:r>
    </w:p>
    <w:p>
      <w:pPr>
        <w:pStyle w:val="BodyText"/>
        <w:spacing w:line="259" w:lineRule="auto" w:before="185"/>
        <w:ind w:left="259" w:right="254"/>
        <w:jc w:val="both"/>
      </w:pPr>
      <w:r>
        <w:rPr/>
        <w:t>La</w:t>
      </w:r>
      <w:r>
        <w:rPr>
          <w:spacing w:val="-12"/>
        </w:rPr>
        <w:t> </w:t>
      </w:r>
      <w:r>
        <w:rPr/>
        <w:t>modernidad</w:t>
      </w:r>
      <w:r>
        <w:rPr>
          <w:spacing w:val="-12"/>
        </w:rPr>
        <w:t> </w:t>
      </w:r>
      <w:r>
        <w:rPr/>
        <w:t>y</w:t>
      </w:r>
      <w:r>
        <w:rPr>
          <w:spacing w:val="-16"/>
        </w:rPr>
        <w:t> </w:t>
      </w:r>
      <w:r>
        <w:rPr/>
        <w:t>la</w:t>
      </w:r>
      <w:r>
        <w:rPr>
          <w:spacing w:val="-12"/>
        </w:rPr>
        <w:t> </w:t>
      </w:r>
      <w:r>
        <w:rPr/>
        <w:t>tecnología</w:t>
      </w:r>
      <w:r>
        <w:rPr>
          <w:spacing w:val="-11"/>
        </w:rPr>
        <w:t> </w:t>
      </w:r>
      <w:r>
        <w:rPr/>
        <w:t>han</w:t>
      </w:r>
      <w:r>
        <w:rPr>
          <w:spacing w:val="-12"/>
        </w:rPr>
        <w:t> </w:t>
      </w:r>
      <w:r>
        <w:rPr/>
        <w:t>incorporado</w:t>
      </w:r>
      <w:r>
        <w:rPr>
          <w:spacing w:val="-12"/>
        </w:rPr>
        <w:t> </w:t>
      </w:r>
      <w:r>
        <w:rPr/>
        <w:t>nuevos</w:t>
      </w:r>
      <w:r>
        <w:rPr>
          <w:spacing w:val="-3"/>
        </w:rPr>
        <w:t> </w:t>
      </w:r>
      <w:r>
        <w:rPr/>
        <w:t>conceptos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cuales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han vuelto</w:t>
      </w:r>
      <w:r>
        <w:rPr>
          <w:spacing w:val="-5"/>
        </w:rPr>
        <w:t> </w:t>
      </w:r>
      <w:r>
        <w:rPr/>
        <w:t>fundamentales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"/>
        </w:rPr>
        <w:t> </w:t>
      </w:r>
      <w:r>
        <w:rPr/>
        <w:t>ecosistema</w:t>
      </w:r>
      <w:r>
        <w:rPr>
          <w:spacing w:val="-5"/>
        </w:rPr>
        <w:t> </w:t>
      </w:r>
      <w:r>
        <w:rPr/>
        <w:t>financiero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digital</w:t>
      </w:r>
      <w:r>
        <w:rPr>
          <w:spacing w:val="-5"/>
        </w:rPr>
        <w:t> </w:t>
      </w:r>
      <w:r>
        <w:rPr/>
        <w:t>moderno.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continuación se explican sus definiciones y particularidades: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156" w:after="0"/>
        <w:ind w:left="980" w:right="259" w:hanging="360"/>
        <w:jc w:val="both"/>
        <w:rPr>
          <w:sz w:val="24"/>
        </w:rPr>
      </w:pPr>
      <w:r>
        <w:rPr>
          <w:sz w:val="24"/>
        </w:rPr>
        <w:t>Pasarelas de pago: Son plataformas tecnológicas que permiten procesar pagos electrónicos entre personas usuarias, comercios y entidades financieras. Actúan como intermediarias que autorizan, validan y procesan transacciones con tarjetas de crédito, débito y otros medios, garantizando seguridad y confidencialidad. Ejemplos: PayU, Stripe, Mercado Pago.</w:t>
      </w:r>
    </w:p>
    <w:p>
      <w:pPr>
        <w:pStyle w:val="BodyText"/>
        <w:rPr>
          <w:sz w:val="22"/>
        </w:rPr>
      </w:pPr>
    </w:p>
    <w:p>
      <w:pPr>
        <w:pStyle w:val="BodyText"/>
        <w:spacing w:before="16"/>
        <w:rPr>
          <w:sz w:val="22"/>
        </w:rPr>
      </w:pPr>
    </w:p>
    <w:p>
      <w:pPr>
        <w:spacing w:before="0"/>
        <w:ind w:left="0" w:right="256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5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header="708" w:footer="1594" w:top="2200" w:bottom="1780" w:left="1440" w:right="1440"/>
        </w:sect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264" w:after="0"/>
        <w:ind w:left="980" w:right="263" w:hanging="360"/>
        <w:jc w:val="both"/>
        <w:rPr>
          <w:sz w:val="24"/>
        </w:rPr>
      </w:pPr>
      <w:r>
        <w:rPr>
          <w:sz w:val="24"/>
        </w:rPr>
        <w:t>Billeteras: También llamadas “billeteras digitales”, son aplicaciones o plataformas donde las personas pueden almacenar dinero de forma electrónica, realizar pagos, transferencias y, en algunos casos, recibir servicios financieros adicionales. Ejemplo: Nequi, Daviplata.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3" w:lineRule="auto" w:before="0" w:after="0"/>
        <w:ind w:left="980" w:right="267" w:hanging="360"/>
        <w:jc w:val="both"/>
        <w:rPr>
          <w:sz w:val="24"/>
        </w:rPr>
      </w:pPr>
      <w:r>
        <w:rPr>
          <w:sz w:val="24"/>
        </w:rPr>
        <w:t>Fintech: Es el término general para referirse a las empresas que usan tecnología para ofrecer servicios financieros innovadores. Las Fintech pueden operar en áreas como pagos, préstamos, inversiones, seguros y asesoría financiera, diferenciándose por su agilidad y orientación digital.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0" w:after="0"/>
        <w:ind w:left="980" w:right="265" w:hanging="360"/>
        <w:jc w:val="both"/>
        <w:rPr>
          <w:sz w:val="24"/>
        </w:rPr>
      </w:pPr>
      <w:r>
        <w:rPr>
          <w:sz w:val="24"/>
        </w:rPr>
        <w:t>Criptobilleteras: Son aplicaciones o dispositivos que permiten almacenar, enviar y</w:t>
      </w:r>
      <w:r>
        <w:rPr>
          <w:spacing w:val="-4"/>
          <w:sz w:val="24"/>
        </w:rPr>
        <w:t> </w:t>
      </w:r>
      <w:r>
        <w:rPr>
          <w:sz w:val="24"/>
        </w:rPr>
        <w:t>recibir</w:t>
      </w:r>
      <w:r>
        <w:rPr>
          <w:spacing w:val="-3"/>
          <w:sz w:val="24"/>
        </w:rPr>
        <w:t> </w:t>
      </w:r>
      <w:r>
        <w:rPr>
          <w:sz w:val="24"/>
        </w:rPr>
        <w:t>criptomonedas como Bitcoin,</w:t>
      </w:r>
      <w:r>
        <w:rPr>
          <w:spacing w:val="-9"/>
          <w:sz w:val="24"/>
        </w:rPr>
        <w:t> </w:t>
      </w:r>
      <w:r>
        <w:rPr>
          <w:sz w:val="24"/>
        </w:rPr>
        <w:t>Ethereum, entre otras. Ofrecen claves privadas y públicas para acceder de forma segura a los activos digitales. Ejemplo: Trust Wallet, MetaMask.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0" w:after="0"/>
        <w:ind w:left="980" w:right="260" w:hanging="360"/>
        <w:jc w:val="both"/>
        <w:rPr>
          <w:sz w:val="24"/>
        </w:rPr>
      </w:pPr>
      <w:r>
        <w:rPr>
          <w:sz w:val="24"/>
        </w:rPr>
        <w:t>Marketplaces: Son plataformas en línea que conectan a compradores y vendedores para la comercialización de bienes o servicios. El marketplace facilita la interacción, el pago y la logística, pero no necesariamente posee los productos que vende. Ejemplo: Mercado Libre, Amazon.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0" w:after="0"/>
        <w:ind w:left="980" w:right="258" w:hanging="360"/>
        <w:jc w:val="both"/>
        <w:rPr>
          <w:sz w:val="24"/>
        </w:rPr>
      </w:pPr>
      <w:r>
        <w:rPr>
          <w:sz w:val="24"/>
        </w:rPr>
        <w:t>Aplicaciones</w:t>
      </w:r>
      <w:r>
        <w:rPr>
          <w:spacing w:val="-17"/>
          <w:sz w:val="24"/>
        </w:rPr>
        <w:t> </w:t>
      </w:r>
      <w:r>
        <w:rPr>
          <w:sz w:val="24"/>
        </w:rPr>
        <w:t>P2P</w:t>
      </w:r>
      <w:r>
        <w:rPr>
          <w:spacing w:val="-17"/>
          <w:sz w:val="24"/>
        </w:rPr>
        <w:t> </w:t>
      </w:r>
      <w:r>
        <w:rPr>
          <w:sz w:val="24"/>
        </w:rPr>
        <w:t>(peer-to-peer):</w:t>
      </w:r>
      <w:r>
        <w:rPr>
          <w:spacing w:val="-16"/>
          <w:sz w:val="24"/>
        </w:rPr>
        <w:t> </w:t>
      </w:r>
      <w:r>
        <w:rPr>
          <w:sz w:val="24"/>
        </w:rPr>
        <w:t>Son</w:t>
      </w:r>
      <w:r>
        <w:rPr>
          <w:spacing w:val="-17"/>
          <w:sz w:val="24"/>
        </w:rPr>
        <w:t> </w:t>
      </w:r>
      <w:r>
        <w:rPr>
          <w:sz w:val="24"/>
        </w:rPr>
        <w:t>plataformas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permiten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interacción directa entre dos partes, generalmente para transferencias de dinero, préstamos o intercambio de bienes sin la intervención de una entidad financiera</w:t>
      </w:r>
      <w:r>
        <w:rPr>
          <w:spacing w:val="-5"/>
          <w:sz w:val="24"/>
        </w:rPr>
        <w:t> </w:t>
      </w:r>
      <w:r>
        <w:rPr>
          <w:sz w:val="24"/>
        </w:rPr>
        <w:t>tradicional.</w:t>
      </w:r>
      <w:r>
        <w:rPr>
          <w:spacing w:val="-2"/>
          <w:sz w:val="24"/>
        </w:rPr>
        <w:t> </w:t>
      </w:r>
      <w:r>
        <w:rPr>
          <w:sz w:val="24"/>
        </w:rPr>
        <w:t>Ejemplo:</w:t>
      </w:r>
      <w:r>
        <w:rPr>
          <w:spacing w:val="-2"/>
          <w:sz w:val="24"/>
        </w:rPr>
        <w:t> </w:t>
      </w:r>
      <w:r>
        <w:rPr>
          <w:sz w:val="24"/>
        </w:rPr>
        <w:t>plataformas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préstamos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-6"/>
          <w:sz w:val="24"/>
        </w:rPr>
        <w:t> </w:t>
      </w:r>
      <w:r>
        <w:rPr>
          <w:sz w:val="24"/>
        </w:rPr>
        <w:t>particulares, aplicaciones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transferencia</w:t>
      </w:r>
      <w:r>
        <w:rPr>
          <w:spacing w:val="-17"/>
          <w:sz w:val="24"/>
        </w:rPr>
        <w:t> </w:t>
      </w:r>
      <w:r>
        <w:rPr>
          <w:sz w:val="24"/>
        </w:rPr>
        <w:t>directa</w:t>
      </w:r>
      <w:r>
        <w:rPr>
          <w:spacing w:val="-17"/>
          <w:sz w:val="24"/>
        </w:rPr>
        <w:t> </w:t>
      </w:r>
      <w:r>
        <w:rPr>
          <w:sz w:val="24"/>
        </w:rPr>
        <w:t>como</w:t>
      </w:r>
      <w:r>
        <w:rPr>
          <w:spacing w:val="-13"/>
          <w:sz w:val="24"/>
        </w:rPr>
        <w:t> </w:t>
      </w:r>
      <w:r>
        <w:rPr>
          <w:sz w:val="24"/>
        </w:rPr>
        <w:t>Venmo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servicios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intercambio de criptomonedas entre personas.</w:t>
      </w:r>
    </w:p>
    <w:p>
      <w:pPr>
        <w:pStyle w:val="BodyText"/>
        <w:spacing w:before="191"/>
        <w:ind w:left="259"/>
      </w:pPr>
      <w:r>
        <w:rPr/>
        <w:t>Las</w:t>
      </w:r>
      <w:r>
        <w:rPr>
          <w:spacing w:val="-4"/>
        </w:rPr>
        <w:t> </w:t>
      </w:r>
      <w:r>
        <w:rPr/>
        <w:t>diferencias</w:t>
      </w:r>
      <w:r>
        <w:rPr>
          <w:spacing w:val="-4"/>
        </w:rPr>
        <w:t> </w:t>
      </w:r>
      <w:r>
        <w:rPr/>
        <w:t>principales</w:t>
      </w:r>
      <w:r>
        <w:rPr>
          <w:spacing w:val="-4"/>
        </w:rPr>
        <w:t> son:</w:t>
      </w:r>
    </w:p>
    <w:p>
      <w:pPr>
        <w:pStyle w:val="BodyText"/>
        <w:spacing w:line="276" w:lineRule="auto" w:before="243"/>
        <w:ind w:left="980" w:right="267" w:hanging="360"/>
        <w:jc w:val="both"/>
      </w:pPr>
      <w:r>
        <w:rPr/>
        <w:t>-</w:t>
      </w:r>
      <w:r>
        <w:rPr>
          <w:spacing w:val="40"/>
        </w:rPr>
        <w:t> </w:t>
      </w:r>
      <w:r>
        <w:rPr/>
        <w:t>Las pasarelas de pago procesan y autorizan pagos, mientras que las billeteras almacenan dinero digital y permiten pagos o transferencias.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1" w:lineRule="auto" w:before="0" w:after="0"/>
        <w:ind w:left="980" w:right="263" w:hanging="360"/>
        <w:jc w:val="both"/>
        <w:rPr>
          <w:sz w:val="24"/>
        </w:rPr>
      </w:pPr>
      <w:r>
        <w:rPr>
          <w:sz w:val="24"/>
        </w:rPr>
        <w:t>Las Fintech abarcan todo el sector tecnológico financiero, incluyendo pasarelas, billeteras, préstamos, seguros y más.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3" w:lineRule="auto" w:before="6" w:after="0"/>
        <w:ind w:left="980" w:right="264" w:hanging="360"/>
        <w:jc w:val="both"/>
        <w:rPr>
          <w:sz w:val="24"/>
        </w:rPr>
      </w:pPr>
      <w:r>
        <w:rPr>
          <w:sz w:val="24"/>
        </w:rPr>
        <w:t>Las criptobilleteras están especializadas en activos digitales y criptomonedas, a diferencia de las billeteras tradicionales que trabajan con monedas fiduciarias.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6" w:lineRule="auto" w:before="1" w:after="0"/>
        <w:ind w:left="980" w:right="265" w:hanging="360"/>
        <w:jc w:val="both"/>
        <w:rPr>
          <w:sz w:val="24"/>
        </w:rPr>
      </w:pPr>
      <w:r>
        <w:rPr>
          <w:sz w:val="24"/>
        </w:rPr>
        <w:t>Los marketplaces son espacios comerciales para bienes o servicios, no necesariamente</w:t>
      </w:r>
      <w:r>
        <w:rPr>
          <w:spacing w:val="-19"/>
          <w:sz w:val="24"/>
        </w:rPr>
        <w:t> </w:t>
      </w:r>
      <w:r>
        <w:rPr>
          <w:sz w:val="24"/>
        </w:rPr>
        <w:t>procesan</w:t>
      </w:r>
      <w:r>
        <w:rPr>
          <w:spacing w:val="-18"/>
          <w:sz w:val="24"/>
        </w:rPr>
        <w:t> </w:t>
      </w:r>
      <w:r>
        <w:rPr>
          <w:sz w:val="24"/>
        </w:rPr>
        <w:t>pagos,</w:t>
      </w:r>
      <w:r>
        <w:rPr>
          <w:spacing w:val="-19"/>
          <w:sz w:val="24"/>
        </w:rPr>
        <w:t> </w:t>
      </w:r>
      <w:r>
        <w:rPr>
          <w:sz w:val="24"/>
        </w:rPr>
        <w:t>pero</w:t>
      </w:r>
      <w:r>
        <w:rPr>
          <w:spacing w:val="-17"/>
          <w:sz w:val="24"/>
        </w:rPr>
        <w:t> </w:t>
      </w:r>
      <w:r>
        <w:rPr>
          <w:sz w:val="24"/>
        </w:rPr>
        <w:t>pueden</w:t>
      </w:r>
      <w:r>
        <w:rPr>
          <w:spacing w:val="-18"/>
          <w:sz w:val="24"/>
        </w:rPr>
        <w:t> </w:t>
      </w:r>
      <w:r>
        <w:rPr>
          <w:sz w:val="24"/>
        </w:rPr>
        <w:t>integrar</w:t>
      </w:r>
      <w:r>
        <w:rPr>
          <w:spacing w:val="-18"/>
          <w:sz w:val="24"/>
        </w:rPr>
        <w:t> </w:t>
      </w:r>
      <w:r>
        <w:rPr>
          <w:sz w:val="24"/>
        </w:rPr>
        <w:t>pasarelas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8"/>
          <w:sz w:val="24"/>
        </w:rPr>
        <w:t> </w:t>
      </w:r>
      <w:r>
        <w:rPr>
          <w:sz w:val="24"/>
        </w:rPr>
        <w:t>billeteras.</w:t>
      </w:r>
    </w:p>
    <w:p>
      <w:pPr>
        <w:pStyle w:val="BodyText"/>
        <w:rPr>
          <w:sz w:val="22"/>
        </w:rPr>
      </w:pPr>
    </w:p>
    <w:p>
      <w:pPr>
        <w:pStyle w:val="BodyText"/>
        <w:spacing w:before="27"/>
        <w:rPr>
          <w:sz w:val="22"/>
        </w:rPr>
      </w:pPr>
    </w:p>
    <w:p>
      <w:pPr>
        <w:spacing w:before="0"/>
        <w:ind w:left="0" w:right="256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6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header="708" w:footer="1594" w:top="2200" w:bottom="1780" w:left="1440" w:right="1440"/>
        </w:sect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71" w:lineRule="auto" w:before="264" w:after="0"/>
        <w:ind w:left="980" w:right="266" w:hanging="360"/>
        <w:jc w:val="left"/>
        <w:rPr>
          <w:sz w:val="24"/>
        </w:rPr>
      </w:pPr>
      <w:r>
        <w:rPr>
          <w:sz w:val="24"/>
        </w:rPr>
        <w:t>Las</w:t>
      </w:r>
      <w:r>
        <w:rPr>
          <w:spacing w:val="80"/>
          <w:sz w:val="24"/>
        </w:rPr>
        <w:t> </w:t>
      </w:r>
      <w:r>
        <w:rPr>
          <w:sz w:val="24"/>
        </w:rPr>
        <w:t>aplicaciones</w:t>
      </w:r>
      <w:r>
        <w:rPr>
          <w:spacing w:val="80"/>
          <w:sz w:val="24"/>
        </w:rPr>
        <w:t> </w:t>
      </w:r>
      <w:r>
        <w:rPr>
          <w:sz w:val="24"/>
        </w:rPr>
        <w:t>P2P</w:t>
      </w:r>
      <w:r>
        <w:rPr>
          <w:spacing w:val="80"/>
          <w:sz w:val="24"/>
        </w:rPr>
        <w:t> </w:t>
      </w:r>
      <w:r>
        <w:rPr>
          <w:sz w:val="24"/>
        </w:rPr>
        <w:t>facilitan</w:t>
      </w:r>
      <w:r>
        <w:rPr>
          <w:spacing w:val="80"/>
          <w:sz w:val="24"/>
        </w:rPr>
        <w:t> </w:t>
      </w:r>
      <w:r>
        <w:rPr>
          <w:sz w:val="24"/>
        </w:rPr>
        <w:t>transacciones</w:t>
      </w:r>
      <w:r>
        <w:rPr>
          <w:spacing w:val="80"/>
          <w:sz w:val="24"/>
        </w:rPr>
        <w:t> </w:t>
      </w:r>
      <w:r>
        <w:rPr>
          <w:sz w:val="24"/>
        </w:rPr>
        <w:t>directas</w:t>
      </w:r>
      <w:r>
        <w:rPr>
          <w:spacing w:val="80"/>
          <w:sz w:val="24"/>
        </w:rPr>
        <w:t> </w:t>
      </w:r>
      <w:r>
        <w:rPr>
          <w:sz w:val="24"/>
        </w:rPr>
        <w:t>entre</w:t>
      </w:r>
      <w:r>
        <w:rPr>
          <w:spacing w:val="80"/>
          <w:sz w:val="24"/>
        </w:rPr>
        <w:t> </w:t>
      </w:r>
      <w:r>
        <w:rPr>
          <w:sz w:val="24"/>
        </w:rPr>
        <w:t>personas, eliminando intermediarios tradicionales.</w:t>
      </w:r>
    </w:p>
    <w:p>
      <w:pPr>
        <w:pStyle w:val="Heading1"/>
        <w:spacing w:before="203"/>
        <w:rPr>
          <w:u w:val="none"/>
        </w:rPr>
      </w:pPr>
      <w:r>
        <w:rPr>
          <w:u w:val="single"/>
        </w:rPr>
        <w:t>Propósito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este</w:t>
      </w:r>
      <w:r>
        <w:rPr>
          <w:spacing w:val="-2"/>
          <w:u w:val="single"/>
        </w:rPr>
        <w:t> </w:t>
      </w:r>
      <w:r>
        <w:rPr>
          <w:u w:val="single"/>
        </w:rPr>
        <w:t>Proyecto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Ley.</w:t>
      </w:r>
    </w:p>
    <w:p>
      <w:pPr>
        <w:pStyle w:val="BodyText"/>
        <w:spacing w:line="259" w:lineRule="auto" w:before="185"/>
        <w:ind w:left="259" w:right="258"/>
        <w:jc w:val="both"/>
      </w:pPr>
      <w:r>
        <w:rPr/>
        <w:t>En Colombia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juegos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suerte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azar</w:t>
      </w:r>
      <w:r>
        <w:rPr>
          <w:spacing w:val="-5"/>
        </w:rPr>
        <w:t> </w:t>
      </w:r>
      <w:r>
        <w:rPr/>
        <w:t>operados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internet</w:t>
      </w:r>
      <w:r>
        <w:rPr>
          <w:spacing w:val="-6"/>
        </w:rPr>
        <w:t> </w:t>
      </w:r>
      <w:r>
        <w:rPr/>
        <w:t>inician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operación legal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año</w:t>
      </w:r>
      <w:r>
        <w:rPr>
          <w:spacing w:val="-8"/>
        </w:rPr>
        <w:t> </w:t>
      </w:r>
      <w:r>
        <w:rPr/>
        <w:t>2017,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segmento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entretenimiento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altos</w:t>
      </w:r>
      <w:r>
        <w:rPr>
          <w:spacing w:val="-9"/>
        </w:rPr>
        <w:t> </w:t>
      </w:r>
      <w:r>
        <w:rPr/>
        <w:t>crecimientos 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clientes</w:t>
      </w:r>
      <w:r>
        <w:rPr>
          <w:spacing w:val="-12"/>
        </w:rPr>
        <w:t> </w:t>
      </w:r>
      <w:r>
        <w:rPr/>
        <w:t>registrados,</w:t>
      </w:r>
      <w:r>
        <w:rPr>
          <w:spacing w:val="-11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1"/>
        </w:rPr>
        <w:t> </w:t>
      </w:r>
      <w:r>
        <w:rPr/>
        <w:t>premiación</w:t>
      </w:r>
      <w:r>
        <w:rPr>
          <w:spacing w:val="-11"/>
        </w:rPr>
        <w:t> </w:t>
      </w:r>
      <w:r>
        <w:rPr/>
        <w:t>para</w:t>
      </w:r>
      <w:r>
        <w:rPr>
          <w:spacing w:val="-16"/>
        </w:rPr>
        <w:t> </w:t>
      </w:r>
      <w:r>
        <w:rPr/>
        <w:t>los</w:t>
      </w:r>
      <w:r>
        <w:rPr>
          <w:spacing w:val="-12"/>
        </w:rPr>
        <w:t> </w:t>
      </w:r>
      <w:r>
        <w:rPr/>
        <w:t>apostadores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6"/>
        </w:rPr>
        <w:t> </w:t>
      </w:r>
      <w:r>
        <w:rPr/>
        <w:t>los recursos para el sector salud.</w:t>
      </w:r>
    </w:p>
    <w:p>
      <w:pPr>
        <w:pStyle w:val="BodyText"/>
        <w:spacing w:line="259" w:lineRule="auto" w:before="161"/>
        <w:ind w:left="259" w:right="255"/>
        <w:jc w:val="both"/>
      </w:pPr>
      <w:r>
        <w:rPr/>
        <w:t>Los ingresos en los juegos online no equivalen a las apuestas realizadas, en esta operación y de acuerdo a los conceptos esbozados por el Consejo Técnico de la Contaduría Pública en el año 2022, el ingreso lo constituyen las apuestas menos los</w:t>
      </w:r>
      <w:r>
        <w:rPr>
          <w:spacing w:val="-3"/>
        </w:rPr>
        <w:t> </w:t>
      </w:r>
      <w:r>
        <w:rPr/>
        <w:t>premios</w:t>
      </w:r>
      <w:r>
        <w:rPr>
          <w:spacing w:val="-3"/>
        </w:rPr>
        <w:t> </w:t>
      </w:r>
      <w:r>
        <w:rPr/>
        <w:t>otorgados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apostadores,</w:t>
      </w:r>
      <w:r>
        <w:rPr>
          <w:spacing w:val="-3"/>
        </w:rPr>
        <w:t> </w:t>
      </w:r>
      <w:r>
        <w:rPr/>
        <w:t>retorno que</w:t>
      </w:r>
      <w:r>
        <w:rPr>
          <w:spacing w:val="-3"/>
        </w:rPr>
        <w:t> </w:t>
      </w:r>
      <w:r>
        <w:rPr/>
        <w:t>a nivel mundial se encuentra en el orden del 93% y más.</w:t>
      </w:r>
      <w:r>
        <w:rPr>
          <w:spacing w:val="77"/>
        </w:rPr>
        <w:t> </w:t>
      </w:r>
      <w:r>
        <w:rPr/>
        <w:t>Aspecto que adquiere un especial atractivo, junto con el canal masivo virtual donde cualquier persona puede ser</w:t>
      </w:r>
      <w:r>
        <w:rPr>
          <w:spacing w:val="-2"/>
        </w:rPr>
        <w:t> </w:t>
      </w:r>
      <w:r>
        <w:rPr/>
        <w:t>objeto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invitación a jugar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alta</w:t>
      </w:r>
      <w:r>
        <w:rPr>
          <w:spacing w:val="-6"/>
        </w:rPr>
        <w:t> </w:t>
      </w:r>
      <w:r>
        <w:rPr/>
        <w:t>publicidad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ofrecida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7"/>
        </w:rPr>
        <w:t> </w:t>
      </w:r>
      <w:r>
        <w:rPr/>
        <w:t>redes</w:t>
      </w:r>
      <w:r>
        <w:rPr>
          <w:spacing w:val="-7"/>
        </w:rPr>
        <w:t> </w:t>
      </w:r>
      <w:r>
        <w:rPr/>
        <w:t>sociales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optar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apuestas que involucren resultados deportivos.</w:t>
      </w:r>
    </w:p>
    <w:p>
      <w:pPr>
        <w:pStyle w:val="BodyText"/>
        <w:spacing w:line="259" w:lineRule="auto" w:before="161"/>
        <w:ind w:left="259" w:right="267"/>
        <w:jc w:val="both"/>
      </w:pPr>
      <w:r>
        <w:rPr/>
        <w:t>Por su parte, la evolución de esta modalidad de juego ha sido significativa y ya se cuenta como un caso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éxito 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región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Latinoamérica,</w:t>
      </w:r>
      <w:r>
        <w:rPr>
          <w:spacing w:val="-3"/>
        </w:rPr>
        <w:t> </w:t>
      </w:r>
      <w:r>
        <w:rPr/>
        <w:t>aspecto evidenciable 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concepto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explotación</w:t>
      </w:r>
      <w:r>
        <w:rPr>
          <w:spacing w:val="-3"/>
        </w:rPr>
        <w:t> </w:t>
      </w:r>
      <w:r>
        <w:rPr/>
        <w:t>recauda</w:t>
      </w:r>
      <w:r>
        <w:rPr>
          <w:spacing w:val="-3"/>
        </w:rPr>
        <w:t> </w:t>
      </w:r>
      <w:r>
        <w:rPr/>
        <w:t>Coljuegos</w:t>
      </w:r>
      <w:r>
        <w:rPr>
          <w:spacing w:val="-3"/>
        </w:rPr>
        <w:t> </w:t>
      </w:r>
      <w:r>
        <w:rPr/>
        <w:t>a nivel</w:t>
      </w:r>
      <w:r>
        <w:rPr>
          <w:spacing w:val="-8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calidad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entidad</w:t>
      </w:r>
      <w:r>
        <w:rPr>
          <w:spacing w:val="-7"/>
        </w:rPr>
        <w:t> </w:t>
      </w:r>
      <w:r>
        <w:rPr/>
        <w:t>reguladora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supervisora</w:t>
      </w:r>
      <w:r>
        <w:rPr>
          <w:spacing w:val="-7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3"/>
        </w:rPr>
        <w:t> </w:t>
      </w:r>
      <w:r>
        <w:rPr/>
        <w:t>contratos</w:t>
      </w:r>
      <w:r>
        <w:rPr>
          <w:spacing w:val="-13"/>
        </w:rPr>
        <w:t> </w:t>
      </w:r>
      <w:r>
        <w:rPr/>
        <w:t>de concesión actuales, tal como se indica en este cuadro: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3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2655"/>
      </w:tblGrid>
      <w:tr>
        <w:trPr>
          <w:trHeight w:val="944" w:hRule="atLeast"/>
        </w:trPr>
        <w:tc>
          <w:tcPr>
            <w:tcW w:w="3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30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AUMENTO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RECAUDO</w:t>
            </w:r>
          </w:p>
          <w:p>
            <w:pPr>
              <w:pStyle w:val="TableParagraph"/>
              <w:spacing w:before="182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SALUD</w:t>
            </w:r>
          </w:p>
        </w:tc>
      </w:tr>
      <w:tr>
        <w:trPr>
          <w:trHeight w:val="426" w:hRule="atLeast"/>
        </w:trPr>
        <w:tc>
          <w:tcPr>
            <w:tcW w:w="120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  <w:shd w:val="clear" w:color="auto" w:fill="767070"/>
          </w:tcPr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AÑO</w:t>
            </w:r>
          </w:p>
        </w:tc>
        <w:tc>
          <w:tcPr>
            <w:tcW w:w="2655" w:type="dxa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767070"/>
          </w:tcPr>
          <w:p>
            <w:pPr>
              <w:pStyle w:val="TableParagraph"/>
              <w:ind w:right="1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DERECHOS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EXPLOTACIÓN</w:t>
            </w:r>
          </w:p>
        </w:tc>
      </w:tr>
      <w:tr>
        <w:trPr>
          <w:trHeight w:val="432" w:hRule="atLeast"/>
        </w:trPr>
        <w:tc>
          <w:tcPr>
            <w:tcW w:w="1205" w:type="dxa"/>
            <w:tcBorders>
              <w:top w:val="single" w:sz="8" w:space="0" w:color="FFFFFF"/>
              <w:left w:val="single" w:sz="8" w:space="0" w:color="000000"/>
            </w:tcBorders>
            <w:shd w:val="clear" w:color="auto" w:fill="ECECEC"/>
          </w:tcPr>
          <w:p>
            <w:pPr>
              <w:pStyle w:val="TableParagraph"/>
              <w:ind w:left="6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2655" w:type="dxa"/>
            <w:tcBorders>
              <w:top w:val="single" w:sz="8" w:space="0" w:color="FFFFFF"/>
              <w:right w:val="single" w:sz="8" w:space="0" w:color="000000"/>
            </w:tcBorders>
            <w:shd w:val="clear" w:color="auto" w:fill="ECECEC"/>
          </w:tcPr>
          <w:p>
            <w:pPr>
              <w:pStyle w:val="TableParagraph"/>
              <w:ind w:right="4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3.496.093.902</w:t>
            </w:r>
          </w:p>
        </w:tc>
      </w:tr>
      <w:tr>
        <w:trPr>
          <w:trHeight w:val="362" w:hRule="atLeast"/>
        </w:trPr>
        <w:tc>
          <w:tcPr>
            <w:tcW w:w="1205" w:type="dxa"/>
            <w:tcBorders>
              <w:left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11"/>
              <w:ind w:left="6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655" w:type="dxa"/>
            <w:tcBorders>
              <w:right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11"/>
              <w:ind w:right="4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29.942.241.176</w:t>
            </w:r>
          </w:p>
        </w:tc>
      </w:tr>
      <w:tr>
        <w:trPr>
          <w:trHeight w:val="506" w:hRule="atLeast"/>
        </w:trPr>
        <w:tc>
          <w:tcPr>
            <w:tcW w:w="1205" w:type="dxa"/>
            <w:tcBorders>
              <w:left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71"/>
              <w:ind w:left="6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655" w:type="dxa"/>
            <w:tcBorders>
              <w:right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71"/>
              <w:ind w:right="4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68.480.189.966</w:t>
            </w:r>
          </w:p>
        </w:tc>
      </w:tr>
      <w:tr>
        <w:trPr>
          <w:trHeight w:val="441" w:hRule="atLeast"/>
        </w:trPr>
        <w:tc>
          <w:tcPr>
            <w:tcW w:w="1205" w:type="dxa"/>
            <w:tcBorders>
              <w:left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11"/>
              <w:ind w:left="6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2655" w:type="dxa"/>
            <w:tcBorders>
              <w:right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11"/>
              <w:ind w:right="4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101.595.229.533</w:t>
            </w:r>
          </w:p>
        </w:tc>
      </w:tr>
      <w:tr>
        <w:trPr>
          <w:trHeight w:val="444" w:hRule="atLeast"/>
        </w:trPr>
        <w:tc>
          <w:tcPr>
            <w:tcW w:w="1205" w:type="dxa"/>
            <w:tcBorders>
              <w:left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11"/>
              <w:ind w:left="6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655" w:type="dxa"/>
            <w:tcBorders>
              <w:right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11"/>
              <w:ind w:right="4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177.602.456.591</w:t>
            </w:r>
          </w:p>
        </w:tc>
      </w:tr>
      <w:tr>
        <w:trPr>
          <w:trHeight w:val="443" w:hRule="atLeast"/>
        </w:trPr>
        <w:tc>
          <w:tcPr>
            <w:tcW w:w="1205" w:type="dxa"/>
            <w:tcBorders>
              <w:left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13"/>
              <w:ind w:left="6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655" w:type="dxa"/>
            <w:tcBorders>
              <w:right w:val="single" w:sz="8" w:space="0" w:color="000000"/>
            </w:tcBorders>
            <w:shd w:val="clear" w:color="auto" w:fill="ECECEC"/>
          </w:tcPr>
          <w:p>
            <w:pPr>
              <w:pStyle w:val="TableParagraph"/>
              <w:spacing w:before="13"/>
              <w:ind w:right="4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254.339.484.511</w:t>
            </w:r>
          </w:p>
        </w:tc>
      </w:tr>
    </w:tbl>
    <w:p>
      <w:pPr>
        <w:pStyle w:val="BodyText"/>
        <w:spacing w:before="32"/>
      </w:pPr>
    </w:p>
    <w:p>
      <w:pPr>
        <w:spacing w:before="0"/>
        <w:ind w:left="0" w:right="256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7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header="708" w:footer="1594" w:top="2200" w:bottom="1780" w:left="1440" w:right="1440"/>
        </w:sectPr>
      </w:pPr>
    </w:p>
    <w:p>
      <w:pPr>
        <w:pStyle w:val="BodyText"/>
        <w:spacing w:before="16" w:after="1"/>
        <w:rPr>
          <w:rFonts w:ascii="Calibri"/>
          <w:sz w:val="20"/>
        </w:rPr>
      </w:pPr>
    </w:p>
    <w:tbl>
      <w:tblPr>
        <w:tblW w:w="0" w:type="auto"/>
        <w:jc w:val="left"/>
        <w:tblCellSpacing w:w="7" w:type="dxa"/>
        <w:tblInd w:w="3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2655"/>
      </w:tblGrid>
      <w:tr>
        <w:trPr>
          <w:trHeight w:val="422" w:hRule="atLeast"/>
        </w:trPr>
        <w:tc>
          <w:tcPr>
            <w:tcW w:w="1198" w:type="dxa"/>
            <w:tcBorders>
              <w:top w:val="nil"/>
              <w:bottom w:val="nil"/>
              <w:right w:val="nil"/>
            </w:tcBorders>
            <w:shd w:val="clear" w:color="auto" w:fill="ECECEC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</w:tcBorders>
            <w:shd w:val="clear" w:color="auto" w:fill="ECECEC"/>
          </w:tcPr>
          <w:p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317.977.086.047</w:t>
            </w:r>
          </w:p>
        </w:tc>
      </w:tr>
      <w:tr>
        <w:trPr>
          <w:trHeight w:val="419" w:hRule="atLeast"/>
        </w:trPr>
        <w:tc>
          <w:tcPr>
            <w:tcW w:w="1198" w:type="dxa"/>
            <w:tcBorders>
              <w:top w:val="nil"/>
              <w:bottom w:val="nil"/>
              <w:right w:val="nil"/>
            </w:tcBorders>
            <w:shd w:val="clear" w:color="auto" w:fill="ECECEC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</w:tcBorders>
            <w:shd w:val="clear" w:color="auto" w:fill="ECECEC"/>
          </w:tcPr>
          <w:p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419.452.324.110</w:t>
            </w:r>
          </w:p>
        </w:tc>
      </w:tr>
      <w:tr>
        <w:trPr>
          <w:trHeight w:val="418" w:hRule="atLeast"/>
        </w:trPr>
        <w:tc>
          <w:tcPr>
            <w:tcW w:w="1198" w:type="dxa"/>
            <w:tcBorders>
              <w:top w:val="nil"/>
              <w:right w:val="nil"/>
            </w:tcBorders>
            <w:shd w:val="clear" w:color="auto" w:fill="ECECEC"/>
          </w:tcPr>
          <w:p>
            <w:pPr>
              <w:pStyle w:val="TableParagraph"/>
              <w:spacing w:line="243" w:lineRule="exact" w:before="0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2648" w:type="dxa"/>
            <w:tcBorders>
              <w:top w:val="nil"/>
              <w:left w:val="nil"/>
            </w:tcBorders>
            <w:shd w:val="clear" w:color="auto" w:fill="ECECEC"/>
          </w:tcPr>
          <w:p>
            <w:pPr>
              <w:pStyle w:val="TableParagraph"/>
              <w:spacing w:line="243" w:lineRule="exact"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1.372.885.105.836</w:t>
            </w:r>
          </w:p>
        </w:tc>
      </w:tr>
    </w:tbl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15"/>
        <w:rPr>
          <w:rFonts w:ascii="Calibri"/>
          <w:sz w:val="14"/>
        </w:rPr>
      </w:pPr>
    </w:p>
    <w:p>
      <w:pPr>
        <w:spacing w:before="0"/>
        <w:ind w:left="0" w:right="114" w:firstLine="0"/>
        <w:jc w:val="center"/>
        <w:rPr>
          <w:rFonts w:ascii="Calibri"/>
          <w:sz w:val="14"/>
        </w:rPr>
      </w:pPr>
      <w:r>
        <w:rPr>
          <w:rFonts w:ascii="Calibri"/>
          <w:sz w:val="14"/>
        </w:rPr>
        <w:t>Fuente:</w:t>
      </w:r>
      <w:r>
        <w:rPr>
          <w:rFonts w:ascii="Calibri"/>
          <w:spacing w:val="-5"/>
          <w:sz w:val="14"/>
        </w:rPr>
        <w:t> </w:t>
      </w:r>
      <w:r>
        <w:rPr>
          <w:rFonts w:ascii="Calibri"/>
          <w:sz w:val="14"/>
        </w:rPr>
        <w:t>Documento</w:t>
      </w:r>
      <w:r>
        <w:rPr>
          <w:rFonts w:ascii="Calibri"/>
          <w:spacing w:val="-5"/>
          <w:sz w:val="14"/>
        </w:rPr>
        <w:t> </w:t>
      </w:r>
      <w:r>
        <w:rPr>
          <w:rFonts w:ascii="Calibri"/>
          <w:sz w:val="14"/>
        </w:rPr>
        <w:t>realizado</w:t>
      </w:r>
      <w:r>
        <w:rPr>
          <w:rFonts w:ascii="Calibri"/>
          <w:spacing w:val="-5"/>
          <w:sz w:val="14"/>
        </w:rPr>
        <w:t> </w:t>
      </w:r>
      <w:r>
        <w:rPr>
          <w:rFonts w:ascii="Calibri"/>
          <w:sz w:val="14"/>
        </w:rPr>
        <w:t>por</w:t>
      </w:r>
      <w:r>
        <w:rPr>
          <w:rFonts w:ascii="Calibri"/>
          <w:spacing w:val="-5"/>
          <w:sz w:val="14"/>
        </w:rPr>
        <w:t> </w:t>
      </w:r>
      <w:r>
        <w:rPr>
          <w:rFonts w:ascii="Calibri"/>
          <w:sz w:val="14"/>
        </w:rPr>
        <w:t>Asojuegos</w:t>
      </w:r>
      <w:r>
        <w:rPr>
          <w:rFonts w:ascii="Calibri"/>
          <w:spacing w:val="-5"/>
          <w:sz w:val="14"/>
        </w:rPr>
        <w:t> </w:t>
      </w:r>
      <w:r>
        <w:rPr>
          <w:rFonts w:ascii="Calibri"/>
          <w:sz w:val="14"/>
        </w:rPr>
        <w:t>para</w:t>
      </w:r>
      <w:r>
        <w:rPr>
          <w:rFonts w:ascii="Calibri"/>
          <w:spacing w:val="-4"/>
          <w:sz w:val="14"/>
        </w:rPr>
        <w:t> </w:t>
      </w:r>
      <w:r>
        <w:rPr>
          <w:rFonts w:ascii="Calibri"/>
          <w:sz w:val="14"/>
        </w:rPr>
        <w:t>el</w:t>
      </w:r>
      <w:r>
        <w:rPr>
          <w:rFonts w:ascii="Calibri"/>
          <w:spacing w:val="-3"/>
          <w:sz w:val="14"/>
        </w:rPr>
        <w:t> </w:t>
      </w:r>
      <w:r>
        <w:rPr>
          <w:rFonts w:ascii="Calibri"/>
          <w:sz w:val="14"/>
        </w:rPr>
        <w:t>Ministerio</w:t>
      </w:r>
      <w:r>
        <w:rPr>
          <w:rFonts w:ascii="Calibri"/>
          <w:spacing w:val="-6"/>
          <w:sz w:val="14"/>
        </w:rPr>
        <w:t> </w:t>
      </w:r>
      <w:r>
        <w:rPr>
          <w:rFonts w:ascii="Calibri"/>
          <w:sz w:val="14"/>
        </w:rPr>
        <w:t>de</w:t>
      </w:r>
      <w:r>
        <w:rPr>
          <w:rFonts w:ascii="Calibri"/>
          <w:spacing w:val="-6"/>
          <w:sz w:val="14"/>
        </w:rPr>
        <w:t> </w:t>
      </w:r>
      <w:r>
        <w:rPr>
          <w:rFonts w:ascii="Calibri"/>
          <w:sz w:val="14"/>
        </w:rPr>
        <w:t>Hacienda</w:t>
      </w:r>
      <w:r>
        <w:rPr>
          <w:rFonts w:ascii="Calibri"/>
          <w:spacing w:val="-3"/>
          <w:sz w:val="14"/>
        </w:rPr>
        <w:t> </w:t>
      </w:r>
      <w:r>
        <w:rPr>
          <w:rFonts w:ascii="Calibri"/>
          <w:sz w:val="14"/>
        </w:rPr>
        <w:t>-</w:t>
      </w:r>
      <w:r>
        <w:rPr>
          <w:rFonts w:ascii="Calibri"/>
          <w:spacing w:val="-4"/>
          <w:sz w:val="14"/>
        </w:rPr>
        <w:t> </w:t>
      </w:r>
      <w:r>
        <w:rPr>
          <w:rFonts w:ascii="Calibri"/>
          <w:sz w:val="14"/>
        </w:rPr>
        <w:t>12</w:t>
      </w:r>
      <w:r>
        <w:rPr>
          <w:rFonts w:ascii="Calibri"/>
          <w:spacing w:val="-4"/>
          <w:sz w:val="14"/>
        </w:rPr>
        <w:t> </w:t>
      </w:r>
      <w:r>
        <w:rPr>
          <w:rFonts w:ascii="Calibri"/>
          <w:sz w:val="14"/>
        </w:rPr>
        <w:t>de</w:t>
      </w:r>
      <w:r>
        <w:rPr>
          <w:rFonts w:ascii="Calibri"/>
          <w:spacing w:val="-6"/>
          <w:sz w:val="14"/>
        </w:rPr>
        <w:t> </w:t>
      </w:r>
      <w:r>
        <w:rPr>
          <w:rFonts w:ascii="Calibri"/>
          <w:sz w:val="14"/>
        </w:rPr>
        <w:t>septiembre</w:t>
      </w:r>
      <w:r>
        <w:rPr>
          <w:rFonts w:ascii="Calibri"/>
          <w:spacing w:val="-7"/>
          <w:sz w:val="14"/>
        </w:rPr>
        <w:t> </w:t>
      </w:r>
      <w:r>
        <w:rPr>
          <w:rFonts w:ascii="Calibri"/>
          <w:sz w:val="14"/>
        </w:rPr>
        <w:t>de</w:t>
      </w:r>
      <w:r>
        <w:rPr>
          <w:rFonts w:ascii="Calibri"/>
          <w:spacing w:val="-7"/>
          <w:sz w:val="14"/>
        </w:rPr>
        <w:t> </w:t>
      </w:r>
      <w:r>
        <w:rPr>
          <w:rFonts w:ascii="Calibri"/>
          <w:spacing w:val="-4"/>
          <w:sz w:val="14"/>
        </w:rPr>
        <w:t>2024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103"/>
        <w:rPr>
          <w:rFonts w:ascii="Calibri"/>
          <w:sz w:val="14"/>
        </w:rPr>
      </w:pPr>
    </w:p>
    <w:p>
      <w:pPr>
        <w:pStyle w:val="BodyText"/>
        <w:spacing w:line="259" w:lineRule="auto"/>
        <w:ind w:left="259" w:right="269"/>
        <w:jc w:val="both"/>
      </w:pPr>
      <w:r>
        <w:rPr/>
        <w:t>El peso que ocupa los Juegos Online en Colombia es bien importante para propender por su estímulo y conservación, así lo demuestra la siguiente gráfica:</w:t>
      </w:r>
    </w:p>
    <w:p>
      <w:pPr>
        <w:pStyle w:val="BodyText"/>
        <w:spacing w:before="3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1766530</wp:posOffset>
            </wp:positionH>
            <wp:positionV relativeFrom="paragraph">
              <wp:posOffset>105219</wp:posOffset>
            </wp:positionV>
            <wp:extent cx="4588296" cy="2793492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296" cy="279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65"/>
        <w:ind w:left="0" w:right="1" w:firstLine="0"/>
        <w:jc w:val="center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Fuente:</w:t>
      </w:r>
      <w:r>
        <w:rPr>
          <w:rFonts w:ascii="Calibri" w:hAnsi="Calibri"/>
          <w:spacing w:val="-5"/>
          <w:sz w:val="14"/>
        </w:rPr>
        <w:t> </w:t>
      </w:r>
      <w:r>
        <w:rPr>
          <w:rFonts w:ascii="Calibri" w:hAnsi="Calibri"/>
          <w:sz w:val="14"/>
        </w:rPr>
        <w:t>Informe</w:t>
      </w:r>
      <w:r>
        <w:rPr>
          <w:rFonts w:ascii="Calibri" w:hAnsi="Calibri"/>
          <w:spacing w:val="-7"/>
          <w:sz w:val="14"/>
        </w:rPr>
        <w:t> </w:t>
      </w:r>
      <w:r>
        <w:rPr>
          <w:rFonts w:ascii="Calibri" w:hAnsi="Calibri"/>
          <w:sz w:val="14"/>
        </w:rPr>
        <w:t>Estadístico</w:t>
      </w:r>
      <w:r>
        <w:rPr>
          <w:rFonts w:ascii="Calibri" w:hAnsi="Calibri"/>
          <w:spacing w:val="-7"/>
          <w:sz w:val="14"/>
        </w:rPr>
        <w:t> </w:t>
      </w:r>
      <w:r>
        <w:rPr>
          <w:rFonts w:ascii="Calibri" w:hAnsi="Calibri"/>
          <w:sz w:val="14"/>
        </w:rPr>
        <w:t>Coljuegos</w:t>
      </w:r>
      <w:r>
        <w:rPr>
          <w:rFonts w:ascii="Calibri" w:hAnsi="Calibri"/>
          <w:spacing w:val="-3"/>
          <w:sz w:val="14"/>
        </w:rPr>
        <w:t> </w:t>
      </w:r>
      <w:r>
        <w:rPr>
          <w:rFonts w:ascii="Calibri" w:hAnsi="Calibri"/>
          <w:sz w:val="14"/>
        </w:rPr>
        <w:t>-</w:t>
      </w:r>
      <w:r>
        <w:rPr>
          <w:rFonts w:ascii="Calibri" w:hAnsi="Calibri"/>
          <w:spacing w:val="-4"/>
          <w:sz w:val="14"/>
        </w:rPr>
        <w:t> </w:t>
      </w:r>
      <w:r>
        <w:rPr>
          <w:rFonts w:ascii="Calibri" w:hAnsi="Calibri"/>
          <w:sz w:val="14"/>
        </w:rPr>
        <w:t>diciembre</w:t>
      </w:r>
      <w:r>
        <w:rPr>
          <w:rFonts w:ascii="Calibri" w:hAnsi="Calibri"/>
          <w:spacing w:val="-7"/>
          <w:sz w:val="14"/>
        </w:rPr>
        <w:t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8"/>
          <w:sz w:val="14"/>
        </w:rPr>
        <w:t> </w:t>
      </w:r>
      <w:r>
        <w:rPr>
          <w:rFonts w:ascii="Calibri" w:hAnsi="Calibri"/>
          <w:spacing w:val="-4"/>
          <w:sz w:val="14"/>
        </w:rPr>
        <w:t>2024</w:t>
      </w:r>
    </w:p>
    <w:p>
      <w:pPr>
        <w:pStyle w:val="BodyText"/>
        <w:spacing w:line="259" w:lineRule="auto" w:before="165"/>
        <w:ind w:left="259" w:right="261"/>
        <w:jc w:val="both"/>
      </w:pP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declaratoria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Conmoción</w:t>
      </w:r>
      <w:r>
        <w:rPr>
          <w:spacing w:val="-8"/>
        </w:rPr>
        <w:t> </w:t>
      </w:r>
      <w:r>
        <w:rPr/>
        <w:t>Interior,</w:t>
      </w:r>
      <w:r>
        <w:rPr>
          <w:spacing w:val="-4"/>
        </w:rPr>
        <w:t> </w:t>
      </w:r>
      <w:r>
        <w:rPr/>
        <w:t>el Gobierno</w:t>
      </w:r>
      <w:r>
        <w:rPr>
          <w:spacing w:val="-8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expidió el Decreto 175 del 2025 con el cual se gravan los depósitos realizados en las cuentas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usuarios</w:t>
      </w:r>
      <w:r>
        <w:rPr>
          <w:spacing w:val="-16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IVA,</w:t>
      </w:r>
      <w:r>
        <w:rPr>
          <w:spacing w:val="-11"/>
        </w:rPr>
        <w:t> </w:t>
      </w:r>
      <w:r>
        <w:rPr/>
        <w:t>aunque</w:t>
      </w:r>
      <w:r>
        <w:rPr>
          <w:spacing w:val="-11"/>
        </w:rPr>
        <w:t> </w:t>
      </w:r>
      <w:r>
        <w:rPr/>
        <w:t>aún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tiene</w:t>
      </w:r>
      <w:r>
        <w:rPr>
          <w:spacing w:val="-16"/>
        </w:rPr>
        <w:t> </w:t>
      </w:r>
      <w:r>
        <w:rPr/>
        <w:t>un</w:t>
      </w:r>
      <w:r>
        <w:rPr>
          <w:spacing w:val="-11"/>
        </w:rPr>
        <w:t> </w:t>
      </w:r>
      <w:r>
        <w:rPr/>
        <w:t>consolidado</w:t>
      </w:r>
      <w:r>
        <w:rPr>
          <w:spacing w:val="-11"/>
        </w:rPr>
        <w:t> </w:t>
      </w:r>
      <w:r>
        <w:rPr/>
        <w:t>nacional de lo recaudado por este impuesto, esta propuesta gubernamental ha afectado enormemente el mercado de los juegos Online, generando que</w:t>
      </w:r>
      <w:r>
        <w:rPr>
          <w:spacing w:val="-3"/>
        </w:rPr>
        <w:t> </w:t>
      </w:r>
      <w:r>
        <w:rPr/>
        <w:t>los clientes migren a plataformas ilegales e internacionales que no les gravan con IVA.</w:t>
      </w:r>
    </w:p>
    <w:p>
      <w:pPr>
        <w:pStyle w:val="BodyText"/>
        <w:spacing w:line="259" w:lineRule="auto" w:before="161"/>
        <w:ind w:left="259" w:right="268"/>
        <w:jc w:val="both"/>
      </w:pPr>
      <w:r>
        <w:rPr/>
        <w:t>La necesidad de proteger la industria Colombiana, los compromisos económicos que se suscribieron con la firma de los contratos de concesión y los recursos para el</w:t>
      </w:r>
      <w:r>
        <w:rPr>
          <w:spacing w:val="3"/>
        </w:rPr>
        <w:t> </w:t>
      </w:r>
      <w:r>
        <w:rPr/>
        <w:t>sector</w:t>
      </w:r>
      <w:r>
        <w:rPr>
          <w:spacing w:val="2"/>
        </w:rPr>
        <w:t> </w:t>
      </w:r>
      <w:r>
        <w:rPr/>
        <w:t>salud,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precisa</w:t>
      </w:r>
      <w:r>
        <w:rPr>
          <w:spacing w:val="1"/>
        </w:rPr>
        <w:t> </w:t>
      </w:r>
      <w:r>
        <w:rPr/>
        <w:t>del</w:t>
      </w:r>
      <w:r>
        <w:rPr>
          <w:spacing w:val="5"/>
        </w:rPr>
        <w:t> </w:t>
      </w:r>
      <w:r>
        <w:rPr/>
        <w:t>apoyo</w:t>
      </w:r>
      <w:r>
        <w:rPr>
          <w:spacing w:val="1"/>
        </w:rPr>
        <w:t> </w:t>
      </w:r>
      <w:r>
        <w:rPr/>
        <w:t>del</w:t>
      </w:r>
      <w:r>
        <w:rPr>
          <w:spacing w:val="5"/>
        </w:rPr>
        <w:t> </w:t>
      </w:r>
      <w:r>
        <w:rPr/>
        <w:t>sector</w:t>
      </w:r>
      <w:r>
        <w:rPr>
          <w:spacing w:val="3"/>
        </w:rPr>
        <w:t> </w:t>
      </w:r>
      <w:r>
        <w:rPr/>
        <w:t>bancario,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aras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bloquear</w:t>
      </w:r>
      <w:r>
        <w:rPr>
          <w:spacing w:val="3"/>
        </w:rPr>
        <w:t> </w:t>
      </w:r>
      <w:r>
        <w:rPr>
          <w:spacing w:val="-4"/>
        </w:rPr>
        <w:t>toda</w:t>
      </w:r>
    </w:p>
    <w:p>
      <w:pPr>
        <w:spacing w:before="149"/>
        <w:ind w:left="0" w:right="256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8</w:t>
      </w:r>
    </w:p>
    <w:p>
      <w:pPr>
        <w:spacing w:after="0"/>
        <w:jc w:val="right"/>
        <w:rPr>
          <w:rFonts w:ascii="Calibri"/>
          <w:sz w:val="22"/>
        </w:rPr>
        <w:sectPr>
          <w:pgSz w:w="12240" w:h="15840"/>
          <w:pgMar w:header="708" w:footer="1594" w:top="2200" w:bottom="1780" w:left="1440" w:right="1440"/>
        </w:sectPr>
      </w:pPr>
    </w:p>
    <w:p>
      <w:pPr>
        <w:pStyle w:val="BodyText"/>
        <w:spacing w:line="259" w:lineRule="auto" w:before="266"/>
        <w:ind w:left="259" w:right="266"/>
        <w:jc w:val="both"/>
      </w:pPr>
      <w:r>
        <w:rPr/>
        <w:t>transacción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intente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donde se</w:t>
      </w:r>
      <w:r>
        <w:rPr>
          <w:spacing w:val="-2"/>
        </w:rPr>
        <w:t> </w:t>
      </w:r>
      <w:r>
        <w:rPr/>
        <w:t>utilicen</w:t>
      </w:r>
      <w:r>
        <w:rPr>
          <w:spacing w:val="-1"/>
        </w:rPr>
        <w:t> </w:t>
      </w:r>
      <w:r>
        <w:rPr/>
        <w:t>los medios de</w:t>
      </w:r>
      <w:r>
        <w:rPr>
          <w:spacing w:val="-1"/>
        </w:rPr>
        <w:t> </w:t>
      </w:r>
      <w:r>
        <w:rPr/>
        <w:t>pago autorizados en Colombia, con ello se ataca frontalmente el ofrecimiento de juegos de suerte y azar por aquellas personas que no han cumplido con los requisitos y condiciones jurídicas para desarrollar esta actividad en Colombia.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259"/>
        <w:jc w:val="both"/>
      </w:pPr>
      <w:r>
        <w:rPr/>
        <w:t>Bogotá,</w:t>
      </w:r>
      <w:r>
        <w:rPr>
          <w:spacing w:val="-1"/>
        </w:rPr>
        <w:t> </w:t>
      </w:r>
      <w:r>
        <w:rPr/>
        <w:t>5 de</w:t>
      </w:r>
      <w:r>
        <w:rPr>
          <w:spacing w:val="-5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8"/>
        <w:rPr>
          <w:sz w:val="22"/>
        </w:rPr>
      </w:pPr>
    </w:p>
    <w:p>
      <w:pPr>
        <w:spacing w:before="0"/>
        <w:ind w:left="0" w:right="256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9</w:t>
      </w:r>
    </w:p>
    <w:sectPr>
      <w:pgSz w:w="12240" w:h="15840"/>
      <w:pgMar w:header="708" w:footer="1594" w:top="2200" w:bottom="17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14784">
          <wp:simplePos x="0" y="0"/>
          <wp:positionH relativeFrom="page">
            <wp:posOffset>2309514</wp:posOffset>
          </wp:positionH>
          <wp:positionV relativeFrom="page">
            <wp:posOffset>8743122</wp:posOffset>
          </wp:positionV>
          <wp:extent cx="2924771" cy="19814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771" cy="19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2732023</wp:posOffset>
              </wp:positionH>
              <wp:positionV relativeFrom="page">
                <wp:posOffset>9125280</wp:posOffset>
              </wp:positionV>
              <wp:extent cx="2308860" cy="3276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0886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58" w:lineRule="exact" w:before="0"/>
                            <w:ind w:left="5" w:right="5" w:firstLine="0"/>
                            <w:jc w:val="center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Carrera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7</w:t>
                          </w:r>
                          <w:r>
                            <w:rPr>
                              <w:rFonts w:ascii="Calibri"/>
                              <w:color w:val="808080"/>
                              <w:spacing w:val="1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#</w:t>
                          </w:r>
                          <w:r>
                            <w:rPr>
                              <w:rFonts w:ascii="Calibri"/>
                              <w:color w:val="808080"/>
                              <w:spacing w:val="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8</w:t>
                          </w:r>
                          <w:r>
                            <w:rPr>
                              <w:rFonts w:ascii="Calibri"/>
                              <w:color w:val="808080"/>
                              <w:spacing w:val="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808080"/>
                              <w:spacing w:val="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68</w:t>
                          </w:r>
                          <w:r>
                            <w:rPr>
                              <w:rFonts w:ascii="Calibri"/>
                              <w:color w:val="808080"/>
                              <w:spacing w:val="9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Edificio</w:t>
                          </w:r>
                          <w:r>
                            <w:rPr>
                              <w:rFonts w:ascii="Calibri"/>
                              <w:color w:val="808080"/>
                              <w:spacing w:val="8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Nuevo del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Congreso</w:t>
                          </w:r>
                          <w:r>
                            <w:rPr>
                              <w:rFonts w:ascii="Calibri"/>
                              <w:color w:val="808080"/>
                              <w:spacing w:val="8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Oficina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424</w:t>
                          </w:r>
                          <w:r>
                            <w:rPr>
                              <w:rFonts w:ascii="Calibri"/>
                              <w:color w:val="808080"/>
                              <w:spacing w:val="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808080"/>
                              <w:spacing w:val="8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w w:val="105"/>
                              <w:sz w:val="13"/>
                            </w:rPr>
                            <w:t>425</w:t>
                          </w:r>
                        </w:p>
                        <w:p>
                          <w:pPr>
                            <w:spacing w:before="14"/>
                            <w:ind w:left="0" w:right="5" w:firstLine="0"/>
                            <w:jc w:val="center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Tel: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601</w:t>
                          </w:r>
                          <w:r>
                            <w:rPr>
                              <w:rFonts w:ascii="Calibri"/>
                              <w:color w:val="808080"/>
                              <w:spacing w:val="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877</w:t>
                          </w:r>
                          <w:r>
                            <w:rPr>
                              <w:rFonts w:ascii="Calibri"/>
                              <w:color w:val="808080"/>
                              <w:spacing w:val="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0720</w:t>
                          </w:r>
                          <w:r>
                            <w:rPr>
                              <w:rFonts w:ascii="Calibri"/>
                              <w:color w:val="808080"/>
                              <w:spacing w:val="1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ext.</w:t>
                          </w:r>
                          <w:r>
                            <w:rPr>
                              <w:rFonts w:ascii="Calibri"/>
                              <w:color w:val="808080"/>
                              <w:spacing w:val="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3460</w:t>
                          </w:r>
                          <w:r>
                            <w:rPr>
                              <w:rFonts w:ascii="Calibri"/>
                              <w:color w:val="808080"/>
                              <w:spacing w:val="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808080"/>
                              <w:spacing w:val="2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w w:val="105"/>
                              <w:sz w:val="13"/>
                            </w:rPr>
                            <w:t>3466</w:t>
                          </w:r>
                        </w:p>
                        <w:p>
                          <w:pPr>
                            <w:spacing w:before="7"/>
                            <w:ind w:left="0" w:right="5" w:firstLine="0"/>
                            <w:jc w:val="center"/>
                            <w:rPr>
                              <w:rFonts w:ascii="Calibri" w:hAnsi="Calibri"/>
                              <w:sz w:val="1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1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13"/>
                            </w:rPr>
                            <w:t>electrónico: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8"/>
                              <w:w w:val="105"/>
                              <w:sz w:val="13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808080"/>
                                <w:spacing w:val="-2"/>
                                <w:w w:val="105"/>
                                <w:sz w:val="13"/>
                              </w:rPr>
                              <w:t>mauricio.parodi@camara.gov.co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5.119995pt;margin-top:718.526001pt;width:181.8pt;height:25.8pt;mso-position-horizontal-relative:page;mso-position-vertical-relative:page;z-index:-15901184" type="#_x0000_t202" id="docshape1" filled="false" stroked="false">
              <v:textbox inset="0,0,0,0">
                <w:txbxContent>
                  <w:p>
                    <w:pPr>
                      <w:spacing w:line="158" w:lineRule="exact" w:before="0"/>
                      <w:ind w:left="5" w:right="5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Carrera</w:t>
                    </w:r>
                    <w:r>
                      <w:rPr>
                        <w:rFonts w:ascii="Calibri"/>
                        <w:color w:val="808080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7</w:t>
                    </w:r>
                    <w:r>
                      <w:rPr>
                        <w:rFonts w:ascii="Calibri"/>
                        <w:color w:val="808080"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#</w:t>
                    </w:r>
                    <w:r>
                      <w:rPr>
                        <w:rFonts w:ascii="Calibri"/>
                        <w:color w:val="808080"/>
                        <w:spacing w:val="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8</w:t>
                    </w:r>
                    <w:r>
                      <w:rPr>
                        <w:rFonts w:ascii="Calibri"/>
                        <w:color w:val="808080"/>
                        <w:spacing w:val="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Calibri"/>
                        <w:color w:val="808080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68</w:t>
                    </w:r>
                    <w:r>
                      <w:rPr>
                        <w:rFonts w:ascii="Calibri"/>
                        <w:color w:val="808080"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Edificio</w:t>
                    </w:r>
                    <w:r>
                      <w:rPr>
                        <w:rFonts w:ascii="Calibri"/>
                        <w:color w:val="808080"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Nuevo del</w:t>
                    </w:r>
                    <w:r>
                      <w:rPr>
                        <w:rFonts w:ascii="Calibri"/>
                        <w:color w:val="808080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Congreso</w:t>
                    </w:r>
                    <w:r>
                      <w:rPr>
                        <w:rFonts w:ascii="Calibri"/>
                        <w:color w:val="808080"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Oficina</w:t>
                    </w:r>
                    <w:r>
                      <w:rPr>
                        <w:rFonts w:ascii="Calibri"/>
                        <w:color w:val="808080"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424</w:t>
                    </w:r>
                    <w:r>
                      <w:rPr>
                        <w:rFonts w:ascii="Calibri"/>
                        <w:color w:val="808080"/>
                        <w:spacing w:val="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Calibri"/>
                        <w:color w:val="808080"/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pacing w:val="-5"/>
                        <w:w w:val="105"/>
                        <w:sz w:val="13"/>
                      </w:rPr>
                      <w:t>425</w:t>
                    </w:r>
                  </w:p>
                  <w:p>
                    <w:pPr>
                      <w:spacing w:before="14"/>
                      <w:ind w:left="0" w:right="5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Tel:</w:t>
                    </w:r>
                    <w:r>
                      <w:rPr>
                        <w:rFonts w:ascii="Calibri"/>
                        <w:color w:val="808080"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601</w:t>
                    </w:r>
                    <w:r>
                      <w:rPr>
                        <w:rFonts w:ascii="Calibri"/>
                        <w:color w:val="808080"/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877</w:t>
                    </w:r>
                    <w:r>
                      <w:rPr>
                        <w:rFonts w:ascii="Calibri"/>
                        <w:color w:val="808080"/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0720</w:t>
                    </w:r>
                    <w:r>
                      <w:rPr>
                        <w:rFonts w:ascii="Calibri"/>
                        <w:color w:val="808080"/>
                        <w:spacing w:val="1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ext.</w:t>
                    </w:r>
                    <w:r>
                      <w:rPr>
                        <w:rFonts w:ascii="Calibri"/>
                        <w:color w:val="808080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3460</w:t>
                    </w:r>
                    <w:r>
                      <w:rPr>
                        <w:rFonts w:ascii="Calibri"/>
                        <w:color w:val="808080"/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Calibri"/>
                        <w:color w:val="808080"/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8080"/>
                        <w:spacing w:val="-4"/>
                        <w:w w:val="105"/>
                        <w:sz w:val="13"/>
                      </w:rPr>
                      <w:t>3466</w:t>
                    </w:r>
                  </w:p>
                  <w:p>
                    <w:pPr>
                      <w:spacing w:before="7"/>
                      <w:ind w:left="0" w:right="5" w:firstLine="0"/>
                      <w:jc w:val="center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color w:val="808080"/>
                        <w:w w:val="105"/>
                        <w:sz w:val="13"/>
                      </w:rPr>
                      <w:t>Correo</w:t>
                    </w:r>
                    <w:r>
                      <w:rPr>
                        <w:rFonts w:ascii="Calibri" w:hAnsi="Calibri"/>
                        <w:color w:val="808080"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13"/>
                      </w:rPr>
                      <w:t>electrónico:</w:t>
                    </w:r>
                    <w:r>
                      <w:rPr>
                        <w:rFonts w:ascii="Calibri" w:hAnsi="Calibri"/>
                        <w:color w:val="808080"/>
                        <w:spacing w:val="8"/>
                        <w:w w:val="105"/>
                        <w:sz w:val="13"/>
                      </w:rPr>
                      <w:t> </w:t>
                    </w:r>
                    <w:hyperlink r:id="rId2">
                      <w:r>
                        <w:rPr>
                          <w:rFonts w:ascii="Calibri" w:hAnsi="Calibri"/>
                          <w:color w:val="808080"/>
                          <w:spacing w:val="-2"/>
                          <w:w w:val="105"/>
                          <w:sz w:val="13"/>
                        </w:rPr>
                        <w:t>mauricio.parodi@camara.gov.co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14272">
          <wp:simplePos x="0" y="0"/>
          <wp:positionH relativeFrom="page">
            <wp:posOffset>2273300</wp:posOffset>
          </wp:positionH>
          <wp:positionV relativeFrom="page">
            <wp:posOffset>449580</wp:posOffset>
          </wp:positionV>
          <wp:extent cx="3224022" cy="9540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4022" cy="954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59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80" w:right="266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jc w:val="righ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hyperlink" Target="https://www.coljuegos.gov.co/publicaciones/301841/juegosonline/" TargetMode="External"/><Relationship Id="rId9" Type="http://schemas.openxmlformats.org/officeDocument/2006/relationships/hyperlink" Target="https://www.coljuegos.gov.co/loader.php?lServicio=Tools2&amp;lTipo=descargas&amp;lFuncion=descargar&amp;idFile=293898&amp;id_comunidad=portal" TargetMode="External"/><Relationship Id="rId10" Type="http://schemas.openxmlformats.org/officeDocument/2006/relationships/hyperlink" Target="https://www.coljuegos.gov.co/loader.php?lServicio=Tools2&amp;lTipo=descargas&amp;lFuncion=descargar&amp;idFile=298899&amp;id_comunidad=portal" TargetMode="External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mauricio.parodi@camara.gov.c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2025-09-17T01:45:46Z</dcterms:created>
  <dcterms:modified xsi:type="dcterms:W3CDTF">2025-09-17T01:45:46Z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LastSaved">
    <vt:filetime>2025-09-17T00:00:00Z</vt:filetime>
  </property>
  <property fmtid="{D5CDD505-2E9C-101B-9397-08002B2CF9AE}" pid="4" name="Producer">
    <vt:lpwstr>iLovePDF</vt:lpwstr>
  </property>
</Properties>
</file>