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6F4" w:rsidRDefault="002466F4">
      <w:pPr>
        <w:spacing w:line="240" w:lineRule="auto"/>
        <w:jc w:val="both"/>
        <w:rPr>
          <w:rFonts w:ascii="Century Gothic" w:eastAsia="Century Gothic" w:hAnsi="Century Gothic" w:cs="Century Gothic"/>
          <w:highlight w:val="white"/>
        </w:rPr>
      </w:pPr>
    </w:p>
    <w:p w:rsidR="002466F4" w:rsidRDefault="00542CC2">
      <w:pPr>
        <w:spacing w:line="240" w:lineRule="auto"/>
        <w:jc w:val="right"/>
        <w:rPr>
          <w:rFonts w:ascii="Century Gothic" w:eastAsia="Century Gothic" w:hAnsi="Century Gothic" w:cs="Century Gothic"/>
          <w:highlight w:val="white"/>
        </w:rPr>
      </w:pPr>
      <w:bookmarkStart w:id="0" w:name="_heading=h.xq6fqqlmg294" w:colFirst="0" w:colLast="0"/>
      <w:bookmarkEnd w:id="0"/>
      <w:r>
        <w:rPr>
          <w:rFonts w:ascii="Century Gothic" w:eastAsia="Century Gothic" w:hAnsi="Century Gothic" w:cs="Century Gothic"/>
          <w:highlight w:val="white"/>
        </w:rPr>
        <w:t>Bogotá D.C., septiembre de 2025</w:t>
      </w:r>
    </w:p>
    <w:p w:rsidR="002466F4" w:rsidRDefault="002466F4">
      <w:pPr>
        <w:spacing w:line="240" w:lineRule="auto"/>
        <w:jc w:val="both"/>
        <w:rPr>
          <w:rFonts w:ascii="Century Gothic" w:eastAsia="Century Gothic" w:hAnsi="Century Gothic" w:cs="Century Gothic"/>
          <w:highlight w:val="white"/>
        </w:rPr>
      </w:pPr>
    </w:p>
    <w:p w:rsidR="002466F4" w:rsidRDefault="00542CC2">
      <w:pPr>
        <w:spacing w:line="24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Honorable Representante</w:t>
      </w:r>
    </w:p>
    <w:p w:rsidR="002466F4" w:rsidRDefault="00542CC2">
      <w:pPr>
        <w:spacing w:line="240" w:lineRule="auto"/>
        <w:jc w:val="both"/>
        <w:rPr>
          <w:rFonts w:ascii="Century Gothic" w:eastAsia="Century Gothic" w:hAnsi="Century Gothic" w:cs="Century Gothic"/>
          <w:highlight w:val="white"/>
        </w:rPr>
      </w:pPr>
      <w:r>
        <w:rPr>
          <w:rFonts w:ascii="Century Gothic" w:eastAsia="Century Gothic" w:hAnsi="Century Gothic" w:cs="Century Gothic"/>
          <w:b/>
          <w:highlight w:val="white"/>
        </w:rPr>
        <w:t>Julián David López Tenorio</w:t>
      </w:r>
    </w:p>
    <w:p w:rsidR="002466F4" w:rsidRDefault="00542CC2">
      <w:pPr>
        <w:spacing w:line="24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Presidente </w:t>
      </w:r>
    </w:p>
    <w:p w:rsidR="002466F4" w:rsidRDefault="00542CC2">
      <w:pPr>
        <w:spacing w:line="24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Cámara de Representantes</w:t>
      </w:r>
    </w:p>
    <w:p w:rsidR="002466F4" w:rsidRDefault="002466F4">
      <w:pPr>
        <w:spacing w:line="240" w:lineRule="auto"/>
        <w:jc w:val="both"/>
        <w:rPr>
          <w:rFonts w:ascii="Century Gothic" w:eastAsia="Century Gothic" w:hAnsi="Century Gothic" w:cs="Century Gothic"/>
          <w:highlight w:val="white"/>
        </w:rPr>
      </w:pPr>
    </w:p>
    <w:p w:rsidR="002466F4" w:rsidRDefault="00542CC2">
      <w:pPr>
        <w:spacing w:line="360" w:lineRule="auto"/>
        <w:ind w:left="708"/>
        <w:jc w:val="both"/>
        <w:rPr>
          <w:rFonts w:ascii="Century Gothic" w:eastAsia="Century Gothic" w:hAnsi="Century Gothic" w:cs="Century Gothic"/>
        </w:rPr>
      </w:pPr>
      <w:r>
        <w:rPr>
          <w:rFonts w:ascii="Century Gothic" w:eastAsia="Century Gothic" w:hAnsi="Century Gothic" w:cs="Century Gothic"/>
          <w:b/>
          <w:highlight w:val="white"/>
        </w:rPr>
        <w:t xml:space="preserve">Referencia: </w:t>
      </w:r>
      <w:r>
        <w:rPr>
          <w:rFonts w:ascii="Century Gothic" w:eastAsia="Century Gothic" w:hAnsi="Century Gothic" w:cs="Century Gothic"/>
          <w:highlight w:val="white"/>
        </w:rPr>
        <w:t xml:space="preserve">Presentación Acto Legislativo N __ de 2025 </w:t>
      </w:r>
      <w:r>
        <w:rPr>
          <w:rFonts w:ascii="Century Gothic" w:eastAsia="Century Gothic" w:hAnsi="Century Gothic" w:cs="Century Gothic"/>
        </w:rPr>
        <w:t>“Por el cual se modifica el artículo 328 y 356 de la Constitución Política otorgándole la categoría de Distrito Turístico, Cultural e Histórico al municipio de Salento en el Departamento del Quindío”.</w:t>
      </w:r>
    </w:p>
    <w:p w:rsidR="002466F4" w:rsidRDefault="002466F4">
      <w:pPr>
        <w:spacing w:line="360" w:lineRule="auto"/>
        <w:ind w:left="708"/>
        <w:jc w:val="both"/>
        <w:rPr>
          <w:rFonts w:ascii="Century Gothic" w:eastAsia="Century Gothic" w:hAnsi="Century Gothic" w:cs="Century Gothic"/>
        </w:rPr>
      </w:pPr>
    </w:p>
    <w:p w:rsidR="002466F4" w:rsidRDefault="00542CC2">
      <w:pPr>
        <w:spacing w:line="36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Respetado presidente, </w:t>
      </w:r>
    </w:p>
    <w:p w:rsidR="002466F4" w:rsidRDefault="00542CC2">
      <w:pPr>
        <w:spacing w:line="360" w:lineRule="auto"/>
        <w:ind w:left="708"/>
        <w:jc w:val="both"/>
        <w:rPr>
          <w:rFonts w:ascii="Century Gothic" w:eastAsia="Century Gothic" w:hAnsi="Century Gothic" w:cs="Century Gothic"/>
        </w:rPr>
      </w:pPr>
      <w:r>
        <w:rPr>
          <w:rFonts w:ascii="Century Gothic" w:eastAsia="Century Gothic" w:hAnsi="Century Gothic" w:cs="Century Gothic"/>
          <w:highlight w:val="white"/>
        </w:rPr>
        <w:t>Por medio de la presente y de c</w:t>
      </w:r>
      <w:r>
        <w:rPr>
          <w:rFonts w:ascii="Century Gothic" w:eastAsia="Century Gothic" w:hAnsi="Century Gothic" w:cs="Century Gothic"/>
          <w:highlight w:val="white"/>
        </w:rPr>
        <w:t>onformidad con lo establecido en el artículo 154 de la constitución política CP y los artículos 139 y 140 de la Ley 5ta de 1992 “Por la cual se expide el reglamento del Congreso, el Senado y la Cámara de Representantes”, nos permitimos someter a considerac</w:t>
      </w:r>
      <w:r>
        <w:rPr>
          <w:rFonts w:ascii="Century Gothic" w:eastAsia="Century Gothic" w:hAnsi="Century Gothic" w:cs="Century Gothic"/>
          <w:highlight w:val="white"/>
        </w:rPr>
        <w:t xml:space="preserve">ión del Honorable Congreso de la República el Proyecto de Acto </w:t>
      </w:r>
      <w:r w:rsidR="00C131CD">
        <w:rPr>
          <w:rFonts w:ascii="Century Gothic" w:eastAsia="Century Gothic" w:hAnsi="Century Gothic" w:cs="Century Gothic"/>
        </w:rPr>
        <w:t>“</w:t>
      </w:r>
      <w:r>
        <w:rPr>
          <w:rFonts w:ascii="Century Gothic" w:eastAsia="Century Gothic" w:hAnsi="Century Gothic" w:cs="Century Gothic"/>
        </w:rPr>
        <w:t>Por el cual se modifica el artículo 328 y 356 de la Constitución Política otorgándole la categoría de Distrito Turístico, Cultural e Histórico al municipio de Salento en el Departamento del Q</w:t>
      </w:r>
      <w:r>
        <w:rPr>
          <w:rFonts w:ascii="Century Gothic" w:eastAsia="Century Gothic" w:hAnsi="Century Gothic" w:cs="Century Gothic"/>
        </w:rPr>
        <w:t>uindío”.</w:t>
      </w:r>
    </w:p>
    <w:p w:rsidR="002466F4" w:rsidRDefault="00542CC2">
      <w:pPr>
        <w:spacing w:line="360" w:lineRule="auto"/>
        <w:jc w:val="both"/>
        <w:rPr>
          <w:rFonts w:ascii="Century Gothic" w:eastAsia="Century Gothic" w:hAnsi="Century Gothic" w:cs="Century Gothic"/>
          <w:i/>
          <w:highlight w:val="white"/>
        </w:rPr>
      </w:pPr>
      <w:r>
        <w:rPr>
          <w:rFonts w:ascii="Century Gothic" w:eastAsia="Century Gothic" w:hAnsi="Century Gothic" w:cs="Century Gothic"/>
          <w:i/>
          <w:highlight w:val="white"/>
        </w:rPr>
        <w:t xml:space="preserve">De los honorable congresistas, </w:t>
      </w:r>
    </w:p>
    <w:p w:rsidR="002466F4" w:rsidRDefault="002466F4" w:rsidP="00C131CD">
      <w:pPr>
        <w:spacing w:line="360" w:lineRule="auto"/>
        <w:jc w:val="center"/>
        <w:rPr>
          <w:rFonts w:ascii="Century Gothic" w:eastAsia="Century Gothic" w:hAnsi="Century Gothic" w:cs="Century Gothic"/>
          <w:highlight w:val="white"/>
        </w:rPr>
      </w:pPr>
    </w:p>
    <w:tbl>
      <w:tblPr>
        <w:tblStyle w:val="af"/>
        <w:tblpPr w:leftFromText="141" w:rightFromText="141" w:vertAnchor="page" w:horzAnchor="margin" w:tblpXSpec="center" w:tblpY="3143"/>
        <w:tblW w:w="10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4"/>
        <w:gridCol w:w="5034"/>
      </w:tblGrid>
      <w:tr w:rsidR="002466F4">
        <w:trPr>
          <w:trHeight w:val="2550"/>
        </w:trPr>
        <w:tc>
          <w:tcPr>
            <w:tcW w:w="5034" w:type="dxa"/>
          </w:tcPr>
          <w:p w:rsidR="002466F4" w:rsidRDefault="00542CC2" w:rsidP="00C131CD">
            <w:pPr>
              <w:jc w:val="center"/>
              <w:rPr>
                <w:rFonts w:ascii="Century Gothic" w:eastAsia="Century Gothic" w:hAnsi="Century Gothic" w:cs="Century Gothic"/>
                <w:b/>
              </w:rPr>
            </w:pPr>
            <w:r>
              <w:rPr>
                <w:noProof/>
              </w:rPr>
              <w:lastRenderedPageBreak/>
              <w:drawing>
                <wp:anchor distT="114300" distB="114300" distL="114300" distR="114300" simplePos="0" relativeHeight="251658240" behindDoc="0" locked="0" layoutInCell="1" hidden="0" allowOverlap="1">
                  <wp:simplePos x="0" y="0"/>
                  <wp:positionH relativeFrom="column">
                    <wp:posOffset>495300</wp:posOffset>
                  </wp:positionH>
                  <wp:positionV relativeFrom="paragraph">
                    <wp:posOffset>142875</wp:posOffset>
                  </wp:positionV>
                  <wp:extent cx="2257425" cy="1121702"/>
                  <wp:effectExtent l="0" t="0" r="0" b="0"/>
                  <wp:wrapNone/>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257425" cy="1121702"/>
                          </a:xfrm>
                          <a:prstGeom prst="rect">
                            <a:avLst/>
                          </a:prstGeom>
                          <a:ln/>
                        </pic:spPr>
                      </pic:pic>
                    </a:graphicData>
                  </a:graphic>
                </wp:anchor>
              </w:drawing>
            </w: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SANDRA BIBIANA ARISTIZABAL SALEG</w:t>
            </w:r>
          </w:p>
          <w:p w:rsidR="002466F4" w:rsidRDefault="00542CC2" w:rsidP="00C131CD">
            <w:pPr>
              <w:jc w:val="center"/>
              <w:rPr>
                <w:rFonts w:ascii="Century Gothic" w:eastAsia="Century Gothic" w:hAnsi="Century Gothic" w:cs="Century Gothic"/>
                <w:i/>
              </w:rPr>
            </w:pPr>
            <w:r>
              <w:rPr>
                <w:rFonts w:ascii="Century Gothic" w:eastAsia="Century Gothic" w:hAnsi="Century Gothic" w:cs="Century Gothic"/>
                <w:i/>
              </w:rPr>
              <w:t>Representante a la Cámara</w:t>
            </w:r>
          </w:p>
          <w:p w:rsidR="002466F4" w:rsidRDefault="00542CC2" w:rsidP="00C131CD">
            <w:pPr>
              <w:jc w:val="center"/>
              <w:rPr>
                <w:rFonts w:ascii="Century Gothic" w:eastAsia="Century Gothic" w:hAnsi="Century Gothic" w:cs="Century Gothic"/>
              </w:rPr>
            </w:pPr>
            <w:r>
              <w:rPr>
                <w:rFonts w:ascii="Century Gothic" w:eastAsia="Century Gothic" w:hAnsi="Century Gothic" w:cs="Century Gothic"/>
                <w:i/>
              </w:rPr>
              <w:t>Departamento del Quindío</w:t>
            </w:r>
          </w:p>
        </w:tc>
        <w:tc>
          <w:tcPr>
            <w:tcW w:w="5034" w:type="dxa"/>
          </w:tcPr>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2533650" cy="1314036"/>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2533650" cy="1314036"/>
                          </a:xfrm>
                          <a:prstGeom prst="rect">
                            <a:avLst/>
                          </a:prstGeom>
                          <a:ln/>
                        </pic:spPr>
                      </pic:pic>
                    </a:graphicData>
                  </a:graphic>
                </wp:inline>
              </w:drawing>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KELYN JOHANA GONZÁLEZ DUARTE</w:t>
            </w:r>
          </w:p>
          <w:p w:rsidR="002466F4" w:rsidRDefault="00542CC2" w:rsidP="00C131CD">
            <w:pPr>
              <w:jc w:val="center"/>
              <w:rPr>
                <w:rFonts w:ascii="Century Gothic" w:eastAsia="Century Gothic" w:hAnsi="Century Gothic" w:cs="Century Gothic"/>
                <w:i/>
              </w:rPr>
            </w:pPr>
            <w:r>
              <w:rPr>
                <w:rFonts w:ascii="Century Gothic" w:eastAsia="Century Gothic" w:hAnsi="Century Gothic" w:cs="Century Gothic"/>
                <w:i/>
              </w:rPr>
              <w:t>Representante a la Cámara</w:t>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i/>
              </w:rPr>
              <w:t>Departamento de Magdalena</w:t>
            </w:r>
          </w:p>
        </w:tc>
      </w:tr>
      <w:tr w:rsidR="002466F4">
        <w:trPr>
          <w:trHeight w:val="1999"/>
        </w:trPr>
        <w:tc>
          <w:tcPr>
            <w:tcW w:w="5034" w:type="dxa"/>
          </w:tcPr>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noProof/>
              </w:rPr>
              <w:drawing>
                <wp:anchor distT="114300" distB="114300" distL="114300" distR="114300" simplePos="0" relativeHeight="251659264" behindDoc="1" locked="0" layoutInCell="1" hidden="0" allowOverlap="1">
                  <wp:simplePos x="0" y="0"/>
                  <wp:positionH relativeFrom="column">
                    <wp:posOffset>3019425</wp:posOffset>
                  </wp:positionH>
                  <wp:positionV relativeFrom="paragraph">
                    <wp:posOffset>218573</wp:posOffset>
                  </wp:positionV>
                  <wp:extent cx="2314575" cy="95250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314575" cy="952500"/>
                          </a:xfrm>
                          <a:prstGeom prst="rect">
                            <a:avLst/>
                          </a:prstGeom>
                          <a:ln/>
                        </pic:spPr>
                      </pic:pic>
                    </a:graphicData>
                  </a:graphic>
                </wp:anchor>
              </w:drawing>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3067050" cy="495300"/>
                  <wp:effectExtent l="0" t="0" r="0" b="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067050" cy="495300"/>
                          </a:xfrm>
                          <a:prstGeom prst="rect">
                            <a:avLst/>
                          </a:prstGeom>
                          <a:ln/>
                        </pic:spPr>
                      </pic:pic>
                    </a:graphicData>
                  </a:graphic>
                </wp:inline>
              </w:drawing>
            </w:r>
          </w:p>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MONICA KARINA BOCANEGRA PANTOJA</w:t>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REPRESENTANTE A LA CÁMARA DEPARTAMENTO DE AMAZONAS</w:t>
            </w:r>
          </w:p>
          <w:p w:rsidR="002466F4" w:rsidRDefault="002466F4" w:rsidP="00C131CD">
            <w:pPr>
              <w:jc w:val="center"/>
              <w:rPr>
                <w:rFonts w:ascii="Century Gothic" w:eastAsia="Century Gothic" w:hAnsi="Century Gothic" w:cs="Century Gothic"/>
                <w:b/>
              </w:rPr>
            </w:pPr>
          </w:p>
        </w:tc>
        <w:tc>
          <w:tcPr>
            <w:tcW w:w="5034" w:type="dxa"/>
          </w:tcPr>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 xml:space="preserve">OLGA </w:t>
            </w:r>
            <w:r w:rsidR="00C131CD">
              <w:rPr>
                <w:rFonts w:ascii="Century Gothic" w:eastAsia="Century Gothic" w:hAnsi="Century Gothic" w:cs="Century Gothic"/>
                <w:b/>
              </w:rPr>
              <w:t>BEATRIZ GONZALEZ</w:t>
            </w:r>
            <w:r>
              <w:rPr>
                <w:rFonts w:ascii="Century Gothic" w:eastAsia="Century Gothic" w:hAnsi="Century Gothic" w:cs="Century Gothic"/>
                <w:b/>
              </w:rPr>
              <w:t xml:space="preserve"> CORREA</w:t>
            </w:r>
          </w:p>
          <w:p w:rsidR="002466F4" w:rsidRDefault="00542CC2" w:rsidP="00C131CD">
            <w:pPr>
              <w:jc w:val="center"/>
              <w:rPr>
                <w:rFonts w:ascii="Century Gothic" w:eastAsia="Century Gothic" w:hAnsi="Century Gothic" w:cs="Century Gothic"/>
              </w:rPr>
            </w:pPr>
            <w:r>
              <w:rPr>
                <w:rFonts w:ascii="Century Gothic" w:eastAsia="Century Gothic" w:hAnsi="Century Gothic" w:cs="Century Gothic"/>
              </w:rPr>
              <w:t>Representante a la Cámara</w:t>
            </w:r>
          </w:p>
          <w:p w:rsidR="002466F4" w:rsidRDefault="00542CC2" w:rsidP="00C131CD">
            <w:pPr>
              <w:jc w:val="center"/>
              <w:rPr>
                <w:rFonts w:ascii="Century Gothic" w:eastAsia="Century Gothic" w:hAnsi="Century Gothic" w:cs="Century Gothic"/>
              </w:rPr>
            </w:pPr>
            <w:r>
              <w:rPr>
                <w:rFonts w:ascii="Century Gothic" w:eastAsia="Century Gothic" w:hAnsi="Century Gothic" w:cs="Century Gothic"/>
              </w:rPr>
              <w:t>Departamento del Tolima</w:t>
            </w:r>
          </w:p>
        </w:tc>
      </w:tr>
      <w:tr w:rsidR="002466F4">
        <w:trPr>
          <w:trHeight w:val="2289"/>
        </w:trPr>
        <w:tc>
          <w:tcPr>
            <w:tcW w:w="5034" w:type="dxa"/>
          </w:tcPr>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3067050" cy="6223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3067050" cy="622300"/>
                          </a:xfrm>
                          <a:prstGeom prst="rect">
                            <a:avLst/>
                          </a:prstGeom>
                          <a:ln/>
                        </pic:spPr>
                      </pic:pic>
                    </a:graphicData>
                  </a:graphic>
                </wp:inline>
              </w:drawing>
            </w:r>
          </w:p>
          <w:p w:rsidR="002466F4" w:rsidRDefault="00542CC2" w:rsidP="00C131CD">
            <w:pPr>
              <w:jc w:val="center"/>
              <w:rPr>
                <w:rFonts w:ascii="Arial" w:eastAsia="Arial" w:hAnsi="Arial" w:cs="Arial"/>
                <w:b/>
              </w:rPr>
            </w:pPr>
            <w:r>
              <w:rPr>
                <w:rFonts w:ascii="Arial" w:eastAsia="Arial" w:hAnsi="Arial" w:cs="Arial"/>
                <w:b/>
              </w:rPr>
              <w:t>Representante a la Cámara</w:t>
            </w:r>
          </w:p>
          <w:p w:rsidR="002466F4" w:rsidRDefault="00542CC2" w:rsidP="00C131CD">
            <w:pPr>
              <w:jc w:val="center"/>
              <w:rPr>
                <w:rFonts w:ascii="Arial" w:eastAsia="Arial" w:hAnsi="Arial" w:cs="Arial"/>
                <w:b/>
              </w:rPr>
            </w:pPr>
            <w:r>
              <w:rPr>
                <w:rFonts w:ascii="Arial" w:eastAsia="Arial" w:hAnsi="Arial" w:cs="Arial"/>
                <w:b/>
              </w:rPr>
              <w:t>Departamento de Antioquia</w:t>
            </w:r>
          </w:p>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tc>
        <w:tc>
          <w:tcPr>
            <w:tcW w:w="5034" w:type="dxa"/>
          </w:tcPr>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2476500" cy="990600"/>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476500" cy="990600"/>
                          </a:xfrm>
                          <a:prstGeom prst="rect">
                            <a:avLst/>
                          </a:prstGeom>
                          <a:ln/>
                        </pic:spPr>
                      </pic:pic>
                    </a:graphicData>
                  </a:graphic>
                </wp:inline>
              </w:drawing>
            </w:r>
          </w:p>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GILMA DÍAZ ARIAS</w:t>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Representante a la Cámara</w:t>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Departamento del Caquetá</w:t>
            </w:r>
          </w:p>
        </w:tc>
      </w:tr>
      <w:tr w:rsidR="002466F4">
        <w:trPr>
          <w:trHeight w:val="3686"/>
        </w:trPr>
        <w:tc>
          <w:tcPr>
            <w:tcW w:w="5034" w:type="dxa"/>
          </w:tcPr>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noProof/>
              </w:rPr>
              <w:lastRenderedPageBreak/>
              <w:drawing>
                <wp:inline distT="114300" distB="114300" distL="114300" distR="114300">
                  <wp:extent cx="2486025" cy="81066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486025" cy="810660"/>
                          </a:xfrm>
                          <a:prstGeom prst="rect">
                            <a:avLst/>
                          </a:prstGeom>
                          <a:ln/>
                        </pic:spPr>
                      </pic:pic>
                    </a:graphicData>
                  </a:graphic>
                </wp:inline>
              </w:drawing>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KARYME ADRANA COTES MARTINEZ</w:t>
            </w:r>
          </w:p>
          <w:p w:rsidR="002466F4" w:rsidRDefault="00542CC2" w:rsidP="00C131CD">
            <w:pPr>
              <w:jc w:val="center"/>
              <w:rPr>
                <w:rFonts w:ascii="Century Gothic" w:eastAsia="Century Gothic" w:hAnsi="Century Gothic" w:cs="Century Gothic"/>
              </w:rPr>
            </w:pPr>
            <w:r>
              <w:rPr>
                <w:rFonts w:ascii="Century Gothic" w:eastAsia="Century Gothic" w:hAnsi="Century Gothic" w:cs="Century Gothic"/>
              </w:rPr>
              <w:t>Representante a la Cámara</w:t>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rPr>
              <w:t>Departamento de Sucre</w:t>
            </w:r>
          </w:p>
        </w:tc>
        <w:tc>
          <w:tcPr>
            <w:tcW w:w="5034" w:type="dxa"/>
          </w:tcPr>
          <w:p w:rsidR="00CC5B50" w:rsidRDefault="00542CC2" w:rsidP="00CC5B50">
            <w:pPr>
              <w:spacing w:before="240" w:after="240"/>
              <w:jc w:val="center"/>
              <w:rPr>
                <w:rFonts w:ascii="Arial" w:eastAsia="Arial" w:hAnsi="Arial" w:cs="Arial"/>
                <w:b/>
              </w:rPr>
            </w:pPr>
            <w:r>
              <w:rPr>
                <w:rFonts w:ascii="Arial" w:eastAsia="Arial" w:hAnsi="Arial" w:cs="Arial"/>
                <w:b/>
                <w:noProof/>
              </w:rPr>
              <w:drawing>
                <wp:inline distT="114300" distB="114300" distL="114300" distR="114300" wp14:anchorId="38E6ADAB" wp14:editId="04A152D0">
                  <wp:extent cx="2152650" cy="1040011"/>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r="74961" b="50369"/>
                          <a:stretch>
                            <a:fillRect/>
                          </a:stretch>
                        </pic:blipFill>
                        <pic:spPr>
                          <a:xfrm>
                            <a:off x="0" y="0"/>
                            <a:ext cx="2152650" cy="1040011"/>
                          </a:xfrm>
                          <a:prstGeom prst="rect">
                            <a:avLst/>
                          </a:prstGeom>
                          <a:ln/>
                        </pic:spPr>
                      </pic:pic>
                    </a:graphicData>
                  </a:graphic>
                </wp:inline>
              </w:drawing>
            </w:r>
            <w:r w:rsidR="00CC5B50">
              <w:rPr>
                <w:rFonts w:ascii="Arial" w:eastAsia="Arial" w:hAnsi="Arial" w:cs="Arial"/>
                <w:b/>
              </w:rPr>
              <w:t xml:space="preserve"> </w:t>
            </w:r>
          </w:p>
          <w:p w:rsidR="00CC5B50" w:rsidRDefault="00CC5B50" w:rsidP="00CC5B50">
            <w:pPr>
              <w:spacing w:before="240" w:after="240"/>
              <w:jc w:val="center"/>
              <w:rPr>
                <w:rFonts w:ascii="Arial" w:eastAsia="Arial" w:hAnsi="Arial" w:cs="Arial"/>
                <w:b/>
              </w:rPr>
            </w:pPr>
            <w:r>
              <w:rPr>
                <w:rFonts w:ascii="Arial" w:eastAsia="Arial" w:hAnsi="Arial" w:cs="Arial"/>
                <w:b/>
              </w:rPr>
              <w:t>ELIZABETH JAY-PANG DÍAZ</w:t>
            </w:r>
          </w:p>
          <w:p w:rsidR="002466F4" w:rsidRPr="00CC5B50" w:rsidRDefault="00CC5B50" w:rsidP="00CC5B50">
            <w:pPr>
              <w:spacing w:before="240" w:after="240"/>
              <w:jc w:val="center"/>
              <w:rPr>
                <w:rFonts w:ascii="Arial" w:eastAsia="Arial" w:hAnsi="Arial" w:cs="Arial"/>
                <w:b/>
              </w:rPr>
            </w:pPr>
            <w:r>
              <w:rPr>
                <w:rFonts w:ascii="Arial" w:eastAsia="Arial" w:hAnsi="Arial" w:cs="Arial"/>
                <w:b/>
              </w:rPr>
              <w:t>Departamento Archipiélago de San Andrés, Providencia y Santa Catalina</w:t>
            </w:r>
          </w:p>
        </w:tc>
      </w:tr>
      <w:tr w:rsidR="002466F4">
        <w:trPr>
          <w:trHeight w:val="1999"/>
        </w:trPr>
        <w:tc>
          <w:tcPr>
            <w:tcW w:w="5034" w:type="dxa"/>
          </w:tcPr>
          <w:p w:rsidR="002466F4" w:rsidRDefault="002466F4" w:rsidP="00C131CD">
            <w:pPr>
              <w:jc w:val="center"/>
              <w:rPr>
                <w:rFonts w:ascii="Century Gothic" w:eastAsia="Century Gothic" w:hAnsi="Century Gothic" w:cs="Century Gothic"/>
                <w:b/>
              </w:rPr>
            </w:pPr>
          </w:p>
          <w:p w:rsidR="002466F4" w:rsidRDefault="002466F4" w:rsidP="00C131CD">
            <w:pPr>
              <w:jc w:val="center"/>
              <w:rPr>
                <w:rFonts w:ascii="Century Gothic" w:eastAsia="Century Gothic" w:hAnsi="Century Gothic" w:cs="Century Gothic"/>
                <w:b/>
              </w:rPr>
            </w:pP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2105025" cy="979925"/>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2105025" cy="979925"/>
                          </a:xfrm>
                          <a:prstGeom prst="rect">
                            <a:avLst/>
                          </a:prstGeom>
                          <a:ln/>
                        </pic:spPr>
                      </pic:pic>
                    </a:graphicData>
                  </a:graphic>
                </wp:inline>
              </w:drawing>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H.R. FLORA PERDOMO ANDRADE</w:t>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CÁMARA DE REPRESENTANTES</w:t>
            </w:r>
          </w:p>
          <w:p w:rsidR="002466F4" w:rsidRDefault="00542CC2" w:rsidP="00C131CD">
            <w:pPr>
              <w:jc w:val="center"/>
              <w:rPr>
                <w:rFonts w:ascii="Century Gothic" w:eastAsia="Century Gothic" w:hAnsi="Century Gothic" w:cs="Century Gothic"/>
                <w:b/>
              </w:rPr>
            </w:pPr>
            <w:r>
              <w:rPr>
                <w:rFonts w:ascii="Century Gothic" w:eastAsia="Century Gothic" w:hAnsi="Century Gothic" w:cs="Century Gothic"/>
                <w:b/>
              </w:rPr>
              <w:t>DEPARTAMENTO DEL HUILA</w:t>
            </w:r>
          </w:p>
        </w:tc>
        <w:tc>
          <w:tcPr>
            <w:tcW w:w="5034" w:type="dxa"/>
          </w:tcPr>
          <w:p w:rsidR="002466F4" w:rsidRDefault="002466F4" w:rsidP="00C131CD">
            <w:pPr>
              <w:spacing w:before="240"/>
              <w:jc w:val="center"/>
              <w:rPr>
                <w:rFonts w:ascii="Georgia" w:eastAsia="Georgia" w:hAnsi="Georgia" w:cs="Georgia"/>
                <w:b/>
                <w:sz w:val="24"/>
                <w:szCs w:val="24"/>
              </w:rPr>
            </w:pPr>
          </w:p>
          <w:p w:rsidR="002466F4" w:rsidRDefault="002466F4" w:rsidP="00C131CD">
            <w:pPr>
              <w:spacing w:before="240"/>
              <w:jc w:val="center"/>
              <w:rPr>
                <w:rFonts w:ascii="Georgia" w:eastAsia="Georgia" w:hAnsi="Georgia" w:cs="Georgia"/>
                <w:b/>
                <w:sz w:val="24"/>
                <w:szCs w:val="24"/>
              </w:rPr>
            </w:pPr>
          </w:p>
          <w:p w:rsidR="002466F4" w:rsidRDefault="002466F4" w:rsidP="00C131CD">
            <w:pPr>
              <w:spacing w:before="240"/>
              <w:jc w:val="center"/>
              <w:rPr>
                <w:rFonts w:ascii="Georgia" w:eastAsia="Georgia" w:hAnsi="Georgia" w:cs="Georgia"/>
                <w:b/>
                <w:sz w:val="24"/>
                <w:szCs w:val="24"/>
              </w:rPr>
            </w:pPr>
          </w:p>
          <w:p w:rsidR="002466F4" w:rsidRDefault="002466F4" w:rsidP="00C131CD">
            <w:pPr>
              <w:spacing w:before="240"/>
              <w:jc w:val="center"/>
              <w:rPr>
                <w:rFonts w:ascii="Georgia" w:eastAsia="Georgia" w:hAnsi="Georgia" w:cs="Georgia"/>
                <w:b/>
                <w:sz w:val="24"/>
                <w:szCs w:val="24"/>
              </w:rPr>
            </w:pPr>
          </w:p>
          <w:p w:rsidR="002466F4" w:rsidRDefault="00C131CD" w:rsidP="00C131CD">
            <w:pPr>
              <w:spacing w:before="240"/>
              <w:jc w:val="center"/>
              <w:rPr>
                <w:rFonts w:ascii="Georgia" w:eastAsia="Georgia" w:hAnsi="Georgia" w:cs="Georgia"/>
                <w:b/>
                <w:sz w:val="24"/>
                <w:szCs w:val="24"/>
              </w:rPr>
            </w:pPr>
            <w:r>
              <w:rPr>
                <w:rFonts w:ascii="Georgia" w:eastAsia="Georgia" w:hAnsi="Georgia" w:cs="Georgia"/>
                <w:b/>
                <w:sz w:val="24"/>
                <w:szCs w:val="24"/>
              </w:rPr>
              <w:t>CESAR CRISTIAN</w:t>
            </w:r>
            <w:r w:rsidR="00542CC2">
              <w:rPr>
                <w:rFonts w:ascii="Georgia" w:eastAsia="Georgia" w:hAnsi="Georgia" w:cs="Georgia"/>
                <w:b/>
                <w:sz w:val="24"/>
                <w:szCs w:val="24"/>
              </w:rPr>
              <w:t xml:space="preserve"> GOMEZ CASTRO</w:t>
            </w:r>
          </w:p>
          <w:p w:rsidR="002466F4" w:rsidRDefault="00542CC2" w:rsidP="00C131CD">
            <w:pPr>
              <w:jc w:val="center"/>
              <w:rPr>
                <w:rFonts w:ascii="Georgia" w:eastAsia="Georgia" w:hAnsi="Georgia" w:cs="Georgia"/>
                <w:b/>
                <w:sz w:val="24"/>
                <w:szCs w:val="24"/>
              </w:rPr>
            </w:pPr>
            <w:r>
              <w:rPr>
                <w:rFonts w:ascii="Georgia" w:eastAsia="Georgia" w:hAnsi="Georgia" w:cs="Georgia"/>
                <w:b/>
                <w:sz w:val="24"/>
                <w:szCs w:val="24"/>
              </w:rPr>
              <w:t>Representante a la Cámara</w:t>
            </w:r>
          </w:p>
          <w:p w:rsidR="00C131CD" w:rsidRDefault="00C131CD" w:rsidP="00C131CD">
            <w:pPr>
              <w:jc w:val="center"/>
              <w:rPr>
                <w:rFonts w:ascii="Century Gothic" w:eastAsia="Century Gothic" w:hAnsi="Century Gothic" w:cs="Century Gothic"/>
                <w:b/>
              </w:rPr>
            </w:pPr>
          </w:p>
        </w:tc>
      </w:tr>
    </w:tbl>
    <w:p w:rsidR="002466F4" w:rsidRDefault="00542CC2">
      <w:pPr>
        <w:pBdr>
          <w:top w:val="nil"/>
          <w:left w:val="nil"/>
          <w:bottom w:val="nil"/>
          <w:right w:val="nil"/>
          <w:between w:val="nil"/>
        </w:pBdr>
        <w:spacing w:line="360" w:lineRule="auto"/>
        <w:rPr>
          <w:rFonts w:ascii="Century Gothic" w:eastAsia="Century Gothic" w:hAnsi="Century Gothic" w:cs="Century Gothic"/>
          <w:b/>
          <w:color w:val="000000"/>
        </w:rPr>
      </w:pPr>
      <w:r>
        <w:rPr>
          <w:noProof/>
        </w:rPr>
        <w:drawing>
          <wp:anchor distT="114300" distB="114300" distL="114300" distR="114300" simplePos="0" relativeHeight="251660288" behindDoc="1" locked="0" layoutInCell="1" hidden="0" allowOverlap="1">
            <wp:simplePos x="0" y="0"/>
            <wp:positionH relativeFrom="column">
              <wp:posOffset>3009900</wp:posOffset>
            </wp:positionH>
            <wp:positionV relativeFrom="paragraph">
              <wp:posOffset>2552700</wp:posOffset>
            </wp:positionV>
            <wp:extent cx="2401253" cy="1695885"/>
            <wp:effectExtent l="0" t="0" r="0"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401253" cy="1695885"/>
                    </a:xfrm>
                    <a:prstGeom prst="rect">
                      <a:avLst/>
                    </a:prstGeom>
                    <a:ln/>
                  </pic:spPr>
                </pic:pic>
              </a:graphicData>
            </a:graphic>
          </wp:anchor>
        </w:drawing>
      </w:r>
    </w:p>
    <w:p w:rsidR="002466F4" w:rsidRDefault="002466F4">
      <w:pPr>
        <w:pBdr>
          <w:top w:val="nil"/>
          <w:left w:val="nil"/>
          <w:bottom w:val="nil"/>
          <w:right w:val="nil"/>
          <w:between w:val="nil"/>
        </w:pBdr>
        <w:spacing w:line="360" w:lineRule="auto"/>
        <w:rPr>
          <w:rFonts w:ascii="Century Gothic" w:eastAsia="Century Gothic" w:hAnsi="Century Gothic" w:cs="Century Gothic"/>
          <w:b/>
          <w:color w:val="000000"/>
        </w:rPr>
      </w:pPr>
    </w:p>
    <w:p w:rsidR="00C131CD" w:rsidRDefault="00C131CD">
      <w:pPr>
        <w:pBdr>
          <w:top w:val="nil"/>
          <w:left w:val="nil"/>
          <w:bottom w:val="nil"/>
          <w:right w:val="nil"/>
          <w:between w:val="nil"/>
        </w:pBdr>
        <w:spacing w:line="360" w:lineRule="auto"/>
        <w:rPr>
          <w:rFonts w:ascii="Century Gothic" w:eastAsia="Century Gothic" w:hAnsi="Century Gothic" w:cs="Century Gothic"/>
          <w:b/>
          <w:color w:val="000000"/>
        </w:rPr>
      </w:pPr>
    </w:p>
    <w:p w:rsidR="00C131CD" w:rsidRDefault="00C131CD">
      <w:pPr>
        <w:pBdr>
          <w:top w:val="nil"/>
          <w:left w:val="nil"/>
          <w:bottom w:val="nil"/>
          <w:right w:val="nil"/>
          <w:between w:val="nil"/>
        </w:pBdr>
        <w:spacing w:line="360" w:lineRule="auto"/>
        <w:rPr>
          <w:rFonts w:ascii="Century Gothic" w:eastAsia="Century Gothic" w:hAnsi="Century Gothic" w:cs="Century Gothic"/>
          <w:b/>
          <w:color w:val="000000"/>
        </w:rPr>
      </w:pPr>
    </w:p>
    <w:p w:rsidR="00C131CD" w:rsidRDefault="00C131CD">
      <w:pPr>
        <w:pBdr>
          <w:top w:val="nil"/>
          <w:left w:val="nil"/>
          <w:bottom w:val="nil"/>
          <w:right w:val="nil"/>
          <w:between w:val="nil"/>
        </w:pBdr>
        <w:spacing w:line="360" w:lineRule="auto"/>
        <w:rPr>
          <w:rFonts w:ascii="Century Gothic" w:eastAsia="Century Gothic" w:hAnsi="Century Gothic" w:cs="Century Gothic"/>
          <w:b/>
          <w:color w:val="000000"/>
        </w:rPr>
      </w:pPr>
    </w:p>
    <w:p w:rsidR="00C131CD" w:rsidRDefault="00C131CD">
      <w:pPr>
        <w:pBdr>
          <w:top w:val="nil"/>
          <w:left w:val="nil"/>
          <w:bottom w:val="nil"/>
          <w:right w:val="nil"/>
          <w:between w:val="nil"/>
        </w:pBdr>
        <w:spacing w:line="360" w:lineRule="auto"/>
        <w:rPr>
          <w:rFonts w:ascii="Century Gothic" w:eastAsia="Century Gothic" w:hAnsi="Century Gothic" w:cs="Century Gothic"/>
          <w:b/>
          <w:color w:val="000000"/>
        </w:rPr>
      </w:pPr>
    </w:p>
    <w:p w:rsidR="00C131CD" w:rsidRDefault="00C131CD">
      <w:pPr>
        <w:pBdr>
          <w:top w:val="nil"/>
          <w:left w:val="nil"/>
          <w:bottom w:val="nil"/>
          <w:right w:val="nil"/>
          <w:between w:val="nil"/>
        </w:pBdr>
        <w:spacing w:line="360" w:lineRule="auto"/>
        <w:rPr>
          <w:rFonts w:ascii="Century Gothic" w:eastAsia="Century Gothic" w:hAnsi="Century Gothic" w:cs="Century Gothic"/>
          <w:b/>
          <w:color w:val="000000"/>
        </w:rPr>
      </w:pPr>
    </w:p>
    <w:p w:rsidR="00C131CD" w:rsidRDefault="00C131CD">
      <w:pPr>
        <w:pBdr>
          <w:top w:val="nil"/>
          <w:left w:val="nil"/>
          <w:bottom w:val="nil"/>
          <w:right w:val="nil"/>
          <w:between w:val="nil"/>
        </w:pBdr>
        <w:spacing w:line="360" w:lineRule="auto"/>
        <w:rPr>
          <w:rFonts w:ascii="Century Gothic" w:eastAsia="Century Gothic" w:hAnsi="Century Gothic" w:cs="Century Gothic"/>
          <w:b/>
          <w:color w:val="000000"/>
        </w:rPr>
      </w:pPr>
    </w:p>
    <w:p w:rsidR="002466F4" w:rsidRDefault="00542CC2">
      <w:pPr>
        <w:numPr>
          <w:ilvl w:val="0"/>
          <w:numId w:val="1"/>
        </w:numPr>
        <w:pBdr>
          <w:top w:val="nil"/>
          <w:left w:val="nil"/>
          <w:bottom w:val="nil"/>
          <w:right w:val="nil"/>
          <w:between w:val="nil"/>
        </w:pBdr>
        <w:spacing w:line="360" w:lineRule="auto"/>
        <w:jc w:val="center"/>
        <w:rPr>
          <w:rFonts w:ascii="Century Gothic" w:eastAsia="Century Gothic" w:hAnsi="Century Gothic" w:cs="Century Gothic"/>
          <w:b/>
          <w:color w:val="000000"/>
        </w:rPr>
      </w:pPr>
      <w:r>
        <w:rPr>
          <w:rFonts w:ascii="Century Gothic" w:eastAsia="Century Gothic" w:hAnsi="Century Gothic" w:cs="Century Gothic"/>
          <w:b/>
        </w:rPr>
        <w:lastRenderedPageBreak/>
        <w:t>E</w:t>
      </w:r>
      <w:r>
        <w:rPr>
          <w:rFonts w:ascii="Century Gothic" w:eastAsia="Century Gothic" w:hAnsi="Century Gothic" w:cs="Century Gothic"/>
          <w:b/>
          <w:color w:val="000000"/>
        </w:rPr>
        <w:t>xposición de motivos</w:t>
      </w:r>
    </w:p>
    <w:p w:rsidR="002466F4" w:rsidRDefault="00542CC2">
      <w:pPr>
        <w:spacing w:line="360" w:lineRule="auto"/>
        <w:jc w:val="both"/>
        <w:rPr>
          <w:rFonts w:ascii="Century Gothic" w:eastAsia="Century Gothic" w:hAnsi="Century Gothic" w:cs="Century Gothic"/>
          <w:b/>
        </w:rPr>
      </w:pPr>
      <w:r>
        <w:rPr>
          <w:rFonts w:ascii="Century Gothic" w:eastAsia="Century Gothic" w:hAnsi="Century Gothic" w:cs="Century Gothic"/>
          <w:b/>
        </w:rPr>
        <w:t>Objeto</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El presente proyecto de Acto Legislativo tiene como propósito otorgar al municipio de Salento, Quindío, la categoría de Distrito Turístico, Cultural e Histórico, mediante la modificación de los artículos 328 y 356 de la Constitución Política de Colombia, c</w:t>
      </w:r>
      <w:r>
        <w:rPr>
          <w:rFonts w:ascii="Century Gothic" w:eastAsia="Century Gothic" w:hAnsi="Century Gothic" w:cs="Century Gothic"/>
        </w:rPr>
        <w:t>onforme a lo establecido en el artículo 114. Esta iniciativa responde a la importancia de Salento como un referente del turismo de naturaleza, patrimonial y cultural, consolidado por su riqueza histórica, su arquitectura tradicional, su papel en la preserv</w:t>
      </w:r>
      <w:r>
        <w:rPr>
          <w:rFonts w:ascii="Century Gothic" w:eastAsia="Century Gothic" w:hAnsi="Century Gothic" w:cs="Century Gothic"/>
        </w:rPr>
        <w:t>ación del Paisaje Cultural Cafetero y su creciente desarrollo turístico sostenible.</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A lo largo de su historia, Salento ha sido un símbolo de identidad regional, resiliencia y progreso, promoviendo modelos de turismo responsable que armonizan la conservació</w:t>
      </w:r>
      <w:r>
        <w:rPr>
          <w:rFonts w:ascii="Century Gothic" w:eastAsia="Century Gothic" w:hAnsi="Century Gothic" w:cs="Century Gothic"/>
        </w:rPr>
        <w:t>n del patrimonio con el desarrollo económico y social. La designación como Distrito Turístico, Cultural e Histórico permitirá fortalecer los instrumentos de planificación territorial, regulación y gestión, facilitando la implementación de estrategias que f</w:t>
      </w:r>
      <w:r>
        <w:rPr>
          <w:rFonts w:ascii="Century Gothic" w:eastAsia="Century Gothic" w:hAnsi="Century Gothic" w:cs="Century Gothic"/>
        </w:rPr>
        <w:t>omenten la competitividad turística, la protección del entorno natural y arquitectónico, y el bienestar de la comunidad local.</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Además, este reconocimiento contribuirá a la priorización de recursos y la formulación de políticas públicas orientadas a potenci</w:t>
      </w:r>
      <w:r>
        <w:rPr>
          <w:rFonts w:ascii="Century Gothic" w:eastAsia="Century Gothic" w:hAnsi="Century Gothic" w:cs="Century Gothic"/>
        </w:rPr>
        <w:t>ar el sector turístico y cultural de Salento, consolidándolo como un destino de relevancia nacional e internacional, enmarcado en criterios de sostenibilidad y desarrollo integral.</w:t>
      </w:r>
    </w:p>
    <w:p w:rsidR="002466F4" w:rsidRDefault="002466F4">
      <w:pPr>
        <w:spacing w:line="360" w:lineRule="auto"/>
        <w:jc w:val="both"/>
        <w:rPr>
          <w:rFonts w:ascii="Century Gothic" w:eastAsia="Century Gothic" w:hAnsi="Century Gothic" w:cs="Century Gothic"/>
        </w:rPr>
      </w:pPr>
    </w:p>
    <w:p w:rsidR="00C131CD" w:rsidRDefault="00C131CD">
      <w:pPr>
        <w:spacing w:line="360" w:lineRule="auto"/>
        <w:jc w:val="both"/>
        <w:rPr>
          <w:rFonts w:ascii="Century Gothic" w:eastAsia="Century Gothic" w:hAnsi="Century Gothic" w:cs="Century Gothic"/>
        </w:rPr>
      </w:pPr>
    </w:p>
    <w:p w:rsidR="00C131CD" w:rsidRDefault="00C131CD">
      <w:pPr>
        <w:spacing w:line="360" w:lineRule="auto"/>
        <w:jc w:val="both"/>
        <w:rPr>
          <w:rFonts w:ascii="Century Gothic" w:eastAsia="Century Gothic" w:hAnsi="Century Gothic" w:cs="Century Gothic"/>
        </w:rPr>
      </w:pPr>
    </w:p>
    <w:p w:rsidR="00C131CD" w:rsidRDefault="00C131CD">
      <w:pPr>
        <w:spacing w:line="360" w:lineRule="auto"/>
        <w:jc w:val="both"/>
        <w:rPr>
          <w:rFonts w:ascii="Century Gothic" w:eastAsia="Century Gothic" w:hAnsi="Century Gothic" w:cs="Century Gothic"/>
        </w:rPr>
      </w:pPr>
    </w:p>
    <w:p w:rsidR="002466F4" w:rsidRDefault="00542CC2">
      <w:pPr>
        <w:widowControl w:val="0"/>
        <w:numPr>
          <w:ilvl w:val="0"/>
          <w:numId w:val="1"/>
        </w:numPr>
        <w:pBdr>
          <w:top w:val="nil"/>
          <w:left w:val="nil"/>
          <w:bottom w:val="nil"/>
          <w:right w:val="nil"/>
          <w:between w:val="nil"/>
        </w:pBdr>
        <w:spacing w:after="0" w:line="36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lastRenderedPageBreak/>
        <w:t>Marco jurídico del proyecto.</w:t>
      </w:r>
    </w:p>
    <w:p w:rsidR="002466F4" w:rsidRDefault="002466F4">
      <w:pPr>
        <w:widowControl w:val="0"/>
        <w:pBdr>
          <w:top w:val="nil"/>
          <w:left w:val="nil"/>
          <w:bottom w:val="nil"/>
          <w:right w:val="nil"/>
          <w:between w:val="nil"/>
        </w:pBdr>
        <w:spacing w:after="0" w:line="360" w:lineRule="auto"/>
        <w:ind w:left="720"/>
        <w:rPr>
          <w:rFonts w:ascii="Century Gothic" w:eastAsia="Century Gothic" w:hAnsi="Century Gothic" w:cs="Century Gothic"/>
          <w:b/>
          <w:color w:val="000000"/>
        </w:rPr>
      </w:pP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Este Proyecto de Acto Legislativo por el cual se le otorga al municipio de Salento Colombia la categoría de Distrito Turístico, Cultural e Histórico, cumple con lo establecido en los artículos 221, 222 y 223 numeral 2 de la Ley 5ª de 1992.</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Cumple además co</w:t>
      </w:r>
      <w:r>
        <w:rPr>
          <w:rFonts w:ascii="Century Gothic" w:eastAsia="Century Gothic" w:hAnsi="Century Gothic" w:cs="Century Gothic"/>
        </w:rPr>
        <w:t>n lo dispuesto en el artículo 114, de la Constitución Política, referente a las facultades del Congreso de la república en la reserva de modificar la Carta Política.</w:t>
      </w:r>
    </w:p>
    <w:p w:rsidR="002466F4" w:rsidRDefault="00542CC2">
      <w:pPr>
        <w:spacing w:line="360" w:lineRule="auto"/>
        <w:jc w:val="both"/>
        <w:rPr>
          <w:rFonts w:ascii="Century Gothic" w:eastAsia="Century Gothic" w:hAnsi="Century Gothic" w:cs="Century Gothic"/>
          <w:i/>
        </w:rPr>
      </w:pPr>
      <w:r>
        <w:rPr>
          <w:rFonts w:ascii="Century Gothic" w:eastAsia="Century Gothic" w:hAnsi="Century Gothic" w:cs="Century Gothic"/>
          <w:b/>
          <w:i/>
        </w:rPr>
        <w:t>ARTICULO 114.</w:t>
      </w:r>
      <w:r>
        <w:rPr>
          <w:rFonts w:ascii="Century Gothic" w:eastAsia="Century Gothic" w:hAnsi="Century Gothic" w:cs="Century Gothic"/>
          <w:i/>
        </w:rPr>
        <w:t xml:space="preserve"> Corresponde al Congreso de la República reformar la Constitución, hacer las </w:t>
      </w:r>
      <w:r>
        <w:rPr>
          <w:rFonts w:ascii="Century Gothic" w:eastAsia="Century Gothic" w:hAnsi="Century Gothic" w:cs="Century Gothic"/>
          <w:i/>
        </w:rPr>
        <w:t>leyes y ejercer control político sobre el gobierno y la administración.</w:t>
      </w:r>
    </w:p>
    <w:p w:rsidR="002466F4" w:rsidRDefault="00542CC2">
      <w:pPr>
        <w:widowControl w:val="0"/>
        <w:numPr>
          <w:ilvl w:val="0"/>
          <w:numId w:val="1"/>
        </w:numPr>
        <w:pBdr>
          <w:top w:val="nil"/>
          <w:left w:val="nil"/>
          <w:bottom w:val="nil"/>
          <w:right w:val="nil"/>
          <w:between w:val="nil"/>
        </w:pBdr>
        <w:spacing w:after="0" w:line="24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Beneficios de la iniciativa</w:t>
      </w:r>
    </w:p>
    <w:p w:rsidR="002466F4" w:rsidRDefault="002466F4">
      <w:pPr>
        <w:widowControl w:val="0"/>
        <w:pBdr>
          <w:top w:val="nil"/>
          <w:left w:val="nil"/>
          <w:bottom w:val="nil"/>
          <w:right w:val="nil"/>
          <w:between w:val="nil"/>
        </w:pBdr>
        <w:spacing w:after="0" w:line="240" w:lineRule="auto"/>
        <w:ind w:left="720"/>
        <w:rPr>
          <w:rFonts w:ascii="Century Gothic" w:eastAsia="Century Gothic" w:hAnsi="Century Gothic" w:cs="Century Gothic"/>
          <w:b/>
          <w:color w:val="000000"/>
        </w:rPr>
      </w:pP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declaratoria de Distrito Turístico, Cultural e Histórico al municipio de Salento en el Departamento del Quindío permitiría:</w:t>
      </w:r>
    </w:p>
    <w:p w:rsidR="002466F4" w:rsidRDefault="00542CC2">
      <w:pPr>
        <w:widowControl w:val="0"/>
        <w:numPr>
          <w:ilvl w:val="0"/>
          <w:numId w:val="3"/>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Ser partícipe en forma directa de los recursos nacionales y departamentales para el desarrollo municipal por vía del sistema general de participaciones y regalías.</w:t>
      </w:r>
    </w:p>
    <w:p w:rsidR="002466F4" w:rsidRDefault="00542CC2">
      <w:pPr>
        <w:widowControl w:val="0"/>
        <w:numPr>
          <w:ilvl w:val="0"/>
          <w:numId w:val="3"/>
        </w:numPr>
        <w:pBdr>
          <w:top w:val="nil"/>
          <w:left w:val="nil"/>
          <w:bottom w:val="nil"/>
          <w:right w:val="nil"/>
          <w:between w:val="nil"/>
        </w:pBdr>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Fortalecer y ampliar su actividad y servicios históricos, turísticos, culturales.</w:t>
      </w:r>
    </w:p>
    <w:p w:rsidR="002466F4" w:rsidRDefault="00542CC2">
      <w:pPr>
        <w:widowControl w:val="0"/>
        <w:numPr>
          <w:ilvl w:val="0"/>
          <w:numId w:val="3"/>
        </w:numPr>
        <w:pBdr>
          <w:top w:val="nil"/>
          <w:left w:val="nil"/>
          <w:bottom w:val="nil"/>
          <w:right w:val="nil"/>
          <w:between w:val="nil"/>
        </w:pBdr>
        <w:tabs>
          <w:tab w:val="left" w:pos="1540"/>
        </w:tabs>
        <w:spacing w:after="0" w:line="360" w:lineRule="auto"/>
        <w:ind w:right="821"/>
        <w:jc w:val="both"/>
        <w:rPr>
          <w:rFonts w:ascii="Century Gothic" w:eastAsia="Century Gothic" w:hAnsi="Century Gothic" w:cs="Century Gothic"/>
          <w:color w:val="000000"/>
        </w:rPr>
      </w:pPr>
      <w:r>
        <w:rPr>
          <w:rFonts w:ascii="Century Gothic" w:eastAsia="Century Gothic" w:hAnsi="Century Gothic" w:cs="Century Gothic"/>
          <w:color w:val="000000"/>
        </w:rPr>
        <w:t>Obtención de mejores instrumentos para el desarrollo y crecimiento con el aprovechamiento del patrimonio artístico, histórico y cultural.</w:t>
      </w:r>
    </w:p>
    <w:p w:rsidR="002466F4" w:rsidRDefault="00542CC2">
      <w:pPr>
        <w:widowControl w:val="0"/>
        <w:numPr>
          <w:ilvl w:val="0"/>
          <w:numId w:val="3"/>
        </w:numPr>
        <w:pBdr>
          <w:top w:val="nil"/>
          <w:left w:val="nil"/>
          <w:bottom w:val="nil"/>
          <w:right w:val="nil"/>
          <w:between w:val="nil"/>
        </w:pBdr>
        <w:tabs>
          <w:tab w:val="left" w:pos="1540"/>
        </w:tabs>
        <w:spacing w:before="82" w:after="0" w:line="360" w:lineRule="auto"/>
        <w:ind w:right="815"/>
        <w:jc w:val="both"/>
        <w:rPr>
          <w:rFonts w:ascii="Century Gothic" w:eastAsia="Century Gothic" w:hAnsi="Century Gothic" w:cs="Century Gothic"/>
          <w:color w:val="000000"/>
        </w:rPr>
      </w:pPr>
      <w:r>
        <w:rPr>
          <w:rFonts w:ascii="Century Gothic" w:eastAsia="Century Gothic" w:hAnsi="Century Gothic" w:cs="Century Gothic"/>
          <w:color w:val="000000"/>
        </w:rPr>
        <w:t>Participar con voz y voto en todas las instancias administrativas de las cuales hace parte, en igualdad de condiciones que los departamentos, con la formulación de diversos planes.</w:t>
      </w:r>
    </w:p>
    <w:p w:rsidR="002466F4" w:rsidRDefault="00542CC2">
      <w:pPr>
        <w:widowControl w:val="0"/>
        <w:numPr>
          <w:ilvl w:val="0"/>
          <w:numId w:val="3"/>
        </w:numPr>
        <w:pBdr>
          <w:top w:val="nil"/>
          <w:left w:val="nil"/>
          <w:bottom w:val="nil"/>
          <w:right w:val="nil"/>
          <w:between w:val="nil"/>
        </w:pBdr>
        <w:tabs>
          <w:tab w:val="left" w:pos="1540"/>
        </w:tabs>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Fortalecer su estructura administrativa y política y acercarla a los ciudad</w:t>
      </w:r>
      <w:r>
        <w:rPr>
          <w:rFonts w:ascii="Century Gothic" w:eastAsia="Century Gothic" w:hAnsi="Century Gothic" w:cs="Century Gothic"/>
          <w:color w:val="000000"/>
        </w:rPr>
        <w:t>anos.</w:t>
      </w:r>
    </w:p>
    <w:p w:rsidR="002466F4" w:rsidRDefault="00542CC2">
      <w:pPr>
        <w:widowControl w:val="0"/>
        <w:numPr>
          <w:ilvl w:val="0"/>
          <w:numId w:val="3"/>
        </w:numPr>
        <w:pBdr>
          <w:top w:val="nil"/>
          <w:left w:val="nil"/>
          <w:bottom w:val="nil"/>
          <w:right w:val="nil"/>
          <w:between w:val="nil"/>
        </w:pBdr>
        <w:tabs>
          <w:tab w:val="left" w:pos="1540"/>
        </w:tabs>
        <w:spacing w:before="75" w:after="0" w:line="360" w:lineRule="auto"/>
        <w:ind w:right="823"/>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Suscribir contratos y convenios en el marco de la normatividad vigente, bajo las prerrogativas que en materia de acceso y </w:t>
      </w:r>
      <w:r>
        <w:rPr>
          <w:rFonts w:ascii="Century Gothic" w:eastAsia="Century Gothic" w:hAnsi="Century Gothic" w:cs="Century Gothic"/>
          <w:color w:val="000000"/>
        </w:rPr>
        <w:lastRenderedPageBreak/>
        <w:t>estabilidad jurídica le son aplicables.</w:t>
      </w:r>
    </w:p>
    <w:p w:rsidR="002466F4" w:rsidRDefault="00542CC2">
      <w:pPr>
        <w:widowControl w:val="0"/>
        <w:numPr>
          <w:ilvl w:val="0"/>
          <w:numId w:val="3"/>
        </w:numPr>
        <w:pBdr>
          <w:top w:val="nil"/>
          <w:left w:val="nil"/>
          <w:bottom w:val="nil"/>
          <w:right w:val="nil"/>
          <w:between w:val="nil"/>
        </w:pBdr>
        <w:tabs>
          <w:tab w:val="left" w:pos="1540"/>
        </w:tabs>
        <w:spacing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Mejorar la calidad de vida de sus habitantes.</w:t>
      </w:r>
    </w:p>
    <w:p w:rsidR="002466F4" w:rsidRDefault="00542CC2">
      <w:pPr>
        <w:widowControl w:val="0"/>
        <w:numPr>
          <w:ilvl w:val="0"/>
          <w:numId w:val="3"/>
        </w:numPr>
        <w:pBdr>
          <w:top w:val="nil"/>
          <w:left w:val="nil"/>
          <w:bottom w:val="nil"/>
          <w:right w:val="nil"/>
          <w:between w:val="nil"/>
        </w:pBdr>
        <w:tabs>
          <w:tab w:val="left" w:pos="1540"/>
        </w:tabs>
        <w:spacing w:after="0" w:line="360" w:lineRule="auto"/>
        <w:ind w:right="824"/>
        <w:jc w:val="both"/>
        <w:rPr>
          <w:rFonts w:ascii="Century Gothic" w:eastAsia="Century Gothic" w:hAnsi="Century Gothic" w:cs="Century Gothic"/>
          <w:color w:val="000000"/>
        </w:rPr>
      </w:pPr>
      <w:r>
        <w:rPr>
          <w:rFonts w:ascii="Century Gothic" w:eastAsia="Century Gothic" w:hAnsi="Century Gothic" w:cs="Century Gothic"/>
          <w:color w:val="000000"/>
        </w:rPr>
        <w:t>Mejores oportunidades para el desarrollo turístico, histórico y cultural con impulso de la actividad empresarial.</w:t>
      </w:r>
    </w:p>
    <w:p w:rsidR="002466F4" w:rsidRDefault="00542CC2">
      <w:pPr>
        <w:widowControl w:val="0"/>
        <w:numPr>
          <w:ilvl w:val="0"/>
          <w:numId w:val="3"/>
        </w:numPr>
        <w:pBdr>
          <w:top w:val="nil"/>
          <w:left w:val="nil"/>
          <w:bottom w:val="nil"/>
          <w:right w:val="nil"/>
          <w:between w:val="nil"/>
        </w:pBdr>
        <w:tabs>
          <w:tab w:val="left" w:pos="1540"/>
        </w:tabs>
        <w:spacing w:before="3" w:after="0"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Fortalecimiento en los procesos de descentralización.</w:t>
      </w:r>
    </w:p>
    <w:p w:rsidR="002466F4" w:rsidRDefault="002466F4">
      <w:pPr>
        <w:ind w:left="360"/>
        <w:rPr>
          <w:rFonts w:ascii="Century Gothic" w:eastAsia="Century Gothic" w:hAnsi="Century Gothic" w:cs="Century Gothic"/>
        </w:rPr>
      </w:pPr>
    </w:p>
    <w:p w:rsidR="002466F4" w:rsidRDefault="002466F4">
      <w:pPr>
        <w:ind w:left="360"/>
        <w:rPr>
          <w:rFonts w:ascii="Century Gothic" w:eastAsia="Century Gothic" w:hAnsi="Century Gothic" w:cs="Century Gothic"/>
        </w:rPr>
      </w:pPr>
    </w:p>
    <w:p w:rsidR="002466F4" w:rsidRDefault="00542CC2">
      <w:pPr>
        <w:widowControl w:val="0"/>
        <w:numPr>
          <w:ilvl w:val="0"/>
          <w:numId w:val="1"/>
        </w:numPr>
        <w:pBdr>
          <w:top w:val="nil"/>
          <w:left w:val="nil"/>
          <w:bottom w:val="nil"/>
          <w:right w:val="nil"/>
          <w:between w:val="nil"/>
        </w:pBdr>
        <w:spacing w:after="0" w:line="24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Justificación</w:t>
      </w:r>
    </w:p>
    <w:p w:rsidR="002466F4" w:rsidRDefault="002466F4">
      <w:pPr>
        <w:widowControl w:val="0"/>
        <w:pBdr>
          <w:top w:val="nil"/>
          <w:left w:val="nil"/>
          <w:bottom w:val="nil"/>
          <w:right w:val="nil"/>
          <w:between w:val="nil"/>
        </w:pBdr>
        <w:spacing w:after="0" w:line="240" w:lineRule="auto"/>
        <w:ind w:left="720"/>
        <w:rPr>
          <w:rFonts w:ascii="Century Gothic" w:eastAsia="Century Gothic" w:hAnsi="Century Gothic" w:cs="Century Gothic"/>
          <w:b/>
          <w:color w:val="000000"/>
        </w:rPr>
      </w:pPr>
    </w:p>
    <w:p w:rsidR="002466F4" w:rsidRDefault="00542CC2">
      <w:pPr>
        <w:rPr>
          <w:rFonts w:ascii="Century Gothic" w:eastAsia="Century Gothic" w:hAnsi="Century Gothic" w:cs="Century Gothic"/>
          <w:b/>
        </w:rPr>
      </w:pPr>
      <w:r>
        <w:rPr>
          <w:rFonts w:ascii="Century Gothic" w:eastAsia="Century Gothic" w:hAnsi="Century Gothic" w:cs="Century Gothic"/>
          <w:b/>
        </w:rPr>
        <w:t>Municipio de Salento</w:t>
      </w:r>
    </w:p>
    <w:p w:rsidR="002466F4" w:rsidRDefault="00542CC2">
      <w:pPr>
        <w:spacing w:after="0" w:line="360" w:lineRule="auto"/>
        <w:jc w:val="both"/>
        <w:rPr>
          <w:rFonts w:ascii="Century Gothic" w:eastAsia="Century Gothic" w:hAnsi="Century Gothic" w:cs="Century Gothic"/>
        </w:rPr>
      </w:pPr>
      <w:r>
        <w:rPr>
          <w:rFonts w:ascii="Century Gothic" w:eastAsia="Century Gothic" w:hAnsi="Century Gothic" w:cs="Century Gothic"/>
        </w:rPr>
        <w:t xml:space="preserve">Salento es un municipio ubicado en el departamento del Quindío, en el sector nororiental del departamento, sobre el flanco occidental de la Cordillera Central. Es conocido por su importancia turística, siendo la puerta de entrada al Valle de </w:t>
      </w:r>
      <w:proofErr w:type="spellStart"/>
      <w:r>
        <w:rPr>
          <w:rFonts w:ascii="Century Gothic" w:eastAsia="Century Gothic" w:hAnsi="Century Gothic" w:cs="Century Gothic"/>
        </w:rPr>
        <w:t>Cocora</w:t>
      </w:r>
      <w:proofErr w:type="spellEnd"/>
      <w:r>
        <w:rPr>
          <w:rFonts w:ascii="Century Gothic" w:eastAsia="Century Gothic" w:hAnsi="Century Gothic" w:cs="Century Gothic"/>
        </w:rPr>
        <w:t xml:space="preserve">, hogar </w:t>
      </w:r>
      <w:r>
        <w:rPr>
          <w:rFonts w:ascii="Century Gothic" w:eastAsia="Century Gothic" w:hAnsi="Century Gothic" w:cs="Century Gothic"/>
        </w:rPr>
        <w:t>de la palma de cera, el árbol nacional de Colombia. El municipio de Salento se encuentra a 25 km de Armenia y presenta un relieve variado, con altitudes que van desde los 1.300 msnm en la parte baja hasta los 4.750 msnm en los farallones nevados del Quindí</w:t>
      </w:r>
      <w:r>
        <w:rPr>
          <w:rFonts w:ascii="Century Gothic" w:eastAsia="Century Gothic" w:hAnsi="Century Gothic" w:cs="Century Gothic"/>
        </w:rPr>
        <w:t>o. Esta diferencia de altura da origen a tres pisos térmicos: medio, frío y páramo. El clima de Salento es templado, con una temperatura promedio de 17°C.</w:t>
      </w:r>
    </w:p>
    <w:p w:rsidR="002466F4" w:rsidRDefault="00542CC2">
      <w:pPr>
        <w:spacing w:line="360" w:lineRule="auto"/>
        <w:ind w:left="360" w:firstLine="348"/>
        <w:jc w:val="center"/>
        <w:rPr>
          <w:rFonts w:ascii="Century Gothic" w:eastAsia="Century Gothic" w:hAnsi="Century Gothic" w:cs="Century Gothic"/>
        </w:rPr>
      </w:pPr>
      <w:r>
        <w:rPr>
          <w:rFonts w:ascii="Century Gothic" w:eastAsia="Century Gothic" w:hAnsi="Century Gothic" w:cs="Century Gothic"/>
          <w:noProof/>
          <w:shd w:val="clear" w:color="auto" w:fill="F4CCCC"/>
        </w:rPr>
        <w:lastRenderedPageBreak/>
        <w:drawing>
          <wp:inline distT="114300" distB="114300" distL="114300" distR="114300">
            <wp:extent cx="2181660" cy="2658005"/>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181660" cy="2658005"/>
                    </a:xfrm>
                    <a:prstGeom prst="rect">
                      <a:avLst/>
                    </a:prstGeom>
                    <a:ln/>
                  </pic:spPr>
                </pic:pic>
              </a:graphicData>
            </a:graphic>
          </wp:inline>
        </w:drawing>
      </w:r>
    </w:p>
    <w:p w:rsidR="002466F4" w:rsidRDefault="00542CC2">
      <w:pPr>
        <w:spacing w:line="360" w:lineRule="auto"/>
        <w:ind w:left="360" w:firstLine="348"/>
        <w:jc w:val="center"/>
        <w:rPr>
          <w:rFonts w:ascii="Century Gothic" w:eastAsia="Century Gothic" w:hAnsi="Century Gothic" w:cs="Century Gothic"/>
          <w:i/>
        </w:rPr>
      </w:pPr>
      <w:r>
        <w:rPr>
          <w:rFonts w:ascii="Century Gothic" w:eastAsia="Century Gothic" w:hAnsi="Century Gothic" w:cs="Century Gothic"/>
          <w:b/>
          <w:i/>
        </w:rPr>
        <w:t>Fuente:</w:t>
      </w:r>
      <w:r>
        <w:rPr>
          <w:rFonts w:ascii="Century Gothic" w:eastAsia="Century Gothic" w:hAnsi="Century Gothic" w:cs="Century Gothic"/>
          <w:i/>
        </w:rPr>
        <w:t xml:space="preserve"> Gobernación del Quindío (2025)</w:t>
      </w:r>
    </w:p>
    <w:tbl>
      <w:tblPr>
        <w:tblStyle w:val="af0"/>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2466F4">
        <w:trPr>
          <w:trHeight w:val="375"/>
        </w:trPr>
        <w:tc>
          <w:tcPr>
            <w:tcW w:w="44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Nombre del Municipio</w:t>
            </w:r>
          </w:p>
        </w:tc>
        <w:tc>
          <w:tcPr>
            <w:tcW w:w="442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Salento</w:t>
            </w:r>
          </w:p>
        </w:tc>
      </w:tr>
      <w:tr w:rsidR="002466F4">
        <w:trPr>
          <w:trHeight w:val="37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Nombre del Departamento</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Quindío</w:t>
            </w:r>
          </w:p>
        </w:tc>
      </w:tr>
      <w:tr w:rsidR="002466F4">
        <w:trPr>
          <w:trHeight w:val="37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NIT</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890001127-0</w:t>
            </w:r>
          </w:p>
        </w:tc>
      </w:tr>
      <w:tr w:rsidR="002466F4">
        <w:trPr>
          <w:trHeight w:val="37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Código DANE</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63690</w:t>
            </w:r>
          </w:p>
        </w:tc>
      </w:tr>
      <w:tr w:rsidR="002466F4">
        <w:trPr>
          <w:trHeight w:val="37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Extensión territorial</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377,67 km²</w:t>
            </w:r>
          </w:p>
        </w:tc>
      </w:tr>
      <w:tr w:rsidR="002466F4">
        <w:trPr>
          <w:trHeight w:val="109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Referencia y posición geográfica</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Coordenadas aproximadas: 4,637° de latitud norte, 75,570° de longitud oeste</w:t>
            </w:r>
          </w:p>
        </w:tc>
      </w:tr>
      <w:tr w:rsidR="002466F4">
        <w:trPr>
          <w:trHeight w:val="181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Límites</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highlight w:val="white"/>
              </w:rPr>
              <w:t xml:space="preserve">Al Norte limita con el Dpto. Risaralda, al sur con el Municipio de Calarcá y Armenia, al este con el Departamento </w:t>
            </w:r>
            <w:r>
              <w:rPr>
                <w:rFonts w:ascii="Century Gothic" w:eastAsia="Century Gothic" w:hAnsi="Century Gothic" w:cs="Century Gothic"/>
                <w:highlight w:val="white"/>
              </w:rPr>
              <w:lastRenderedPageBreak/>
              <w:t xml:space="preserve">del Tolima y al Oeste con los Municipios de Circasia y </w:t>
            </w:r>
            <w:proofErr w:type="spellStart"/>
            <w:r>
              <w:rPr>
                <w:rFonts w:ascii="Century Gothic" w:eastAsia="Century Gothic" w:hAnsi="Century Gothic" w:cs="Century Gothic"/>
                <w:highlight w:val="white"/>
              </w:rPr>
              <w:t>Filandia</w:t>
            </w:r>
            <w:proofErr w:type="spellEnd"/>
            <w:r>
              <w:rPr>
                <w:rFonts w:ascii="Century Gothic" w:eastAsia="Century Gothic" w:hAnsi="Century Gothic" w:cs="Century Gothic"/>
                <w:highlight w:val="white"/>
              </w:rPr>
              <w:t>.</w:t>
            </w:r>
          </w:p>
        </w:tc>
      </w:tr>
      <w:tr w:rsidR="002466F4">
        <w:trPr>
          <w:trHeight w:val="37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lastRenderedPageBreak/>
              <w:t>Altitud sobre el nivel del mar</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1.895 metros sobre el nivel del mar.</w:t>
            </w:r>
          </w:p>
        </w:tc>
      </w:tr>
      <w:tr w:rsidR="002466F4">
        <w:trPr>
          <w:trHeight w:val="37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Superficie</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i/>
                <w:color w:val="333333"/>
                <w:highlight w:val="white"/>
              </w:rPr>
            </w:pPr>
            <w:r>
              <w:rPr>
                <w:rFonts w:ascii="Century Gothic" w:eastAsia="Century Gothic" w:hAnsi="Century Gothic" w:cs="Century Gothic"/>
                <w:b/>
                <w:i/>
                <w:color w:val="333333"/>
                <w:highlight w:val="white"/>
              </w:rPr>
              <w:t xml:space="preserve">Área urbana: </w:t>
            </w:r>
            <w:r>
              <w:rPr>
                <w:rFonts w:ascii="Century Gothic" w:eastAsia="Century Gothic" w:hAnsi="Century Gothic" w:cs="Century Gothic"/>
                <w:i/>
                <w:color w:val="333333"/>
                <w:highlight w:val="white"/>
              </w:rPr>
              <w:t>55</w:t>
            </w:r>
            <w:r>
              <w:rPr>
                <w:rFonts w:ascii="Century Gothic" w:eastAsia="Century Gothic" w:hAnsi="Century Gothic" w:cs="Century Gothic"/>
              </w:rPr>
              <w:t xml:space="preserve"> km²</w:t>
            </w:r>
          </w:p>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b/>
              </w:rPr>
              <w:t>Á</w:t>
            </w:r>
            <w:r>
              <w:rPr>
                <w:rFonts w:ascii="Century Gothic" w:eastAsia="Century Gothic" w:hAnsi="Century Gothic" w:cs="Century Gothic"/>
                <w:b/>
                <w:i/>
                <w:color w:val="333333"/>
                <w:highlight w:val="white"/>
              </w:rPr>
              <w:t xml:space="preserve">rea rural: </w:t>
            </w:r>
            <w:r>
              <w:rPr>
                <w:rFonts w:ascii="Century Gothic" w:eastAsia="Century Gothic" w:hAnsi="Century Gothic" w:cs="Century Gothic"/>
                <w:i/>
                <w:color w:val="333333"/>
                <w:highlight w:val="white"/>
              </w:rPr>
              <w:t>37.714</w:t>
            </w:r>
            <w:r>
              <w:rPr>
                <w:rFonts w:ascii="Century Gothic" w:eastAsia="Century Gothic" w:hAnsi="Century Gothic" w:cs="Century Gothic"/>
              </w:rPr>
              <w:t xml:space="preserve"> km²</w:t>
            </w:r>
          </w:p>
        </w:tc>
      </w:tr>
      <w:tr w:rsidR="002466F4">
        <w:trPr>
          <w:trHeight w:val="37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Densidad poblacional</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 xml:space="preserve">18,09 </w:t>
            </w:r>
            <w:proofErr w:type="spellStart"/>
            <w:r>
              <w:rPr>
                <w:rFonts w:ascii="Century Gothic" w:eastAsia="Century Gothic" w:hAnsi="Century Gothic" w:cs="Century Gothic"/>
              </w:rPr>
              <w:t>Habs</w:t>
            </w:r>
            <w:proofErr w:type="spellEnd"/>
            <w:r>
              <w:rPr>
                <w:rFonts w:ascii="Century Gothic" w:eastAsia="Century Gothic" w:hAnsi="Century Gothic" w:cs="Century Gothic"/>
              </w:rPr>
              <w:t>/KM2</w:t>
            </w:r>
          </w:p>
        </w:tc>
      </w:tr>
      <w:tr w:rsidR="002466F4">
        <w:trPr>
          <w:trHeight w:val="375"/>
        </w:trPr>
        <w:tc>
          <w:tcPr>
            <w:tcW w:w="4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center"/>
              <w:rPr>
                <w:rFonts w:ascii="Century Gothic" w:eastAsia="Century Gothic" w:hAnsi="Century Gothic" w:cs="Century Gothic"/>
                <w:b/>
              </w:rPr>
            </w:pPr>
            <w:r>
              <w:rPr>
                <w:rFonts w:ascii="Century Gothic" w:eastAsia="Century Gothic" w:hAnsi="Century Gothic" w:cs="Century Gothic"/>
                <w:b/>
              </w:rPr>
              <w:t>Clima</w:t>
            </w:r>
          </w:p>
        </w:tc>
        <w:tc>
          <w:tcPr>
            <w:tcW w:w="4425" w:type="dxa"/>
            <w:tcBorders>
              <w:top w:val="nil"/>
              <w:left w:val="nil"/>
              <w:bottom w:val="single" w:sz="5" w:space="0" w:color="000000"/>
              <w:right w:val="single" w:sz="5" w:space="0" w:color="000000"/>
            </w:tcBorders>
            <w:tcMar>
              <w:top w:w="0" w:type="dxa"/>
              <w:left w:w="100" w:type="dxa"/>
              <w:bottom w:w="0" w:type="dxa"/>
              <w:right w:w="100" w:type="dxa"/>
            </w:tcMar>
          </w:tcPr>
          <w:p w:rsidR="002466F4" w:rsidRDefault="00542CC2">
            <w:pPr>
              <w:spacing w:before="240" w:after="0" w:line="360" w:lineRule="auto"/>
              <w:jc w:val="both"/>
              <w:rPr>
                <w:rFonts w:ascii="Century Gothic" w:eastAsia="Century Gothic" w:hAnsi="Century Gothic" w:cs="Century Gothic"/>
              </w:rPr>
            </w:pPr>
            <w:r>
              <w:rPr>
                <w:rFonts w:ascii="Century Gothic" w:eastAsia="Century Gothic" w:hAnsi="Century Gothic" w:cs="Century Gothic"/>
              </w:rPr>
              <w:t>Temperatura promedio de 17°C</w:t>
            </w:r>
          </w:p>
        </w:tc>
      </w:tr>
    </w:tbl>
    <w:p w:rsidR="002466F4" w:rsidRDefault="002466F4">
      <w:pPr>
        <w:spacing w:line="360" w:lineRule="auto"/>
        <w:jc w:val="both"/>
        <w:rPr>
          <w:rFonts w:ascii="Century Gothic" w:eastAsia="Century Gothic" w:hAnsi="Century Gothic" w:cs="Century Gothic"/>
        </w:rPr>
      </w:pPr>
    </w:p>
    <w:p w:rsidR="002466F4" w:rsidRDefault="00542CC2">
      <w:pPr>
        <w:spacing w:line="360" w:lineRule="auto"/>
        <w:jc w:val="both"/>
        <w:rPr>
          <w:rFonts w:ascii="Century Gothic" w:eastAsia="Century Gothic" w:hAnsi="Century Gothic" w:cs="Century Gothic"/>
          <w:b/>
        </w:rPr>
      </w:pPr>
      <w:r>
        <w:rPr>
          <w:rFonts w:ascii="Century Gothic" w:eastAsia="Century Gothic" w:hAnsi="Century Gothic" w:cs="Century Gothic"/>
          <w:b/>
        </w:rPr>
        <w:t>Reseña Histórica</w:t>
      </w:r>
    </w:p>
    <w:p w:rsidR="002466F4" w:rsidRDefault="00542CC2">
      <w:pPr>
        <w:widowControl w:val="0"/>
        <w:numPr>
          <w:ilvl w:val="0"/>
          <w:numId w:val="4"/>
        </w:numPr>
        <w:pBdr>
          <w:top w:val="nil"/>
          <w:left w:val="nil"/>
          <w:bottom w:val="nil"/>
          <w:right w:val="nil"/>
          <w:between w:val="nil"/>
        </w:pBdr>
        <w:spacing w:after="0" w:line="36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Origen y Fundación</w:t>
      </w:r>
    </w:p>
    <w:p w:rsidR="002466F4" w:rsidRDefault="002466F4">
      <w:pPr>
        <w:widowControl w:val="0"/>
        <w:pBdr>
          <w:top w:val="nil"/>
          <w:left w:val="nil"/>
          <w:bottom w:val="nil"/>
          <w:right w:val="nil"/>
          <w:between w:val="nil"/>
        </w:pBdr>
        <w:spacing w:after="0" w:line="360" w:lineRule="auto"/>
        <w:ind w:left="720"/>
        <w:jc w:val="both"/>
        <w:rPr>
          <w:rFonts w:ascii="Century Gothic" w:eastAsia="Century Gothic" w:hAnsi="Century Gothic" w:cs="Century Gothic"/>
          <w:b/>
          <w:color w:val="000000"/>
        </w:rPr>
      </w:pP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Salento, el municipio más antiguo del departamento del Quindío, tiene sus orígenes en un territorio ancestral que fue habitado por los indígenas </w:t>
      </w:r>
      <w:proofErr w:type="spellStart"/>
      <w:r>
        <w:rPr>
          <w:rFonts w:ascii="Century Gothic" w:eastAsia="Century Gothic" w:hAnsi="Century Gothic" w:cs="Century Gothic"/>
        </w:rPr>
        <w:t>Quimbayas</w:t>
      </w:r>
      <w:proofErr w:type="spellEnd"/>
      <w:r>
        <w:rPr>
          <w:rFonts w:ascii="Century Gothic" w:eastAsia="Century Gothic" w:hAnsi="Century Gothic" w:cs="Century Gothic"/>
        </w:rPr>
        <w:t>, quienes aprovecharon la riqueza natural de la zona y su ubicación estratégica en el cruce de importa</w:t>
      </w:r>
      <w:r>
        <w:rPr>
          <w:rFonts w:ascii="Century Gothic" w:eastAsia="Century Gothic" w:hAnsi="Century Gothic" w:cs="Century Gothic"/>
        </w:rPr>
        <w:t>ntes caminos indígenas. Durante la época colonial, esta región formaba parte del Camino Nacional del Quindío, una ruta crucial que conectaba a Popayán con Santafé de Bogotá atravesando la Cordillera Central.</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fundación formal de Salento se remonta al 5 d</w:t>
      </w:r>
      <w:r>
        <w:rPr>
          <w:rFonts w:ascii="Century Gothic" w:eastAsia="Century Gothic" w:hAnsi="Century Gothic" w:cs="Century Gothic"/>
        </w:rPr>
        <w:t>e enero de 1842, cuando el coronel Mariano Ospina Rodríguez estableció el primer asentamiento llamado "</w:t>
      </w:r>
      <w:proofErr w:type="spellStart"/>
      <w:r>
        <w:rPr>
          <w:rFonts w:ascii="Century Gothic" w:eastAsia="Century Gothic" w:hAnsi="Century Gothic" w:cs="Century Gothic"/>
        </w:rPr>
        <w:t>Barcinales</w:t>
      </w:r>
      <w:proofErr w:type="spellEnd"/>
      <w:r>
        <w:rPr>
          <w:rFonts w:ascii="Century Gothic" w:eastAsia="Century Gothic" w:hAnsi="Century Gothic" w:cs="Century Gothic"/>
        </w:rPr>
        <w:t xml:space="preserve">", que funcionaba como lugar de descanso para los viajeros que transitaban por el Camino del Quindío. Posteriormente, en 1850, el poblado fue </w:t>
      </w:r>
      <w:r>
        <w:rPr>
          <w:rFonts w:ascii="Century Gothic" w:eastAsia="Century Gothic" w:hAnsi="Century Gothic" w:cs="Century Gothic"/>
        </w:rPr>
        <w:lastRenderedPageBreak/>
        <w:t>r</w:t>
      </w:r>
      <w:r>
        <w:rPr>
          <w:rFonts w:ascii="Century Gothic" w:eastAsia="Century Gothic" w:hAnsi="Century Gothic" w:cs="Century Gothic"/>
        </w:rPr>
        <w:t>eubicado y renombrado como "Nueva Salento" por decisión del coronel Nicolás Palacio García, en honor a Salento, una antigua ciudad de la región de Apulia, Italia.</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El desarrollo inicial de Salento estuvo estrechamente ligado a la política de colonización de</w:t>
      </w:r>
      <w:r>
        <w:rPr>
          <w:rFonts w:ascii="Century Gothic" w:eastAsia="Century Gothic" w:hAnsi="Century Gothic" w:cs="Century Gothic"/>
        </w:rPr>
        <w:t>l gobierno nacional, que buscaba establecer poblaciones que sirvieran de apoyo a los viajeros y comerciantes que atravesaban la cordillera. En 1865, Salento fue elevado a la categoría de distrito municipal del Estado Soberano del Cauca, convirtiéndose en u</w:t>
      </w:r>
      <w:r>
        <w:rPr>
          <w:rFonts w:ascii="Century Gothic" w:eastAsia="Century Gothic" w:hAnsi="Century Gothic" w:cs="Century Gothic"/>
        </w:rPr>
        <w:t>n punto de partida fundamental para la colonización del Quindío.</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La población de Salento se consolidó con la llegada de colonos provenientes principalmente de Antioquia, Boyacá y Cundinamarca, quienes fueron atraídos por la fertilidad de sus tierras y las </w:t>
      </w:r>
      <w:r>
        <w:rPr>
          <w:rFonts w:ascii="Century Gothic" w:eastAsia="Century Gothic" w:hAnsi="Century Gothic" w:cs="Century Gothic"/>
        </w:rPr>
        <w:t>políticas de adjudicación de baldíos. Estos colonos establecieron las bases de la actual cultura cafetera y contribuyeron significativamente al desarrollo agrícola de la región.</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Salento se distingue por ser la cuna del desarrollo del Quindío, pues de su te</w:t>
      </w:r>
      <w:r>
        <w:rPr>
          <w:rFonts w:ascii="Century Gothic" w:eastAsia="Century Gothic" w:hAnsi="Century Gothic" w:cs="Century Gothic"/>
        </w:rPr>
        <w:t>rritorio se desprendieron posteriormente otros municipios importantes como Armenia. Su ubicación privilegiada a los pies del Alto Quindío, su arquitectura colonial preservada y su papel histórico en el desarrollo regional le han valido el reconocimiento co</w:t>
      </w:r>
      <w:r>
        <w:rPr>
          <w:rFonts w:ascii="Century Gothic" w:eastAsia="Century Gothic" w:hAnsi="Century Gothic" w:cs="Century Gothic"/>
        </w:rPr>
        <w:t>mo uno de los pueblos más representativos del Paisaje Cultural Cafetero, declarado Patrimonio de la Humanidad por la UNESCO.</w:t>
      </w:r>
    </w:p>
    <w:p w:rsidR="002466F4" w:rsidRDefault="00542CC2">
      <w:pPr>
        <w:widowControl w:val="0"/>
        <w:numPr>
          <w:ilvl w:val="0"/>
          <w:numId w:val="4"/>
        </w:numPr>
        <w:pBdr>
          <w:top w:val="nil"/>
          <w:left w:val="nil"/>
          <w:bottom w:val="nil"/>
          <w:right w:val="nil"/>
          <w:between w:val="nil"/>
        </w:pBdr>
        <w:spacing w:after="0" w:line="36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Clima</w:t>
      </w:r>
    </w:p>
    <w:p w:rsidR="002466F4" w:rsidRDefault="00C131CD">
      <w:pPr>
        <w:spacing w:line="360" w:lineRule="auto"/>
        <w:ind w:firstLine="360"/>
        <w:jc w:val="both"/>
        <w:rPr>
          <w:rFonts w:ascii="Century Gothic" w:eastAsia="Century Gothic" w:hAnsi="Century Gothic" w:cs="Century Gothic"/>
        </w:rPr>
      </w:pPr>
      <w:r>
        <w:rPr>
          <w:rFonts w:ascii="Century Gothic" w:eastAsia="Century Gothic" w:hAnsi="Century Gothic" w:cs="Century Gothic"/>
        </w:rPr>
        <w:t>P</w:t>
      </w:r>
      <w:r w:rsidR="00542CC2">
        <w:rPr>
          <w:rFonts w:ascii="Century Gothic" w:eastAsia="Century Gothic" w:hAnsi="Century Gothic" w:cs="Century Gothic"/>
        </w:rPr>
        <w:t>or su característica montañosa, Salento presenta varios niveles de temperatura, que varían según la altitud. En los valles ba</w:t>
      </w:r>
      <w:r w:rsidR="00542CC2">
        <w:rPr>
          <w:rFonts w:ascii="Century Gothic" w:eastAsia="Century Gothic" w:hAnsi="Century Gothic" w:cs="Century Gothic"/>
        </w:rPr>
        <w:t>jos de los cauces, las temperaturas pueden alcanzar hasta 22°C, mientras que en las zonas de páramo y en las nieves perpetuas del Paramillo del Quindío pueden descender a menos de 0°C. La temperatura media anual del municipio es de aproximadamente 17°C. Ad</w:t>
      </w:r>
      <w:r w:rsidR="00542CC2">
        <w:rPr>
          <w:rFonts w:ascii="Century Gothic" w:eastAsia="Century Gothic" w:hAnsi="Century Gothic" w:cs="Century Gothic"/>
        </w:rPr>
        <w:t xml:space="preserve">emás, debido a su ubicación en la vertiente occidental de la Cordillera Central, </w:t>
      </w:r>
      <w:r w:rsidR="00542CC2">
        <w:rPr>
          <w:rFonts w:ascii="Century Gothic" w:eastAsia="Century Gothic" w:hAnsi="Century Gothic" w:cs="Century Gothic"/>
        </w:rPr>
        <w:lastRenderedPageBreak/>
        <w:t>Salento experimenta altos niveles de humedad y precipitaciones frecuentes a lo largo del año, especialmente en las temporadas de lluvias entre abril y noviembre.</w:t>
      </w:r>
    </w:p>
    <w:p w:rsidR="002466F4" w:rsidRDefault="002466F4">
      <w:pPr>
        <w:spacing w:line="360" w:lineRule="auto"/>
        <w:jc w:val="both"/>
        <w:rPr>
          <w:rFonts w:ascii="Century Gothic" w:eastAsia="Century Gothic" w:hAnsi="Century Gothic" w:cs="Century Gothic"/>
        </w:rPr>
      </w:pPr>
    </w:p>
    <w:p w:rsidR="002466F4" w:rsidRDefault="00542CC2">
      <w:pPr>
        <w:widowControl w:val="0"/>
        <w:numPr>
          <w:ilvl w:val="0"/>
          <w:numId w:val="4"/>
        </w:numPr>
        <w:pBdr>
          <w:top w:val="nil"/>
          <w:left w:val="nil"/>
          <w:bottom w:val="nil"/>
          <w:right w:val="nil"/>
          <w:between w:val="nil"/>
        </w:pBdr>
        <w:spacing w:after="0" w:line="36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 xml:space="preserve">Importancia </w:t>
      </w:r>
      <w:r>
        <w:rPr>
          <w:rFonts w:ascii="Century Gothic" w:eastAsia="Century Gothic" w:hAnsi="Century Gothic" w:cs="Century Gothic"/>
          <w:b/>
          <w:color w:val="000000"/>
        </w:rPr>
        <w:t>Histórica</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Salento, reconocido como uno de los pueblos más emblemáticos del Eje Cafetero colombiano, ha experimentado un crecimiento turístico extraordinario en los últimos años, respaldado por datos y estadísticas recientes que demuestran su consolidación </w:t>
      </w:r>
      <w:r>
        <w:rPr>
          <w:rFonts w:ascii="Century Gothic" w:eastAsia="Century Gothic" w:hAnsi="Century Gothic" w:cs="Century Gothic"/>
        </w:rPr>
        <w:t>como destino turístico de primer nivel. Durante el año 2023, el municipio registró una cifra récord de 1.850.000 visitantes, lo que representa un incremento del 35% respecto a 2022 y un 45% en comparación con los niveles pre pandémicos de 2019. Este notabl</w:t>
      </w:r>
      <w:r>
        <w:rPr>
          <w:rFonts w:ascii="Century Gothic" w:eastAsia="Century Gothic" w:hAnsi="Century Gothic" w:cs="Century Gothic"/>
        </w:rPr>
        <w:t>e crecimiento se debe en gran parte a la diversificación de su mercado turístico, atrayendo visitantes no solo del mercado nacional, sino también de países como Estados Unidos, Alemania, Francia, España, Argentina, Chile y Brasil.</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La transformación turística de Salento se ha visto impulsada por importantes inversiones en infraestructura y servicios turísticos. Un ejemplo significativo es el desarrollo del proyecto "Salento Smart </w:t>
      </w:r>
      <w:proofErr w:type="spellStart"/>
      <w:r>
        <w:rPr>
          <w:rFonts w:ascii="Century Gothic" w:eastAsia="Century Gothic" w:hAnsi="Century Gothic" w:cs="Century Gothic"/>
        </w:rPr>
        <w:t>Tourism</w:t>
      </w:r>
      <w:proofErr w:type="spellEnd"/>
      <w:r>
        <w:rPr>
          <w:rFonts w:ascii="Century Gothic" w:eastAsia="Century Gothic" w:hAnsi="Century Gothic" w:cs="Century Gothic"/>
        </w:rPr>
        <w:t>", una iniciativa público-privada que ha invert</w:t>
      </w:r>
      <w:r>
        <w:rPr>
          <w:rFonts w:ascii="Century Gothic" w:eastAsia="Century Gothic" w:hAnsi="Century Gothic" w:cs="Century Gothic"/>
        </w:rPr>
        <w:t>ido más de 5 millones de dólares en la modernización de la infraestructura turística del municipio, incluyendo la implementación de tecnología digital para mejorar la experiencia del visitante y la gestión sostenible del turismo. Este proyecto ha contribui</w:t>
      </w:r>
      <w:r>
        <w:rPr>
          <w:rFonts w:ascii="Century Gothic" w:eastAsia="Century Gothic" w:hAnsi="Century Gothic" w:cs="Century Gothic"/>
        </w:rPr>
        <w:t>do a posicionar a Salento como un destino turístico inteligente y sostenible.</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El sector de alojamiento en Salento ha experimentado un crecimiento exponencial para satisfacer la creciente demanda. Según datos de la Secretaría de Turismo local, el número de establecimientos de hospedaje formales aumentó de 245 en 2023 a 312 en 2024, l</w:t>
      </w:r>
      <w:r>
        <w:rPr>
          <w:rFonts w:ascii="Century Gothic" w:eastAsia="Century Gothic" w:hAnsi="Century Gothic" w:cs="Century Gothic"/>
        </w:rPr>
        <w:t xml:space="preserve">o que representa un incremento del 27%. Este crecimiento incluye una diversificación en la oferta de alojamiento, desde hostales económicos </w:t>
      </w:r>
      <w:r>
        <w:rPr>
          <w:rFonts w:ascii="Century Gothic" w:eastAsia="Century Gothic" w:hAnsi="Century Gothic" w:cs="Century Gothic"/>
        </w:rPr>
        <w:lastRenderedPageBreak/>
        <w:t xml:space="preserve">hasta hoteles boutique de lujo y </w:t>
      </w:r>
      <w:proofErr w:type="spellStart"/>
      <w:r>
        <w:rPr>
          <w:rFonts w:ascii="Century Gothic" w:eastAsia="Century Gothic" w:hAnsi="Century Gothic" w:cs="Century Gothic"/>
        </w:rPr>
        <w:t>glamping</w:t>
      </w:r>
      <w:proofErr w:type="spellEnd"/>
      <w:r>
        <w:rPr>
          <w:rFonts w:ascii="Century Gothic" w:eastAsia="Century Gothic" w:hAnsi="Century Gothic" w:cs="Century Gothic"/>
        </w:rPr>
        <w:t xml:space="preserve"> ecológicos. Particularmente notable es el aumento en la categoría de aloja</w:t>
      </w:r>
      <w:r>
        <w:rPr>
          <w:rFonts w:ascii="Century Gothic" w:eastAsia="Century Gothic" w:hAnsi="Century Gothic" w:cs="Century Gothic"/>
        </w:rPr>
        <w:t>mientos rurales y fincas cafeteras adaptadas para el turismo, que pasaron de 68 a 95 establecimientos en el mismo período.</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visibilidad de Salento como destino turístico se ha visto beneficiada por el reconocimiento internacional de sus atractivos natura</w:t>
      </w:r>
      <w:r>
        <w:rPr>
          <w:rFonts w:ascii="Century Gothic" w:eastAsia="Century Gothic" w:hAnsi="Century Gothic" w:cs="Century Gothic"/>
        </w:rPr>
        <w:t xml:space="preserve">les y culturales. El Valle del </w:t>
      </w:r>
      <w:proofErr w:type="spellStart"/>
      <w:r>
        <w:rPr>
          <w:rFonts w:ascii="Century Gothic" w:eastAsia="Century Gothic" w:hAnsi="Century Gothic" w:cs="Century Gothic"/>
        </w:rPr>
        <w:t>Cocora</w:t>
      </w:r>
      <w:proofErr w:type="spellEnd"/>
      <w:r>
        <w:rPr>
          <w:rFonts w:ascii="Century Gothic" w:eastAsia="Century Gothic" w:hAnsi="Century Gothic" w:cs="Century Gothic"/>
        </w:rPr>
        <w:t xml:space="preserve">, uno de sus principales atractivos, recibió en 2023 más de 800.000 visitantes, un 40% más que el año anterior. Además, el municipio ha sido destacado en importantes publicaciones internacionales de viajes, incluyendo </w:t>
      </w:r>
      <w:proofErr w:type="spellStart"/>
      <w:r>
        <w:rPr>
          <w:rFonts w:ascii="Century Gothic" w:eastAsia="Century Gothic" w:hAnsi="Century Gothic" w:cs="Century Gothic"/>
        </w:rPr>
        <w:t>N</w:t>
      </w:r>
      <w:r>
        <w:rPr>
          <w:rFonts w:ascii="Century Gothic" w:eastAsia="Century Gothic" w:hAnsi="Century Gothic" w:cs="Century Gothic"/>
        </w:rPr>
        <w:t>ational</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Geographic</w:t>
      </w:r>
      <w:proofErr w:type="spellEnd"/>
      <w:r>
        <w:rPr>
          <w:rFonts w:ascii="Century Gothic" w:eastAsia="Century Gothic" w:hAnsi="Century Gothic" w:cs="Century Gothic"/>
        </w:rPr>
        <w:t xml:space="preserve"> y </w:t>
      </w:r>
      <w:proofErr w:type="spellStart"/>
      <w:r>
        <w:rPr>
          <w:rFonts w:ascii="Century Gothic" w:eastAsia="Century Gothic" w:hAnsi="Century Gothic" w:cs="Century Gothic"/>
        </w:rPr>
        <w:t>Lonely</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Planet</w:t>
      </w:r>
      <w:proofErr w:type="spellEnd"/>
      <w:r>
        <w:rPr>
          <w:rFonts w:ascii="Century Gothic" w:eastAsia="Century Gothic" w:hAnsi="Century Gothic" w:cs="Century Gothic"/>
        </w:rPr>
        <w:t>, que lo han reconocido como uno de los destinos imperdibles de Colombia.</w:t>
      </w:r>
    </w:p>
    <w:p w:rsidR="002466F4" w:rsidRDefault="002466F4">
      <w:pPr>
        <w:spacing w:line="360" w:lineRule="auto"/>
        <w:jc w:val="both"/>
        <w:rPr>
          <w:rFonts w:ascii="Century Gothic" w:eastAsia="Century Gothic" w:hAnsi="Century Gothic" w:cs="Century Gothic"/>
        </w:rPr>
      </w:pPr>
    </w:p>
    <w:p w:rsidR="002466F4" w:rsidRDefault="00542CC2">
      <w:pPr>
        <w:widowControl w:val="0"/>
        <w:numPr>
          <w:ilvl w:val="0"/>
          <w:numId w:val="4"/>
        </w:numPr>
        <w:pBdr>
          <w:top w:val="nil"/>
          <w:left w:val="nil"/>
          <w:bottom w:val="nil"/>
          <w:right w:val="nil"/>
          <w:between w:val="nil"/>
        </w:pBdr>
        <w:spacing w:after="0" w:line="36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Importancia Cultural</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Salento representa un epicentro cultural del Quindío donde las tradiciones artesanales juegan un papel fundamental en su ident</w:t>
      </w:r>
      <w:r>
        <w:rPr>
          <w:rFonts w:ascii="Century Gothic" w:eastAsia="Century Gothic" w:hAnsi="Century Gothic" w:cs="Century Gothic"/>
        </w:rPr>
        <w:t>idad. Los artesanos locales son reconocidos por su maestría en el trabajo de la guadua, creando desde elementos decorativos hasta muebles y construcciones completas, manteniendo viva una técnica ancestral que ha pasado de generación en generación. Esta tra</w:t>
      </w:r>
      <w:r>
        <w:rPr>
          <w:rFonts w:ascii="Century Gothic" w:eastAsia="Century Gothic" w:hAnsi="Century Gothic" w:cs="Century Gothic"/>
        </w:rPr>
        <w:t>dición artesanal se complementa con la elaboración de tejidos, sombreros, bolsos en fique y cuero, y la talla en madera, actividades que no solo generan sustento económico, sino que preservan el patrimonio cultural de la región.</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gastronomía de Salento c</w:t>
      </w:r>
      <w:r>
        <w:rPr>
          <w:rFonts w:ascii="Century Gothic" w:eastAsia="Century Gothic" w:hAnsi="Century Gothic" w:cs="Century Gothic"/>
        </w:rPr>
        <w:t>onstituye otro pilar fundamental de su importancia cultural, destacando no solo por sus platos típicos sino por la forma tradicional de preparación y servicio. El ajiaco salentino, la trucha y las bebidas tradicionales como el café preparado en grecas anti</w:t>
      </w:r>
      <w:r>
        <w:rPr>
          <w:rFonts w:ascii="Century Gothic" w:eastAsia="Century Gothic" w:hAnsi="Century Gothic" w:cs="Century Gothic"/>
        </w:rPr>
        <w:t xml:space="preserve">guas son elementos distintivos de su identidad culinaria. Los restaurantes y cafés tradicionales del pueblo, especialmente aquellos ubicados alrededor de la Plaza Principal, se han </w:t>
      </w:r>
      <w:r>
        <w:rPr>
          <w:rFonts w:ascii="Century Gothic" w:eastAsia="Century Gothic" w:hAnsi="Century Gothic" w:cs="Century Gothic"/>
        </w:rPr>
        <w:lastRenderedPageBreak/>
        <w:t xml:space="preserve">convertido en espacios de preservación de estas tradiciones gastronómicas, </w:t>
      </w:r>
      <w:r>
        <w:rPr>
          <w:rFonts w:ascii="Century Gothic" w:eastAsia="Century Gothic" w:hAnsi="Century Gothic" w:cs="Century Gothic"/>
        </w:rPr>
        <w:t>donde los visitantes pueden experimentar la autenticidad de la cocina local.</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Las manifestaciones culturales vivas de Salento se evidencian en sus celebraciones y expresiones artísticas únicas. El Festival de Bandas Municipales, que reúne a músicos de toda </w:t>
      </w:r>
      <w:r>
        <w:rPr>
          <w:rFonts w:ascii="Century Gothic" w:eastAsia="Century Gothic" w:hAnsi="Century Gothic" w:cs="Century Gothic"/>
        </w:rPr>
        <w:t>la región, y el Encuentro de Danzas Folclóricas son eventos que mantienen viva la tradición musical y dancística del municipio. Además, las tertulias culturales donde se reúnen artistas, escritores y músicos locales, han convertido a Salento en un punto de</w:t>
      </w:r>
      <w:r>
        <w:rPr>
          <w:rFonts w:ascii="Century Gothic" w:eastAsia="Century Gothic" w:hAnsi="Century Gothic" w:cs="Century Gothic"/>
        </w:rPr>
        <w:t xml:space="preserve"> encuentro para el intercambio cultural y la preservación de la memoria oral del pueblo </w:t>
      </w:r>
      <w:proofErr w:type="spellStart"/>
      <w:r>
        <w:rPr>
          <w:rFonts w:ascii="Century Gothic" w:eastAsia="Century Gothic" w:hAnsi="Century Gothic" w:cs="Century Gothic"/>
        </w:rPr>
        <w:t>quindiano</w:t>
      </w:r>
      <w:proofErr w:type="spellEnd"/>
      <w:r>
        <w:rPr>
          <w:rFonts w:ascii="Century Gothic" w:eastAsia="Century Gothic" w:hAnsi="Century Gothic" w:cs="Century Gothic"/>
        </w:rPr>
        <w:t>.</w:t>
      </w:r>
    </w:p>
    <w:p w:rsidR="002466F4" w:rsidRDefault="002466F4">
      <w:pPr>
        <w:spacing w:line="360" w:lineRule="auto"/>
        <w:jc w:val="both"/>
        <w:rPr>
          <w:rFonts w:ascii="Century Gothic" w:eastAsia="Century Gothic" w:hAnsi="Century Gothic" w:cs="Century Gothic"/>
        </w:rPr>
      </w:pPr>
    </w:p>
    <w:p w:rsidR="002466F4" w:rsidRDefault="00542CC2">
      <w:pPr>
        <w:widowControl w:val="0"/>
        <w:numPr>
          <w:ilvl w:val="0"/>
          <w:numId w:val="4"/>
        </w:numPr>
        <w:pBdr>
          <w:top w:val="nil"/>
          <w:left w:val="nil"/>
          <w:bottom w:val="nil"/>
          <w:right w:val="nil"/>
          <w:between w:val="nil"/>
        </w:pBdr>
        <w:spacing w:after="0" w:line="360" w:lineRule="auto"/>
        <w:jc w:val="both"/>
        <w:rPr>
          <w:rFonts w:ascii="Century Gothic" w:eastAsia="Century Gothic" w:hAnsi="Century Gothic" w:cs="Century Gothic"/>
          <w:b/>
          <w:color w:val="000000"/>
        </w:rPr>
      </w:pPr>
      <w:r>
        <w:rPr>
          <w:rFonts w:ascii="Century Gothic" w:eastAsia="Century Gothic" w:hAnsi="Century Gothic" w:cs="Century Gothic"/>
          <w:b/>
          <w:color w:val="000000"/>
        </w:rPr>
        <w:t>Importancia Turística</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importancia turística de Salento se ha consolidado a través de diversos aspectos que han contribuido a su desarrollo como uno de lo</w:t>
      </w:r>
      <w:r>
        <w:rPr>
          <w:rFonts w:ascii="Century Gothic" w:eastAsia="Century Gothic" w:hAnsi="Century Gothic" w:cs="Century Gothic"/>
        </w:rPr>
        <w:t>s destinos más destacados del Eje Cafetero colombiano. Para comprender mejor su relevancia, analizaremos diferentes aspectos respaldados por datos estadísticos y su impacto en la región.</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Además, el turismo es el motor económico del municipio, representando</w:t>
      </w:r>
      <w:r>
        <w:rPr>
          <w:rFonts w:ascii="Century Gothic" w:eastAsia="Century Gothic" w:hAnsi="Century Gothic" w:cs="Century Gothic"/>
        </w:rPr>
        <w:t xml:space="preserve"> el 70% de sus ingresos. En 2023, el gasto promedio por turista se estimó en 280.000 pesos colombianos por día, incluyendo alojamiento, alimentación y actividades turísticas. Esto representa un incremento del 25% en comparación con el gasto promedio regist</w:t>
      </w:r>
      <w:r>
        <w:rPr>
          <w:rFonts w:ascii="Century Gothic" w:eastAsia="Century Gothic" w:hAnsi="Century Gothic" w:cs="Century Gothic"/>
        </w:rPr>
        <w:t>rado en 2022.</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oferta gastronómica también ha experimentado un crecimiento notable. El número de establecimientos gastronómicos registrados pasó de 145 en 2022 a 198 en 2023, un aumento del 36.5%. La gastronomía local, especialmente la trucha y el patacó</w:t>
      </w:r>
      <w:r>
        <w:rPr>
          <w:rFonts w:ascii="Century Gothic" w:eastAsia="Century Gothic" w:hAnsi="Century Gothic" w:cs="Century Gothic"/>
        </w:rPr>
        <w:t>n, genera ingresos anuales estimados en 15.000 millones de pesos colombianos, según datos de la Asociación de Restaurantes de Salento (Cámara de Comercio de Armenia y del Quindío, 2023).</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lastRenderedPageBreak/>
        <w:t>En cuanto al empleo, el sector turístico se ha convertido en el princ</w:t>
      </w:r>
      <w:r>
        <w:rPr>
          <w:rFonts w:ascii="Century Gothic" w:eastAsia="Century Gothic" w:hAnsi="Century Gothic" w:cs="Century Gothic"/>
        </w:rPr>
        <w:t>ipal generador de trabajo en el municipio. Las estadísticas del Ministerio de Trabajo indican que aproximadamente 2.800 personas están empleadas directamente en actividades relacionadas con el turismo, lo que representa el 65% de la población económicament</w:t>
      </w:r>
      <w:r>
        <w:rPr>
          <w:rFonts w:ascii="Century Gothic" w:eastAsia="Century Gothic" w:hAnsi="Century Gothic" w:cs="Century Gothic"/>
        </w:rPr>
        <w:t>e activa del municipio. Además, se estima que por cada empleo directo se generan 1.8 empleos indirectos.</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conectividad y accesibilidad han mejorado significativamente. El municipio cuenta con 12 empresas de transporte que ofrecen servicios regulares desd</w:t>
      </w:r>
      <w:r>
        <w:rPr>
          <w:rFonts w:ascii="Century Gothic" w:eastAsia="Century Gothic" w:hAnsi="Century Gothic" w:cs="Century Gothic"/>
        </w:rPr>
        <w:t xml:space="preserve">e Armenia, con una frecuencia promedio de salida cada 20 minutos. </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Las actividades de turismo de aventura han ganado reconocimiento. Los senderos ecológicos del municipio registraron 420.000 caminantes en 2023, mientras que las actividades de cabalgata atr</w:t>
      </w:r>
      <w:r>
        <w:rPr>
          <w:rFonts w:ascii="Century Gothic" w:eastAsia="Century Gothic" w:hAnsi="Century Gothic" w:cs="Century Gothic"/>
        </w:rPr>
        <w:t>ajeron a 180.000 participantes. El turismo de observación de aves ha crecido un 40% anual, con más de 50.000 visitantes específicamente interesados en esta actividad durante 2023.</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preservación cultural también juega un papel fundamental. La arquitectura</w:t>
      </w:r>
      <w:r>
        <w:rPr>
          <w:rFonts w:ascii="Century Gothic" w:eastAsia="Century Gothic" w:hAnsi="Century Gothic" w:cs="Century Gothic"/>
        </w:rPr>
        <w:t xml:space="preserve"> colonial del municipio, con más de 300 construcciones preservadas en el centro histórico, atrae anualmente a aproximadamente 250.000 visitantes interesados en el turismo cultural. Los 85 talleres artesanales registrados generaron ventas por más de 8.000 m</w:t>
      </w:r>
      <w:r>
        <w:rPr>
          <w:rFonts w:ascii="Century Gothic" w:eastAsia="Century Gothic" w:hAnsi="Century Gothic" w:cs="Century Gothic"/>
        </w:rPr>
        <w:t>illones de pesos en 2023 (Ministerio de Cultura, 2023)</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El turismo sostenible se ha convertido en una prioridad. En 2023, el 65% de los establecimientos turísticos implementaron prácticas sostenibles, incluyendo manejo de residuos y uso eficiente de recurso</w:t>
      </w:r>
      <w:r>
        <w:rPr>
          <w:rFonts w:ascii="Century Gothic" w:eastAsia="Century Gothic" w:hAnsi="Century Gothic" w:cs="Century Gothic"/>
        </w:rPr>
        <w:t xml:space="preserve">s. Además, el municipio ha establecido un programa de certificación en turismo sostenible, en el cual ya participan 120 establecimientos. Estos datos demuestran que Salento no solo se ha convertido en un destino turístico de primer nivel, sino que también </w:t>
      </w:r>
      <w:r>
        <w:rPr>
          <w:rFonts w:ascii="Century Gothic" w:eastAsia="Century Gothic" w:hAnsi="Century Gothic" w:cs="Century Gothic"/>
        </w:rPr>
        <w:t xml:space="preserve">ha desarrollado una industria turística madura y diversificada que contribuye significativamente a la economía </w:t>
      </w:r>
      <w:r>
        <w:rPr>
          <w:rFonts w:ascii="Century Gothic" w:eastAsia="Century Gothic" w:hAnsi="Century Gothic" w:cs="Century Gothic"/>
        </w:rPr>
        <w:lastRenderedPageBreak/>
        <w:t>local y regional, mientras mantiene un enfoque en la sostenibilidad y la preservación de sus recursos naturales y culturales.</w:t>
      </w:r>
    </w:p>
    <w:p w:rsidR="002466F4" w:rsidRDefault="002466F4">
      <w:pPr>
        <w:spacing w:line="360" w:lineRule="auto"/>
        <w:jc w:val="both"/>
        <w:rPr>
          <w:rFonts w:ascii="Century Gothic" w:eastAsia="Century Gothic" w:hAnsi="Century Gothic" w:cs="Century Gothic"/>
        </w:rPr>
      </w:pPr>
    </w:p>
    <w:p w:rsidR="002466F4" w:rsidRDefault="00542CC2">
      <w:pPr>
        <w:spacing w:after="0" w:line="360" w:lineRule="auto"/>
        <w:rPr>
          <w:rFonts w:ascii="Century Gothic" w:eastAsia="Century Gothic" w:hAnsi="Century Gothic" w:cs="Century Gothic"/>
          <w:b/>
        </w:rPr>
      </w:pPr>
      <w:r>
        <w:rPr>
          <w:rFonts w:ascii="Century Gothic" w:eastAsia="Century Gothic" w:hAnsi="Century Gothic" w:cs="Century Gothic"/>
          <w:b/>
        </w:rPr>
        <w:t>Atractivos y Activ</w:t>
      </w:r>
      <w:r>
        <w:rPr>
          <w:rFonts w:ascii="Century Gothic" w:eastAsia="Century Gothic" w:hAnsi="Century Gothic" w:cs="Century Gothic"/>
          <w:b/>
        </w:rPr>
        <w:t>idades</w:t>
      </w:r>
    </w:p>
    <w:p w:rsidR="002466F4" w:rsidRDefault="002466F4">
      <w:pPr>
        <w:spacing w:after="0" w:line="360" w:lineRule="auto"/>
        <w:rPr>
          <w:rFonts w:ascii="Century Gothic" w:eastAsia="Century Gothic" w:hAnsi="Century Gothic" w:cs="Century Gothic"/>
          <w:b/>
        </w:rPr>
      </w:pPr>
    </w:p>
    <w:p w:rsidR="002466F4" w:rsidRDefault="00542CC2">
      <w:pPr>
        <w:widowControl w:val="0"/>
        <w:numPr>
          <w:ilvl w:val="0"/>
          <w:numId w:val="4"/>
        </w:numPr>
        <w:pBdr>
          <w:top w:val="nil"/>
          <w:left w:val="nil"/>
          <w:bottom w:val="nil"/>
          <w:right w:val="nil"/>
          <w:between w:val="nil"/>
        </w:pBdr>
        <w:spacing w:after="0" w:line="360" w:lineRule="auto"/>
        <w:rPr>
          <w:rFonts w:ascii="Century Gothic" w:eastAsia="Century Gothic" w:hAnsi="Century Gothic" w:cs="Century Gothic"/>
          <w:b/>
          <w:color w:val="000000"/>
        </w:rPr>
      </w:pPr>
      <w:r>
        <w:rPr>
          <w:rFonts w:ascii="Century Gothic" w:eastAsia="Century Gothic" w:hAnsi="Century Gothic" w:cs="Century Gothic"/>
          <w:b/>
          <w:color w:val="000000"/>
        </w:rPr>
        <w:t>Paisaje Cultural Cafetero (PCC)</w:t>
      </w:r>
    </w:p>
    <w:p w:rsidR="002466F4" w:rsidRDefault="00542CC2">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El Paisaje Cultural Cafetero en Salento forma parte de los 47 municipios que conforman esta declaratoria de la UNESCO como Patrimonio Cultural de la Humanidad desde 2011. Este extraordinario paisaje se caracteriza por las plantaciones de café cultivadas en</w:t>
      </w:r>
      <w:r>
        <w:rPr>
          <w:rFonts w:ascii="Century Gothic" w:eastAsia="Century Gothic" w:hAnsi="Century Gothic" w:cs="Century Gothic"/>
        </w:rPr>
        <w:t xml:space="preserve"> alta montaña bajo el sistema de policultivos, donde el café crece en armonía con otros cultivos tradicionales y especies nativas, adaptándose a las condiciones geográficas y climáticas particulares de la zona. La belleza de este paisaje se complementa con</w:t>
      </w:r>
      <w:r>
        <w:rPr>
          <w:rFonts w:ascii="Century Gothic" w:eastAsia="Century Gothic" w:hAnsi="Century Gothic" w:cs="Century Gothic"/>
        </w:rPr>
        <w:t xml:space="preserve"> la vista al Valle de </w:t>
      </w:r>
      <w:proofErr w:type="spellStart"/>
      <w:r>
        <w:rPr>
          <w:rFonts w:ascii="Century Gothic" w:eastAsia="Century Gothic" w:hAnsi="Century Gothic" w:cs="Century Gothic"/>
        </w:rPr>
        <w:t>Cocora</w:t>
      </w:r>
      <w:proofErr w:type="spellEnd"/>
      <w:r>
        <w:rPr>
          <w:rFonts w:ascii="Century Gothic" w:eastAsia="Century Gothic" w:hAnsi="Century Gothic" w:cs="Century Gothic"/>
        </w:rPr>
        <w:t>, creando un entorno visual único donde la cultura cafetera se integra perfectamente con la majestuosidad de la palma de cera.</w:t>
      </w:r>
    </w:p>
    <w:p w:rsidR="002466F4" w:rsidRDefault="00542CC2">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Las fincas cafeteras tradicionales de Salento se distinguen por conservar las prácticas ancestrales d</w:t>
      </w:r>
      <w:r>
        <w:rPr>
          <w:rFonts w:ascii="Century Gothic" w:eastAsia="Century Gothic" w:hAnsi="Century Gothic" w:cs="Century Gothic"/>
        </w:rPr>
        <w:t>e cultivo y procesamiento del café, heredadas de generación en generación. Los visitantes pueden participar en experiencias auténticas que incluyen recorridos por los cafetales, donde aprenden sobre el ciclo completo del café, desde la siembra hasta la taz</w:t>
      </w:r>
      <w:r>
        <w:rPr>
          <w:rFonts w:ascii="Century Gothic" w:eastAsia="Century Gothic" w:hAnsi="Century Gothic" w:cs="Century Gothic"/>
        </w:rPr>
        <w:t>a. Esta experiencia educativa permite comprender no solo el proceso productivo, sino también la importancia cultural y social del café en la región, incluyendo las tradiciones, costumbres y forma de vida de las familias cafeteras.</w:t>
      </w:r>
    </w:p>
    <w:p w:rsidR="002466F4" w:rsidRDefault="00542CC2">
      <w:pPr>
        <w:spacing w:before="240" w:after="240" w:line="360" w:lineRule="auto"/>
        <w:jc w:val="both"/>
        <w:rPr>
          <w:rFonts w:ascii="Century Gothic" w:eastAsia="Century Gothic" w:hAnsi="Century Gothic" w:cs="Century Gothic"/>
          <w:b/>
        </w:rPr>
      </w:pPr>
      <w:r>
        <w:rPr>
          <w:rFonts w:ascii="Century Gothic" w:eastAsia="Century Gothic" w:hAnsi="Century Gothic" w:cs="Century Gothic"/>
        </w:rPr>
        <w:t>El PCC en Salento destaca</w:t>
      </w:r>
      <w:r>
        <w:rPr>
          <w:rFonts w:ascii="Century Gothic" w:eastAsia="Century Gothic" w:hAnsi="Century Gothic" w:cs="Century Gothic"/>
        </w:rPr>
        <w:t xml:space="preserve"> especialmente por la preservación de la arquitectura tradicional en sus fincas cafeteras, caracterizada por el uso de materiales locales como la guadua, el bahareque y la tapia pisada. Esta arquitectura, adaptada a </w:t>
      </w:r>
      <w:r>
        <w:rPr>
          <w:rFonts w:ascii="Century Gothic" w:eastAsia="Century Gothic" w:hAnsi="Century Gothic" w:cs="Century Gothic"/>
        </w:rPr>
        <w:lastRenderedPageBreak/>
        <w:t>las condiciones topográficas de la regió</w:t>
      </w:r>
      <w:r>
        <w:rPr>
          <w:rFonts w:ascii="Century Gothic" w:eastAsia="Century Gothic" w:hAnsi="Century Gothic" w:cs="Century Gothic"/>
        </w:rPr>
        <w:t>n, incluye elementos distintivos como los corredores exteriores, los balcones decorados y los jardines internos donde tradicionalmente se realiza el secado del café. Los sistemas de producción sostenible y las prácticas agrícolas tradicionales utilizadas e</w:t>
      </w:r>
      <w:r>
        <w:rPr>
          <w:rFonts w:ascii="Century Gothic" w:eastAsia="Century Gothic" w:hAnsi="Century Gothic" w:cs="Century Gothic"/>
        </w:rPr>
        <w:t>n estas fincas han sido fundamentales para mantener la declaratoria de Patrimonio Cultural de la Humanidad.</w:t>
      </w:r>
    </w:p>
    <w:p w:rsidR="002466F4" w:rsidRDefault="00542CC2">
      <w:pPr>
        <w:widowControl w:val="0"/>
        <w:numPr>
          <w:ilvl w:val="0"/>
          <w:numId w:val="4"/>
        </w:numPr>
        <w:pBdr>
          <w:top w:val="nil"/>
          <w:left w:val="nil"/>
          <w:bottom w:val="nil"/>
          <w:right w:val="nil"/>
          <w:between w:val="nil"/>
        </w:pBdr>
        <w:spacing w:after="0" w:line="360" w:lineRule="auto"/>
        <w:rPr>
          <w:rFonts w:ascii="Century Gothic" w:eastAsia="Century Gothic" w:hAnsi="Century Gothic" w:cs="Century Gothic"/>
          <w:b/>
          <w:color w:val="000000"/>
          <w:highlight w:val="white"/>
        </w:rPr>
      </w:pPr>
      <w:r>
        <w:rPr>
          <w:rFonts w:ascii="Century Gothic" w:eastAsia="Century Gothic" w:hAnsi="Century Gothic" w:cs="Century Gothic"/>
          <w:b/>
          <w:color w:val="000000"/>
          <w:highlight w:val="white"/>
        </w:rPr>
        <w:t>Palma de cera</w:t>
      </w:r>
    </w:p>
    <w:p w:rsidR="002466F4" w:rsidRDefault="00542CC2">
      <w:pPr>
        <w:spacing w:after="0" w:line="360" w:lineRule="auto"/>
        <w:jc w:val="cente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extent cx="4953000" cy="3171825"/>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4953000" cy="3171825"/>
                    </a:xfrm>
                    <a:prstGeom prst="rect">
                      <a:avLst/>
                    </a:prstGeom>
                    <a:ln/>
                  </pic:spPr>
                </pic:pic>
              </a:graphicData>
            </a:graphic>
          </wp:inline>
        </w:drawing>
      </w:r>
    </w:p>
    <w:p w:rsidR="002466F4" w:rsidRDefault="00542CC2">
      <w:pPr>
        <w:spacing w:after="0" w:line="360" w:lineRule="auto"/>
        <w:rPr>
          <w:rFonts w:ascii="Century Gothic" w:eastAsia="Century Gothic" w:hAnsi="Century Gothic" w:cs="Century Gothic"/>
          <w:i/>
          <w:highlight w:val="white"/>
          <w:u w:val="single"/>
        </w:rPr>
      </w:pPr>
      <w:r>
        <w:rPr>
          <w:rFonts w:ascii="Century Gothic" w:eastAsia="Century Gothic" w:hAnsi="Century Gothic" w:cs="Century Gothic"/>
          <w:b/>
          <w:highlight w:val="white"/>
        </w:rPr>
        <w:t xml:space="preserve">Fuente: </w:t>
      </w:r>
      <w:hyperlink r:id="rId20">
        <w:r>
          <w:rPr>
            <w:rFonts w:ascii="Century Gothic" w:eastAsia="Century Gothic" w:hAnsi="Century Gothic" w:cs="Century Gothic"/>
            <w:i/>
            <w:color w:val="1155CC"/>
            <w:highlight w:val="white"/>
            <w:u w:val="single"/>
          </w:rPr>
          <w:t>https://www.humboldt.org.co/noticias/palma-de-cera-mitos-y-realidades-del-arbol-nacional</w:t>
        </w:r>
      </w:hyperlink>
      <w:r>
        <w:rPr>
          <w:rFonts w:ascii="Century Gothic" w:eastAsia="Century Gothic" w:hAnsi="Century Gothic" w:cs="Century Gothic"/>
          <w:i/>
          <w:highlight w:val="white"/>
          <w:u w:val="single"/>
        </w:rPr>
        <w:t xml:space="preserve"> (2024)</w:t>
      </w:r>
    </w:p>
    <w:p w:rsidR="002466F4" w:rsidRDefault="002466F4">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Century Gothic" w:eastAsia="Century Gothic" w:hAnsi="Century Gothic" w:cs="Century Gothic"/>
          <w:highlight w:val="white"/>
        </w:rPr>
      </w:pPr>
    </w:p>
    <w:p w:rsidR="002466F4" w:rsidRDefault="00542CC2">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palma de cera, el árbol nacional de Colombia y símbolo de la biodiversidad del país, es uno de los principales atractivos turísticos de Salento. Ubicada pri</w:t>
      </w:r>
      <w:r>
        <w:rPr>
          <w:rFonts w:ascii="Century Gothic" w:eastAsia="Century Gothic" w:hAnsi="Century Gothic" w:cs="Century Gothic"/>
          <w:highlight w:val="white"/>
        </w:rPr>
        <w:t xml:space="preserve">ncipalmente en el Valle del </w:t>
      </w:r>
      <w:proofErr w:type="spellStart"/>
      <w:r>
        <w:rPr>
          <w:rFonts w:ascii="Century Gothic" w:eastAsia="Century Gothic" w:hAnsi="Century Gothic" w:cs="Century Gothic"/>
          <w:highlight w:val="white"/>
        </w:rPr>
        <w:t>Cocora</w:t>
      </w:r>
      <w:proofErr w:type="spellEnd"/>
      <w:r>
        <w:rPr>
          <w:rFonts w:ascii="Century Gothic" w:eastAsia="Century Gothic" w:hAnsi="Century Gothic" w:cs="Century Gothic"/>
          <w:highlight w:val="white"/>
        </w:rPr>
        <w:t xml:space="preserve">, esta especie única, que puede alcanzar hasta 60 metros de altura, atrae a miles de turistas cada año por su majestuosidad y su importancia ecológica. </w:t>
      </w:r>
    </w:p>
    <w:p w:rsidR="002466F4" w:rsidRDefault="00542CC2">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 xml:space="preserve">En 2023, el Valle del </w:t>
      </w:r>
      <w:proofErr w:type="spellStart"/>
      <w:r>
        <w:rPr>
          <w:rFonts w:ascii="Century Gothic" w:eastAsia="Century Gothic" w:hAnsi="Century Gothic" w:cs="Century Gothic"/>
          <w:highlight w:val="white"/>
        </w:rPr>
        <w:t>Cocora</w:t>
      </w:r>
      <w:proofErr w:type="spellEnd"/>
      <w:r>
        <w:rPr>
          <w:rFonts w:ascii="Century Gothic" w:eastAsia="Century Gothic" w:hAnsi="Century Gothic" w:cs="Century Gothic"/>
          <w:highlight w:val="white"/>
        </w:rPr>
        <w:t xml:space="preserve"> recibió aproximadamente 850.000 visitant</w:t>
      </w:r>
      <w:r>
        <w:rPr>
          <w:rFonts w:ascii="Century Gothic" w:eastAsia="Century Gothic" w:hAnsi="Century Gothic" w:cs="Century Gothic"/>
          <w:highlight w:val="white"/>
        </w:rPr>
        <w:t>es, un incremento del 45% respecto al año anterior, consolidándose como uno de los destinos más visitados del Eje Cafetero. Este crecimiento ha llevado a establecer una capacidad de carga diaria de 3.000 visitantes para proteger el ecosistema, alcanzándose</w:t>
      </w:r>
      <w:r>
        <w:rPr>
          <w:rFonts w:ascii="Century Gothic" w:eastAsia="Century Gothic" w:hAnsi="Century Gothic" w:cs="Century Gothic"/>
          <w:highlight w:val="white"/>
        </w:rPr>
        <w:t xml:space="preserve"> regularmente este límite durante fines de semana y temporadas altas </w:t>
      </w:r>
      <w:r>
        <w:rPr>
          <w:rFonts w:ascii="Century Gothic" w:eastAsia="Century Gothic" w:hAnsi="Century Gothic" w:cs="Century Gothic"/>
        </w:rPr>
        <w:t>(Gobernación del Quindío, 2023).</w:t>
      </w:r>
    </w:p>
    <w:p w:rsidR="002466F4" w:rsidRDefault="00542CC2">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El turismo en torno a la palma de cera no solo se centra en su belleza natural, sino también en experiencias sostenibles y educativas. Los visitantes pued</w:t>
      </w:r>
      <w:r>
        <w:rPr>
          <w:rFonts w:ascii="Century Gothic" w:eastAsia="Century Gothic" w:hAnsi="Century Gothic" w:cs="Century Gothic"/>
          <w:highlight w:val="white"/>
        </w:rPr>
        <w:t xml:space="preserve">en realizar actividades como senderismo por los senderos ecológicos del valle, cabalgatas y tours guiados hacia la Carbonera, un bosque denso con la mayor concentración de palmas de cera en Colombia. Además, iniciativas como el programa "Ritual y Siembra" </w:t>
      </w:r>
      <w:r>
        <w:rPr>
          <w:rFonts w:ascii="Century Gothic" w:eastAsia="Century Gothic" w:hAnsi="Century Gothic" w:cs="Century Gothic"/>
          <w:highlight w:val="white"/>
        </w:rPr>
        <w:t>permiten a los turistas participar activamente en la conservación del árbol mediante la plantación de nuevas palmas, promoviendo un turismo regenerativo.</w:t>
      </w:r>
    </w:p>
    <w:p w:rsidR="002466F4" w:rsidRDefault="00542CC2">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El impacto económico de este atractivo es significativo para Salento. Según datos recientes, el turism</w:t>
      </w:r>
      <w:r>
        <w:rPr>
          <w:rFonts w:ascii="Century Gothic" w:eastAsia="Century Gothic" w:hAnsi="Century Gothic" w:cs="Century Gothic"/>
          <w:highlight w:val="white"/>
        </w:rPr>
        <w:t>o genera cerca del 70% de los ingresos del municipio, con un gasto promedio diario por turista estimado en 280.000 pesos colombianos. Este flujo económico ha impulsado el desarrollo local, incluyendo un aumento en la oferta gastronómica y hotelera.</w:t>
      </w:r>
      <w:r>
        <w:rPr>
          <w:rFonts w:ascii="Century Gothic" w:eastAsia="Century Gothic" w:hAnsi="Century Gothic" w:cs="Century Gothic"/>
        </w:rPr>
        <w:t xml:space="preserve"> Por eje</w:t>
      </w:r>
      <w:r>
        <w:rPr>
          <w:rFonts w:ascii="Century Gothic" w:eastAsia="Century Gothic" w:hAnsi="Century Gothic" w:cs="Century Gothic"/>
        </w:rPr>
        <w:t>mplo, entre 2022 y 2023, el número de establecimientos gastronómicos aumentó en un 36.5%, reflejando el dinamismo. Al mismo tiempo, los alojamientos rurales y las fincas cafeteras adaptadas al turismo han ganado un lugar en el sector, consolidándose como o</w:t>
      </w:r>
      <w:r>
        <w:rPr>
          <w:rFonts w:ascii="Century Gothic" w:eastAsia="Century Gothic" w:hAnsi="Century Gothic" w:cs="Century Gothic"/>
        </w:rPr>
        <w:t>pciones atractivas para los visitantes al ofrecer experiencias diferentes que permitan conocer más a fondo su cultura.</w:t>
      </w:r>
    </w:p>
    <w:p w:rsidR="002466F4" w:rsidRDefault="002466F4">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Century Gothic" w:eastAsia="Century Gothic" w:hAnsi="Century Gothic" w:cs="Century Gothic"/>
          <w:highlight w:val="white"/>
        </w:rPr>
      </w:pPr>
    </w:p>
    <w:p w:rsidR="002466F4" w:rsidRDefault="00542CC2">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palma de cera también juega un papel importante en la preservación cultural y arquitectónica del municipio. Su imagen está profundamente arraigada en las tradiciones locales y complementa otros atractivos turísticos como la arquitectura colonial preserv</w:t>
      </w:r>
      <w:r>
        <w:rPr>
          <w:rFonts w:ascii="Century Gothic" w:eastAsia="Century Gothic" w:hAnsi="Century Gothic" w:cs="Century Gothic"/>
          <w:highlight w:val="white"/>
        </w:rPr>
        <w:t xml:space="preserve">ada en el centro histórico de Salento. Más de 300 construcciones coloniales reciben anualmente a aproximadamente 250.000 visitantes interesados </w:t>
      </w:r>
      <w:r>
        <w:rPr>
          <w:rFonts w:ascii="Century Gothic" w:eastAsia="Century Gothic" w:hAnsi="Century Gothic" w:cs="Century Gothic"/>
          <w:highlight w:val="white"/>
        </w:rPr>
        <w:lastRenderedPageBreak/>
        <w:t>en el turismo cultural, mientras que talleres artesanales locales generan ingresos significativos al vender prod</w:t>
      </w:r>
      <w:r>
        <w:rPr>
          <w:rFonts w:ascii="Century Gothic" w:eastAsia="Century Gothic" w:hAnsi="Century Gothic" w:cs="Century Gothic"/>
          <w:highlight w:val="white"/>
        </w:rPr>
        <w:t>uctos inspirados en este árbol emblemático.</w:t>
      </w:r>
    </w:p>
    <w:p w:rsidR="002466F4" w:rsidRDefault="00542CC2">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Finalmente, Salento ha adoptado un enfoque sostenible para proteger sus recursos naturales y culturales. En 2023, el 65% de los establecimientos turísticos implementaron prácticas sostenibles como manejo responsa</w:t>
      </w:r>
      <w:r>
        <w:rPr>
          <w:rFonts w:ascii="Century Gothic" w:eastAsia="Century Gothic" w:hAnsi="Century Gothic" w:cs="Century Gothic"/>
          <w:highlight w:val="white"/>
        </w:rPr>
        <w:t>ble de residuos y eficiencia energética. Además, se lanzó un programa municipal para certificar establecimientos comprometidos con el turismo sostenible, con más de 120 negocios participando activamente.</w:t>
      </w:r>
    </w:p>
    <w:p w:rsidR="002466F4" w:rsidRDefault="002466F4">
      <w:pPr>
        <w:spacing w:line="360" w:lineRule="auto"/>
        <w:jc w:val="both"/>
        <w:rPr>
          <w:rFonts w:ascii="Century Gothic" w:eastAsia="Century Gothic" w:hAnsi="Century Gothic" w:cs="Century Gothic"/>
        </w:rPr>
      </w:pPr>
    </w:p>
    <w:p w:rsidR="002466F4" w:rsidRDefault="00542CC2">
      <w:pPr>
        <w:spacing w:line="360" w:lineRule="auto"/>
        <w:jc w:val="both"/>
        <w:rPr>
          <w:rFonts w:ascii="Century Gothic" w:eastAsia="Century Gothic" w:hAnsi="Century Gothic" w:cs="Century Gothic"/>
          <w:b/>
        </w:rPr>
      </w:pPr>
      <w:r>
        <w:rPr>
          <w:rFonts w:ascii="Century Gothic" w:eastAsia="Century Gothic" w:hAnsi="Century Gothic" w:cs="Century Gothic"/>
          <w:b/>
        </w:rPr>
        <w:t>Desempeño fiscal de Salento</w:t>
      </w:r>
    </w:p>
    <w:p w:rsidR="002466F4" w:rsidRDefault="00542CC2">
      <w:pPr>
        <w:spacing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Primero que todo es importante entender que el índice de desempeño fiscal es una medición del desempeño de la gestión financiera de las entidades territoriales que da cuenta de la sostenibilidad financiera a la luz de la viabilidad fiscal, la capacidad de </w:t>
      </w:r>
      <w:r>
        <w:rPr>
          <w:rFonts w:ascii="Century Gothic" w:eastAsia="Century Gothic" w:hAnsi="Century Gothic" w:cs="Century Gothic"/>
          <w:highlight w:val="white"/>
        </w:rPr>
        <w:t>generación de recursos propios, el endeudamiento, los niveles de inversión y la capacidad de gestión financiera en los municipios y departamentos del país (Departamento Nacional de Planeación, 2025).</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A continuación, se presentan los resultados del Indicado</w:t>
      </w:r>
      <w:r>
        <w:rPr>
          <w:rFonts w:ascii="Century Gothic" w:eastAsia="Century Gothic" w:hAnsi="Century Gothic" w:cs="Century Gothic"/>
        </w:rPr>
        <w:t>r de Desempeño Fiscal-IDF, para el municipio de Salento, Quindío, incluyendo su clasificación y posición dentro del ranking nacional:</w:t>
      </w:r>
    </w:p>
    <w:tbl>
      <w:tblPr>
        <w:tblStyle w:val="a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167"/>
        <w:gridCol w:w="2250"/>
        <w:gridCol w:w="1961"/>
        <w:gridCol w:w="1639"/>
      </w:tblGrid>
      <w:tr w:rsidR="002466F4">
        <w:trPr>
          <w:trHeight w:val="398"/>
        </w:trPr>
        <w:tc>
          <w:tcPr>
            <w:tcW w:w="9000" w:type="dxa"/>
            <w:gridSpan w:val="5"/>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b/>
              </w:rPr>
            </w:pPr>
            <w:r>
              <w:rPr>
                <w:rFonts w:ascii="Century Gothic" w:eastAsia="Century Gothic" w:hAnsi="Century Gothic" w:cs="Century Gothic"/>
                <w:b/>
              </w:rPr>
              <w:t>Índice de Desempeño Fiscal de Salento (2014 - 2023)</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b/>
              </w:rPr>
            </w:pPr>
            <w:r>
              <w:rPr>
                <w:rFonts w:ascii="Century Gothic" w:eastAsia="Century Gothic" w:hAnsi="Century Gothic" w:cs="Century Gothic"/>
                <w:b/>
              </w:rPr>
              <w:t>Año</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b/>
              </w:rPr>
            </w:pPr>
            <w:r>
              <w:rPr>
                <w:rFonts w:ascii="Century Gothic" w:eastAsia="Century Gothic" w:hAnsi="Century Gothic" w:cs="Century Gothic"/>
                <w:b/>
              </w:rPr>
              <w:t xml:space="preserve">Indicador de desempeño fiscal </w:t>
            </w:r>
          </w:p>
        </w:tc>
        <w:tc>
          <w:tcPr>
            <w:tcW w:w="2250"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b/>
              </w:rPr>
            </w:pPr>
            <w:r>
              <w:rPr>
                <w:rFonts w:ascii="Century Gothic" w:eastAsia="Century Gothic" w:hAnsi="Century Gothic" w:cs="Century Gothic"/>
                <w:b/>
              </w:rPr>
              <w:t xml:space="preserve">Rango de clasificación </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b/>
              </w:rPr>
            </w:pPr>
            <w:r>
              <w:rPr>
                <w:rFonts w:ascii="Century Gothic" w:eastAsia="Century Gothic" w:hAnsi="Century Gothic" w:cs="Century Gothic"/>
                <w:b/>
              </w:rPr>
              <w:t xml:space="preserve">Entorno de desarrollo </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b/>
              </w:rPr>
            </w:pPr>
            <w:r>
              <w:rPr>
                <w:rFonts w:ascii="Century Gothic" w:eastAsia="Century Gothic" w:hAnsi="Century Gothic" w:cs="Century Gothic"/>
                <w:b/>
              </w:rPr>
              <w:t>Posición a nivel nacional</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2014</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72,4</w:t>
            </w:r>
          </w:p>
        </w:tc>
        <w:tc>
          <w:tcPr>
            <w:tcW w:w="2250"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Sostenible (&gt;=70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80)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Intermedio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325,0</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lastRenderedPageBreak/>
              <w:t>2015</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70,4</w:t>
            </w:r>
          </w:p>
        </w:tc>
        <w:tc>
          <w:tcPr>
            <w:tcW w:w="2250" w:type="dxa"/>
            <w:shd w:val="clear" w:color="auto" w:fill="auto"/>
            <w:tcMar>
              <w:top w:w="100" w:type="dxa"/>
              <w:left w:w="100" w:type="dxa"/>
              <w:bottom w:w="100" w:type="dxa"/>
              <w:right w:w="100" w:type="dxa"/>
            </w:tcMar>
          </w:tcPr>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Sostenible (&gt;=70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80)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Intermedio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356,0</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2016</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74,1</w:t>
            </w:r>
          </w:p>
        </w:tc>
        <w:tc>
          <w:tcPr>
            <w:tcW w:w="2250" w:type="dxa"/>
            <w:shd w:val="clear" w:color="auto" w:fill="auto"/>
            <w:tcMar>
              <w:top w:w="100" w:type="dxa"/>
              <w:left w:w="100" w:type="dxa"/>
              <w:bottom w:w="100" w:type="dxa"/>
              <w:right w:w="100" w:type="dxa"/>
            </w:tcMar>
          </w:tcPr>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Sostenible (&gt;=70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80)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Intermedio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206,0</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2017</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76,0</w:t>
            </w:r>
          </w:p>
        </w:tc>
        <w:tc>
          <w:tcPr>
            <w:tcW w:w="2250" w:type="dxa"/>
            <w:shd w:val="clear" w:color="auto" w:fill="auto"/>
            <w:tcMar>
              <w:top w:w="100" w:type="dxa"/>
              <w:left w:w="100" w:type="dxa"/>
              <w:bottom w:w="100" w:type="dxa"/>
              <w:right w:w="100" w:type="dxa"/>
            </w:tcMar>
          </w:tcPr>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Sostenible (&gt;=70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80)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 xml:space="preserve">Robusto </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157,0</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2018</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74,0</w:t>
            </w:r>
          </w:p>
        </w:tc>
        <w:tc>
          <w:tcPr>
            <w:tcW w:w="2250" w:type="dxa"/>
            <w:shd w:val="clear" w:color="auto" w:fill="auto"/>
            <w:tcMar>
              <w:top w:w="100" w:type="dxa"/>
              <w:left w:w="100" w:type="dxa"/>
              <w:bottom w:w="100" w:type="dxa"/>
              <w:right w:w="100" w:type="dxa"/>
            </w:tcMar>
          </w:tcPr>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Sostenible (&gt;=70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80)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Intermedio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248,0</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2019</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76,9</w:t>
            </w:r>
          </w:p>
        </w:tc>
        <w:tc>
          <w:tcPr>
            <w:tcW w:w="2250" w:type="dxa"/>
            <w:shd w:val="clear" w:color="auto" w:fill="auto"/>
            <w:tcMar>
              <w:top w:w="100" w:type="dxa"/>
              <w:left w:w="100" w:type="dxa"/>
              <w:bottom w:w="100" w:type="dxa"/>
              <w:right w:w="100" w:type="dxa"/>
            </w:tcMar>
          </w:tcPr>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Sostenible (&gt;=70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80)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Robusto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160,0</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2020</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54,7</w:t>
            </w:r>
          </w:p>
        </w:tc>
        <w:tc>
          <w:tcPr>
            <w:tcW w:w="2250"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Riesgo (&gt;=40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60)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Intermedio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561</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2021</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54,0</w:t>
            </w:r>
          </w:p>
        </w:tc>
        <w:tc>
          <w:tcPr>
            <w:tcW w:w="2250" w:type="dxa"/>
            <w:shd w:val="clear" w:color="auto" w:fill="auto"/>
            <w:tcMar>
              <w:top w:w="100" w:type="dxa"/>
              <w:left w:w="100" w:type="dxa"/>
              <w:bottom w:w="100" w:type="dxa"/>
              <w:right w:w="100" w:type="dxa"/>
            </w:tcMar>
          </w:tcPr>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Riesgo (&gt;=40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60)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Intermedio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552</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2022</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54,6</w:t>
            </w:r>
          </w:p>
        </w:tc>
        <w:tc>
          <w:tcPr>
            <w:tcW w:w="2250" w:type="dxa"/>
            <w:shd w:val="clear" w:color="auto" w:fill="auto"/>
            <w:tcMar>
              <w:top w:w="100" w:type="dxa"/>
              <w:left w:w="100" w:type="dxa"/>
              <w:bottom w:w="100" w:type="dxa"/>
              <w:right w:w="100" w:type="dxa"/>
            </w:tcMar>
          </w:tcPr>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Riesgo (&gt;=40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60)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Intermedio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617</w:t>
            </w:r>
          </w:p>
        </w:tc>
      </w:tr>
      <w:tr w:rsidR="002466F4">
        <w:tc>
          <w:tcPr>
            <w:tcW w:w="983"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2023</w:t>
            </w:r>
          </w:p>
        </w:tc>
        <w:tc>
          <w:tcPr>
            <w:tcW w:w="2167"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59,4</w:t>
            </w:r>
          </w:p>
        </w:tc>
        <w:tc>
          <w:tcPr>
            <w:tcW w:w="2250" w:type="dxa"/>
            <w:shd w:val="clear" w:color="auto" w:fill="auto"/>
            <w:tcMar>
              <w:top w:w="100" w:type="dxa"/>
              <w:left w:w="100" w:type="dxa"/>
              <w:bottom w:w="100" w:type="dxa"/>
              <w:right w:w="100" w:type="dxa"/>
            </w:tcMar>
          </w:tcPr>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Riesgo (&gt;=40 y</w:t>
            </w:r>
          </w:p>
          <w:p w:rsidR="002466F4" w:rsidRDefault="00542CC2">
            <w:pPr>
              <w:widowControl w:val="0"/>
              <w:spacing w:line="360" w:lineRule="auto"/>
              <w:jc w:val="center"/>
              <w:rPr>
                <w:rFonts w:ascii="Century Gothic" w:eastAsia="Century Gothic" w:hAnsi="Century Gothic" w:cs="Century Gothic"/>
              </w:rPr>
            </w:pPr>
            <w:r>
              <w:rPr>
                <w:rFonts w:ascii="Century Gothic" w:eastAsia="Century Gothic" w:hAnsi="Century Gothic" w:cs="Century Gothic"/>
              </w:rPr>
              <w:t>&lt; 60)</w:t>
            </w:r>
          </w:p>
        </w:tc>
        <w:tc>
          <w:tcPr>
            <w:tcW w:w="1961"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Temprano</w:t>
            </w:r>
          </w:p>
        </w:tc>
        <w:tc>
          <w:tcPr>
            <w:tcW w:w="1639" w:type="dxa"/>
            <w:shd w:val="clear" w:color="auto" w:fill="auto"/>
            <w:tcMar>
              <w:top w:w="100" w:type="dxa"/>
              <w:left w:w="100" w:type="dxa"/>
              <w:bottom w:w="100" w:type="dxa"/>
              <w:right w:w="100" w:type="dxa"/>
            </w:tcMar>
          </w:tcPr>
          <w:p w:rsidR="002466F4" w:rsidRDefault="00542CC2">
            <w:pPr>
              <w:widowControl w:val="0"/>
              <w:pBdr>
                <w:top w:val="nil"/>
                <w:left w:val="nil"/>
                <w:bottom w:val="nil"/>
                <w:right w:val="nil"/>
                <w:between w:val="nil"/>
              </w:pBdr>
              <w:spacing w:line="360" w:lineRule="auto"/>
              <w:jc w:val="center"/>
              <w:rPr>
                <w:rFonts w:ascii="Century Gothic" w:eastAsia="Century Gothic" w:hAnsi="Century Gothic" w:cs="Century Gothic"/>
              </w:rPr>
            </w:pPr>
            <w:r>
              <w:rPr>
                <w:rFonts w:ascii="Century Gothic" w:eastAsia="Century Gothic" w:hAnsi="Century Gothic" w:cs="Century Gothic"/>
              </w:rPr>
              <w:t>511</w:t>
            </w:r>
          </w:p>
        </w:tc>
      </w:tr>
    </w:tbl>
    <w:p w:rsidR="002466F4" w:rsidRDefault="00542CC2">
      <w:pPr>
        <w:spacing w:line="360" w:lineRule="auto"/>
        <w:jc w:val="center"/>
        <w:rPr>
          <w:rFonts w:ascii="Century Gothic" w:eastAsia="Century Gothic" w:hAnsi="Century Gothic" w:cs="Century Gothic"/>
        </w:rPr>
      </w:pPr>
      <w:r>
        <w:rPr>
          <w:rFonts w:ascii="Century Gothic" w:eastAsia="Century Gothic" w:hAnsi="Century Gothic" w:cs="Century Gothic"/>
          <w:b/>
        </w:rPr>
        <w:t>Fuente:</w:t>
      </w:r>
      <w:r>
        <w:rPr>
          <w:rFonts w:ascii="Century Gothic" w:eastAsia="Century Gothic" w:hAnsi="Century Gothic" w:cs="Century Gothic"/>
        </w:rPr>
        <w:t xml:space="preserve"> Elaboración propia con datos del DNP 2014 - 2023.</w:t>
      </w:r>
    </w:p>
    <w:p w:rsidR="002466F4" w:rsidRDefault="002466F4">
      <w:pPr>
        <w:spacing w:line="360" w:lineRule="auto"/>
        <w:jc w:val="center"/>
        <w:rPr>
          <w:rFonts w:ascii="Century Gothic" w:eastAsia="Century Gothic" w:hAnsi="Century Gothic" w:cs="Century Gothic"/>
        </w:rPr>
      </w:pP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Con los resultados presentados podemos observar que hasta el 2019 el Índice de Desempeño Fiscal se calculó con una metodología basada en seis indicadores financieros en una escala de 0 a 100, en la cual Salento mantuvo un rango </w:t>
      </w:r>
      <w:r>
        <w:rPr>
          <w:rFonts w:ascii="Century Gothic" w:eastAsia="Century Gothic" w:hAnsi="Century Gothic" w:cs="Century Gothic"/>
        </w:rPr>
        <w:lastRenderedPageBreak/>
        <w:t>sostenible (&gt;=70 y &lt; 80), lo</w:t>
      </w:r>
      <w:r>
        <w:rPr>
          <w:rFonts w:ascii="Century Gothic" w:eastAsia="Century Gothic" w:hAnsi="Century Gothic" w:cs="Century Gothic"/>
        </w:rPr>
        <w:t xml:space="preserve"> cual indica que el municipio en este periodo tuvo resultados óptimos y favorables. </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Por otra parte, a partir del año 2020 se implementó una nueva metodología basada en dos dimensiones, (i) resultados fiscales (80%) y (ii) gestión financiera territorial (2</w:t>
      </w:r>
      <w:r>
        <w:rPr>
          <w:rFonts w:ascii="Century Gothic" w:eastAsia="Century Gothic" w:hAnsi="Century Gothic" w:cs="Century Gothic"/>
        </w:rPr>
        <w:t>0%). Con la nueva metodología el municipio de Salento quedó en el rango de riesgo (&gt;=40 y&lt; 60), pasando de tener una posición nacional en el 2020 de 561 a 511 en el 2023, con la nueva metodología se evidencia que el municipio enfrenta desafíos en la depend</w:t>
      </w:r>
      <w:r>
        <w:rPr>
          <w:rFonts w:ascii="Century Gothic" w:eastAsia="Century Gothic" w:hAnsi="Century Gothic" w:cs="Century Gothic"/>
        </w:rPr>
        <w:t>encia de transferencias y en su deuda.</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En otras palabras, el municipio de Salento, Quindío, ha demostrado un desempeño financiero destacable en los últimos años, especialmente entre 2014 y 2019, periodo en el cual obtuvo una calificación de “sostenible” en el Índice de Desempeño Fiscal (IDF). E</w:t>
      </w:r>
      <w:r>
        <w:rPr>
          <w:rFonts w:ascii="Century Gothic" w:eastAsia="Century Gothic" w:hAnsi="Century Gothic" w:cs="Century Gothic"/>
        </w:rPr>
        <w:t>ste resultado refleja una gestión eficiente de sus recursos, caracterizada por el cumplimiento de los límites legales de endeudamiento y gasto, así como por una sólida capacidad para generar ingresos propios. Estos logros han permitido al municipio fortale</w:t>
      </w:r>
      <w:r>
        <w:rPr>
          <w:rFonts w:ascii="Century Gothic" w:eastAsia="Century Gothic" w:hAnsi="Century Gothic" w:cs="Century Gothic"/>
        </w:rPr>
        <w:t>cer su infraestructura, invertir en proyectos estratégicos y consolidarse como un destino turístico clave en el departamento del Quindío.</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Si bien entre 2020 y 2023 se evidenció una disminución en el IDF, es importante contextualizar esta variación dentro d</w:t>
      </w:r>
      <w:r>
        <w:rPr>
          <w:rFonts w:ascii="Century Gothic" w:eastAsia="Century Gothic" w:hAnsi="Century Gothic" w:cs="Century Gothic"/>
        </w:rPr>
        <w:t>el impacto global que tuvo la pandemia en la economía de todos los municipios colombianos. A pesar de los desafíos que representó este periodo, Salento ha logrado mantener un modelo de desarrollo sostenible, basado en su potencial turístico, la diversifica</w:t>
      </w:r>
      <w:r>
        <w:rPr>
          <w:rFonts w:ascii="Century Gothic" w:eastAsia="Century Gothic" w:hAnsi="Century Gothic" w:cs="Century Gothic"/>
        </w:rPr>
        <w:t>ción de su oferta de servicios y la recuperación progresiva de sus ingresos.</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Uno de los aspectos más relevantes es que, en los últimos años, la economía del municipio ha mostrado un crecimiento significativo, impulsado principalmente por la consolidación d</w:t>
      </w:r>
      <w:r>
        <w:rPr>
          <w:rFonts w:ascii="Century Gothic" w:eastAsia="Century Gothic" w:hAnsi="Century Gothic" w:cs="Century Gothic"/>
        </w:rPr>
        <w:t xml:space="preserve">el turismo como eje central de su desarrollo. La afluencia de visitantes nacionales e internacionales ha generado nuevas oportunidades de empleo, dinamizado el comercio local y fomentado inversiones en infraestructura </w:t>
      </w:r>
      <w:r>
        <w:rPr>
          <w:rFonts w:ascii="Century Gothic" w:eastAsia="Century Gothic" w:hAnsi="Century Gothic" w:cs="Century Gothic"/>
        </w:rPr>
        <w:lastRenderedPageBreak/>
        <w:t>turística y cultural. Además, el recon</w:t>
      </w:r>
      <w:r>
        <w:rPr>
          <w:rFonts w:ascii="Century Gothic" w:eastAsia="Century Gothic" w:hAnsi="Century Gothic" w:cs="Century Gothic"/>
        </w:rPr>
        <w:t>ocimiento de Salento como parte del Paisaje Cultural Cafetero ha reforzado su atractivo, permitiéndole posicionarse como un referente de turismo sostenible en Colombia.</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br/>
        <w:t>El turismo en Salento sigue en ascenso, según datos del Observatorio Turístico del Qui</w:t>
      </w:r>
      <w:r>
        <w:rPr>
          <w:rFonts w:ascii="Century Gothic" w:eastAsia="Century Gothic" w:hAnsi="Century Gothic" w:cs="Century Gothic"/>
        </w:rPr>
        <w:t xml:space="preserve">ndío para la primera mitad del año 2024. Durante este período, un total de 18.751 vehículos ingresaron al municipio, lo que representa una proyección de 55.217 visitantes. De este total, 35.412 personas llegaron en carro particular, 7.655 en moto y 12.150 </w:t>
      </w:r>
      <w:r>
        <w:rPr>
          <w:rFonts w:ascii="Century Gothic" w:eastAsia="Century Gothic" w:hAnsi="Century Gothic" w:cs="Century Gothic"/>
        </w:rPr>
        <w:t>en buseta. Esta cifra reafirma la posición de Salento como uno de los principales destinos turísticos del Quindío, impulsado por su atractivo paisajístico, su inclusión dentro del Paisaje Cultural Cafetero y el prestigio de sitios emblemáticos como el Vall</w:t>
      </w:r>
      <w:r>
        <w:rPr>
          <w:rFonts w:ascii="Century Gothic" w:eastAsia="Century Gothic" w:hAnsi="Century Gothic" w:cs="Century Gothic"/>
        </w:rPr>
        <w:t xml:space="preserve">e de </w:t>
      </w:r>
      <w:proofErr w:type="spellStart"/>
      <w:r>
        <w:rPr>
          <w:rFonts w:ascii="Century Gothic" w:eastAsia="Century Gothic" w:hAnsi="Century Gothic" w:cs="Century Gothic"/>
        </w:rPr>
        <w:t>Cocora</w:t>
      </w:r>
      <w:proofErr w:type="spellEnd"/>
      <w:r>
        <w:rPr>
          <w:rFonts w:ascii="Century Gothic" w:eastAsia="Century Gothic" w:hAnsi="Century Gothic" w:cs="Century Gothic"/>
        </w:rPr>
        <w:t>.</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El impacto del turismo en la economía local es significativo, beneficiando sectores como el alojamiento, la gastronomía, el transporte y el comercio de artesanías. Según encuestas realizadas en el departamento, el 68,2% de los turistas tienen </w:t>
      </w:r>
      <w:r>
        <w:rPr>
          <w:rFonts w:ascii="Century Gothic" w:eastAsia="Century Gothic" w:hAnsi="Century Gothic" w:cs="Century Gothic"/>
        </w:rPr>
        <w:t>un rango de ingresos de 1 a 3 salarios mínimos legales vigentes, lo que permite identificar el perfil socioeconómico de los visitantes y orientar estrategias turísticas adecuadas.</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La designación de Salento como Distrito Turístico, Cultural e Histórico repr</w:t>
      </w:r>
      <w:r>
        <w:rPr>
          <w:rFonts w:ascii="Century Gothic" w:eastAsia="Century Gothic" w:hAnsi="Century Gothic" w:cs="Century Gothic"/>
        </w:rPr>
        <w:t>esenta una oportunidad única para consolidarlo como un destino de clase mundial dentro del Eje Cafetero y Colombia. Este reconocimiento no solo reafirma su invaluable riqueza natural, arquitectónica y cultural, sino que también abre la puerta a un desarrol</w:t>
      </w:r>
      <w:r>
        <w:rPr>
          <w:rFonts w:ascii="Century Gothic" w:eastAsia="Century Gothic" w:hAnsi="Century Gothic" w:cs="Century Gothic"/>
        </w:rPr>
        <w:t>lo estratégico que potenciará su crecimiento económico, su infraestructura y la calidad de vida de su comunidad.</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Como distrito turístico, Salento podrá acceder a mayores recursos y programas de inversión, fomentando la mejora en servicios públicos, movilid</w:t>
      </w:r>
      <w:r>
        <w:rPr>
          <w:rFonts w:ascii="Century Gothic" w:eastAsia="Century Gothic" w:hAnsi="Century Gothic" w:cs="Century Gothic"/>
        </w:rPr>
        <w:t xml:space="preserve">ad, seguridad y conservación del entorno. Esto permitirá ofrecer una experiencia más </w:t>
      </w:r>
      <w:r>
        <w:rPr>
          <w:rFonts w:ascii="Century Gothic" w:eastAsia="Century Gothic" w:hAnsi="Century Gothic" w:cs="Century Gothic"/>
        </w:rPr>
        <w:lastRenderedPageBreak/>
        <w:t>enriquecedora para los visitantes, garantizando un turismo sostenible y responsable que preserve su identidad y su patrimonio.</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Además, esta distinción fortalecerá la compe</w:t>
      </w:r>
      <w:r>
        <w:rPr>
          <w:rFonts w:ascii="Century Gothic" w:eastAsia="Century Gothic" w:hAnsi="Century Gothic" w:cs="Century Gothic"/>
        </w:rPr>
        <w:t>titividad del municipio en el ámbito nacional e internacional, atrayendo mayor inversión privada en el sector hotelero, gastronómico y cultural. Con una oferta turística diversificada, que combina paisajes espectaculares, actividades ecoturísticas y experi</w:t>
      </w:r>
      <w:r>
        <w:rPr>
          <w:rFonts w:ascii="Century Gothic" w:eastAsia="Century Gothic" w:hAnsi="Century Gothic" w:cs="Century Gothic"/>
        </w:rPr>
        <w:t>encias culturales auténticas.</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Para la comunidad local, esta transformación traerá consigo nuevas oportunidades de empleo y emprendimiento, impulsando el crecimiento de negocios locales en sectores como el turismo rural, la artesanía, la gastronomía y el co</w:t>
      </w:r>
      <w:r>
        <w:rPr>
          <w:rFonts w:ascii="Century Gothic" w:eastAsia="Century Gothic" w:hAnsi="Century Gothic" w:cs="Century Gothic"/>
        </w:rPr>
        <w:t>mercio. A su vez, promoverá la educación y formación en servicios turísticos, asegurando que el desarrollo económico vaya de la mano con el bienestar social.</w:t>
      </w:r>
    </w:p>
    <w:p w:rsidR="002466F4" w:rsidRDefault="00542CC2">
      <w:pPr>
        <w:spacing w:line="360" w:lineRule="auto"/>
        <w:jc w:val="both"/>
        <w:rPr>
          <w:rFonts w:ascii="Century Gothic" w:eastAsia="Century Gothic" w:hAnsi="Century Gothic" w:cs="Century Gothic"/>
        </w:rPr>
      </w:pPr>
      <w:r>
        <w:rPr>
          <w:rFonts w:ascii="Century Gothic" w:eastAsia="Century Gothic" w:hAnsi="Century Gothic" w:cs="Century Gothic"/>
        </w:rPr>
        <w:t>En este contexto, la designación de Salento como distrito especial no solo permitirá fortalecer su</w:t>
      </w:r>
      <w:r>
        <w:rPr>
          <w:rFonts w:ascii="Century Gothic" w:eastAsia="Century Gothic" w:hAnsi="Century Gothic" w:cs="Century Gothic"/>
        </w:rPr>
        <w:t xml:space="preserve"> posicionamiento como uno de los mejores destinos turísticos de Colombia, sino que también garantizará un modelo de desarrollo que equilibre conservación, crecimiento y calidad de vida, asegurando que su belleza natural y su herencia cultural sean protegid</w:t>
      </w:r>
      <w:r>
        <w:rPr>
          <w:rFonts w:ascii="Century Gothic" w:eastAsia="Century Gothic" w:hAnsi="Century Gothic" w:cs="Century Gothic"/>
        </w:rPr>
        <w:t>as para las futuras generaciones.</w:t>
      </w:r>
    </w:p>
    <w:p w:rsidR="002466F4" w:rsidRDefault="002466F4">
      <w:pPr>
        <w:spacing w:line="360" w:lineRule="auto"/>
        <w:ind w:firstLine="720"/>
        <w:jc w:val="both"/>
        <w:rPr>
          <w:rFonts w:ascii="Century Gothic" w:eastAsia="Century Gothic" w:hAnsi="Century Gothic" w:cs="Century Gothic"/>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i/>
        </w:rPr>
      </w:pPr>
    </w:p>
    <w:p w:rsidR="002466F4" w:rsidRDefault="00542CC2">
      <w:pPr>
        <w:pBdr>
          <w:top w:val="nil"/>
          <w:left w:val="nil"/>
          <w:bottom w:val="nil"/>
          <w:right w:val="nil"/>
          <w:between w:val="nil"/>
        </w:pBdr>
        <w:spacing w:after="0" w:line="360" w:lineRule="auto"/>
        <w:jc w:val="center"/>
        <w:rPr>
          <w:rFonts w:ascii="Century Gothic" w:eastAsia="Century Gothic" w:hAnsi="Century Gothic" w:cs="Century Gothic"/>
          <w:b/>
          <w:i/>
        </w:rPr>
      </w:pPr>
      <w:r>
        <w:rPr>
          <w:rFonts w:ascii="Century Gothic" w:eastAsia="Century Gothic" w:hAnsi="Century Gothic" w:cs="Century Gothic"/>
          <w:b/>
          <w:i/>
        </w:rPr>
        <w:lastRenderedPageBreak/>
        <w:t xml:space="preserve">PROYECTO DE ACTO LEGISLATIVO </w:t>
      </w:r>
      <w:proofErr w:type="spellStart"/>
      <w:r>
        <w:rPr>
          <w:rFonts w:ascii="Century Gothic" w:eastAsia="Century Gothic" w:hAnsi="Century Gothic" w:cs="Century Gothic"/>
          <w:b/>
          <w:i/>
        </w:rPr>
        <w:t>No______DE</w:t>
      </w:r>
      <w:proofErr w:type="spellEnd"/>
      <w:r>
        <w:rPr>
          <w:rFonts w:ascii="Century Gothic" w:eastAsia="Century Gothic" w:hAnsi="Century Gothic" w:cs="Century Gothic"/>
          <w:b/>
          <w:i/>
        </w:rPr>
        <w:t xml:space="preserve"> 2025 CAMARA.</w:t>
      </w:r>
    </w:p>
    <w:p w:rsidR="002466F4" w:rsidRDefault="002466F4">
      <w:pPr>
        <w:pBdr>
          <w:top w:val="nil"/>
          <w:left w:val="nil"/>
          <w:bottom w:val="nil"/>
          <w:right w:val="nil"/>
          <w:between w:val="nil"/>
        </w:pBdr>
        <w:spacing w:after="0" w:line="360" w:lineRule="auto"/>
        <w:jc w:val="center"/>
        <w:rPr>
          <w:rFonts w:ascii="Century Gothic" w:eastAsia="Century Gothic" w:hAnsi="Century Gothic" w:cs="Century Gothic"/>
          <w:b/>
          <w:i/>
        </w:rPr>
      </w:pPr>
    </w:p>
    <w:p w:rsidR="002466F4" w:rsidRDefault="00542CC2">
      <w:pPr>
        <w:pBdr>
          <w:top w:val="nil"/>
          <w:left w:val="nil"/>
          <w:bottom w:val="nil"/>
          <w:right w:val="nil"/>
          <w:between w:val="nil"/>
        </w:pBdr>
        <w:spacing w:after="0" w:line="360" w:lineRule="auto"/>
        <w:jc w:val="center"/>
        <w:rPr>
          <w:rFonts w:ascii="Century Gothic" w:eastAsia="Century Gothic" w:hAnsi="Century Gothic" w:cs="Century Gothic"/>
        </w:rPr>
      </w:pPr>
      <w:r>
        <w:rPr>
          <w:rFonts w:ascii="Century Gothic" w:eastAsia="Century Gothic" w:hAnsi="Century Gothic" w:cs="Century Gothic"/>
          <w:i/>
        </w:rPr>
        <w:t>“</w:t>
      </w:r>
      <w:r>
        <w:rPr>
          <w:rFonts w:ascii="Century Gothic" w:eastAsia="Century Gothic" w:hAnsi="Century Gothic" w:cs="Century Gothic"/>
        </w:rPr>
        <w:t>Por el cual se modifica el artículo 328 y 356 de la Constitución Política otorgándole la categoría de Distrito Turístico, Cultural e Histórico al municipio de Salento en el Departamento del Quindío”</w:t>
      </w: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b/>
          <w:i/>
        </w:rPr>
      </w:pPr>
    </w:p>
    <w:p w:rsidR="002466F4" w:rsidRDefault="00542CC2">
      <w:pPr>
        <w:pBdr>
          <w:top w:val="nil"/>
          <w:left w:val="nil"/>
          <w:bottom w:val="nil"/>
          <w:right w:val="nil"/>
          <w:between w:val="nil"/>
        </w:pBdr>
        <w:spacing w:after="0" w:line="360" w:lineRule="auto"/>
        <w:jc w:val="center"/>
        <w:rPr>
          <w:rFonts w:ascii="Century Gothic" w:eastAsia="Century Gothic" w:hAnsi="Century Gothic" w:cs="Century Gothic"/>
          <w:b/>
          <w:i/>
        </w:rPr>
      </w:pPr>
      <w:r>
        <w:rPr>
          <w:rFonts w:ascii="Century Gothic" w:eastAsia="Century Gothic" w:hAnsi="Century Gothic" w:cs="Century Gothic"/>
          <w:b/>
          <w:i/>
        </w:rPr>
        <w:t>El Congreso de la República de Colombia,</w:t>
      </w:r>
    </w:p>
    <w:p w:rsidR="002466F4" w:rsidRDefault="00542CC2">
      <w:pPr>
        <w:pBdr>
          <w:top w:val="nil"/>
          <w:left w:val="nil"/>
          <w:bottom w:val="nil"/>
          <w:right w:val="nil"/>
          <w:between w:val="nil"/>
        </w:pBdr>
        <w:spacing w:after="0" w:line="360" w:lineRule="auto"/>
        <w:jc w:val="center"/>
        <w:rPr>
          <w:rFonts w:ascii="Century Gothic" w:eastAsia="Century Gothic" w:hAnsi="Century Gothic" w:cs="Century Gothic"/>
          <w:b/>
          <w:i/>
        </w:rPr>
      </w:pPr>
      <w:r>
        <w:rPr>
          <w:rFonts w:ascii="Century Gothic" w:eastAsia="Century Gothic" w:hAnsi="Century Gothic" w:cs="Century Gothic"/>
          <w:b/>
          <w:i/>
        </w:rPr>
        <w:t>DECRETA</w:t>
      </w: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b/>
          <w:i/>
        </w:rPr>
      </w:pPr>
    </w:p>
    <w:p w:rsidR="002466F4" w:rsidRDefault="00542CC2">
      <w:pPr>
        <w:pBdr>
          <w:top w:val="nil"/>
          <w:left w:val="nil"/>
          <w:bottom w:val="nil"/>
          <w:right w:val="nil"/>
          <w:between w:val="nil"/>
        </w:pBdr>
        <w:spacing w:after="0" w:line="360" w:lineRule="auto"/>
        <w:jc w:val="both"/>
        <w:rPr>
          <w:rFonts w:ascii="Century Gothic" w:eastAsia="Century Gothic" w:hAnsi="Century Gothic" w:cs="Century Gothic"/>
        </w:rPr>
      </w:pPr>
      <w:r>
        <w:rPr>
          <w:rFonts w:ascii="Century Gothic" w:eastAsia="Century Gothic" w:hAnsi="Century Gothic" w:cs="Century Gothic"/>
          <w:b/>
          <w:i/>
        </w:rPr>
        <w:t xml:space="preserve">Artículo 1º. </w:t>
      </w:r>
      <w:r>
        <w:rPr>
          <w:rFonts w:ascii="Century Gothic" w:eastAsia="Century Gothic" w:hAnsi="Century Gothic" w:cs="Century Gothic"/>
        </w:rPr>
        <w:t>Adiciónese el siguiente inciso al artículo 356 de la Constitución Política, el cual quedará de la siguiente manera:</w:t>
      </w: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b/>
          <w:i/>
        </w:rPr>
      </w:pPr>
    </w:p>
    <w:p w:rsidR="002466F4" w:rsidRDefault="00542CC2">
      <w:pPr>
        <w:pBdr>
          <w:top w:val="nil"/>
          <w:left w:val="nil"/>
          <w:bottom w:val="nil"/>
          <w:right w:val="nil"/>
          <w:between w:val="nil"/>
        </w:pBdr>
        <w:spacing w:after="0" w:line="360" w:lineRule="auto"/>
        <w:jc w:val="both"/>
        <w:rPr>
          <w:rFonts w:ascii="Century Gothic" w:eastAsia="Century Gothic" w:hAnsi="Century Gothic" w:cs="Century Gothic"/>
          <w:i/>
        </w:rPr>
      </w:pPr>
      <w:r>
        <w:rPr>
          <w:rFonts w:ascii="Century Gothic" w:eastAsia="Century Gothic" w:hAnsi="Century Gothic" w:cs="Century Gothic"/>
          <w:i/>
        </w:rPr>
        <w:t>(…) El municipio de Salento se organiza como Distrito Turístico, Cultural, e Histórico. Su régimen político, fiscal y administ</w:t>
      </w:r>
      <w:r>
        <w:rPr>
          <w:rFonts w:ascii="Century Gothic" w:eastAsia="Century Gothic" w:hAnsi="Century Gothic" w:cs="Century Gothic"/>
          <w:i/>
        </w:rPr>
        <w:t>rativo serán los que determinen la Constitución y las leyes especiales que se dicten sobre la materia, y en lo no dispuesto en ellas, serán las normas vigentes para los municipios.</w:t>
      </w: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b/>
          <w:i/>
        </w:rPr>
      </w:pPr>
    </w:p>
    <w:p w:rsidR="002466F4" w:rsidRDefault="00542CC2">
      <w:pPr>
        <w:pBdr>
          <w:top w:val="nil"/>
          <w:left w:val="nil"/>
          <w:bottom w:val="nil"/>
          <w:right w:val="nil"/>
          <w:between w:val="nil"/>
        </w:pBdr>
        <w:spacing w:after="0" w:line="360" w:lineRule="auto"/>
        <w:jc w:val="both"/>
        <w:rPr>
          <w:rFonts w:ascii="Century Gothic" w:eastAsia="Century Gothic" w:hAnsi="Century Gothic" w:cs="Century Gothic"/>
          <w:b/>
          <w:i/>
        </w:rPr>
      </w:pPr>
      <w:r>
        <w:rPr>
          <w:rFonts w:ascii="Century Gothic" w:eastAsia="Century Gothic" w:hAnsi="Century Gothic" w:cs="Century Gothic"/>
          <w:b/>
          <w:i/>
        </w:rPr>
        <w:t xml:space="preserve">Artículo 2º. </w:t>
      </w:r>
      <w:r>
        <w:rPr>
          <w:rFonts w:ascii="Century Gothic" w:eastAsia="Century Gothic" w:hAnsi="Century Gothic" w:cs="Century Gothic"/>
        </w:rPr>
        <w:t>Adiciónese el siguiente inciso al artículo 328 de la Constitu</w:t>
      </w:r>
      <w:r>
        <w:rPr>
          <w:rFonts w:ascii="Century Gothic" w:eastAsia="Century Gothic" w:hAnsi="Century Gothic" w:cs="Century Gothic"/>
        </w:rPr>
        <w:t>ción Política, el cual quedará de la siguiente manera:</w:t>
      </w: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b/>
          <w:i/>
        </w:rPr>
      </w:pPr>
    </w:p>
    <w:p w:rsidR="002466F4" w:rsidRDefault="00542CC2">
      <w:pPr>
        <w:pBdr>
          <w:top w:val="nil"/>
          <w:left w:val="nil"/>
          <w:bottom w:val="nil"/>
          <w:right w:val="nil"/>
          <w:between w:val="nil"/>
        </w:pBdr>
        <w:spacing w:after="0" w:line="360" w:lineRule="auto"/>
        <w:jc w:val="both"/>
        <w:rPr>
          <w:rFonts w:ascii="Century Gothic" w:eastAsia="Century Gothic" w:hAnsi="Century Gothic" w:cs="Century Gothic"/>
          <w:i/>
        </w:rPr>
      </w:pPr>
      <w:r>
        <w:rPr>
          <w:rFonts w:ascii="Century Gothic" w:eastAsia="Century Gothic" w:hAnsi="Century Gothic" w:cs="Century Gothic"/>
          <w:i/>
        </w:rPr>
        <w:t>(…) El municipio de Salento se organiza como Distrito Turístico, Cultural, e Histórico. Sus autoridades junto con las autoridades nacionales podrán establecer estrategias de articulación para el aprov</w:t>
      </w:r>
      <w:r>
        <w:rPr>
          <w:rFonts w:ascii="Century Gothic" w:eastAsia="Century Gothic" w:hAnsi="Century Gothic" w:cs="Century Gothic"/>
          <w:i/>
        </w:rPr>
        <w:t>echamiento del desarrollo.</w:t>
      </w: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b/>
          <w:i/>
        </w:rPr>
      </w:pPr>
    </w:p>
    <w:p w:rsidR="002466F4" w:rsidRDefault="00542CC2">
      <w:pPr>
        <w:pBdr>
          <w:top w:val="nil"/>
          <w:left w:val="nil"/>
          <w:bottom w:val="nil"/>
          <w:right w:val="nil"/>
          <w:between w:val="nil"/>
        </w:pBdr>
        <w:spacing w:after="0" w:line="360" w:lineRule="auto"/>
        <w:jc w:val="both"/>
        <w:rPr>
          <w:rFonts w:ascii="Century Gothic" w:eastAsia="Century Gothic" w:hAnsi="Century Gothic" w:cs="Century Gothic"/>
        </w:rPr>
      </w:pPr>
      <w:r>
        <w:rPr>
          <w:rFonts w:ascii="Century Gothic" w:eastAsia="Century Gothic" w:hAnsi="Century Gothic" w:cs="Century Gothic"/>
          <w:b/>
          <w:i/>
        </w:rPr>
        <w:t xml:space="preserve">Artículo 3º. </w:t>
      </w:r>
      <w:r>
        <w:rPr>
          <w:rFonts w:ascii="Century Gothic" w:eastAsia="Century Gothic" w:hAnsi="Century Gothic" w:cs="Century Gothic"/>
        </w:rPr>
        <w:t>El presente Acto Legislativo rige a partir de su promulgación.</w:t>
      </w: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tbl>
      <w:tblPr>
        <w:tblStyle w:val="af2"/>
        <w:tblW w:w="10155" w:type="dxa"/>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5085"/>
      </w:tblGrid>
      <w:tr w:rsidR="002466F4">
        <w:trPr>
          <w:trHeight w:val="2427"/>
        </w:trPr>
        <w:tc>
          <w:tcPr>
            <w:tcW w:w="5070" w:type="dxa"/>
          </w:tcPr>
          <w:p w:rsidR="002466F4" w:rsidRDefault="00C131CD">
            <w:pPr>
              <w:jc w:val="center"/>
              <w:rPr>
                <w:rFonts w:ascii="Century Gothic" w:eastAsia="Century Gothic" w:hAnsi="Century Gothic" w:cs="Century Gothic"/>
                <w:b/>
              </w:rPr>
            </w:pPr>
            <w:r>
              <w:rPr>
                <w:noProof/>
              </w:rPr>
              <w:lastRenderedPageBreak/>
              <w:drawing>
                <wp:anchor distT="114300" distB="114300" distL="114300" distR="114300" simplePos="0" relativeHeight="251661312" behindDoc="0" locked="0" layoutInCell="1" hidden="0" allowOverlap="1" wp14:anchorId="5B309E13" wp14:editId="732D166A">
                  <wp:simplePos x="0" y="0"/>
                  <wp:positionH relativeFrom="column">
                    <wp:posOffset>473075</wp:posOffset>
                  </wp:positionH>
                  <wp:positionV relativeFrom="paragraph">
                    <wp:posOffset>41275</wp:posOffset>
                  </wp:positionV>
                  <wp:extent cx="2238375" cy="1047750"/>
                  <wp:effectExtent l="0" t="0" r="0" b="0"/>
                  <wp:wrapNone/>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238375" cy="1047750"/>
                          </a:xfrm>
                          <a:prstGeom prst="rect">
                            <a:avLst/>
                          </a:prstGeom>
                          <a:ln/>
                        </pic:spPr>
                      </pic:pic>
                    </a:graphicData>
                  </a:graphic>
                  <wp14:sizeRelH relativeFrom="margin">
                    <wp14:pctWidth>0</wp14:pctWidth>
                  </wp14:sizeRelH>
                  <wp14:sizeRelV relativeFrom="margin">
                    <wp14:pctHeight>0</wp14:pctHeight>
                  </wp14:sizeRelV>
                </wp:anchor>
              </w:drawing>
            </w: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SANDRA BIBIANA ARISTIZABAL SALEG</w:t>
            </w:r>
          </w:p>
          <w:p w:rsidR="002466F4" w:rsidRDefault="00542CC2">
            <w:pPr>
              <w:jc w:val="center"/>
              <w:rPr>
                <w:rFonts w:ascii="Century Gothic" w:eastAsia="Century Gothic" w:hAnsi="Century Gothic" w:cs="Century Gothic"/>
              </w:rPr>
            </w:pPr>
            <w:r>
              <w:rPr>
                <w:rFonts w:ascii="Century Gothic" w:eastAsia="Century Gothic" w:hAnsi="Century Gothic" w:cs="Century Gothic"/>
              </w:rPr>
              <w:t>Representante a la Cámara</w:t>
            </w:r>
          </w:p>
          <w:p w:rsidR="002466F4" w:rsidRDefault="00542CC2">
            <w:pPr>
              <w:jc w:val="center"/>
              <w:rPr>
                <w:rFonts w:ascii="Century Gothic" w:eastAsia="Century Gothic" w:hAnsi="Century Gothic" w:cs="Century Gothic"/>
              </w:rPr>
            </w:pPr>
            <w:r>
              <w:rPr>
                <w:rFonts w:ascii="Century Gothic" w:eastAsia="Century Gothic" w:hAnsi="Century Gothic" w:cs="Century Gothic"/>
              </w:rPr>
              <w:t>Departamento del Quindío</w:t>
            </w:r>
          </w:p>
        </w:tc>
        <w:tc>
          <w:tcPr>
            <w:tcW w:w="5085" w:type="dxa"/>
          </w:tcPr>
          <w:p w:rsidR="002466F4" w:rsidRDefault="00542CC2">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2533650" cy="1314036"/>
                  <wp:effectExtent l="0" t="0" r="0" b="0"/>
                  <wp:docPr id="3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2533650" cy="1314036"/>
                          </a:xfrm>
                          <a:prstGeom prst="rect">
                            <a:avLst/>
                          </a:prstGeom>
                          <a:ln/>
                        </pic:spPr>
                      </pic:pic>
                    </a:graphicData>
                  </a:graphic>
                </wp:inline>
              </w:drawing>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KELYN JOHANA GONZÁLEZ DUARTE</w:t>
            </w:r>
          </w:p>
          <w:p w:rsidR="002466F4" w:rsidRDefault="00542CC2">
            <w:pPr>
              <w:jc w:val="center"/>
              <w:rPr>
                <w:rFonts w:ascii="Century Gothic" w:eastAsia="Century Gothic" w:hAnsi="Century Gothic" w:cs="Century Gothic"/>
                <w:i/>
              </w:rPr>
            </w:pPr>
            <w:r>
              <w:rPr>
                <w:rFonts w:ascii="Century Gothic" w:eastAsia="Century Gothic" w:hAnsi="Century Gothic" w:cs="Century Gothic"/>
                <w:i/>
              </w:rPr>
              <w:t>Representante a la Cámara</w:t>
            </w:r>
          </w:p>
          <w:p w:rsidR="002466F4" w:rsidRDefault="00542CC2">
            <w:pPr>
              <w:jc w:val="center"/>
              <w:rPr>
                <w:rFonts w:ascii="Century Gothic" w:eastAsia="Century Gothic" w:hAnsi="Century Gothic" w:cs="Century Gothic"/>
                <w:b/>
              </w:rPr>
            </w:pPr>
            <w:r>
              <w:rPr>
                <w:rFonts w:ascii="Century Gothic" w:eastAsia="Century Gothic" w:hAnsi="Century Gothic" w:cs="Century Gothic"/>
                <w:i/>
              </w:rPr>
              <w:t>Departamento de Magdalena</w:t>
            </w:r>
          </w:p>
        </w:tc>
      </w:tr>
      <w:tr w:rsidR="002466F4">
        <w:trPr>
          <w:trHeight w:val="1903"/>
        </w:trPr>
        <w:tc>
          <w:tcPr>
            <w:tcW w:w="5070" w:type="dxa"/>
          </w:tcPr>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p w:rsidR="002466F4" w:rsidRDefault="00542CC2">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3086100" cy="49530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086100" cy="495300"/>
                          </a:xfrm>
                          <a:prstGeom prst="rect">
                            <a:avLst/>
                          </a:prstGeom>
                          <a:ln/>
                        </pic:spPr>
                      </pic:pic>
                    </a:graphicData>
                  </a:graphic>
                </wp:inline>
              </w:drawing>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 xml:space="preserve">MONICA KARINA BOCANEGRA PANTOJA </w:t>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 xml:space="preserve">REPRESENTANTE A LA CÁMARA </w:t>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DEPARTAMENTO DE AMAZONAS</w:t>
            </w: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tc>
        <w:tc>
          <w:tcPr>
            <w:tcW w:w="5085" w:type="dxa"/>
          </w:tcPr>
          <w:p w:rsidR="002466F4" w:rsidRDefault="00542CC2">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2420302" cy="9525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20302" cy="952500"/>
                          </a:xfrm>
                          <a:prstGeom prst="rect">
                            <a:avLst/>
                          </a:prstGeom>
                          <a:ln/>
                        </pic:spPr>
                      </pic:pic>
                    </a:graphicData>
                  </a:graphic>
                </wp:inline>
              </w:drawing>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 xml:space="preserve">OLGA </w:t>
            </w:r>
            <w:r w:rsidR="00C131CD">
              <w:rPr>
                <w:rFonts w:ascii="Century Gothic" w:eastAsia="Century Gothic" w:hAnsi="Century Gothic" w:cs="Century Gothic"/>
                <w:b/>
              </w:rPr>
              <w:t>BEATRIZ GONZALEZ</w:t>
            </w:r>
            <w:r>
              <w:rPr>
                <w:rFonts w:ascii="Century Gothic" w:eastAsia="Century Gothic" w:hAnsi="Century Gothic" w:cs="Century Gothic"/>
                <w:b/>
              </w:rPr>
              <w:t xml:space="preserve"> CORREA</w:t>
            </w:r>
          </w:p>
          <w:p w:rsidR="002466F4" w:rsidRDefault="00542CC2">
            <w:pPr>
              <w:jc w:val="center"/>
              <w:rPr>
                <w:rFonts w:ascii="Century Gothic" w:eastAsia="Century Gothic" w:hAnsi="Century Gothic" w:cs="Century Gothic"/>
              </w:rPr>
            </w:pPr>
            <w:r>
              <w:rPr>
                <w:rFonts w:ascii="Century Gothic" w:eastAsia="Century Gothic" w:hAnsi="Century Gothic" w:cs="Century Gothic"/>
              </w:rPr>
              <w:t xml:space="preserve">Representante a la Cámara </w:t>
            </w:r>
          </w:p>
          <w:p w:rsidR="002466F4" w:rsidRDefault="00542CC2">
            <w:pPr>
              <w:jc w:val="center"/>
              <w:rPr>
                <w:rFonts w:ascii="Century Gothic" w:eastAsia="Century Gothic" w:hAnsi="Century Gothic" w:cs="Century Gothic"/>
              </w:rPr>
            </w:pPr>
            <w:r>
              <w:rPr>
                <w:rFonts w:ascii="Century Gothic" w:eastAsia="Century Gothic" w:hAnsi="Century Gothic" w:cs="Century Gothic"/>
              </w:rPr>
              <w:t>Departamento del Tolima</w:t>
            </w:r>
          </w:p>
          <w:p w:rsidR="002466F4" w:rsidRDefault="002466F4">
            <w:pPr>
              <w:jc w:val="center"/>
              <w:rPr>
                <w:rFonts w:ascii="Century Gothic" w:eastAsia="Century Gothic" w:hAnsi="Century Gothic" w:cs="Century Gothic"/>
                <w:b/>
              </w:rPr>
            </w:pPr>
          </w:p>
        </w:tc>
      </w:tr>
      <w:tr w:rsidR="002466F4">
        <w:trPr>
          <w:trHeight w:val="2179"/>
        </w:trPr>
        <w:tc>
          <w:tcPr>
            <w:tcW w:w="5070" w:type="dxa"/>
          </w:tcPr>
          <w:p w:rsidR="002466F4" w:rsidRDefault="00542CC2">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1952625" cy="845018"/>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952625" cy="845018"/>
                          </a:xfrm>
                          <a:prstGeom prst="rect">
                            <a:avLst/>
                          </a:prstGeom>
                          <a:ln/>
                        </pic:spPr>
                      </pic:pic>
                    </a:graphicData>
                  </a:graphic>
                </wp:inline>
              </w:drawing>
            </w:r>
          </w:p>
          <w:p w:rsidR="002466F4" w:rsidRDefault="002466F4">
            <w:pPr>
              <w:jc w:val="center"/>
              <w:rPr>
                <w:rFonts w:ascii="Century Gothic" w:eastAsia="Century Gothic" w:hAnsi="Century Gothic" w:cs="Century Gothic"/>
                <w:b/>
              </w:rPr>
            </w:pP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GILMA DÍAZ ARIAS</w:t>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Representante a la Cámara</w:t>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Departamento del Caquetá</w:t>
            </w: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p w:rsidR="002466F4" w:rsidRDefault="002466F4">
            <w:pPr>
              <w:jc w:val="center"/>
              <w:rPr>
                <w:rFonts w:ascii="Century Gothic" w:eastAsia="Century Gothic" w:hAnsi="Century Gothic" w:cs="Century Gothic"/>
                <w:b/>
              </w:rPr>
            </w:pPr>
          </w:p>
        </w:tc>
        <w:tc>
          <w:tcPr>
            <w:tcW w:w="5085" w:type="dxa"/>
          </w:tcPr>
          <w:p w:rsidR="002466F4" w:rsidRDefault="00542CC2">
            <w:pPr>
              <w:spacing w:before="240" w:after="240"/>
              <w:jc w:val="center"/>
              <w:rPr>
                <w:rFonts w:ascii="Arial" w:eastAsia="Arial" w:hAnsi="Arial" w:cs="Arial"/>
                <w:b/>
              </w:rPr>
            </w:pPr>
            <w:r>
              <w:rPr>
                <w:rFonts w:ascii="Arial" w:eastAsia="Arial" w:hAnsi="Arial" w:cs="Arial"/>
                <w:b/>
                <w:noProof/>
              </w:rPr>
              <w:drawing>
                <wp:inline distT="114300" distB="114300" distL="114300" distR="114300">
                  <wp:extent cx="2152650" cy="1040011"/>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r="74961" b="50369"/>
                          <a:stretch>
                            <a:fillRect/>
                          </a:stretch>
                        </pic:blipFill>
                        <pic:spPr>
                          <a:xfrm>
                            <a:off x="0" y="0"/>
                            <a:ext cx="2152650" cy="1040011"/>
                          </a:xfrm>
                          <a:prstGeom prst="rect">
                            <a:avLst/>
                          </a:prstGeom>
                          <a:ln/>
                        </pic:spPr>
                      </pic:pic>
                    </a:graphicData>
                  </a:graphic>
                </wp:inline>
              </w:drawing>
            </w:r>
          </w:p>
          <w:p w:rsidR="002466F4" w:rsidRDefault="00542CC2">
            <w:pPr>
              <w:spacing w:before="240" w:after="240"/>
              <w:jc w:val="center"/>
              <w:rPr>
                <w:rFonts w:ascii="Arial" w:eastAsia="Arial" w:hAnsi="Arial" w:cs="Arial"/>
                <w:b/>
              </w:rPr>
            </w:pPr>
            <w:r>
              <w:rPr>
                <w:rFonts w:ascii="Arial" w:eastAsia="Arial" w:hAnsi="Arial" w:cs="Arial"/>
                <w:b/>
              </w:rPr>
              <w:t>ELIZABETH JAY-PANG DÍAZ</w:t>
            </w:r>
          </w:p>
          <w:p w:rsidR="002466F4" w:rsidRDefault="00CC5B50" w:rsidP="00CC5B50">
            <w:pPr>
              <w:spacing w:before="240" w:after="240"/>
              <w:jc w:val="center"/>
              <w:rPr>
                <w:rFonts w:ascii="Arial" w:eastAsia="Arial" w:hAnsi="Arial" w:cs="Arial"/>
                <w:b/>
              </w:rPr>
            </w:pPr>
            <w:r>
              <w:rPr>
                <w:rFonts w:ascii="Arial" w:eastAsia="Arial" w:hAnsi="Arial" w:cs="Arial"/>
                <w:b/>
              </w:rPr>
              <w:t>Departamento Archipiélago de San Andrés, Providencia y Santa Catalina</w:t>
            </w:r>
          </w:p>
        </w:tc>
      </w:tr>
      <w:tr w:rsidR="002466F4" w:rsidTr="00CC5B50">
        <w:trPr>
          <w:trHeight w:val="639"/>
        </w:trPr>
        <w:tc>
          <w:tcPr>
            <w:tcW w:w="5070" w:type="dxa"/>
          </w:tcPr>
          <w:p w:rsidR="002466F4" w:rsidRDefault="00542CC2">
            <w:pPr>
              <w:jc w:val="center"/>
              <w:rPr>
                <w:rFonts w:ascii="Century Gothic" w:eastAsia="Century Gothic" w:hAnsi="Century Gothic" w:cs="Century Gothic"/>
                <w:b/>
              </w:rPr>
            </w:pPr>
            <w:r>
              <w:rPr>
                <w:rFonts w:ascii="Century Gothic" w:eastAsia="Century Gothic" w:hAnsi="Century Gothic" w:cs="Century Gothic"/>
                <w:b/>
                <w:noProof/>
              </w:rPr>
              <w:drawing>
                <wp:inline distT="114300" distB="114300" distL="114300" distR="114300">
                  <wp:extent cx="2486025" cy="81066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486025" cy="810660"/>
                          </a:xfrm>
                          <a:prstGeom prst="rect">
                            <a:avLst/>
                          </a:prstGeom>
                          <a:ln/>
                        </pic:spPr>
                      </pic:pic>
                    </a:graphicData>
                  </a:graphic>
                </wp:inline>
              </w:drawing>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KARYME ADRANA COTES MARTINEZ</w:t>
            </w:r>
          </w:p>
          <w:p w:rsidR="002466F4" w:rsidRDefault="00542CC2">
            <w:pPr>
              <w:jc w:val="center"/>
              <w:rPr>
                <w:rFonts w:ascii="Century Gothic" w:eastAsia="Century Gothic" w:hAnsi="Century Gothic" w:cs="Century Gothic"/>
              </w:rPr>
            </w:pPr>
            <w:r>
              <w:rPr>
                <w:rFonts w:ascii="Century Gothic" w:eastAsia="Century Gothic" w:hAnsi="Century Gothic" w:cs="Century Gothic"/>
              </w:rPr>
              <w:t>Representante a la Cámara</w:t>
            </w:r>
          </w:p>
          <w:p w:rsidR="002466F4" w:rsidRDefault="00542CC2">
            <w:pPr>
              <w:jc w:val="center"/>
              <w:rPr>
                <w:rFonts w:ascii="Century Gothic" w:eastAsia="Century Gothic" w:hAnsi="Century Gothic" w:cs="Century Gothic"/>
                <w:b/>
              </w:rPr>
            </w:pPr>
            <w:r>
              <w:rPr>
                <w:rFonts w:ascii="Century Gothic" w:eastAsia="Century Gothic" w:hAnsi="Century Gothic" w:cs="Century Gothic"/>
              </w:rPr>
              <w:lastRenderedPageBreak/>
              <w:t>Departamento de Sucre</w:t>
            </w:r>
          </w:p>
        </w:tc>
        <w:tc>
          <w:tcPr>
            <w:tcW w:w="5085" w:type="dxa"/>
          </w:tcPr>
          <w:p w:rsidR="002466F4" w:rsidRDefault="00542CC2">
            <w:pPr>
              <w:rPr>
                <w:rFonts w:ascii="Century Gothic" w:eastAsia="Century Gothic" w:hAnsi="Century Gothic" w:cs="Century Gothic"/>
                <w:b/>
              </w:rPr>
            </w:pPr>
            <w:r>
              <w:rPr>
                <w:rFonts w:ascii="Century Gothic" w:eastAsia="Century Gothic" w:hAnsi="Century Gothic" w:cs="Century Gothic"/>
                <w:b/>
                <w:noProof/>
              </w:rPr>
              <w:lastRenderedPageBreak/>
              <w:drawing>
                <wp:inline distT="114300" distB="114300" distL="114300" distR="114300">
                  <wp:extent cx="3067050" cy="62230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3067050" cy="622300"/>
                          </a:xfrm>
                          <a:prstGeom prst="rect">
                            <a:avLst/>
                          </a:prstGeom>
                          <a:ln/>
                        </pic:spPr>
                      </pic:pic>
                    </a:graphicData>
                  </a:graphic>
                </wp:inline>
              </w:drawing>
            </w:r>
          </w:p>
          <w:p w:rsidR="002466F4" w:rsidRDefault="00542CC2">
            <w:pPr>
              <w:jc w:val="center"/>
              <w:rPr>
                <w:rFonts w:ascii="Arial" w:eastAsia="Arial" w:hAnsi="Arial" w:cs="Arial"/>
                <w:b/>
              </w:rPr>
            </w:pPr>
            <w:r>
              <w:rPr>
                <w:rFonts w:ascii="Arial" w:eastAsia="Arial" w:hAnsi="Arial" w:cs="Arial"/>
                <w:b/>
              </w:rPr>
              <w:t>Representante a la Cámara</w:t>
            </w:r>
          </w:p>
          <w:p w:rsidR="002466F4" w:rsidRDefault="00542CC2">
            <w:pPr>
              <w:jc w:val="center"/>
              <w:rPr>
                <w:rFonts w:ascii="Century Gothic" w:eastAsia="Century Gothic" w:hAnsi="Century Gothic" w:cs="Century Gothic"/>
                <w:b/>
              </w:rPr>
            </w:pPr>
            <w:r>
              <w:rPr>
                <w:rFonts w:ascii="Arial" w:eastAsia="Arial" w:hAnsi="Arial" w:cs="Arial"/>
                <w:b/>
              </w:rPr>
              <w:t>Departamento de Antioquia</w:t>
            </w:r>
          </w:p>
        </w:tc>
      </w:tr>
      <w:tr w:rsidR="002466F4">
        <w:trPr>
          <w:trHeight w:val="1903"/>
        </w:trPr>
        <w:tc>
          <w:tcPr>
            <w:tcW w:w="5070" w:type="dxa"/>
          </w:tcPr>
          <w:p w:rsidR="002466F4" w:rsidRDefault="00542CC2">
            <w:pPr>
              <w:jc w:val="center"/>
              <w:rPr>
                <w:rFonts w:ascii="Century Gothic" w:eastAsia="Century Gothic" w:hAnsi="Century Gothic" w:cs="Century Gothic"/>
                <w:b/>
              </w:rPr>
            </w:pPr>
            <w:r>
              <w:rPr>
                <w:rFonts w:ascii="Century Gothic" w:eastAsia="Century Gothic" w:hAnsi="Century Gothic" w:cs="Century Gothic"/>
                <w:b/>
                <w:noProof/>
              </w:rPr>
              <w:lastRenderedPageBreak/>
              <w:drawing>
                <wp:inline distT="114300" distB="114300" distL="114300" distR="114300">
                  <wp:extent cx="1877378" cy="962025"/>
                  <wp:effectExtent l="0" t="0" r="0" b="0"/>
                  <wp:docPr id="2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1877378" cy="962025"/>
                          </a:xfrm>
                          <a:prstGeom prst="rect">
                            <a:avLst/>
                          </a:prstGeom>
                          <a:ln/>
                        </pic:spPr>
                      </pic:pic>
                    </a:graphicData>
                  </a:graphic>
                </wp:inline>
              </w:drawing>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 xml:space="preserve">H.R FLORA PERDOMO ANDRADE </w:t>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CÁMARA DE REPRESENTANTES</w:t>
            </w:r>
          </w:p>
          <w:p w:rsidR="002466F4" w:rsidRDefault="00542CC2">
            <w:pPr>
              <w:jc w:val="center"/>
              <w:rPr>
                <w:rFonts w:ascii="Century Gothic" w:eastAsia="Century Gothic" w:hAnsi="Century Gothic" w:cs="Century Gothic"/>
                <w:b/>
              </w:rPr>
            </w:pPr>
            <w:r>
              <w:rPr>
                <w:rFonts w:ascii="Century Gothic" w:eastAsia="Century Gothic" w:hAnsi="Century Gothic" w:cs="Century Gothic"/>
                <w:b/>
              </w:rPr>
              <w:t>DEPARTAMENTO DEL HUILA</w:t>
            </w:r>
          </w:p>
        </w:tc>
        <w:tc>
          <w:tcPr>
            <w:tcW w:w="5085" w:type="dxa"/>
          </w:tcPr>
          <w:p w:rsidR="002466F4" w:rsidRPr="00C131CD" w:rsidRDefault="00C131CD" w:rsidP="00C131CD">
            <w:pPr>
              <w:spacing w:before="240"/>
              <w:jc w:val="center"/>
              <w:rPr>
                <w:rFonts w:ascii="Georgia" w:eastAsia="Georgia" w:hAnsi="Georgia" w:cs="Georgia"/>
                <w:b/>
                <w:sz w:val="24"/>
                <w:szCs w:val="24"/>
              </w:rPr>
            </w:pPr>
            <w:r w:rsidRPr="00C131CD">
              <w:rPr>
                <w:rFonts w:ascii="Georgia" w:eastAsia="Georgia" w:hAnsi="Georgia" w:cs="Georgia"/>
                <w:b/>
                <w:sz w:val="24"/>
                <w:szCs w:val="24"/>
              </w:rPr>
              <w:drawing>
                <wp:inline distT="0" distB="0" distL="0" distR="0" wp14:anchorId="5B9C2FB9" wp14:editId="4E6A4F94">
                  <wp:extent cx="3067478" cy="18481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7478" cy="1848108"/>
                          </a:xfrm>
                          <a:prstGeom prst="rect">
                            <a:avLst/>
                          </a:prstGeom>
                        </pic:spPr>
                      </pic:pic>
                    </a:graphicData>
                  </a:graphic>
                </wp:inline>
              </w:drawing>
            </w:r>
          </w:p>
        </w:tc>
      </w:tr>
    </w:tbl>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C131CD" w:rsidRDefault="00C131CD">
      <w:pPr>
        <w:pBdr>
          <w:top w:val="nil"/>
          <w:left w:val="nil"/>
          <w:bottom w:val="nil"/>
          <w:right w:val="nil"/>
          <w:between w:val="nil"/>
        </w:pBdr>
        <w:spacing w:after="0" w:line="360" w:lineRule="auto"/>
        <w:jc w:val="both"/>
        <w:rPr>
          <w:rFonts w:ascii="Century Gothic" w:eastAsia="Century Gothic" w:hAnsi="Century Gothic" w:cs="Century Gothic"/>
        </w:rPr>
      </w:pPr>
    </w:p>
    <w:p w:rsidR="00C131CD" w:rsidRDefault="00C131CD">
      <w:pPr>
        <w:pBdr>
          <w:top w:val="nil"/>
          <w:left w:val="nil"/>
          <w:bottom w:val="nil"/>
          <w:right w:val="nil"/>
          <w:between w:val="nil"/>
        </w:pBdr>
        <w:spacing w:after="0" w:line="360" w:lineRule="auto"/>
        <w:jc w:val="both"/>
        <w:rPr>
          <w:rFonts w:ascii="Century Gothic" w:eastAsia="Century Gothic" w:hAnsi="Century Gothic" w:cs="Century Gothic"/>
        </w:rPr>
      </w:pPr>
    </w:p>
    <w:p w:rsidR="00C131CD" w:rsidRDefault="00C131CD">
      <w:pPr>
        <w:pBdr>
          <w:top w:val="nil"/>
          <w:left w:val="nil"/>
          <w:bottom w:val="nil"/>
          <w:right w:val="nil"/>
          <w:between w:val="nil"/>
        </w:pBdr>
        <w:spacing w:after="0" w:line="360" w:lineRule="auto"/>
        <w:jc w:val="both"/>
        <w:rPr>
          <w:rFonts w:ascii="Century Gothic" w:eastAsia="Century Gothic" w:hAnsi="Century Gothic" w:cs="Century Gothic"/>
        </w:rPr>
      </w:pPr>
    </w:p>
    <w:p w:rsidR="00C131CD" w:rsidRDefault="00C131CD">
      <w:pPr>
        <w:pBdr>
          <w:top w:val="nil"/>
          <w:left w:val="nil"/>
          <w:bottom w:val="nil"/>
          <w:right w:val="nil"/>
          <w:between w:val="nil"/>
        </w:pBdr>
        <w:spacing w:after="0" w:line="360" w:lineRule="auto"/>
        <w:jc w:val="both"/>
        <w:rPr>
          <w:rFonts w:ascii="Century Gothic" w:eastAsia="Century Gothic" w:hAnsi="Century Gothic" w:cs="Century Gothic"/>
        </w:rPr>
      </w:pPr>
    </w:p>
    <w:p w:rsidR="00C131CD" w:rsidRDefault="00C131CD">
      <w:pPr>
        <w:pBdr>
          <w:top w:val="nil"/>
          <w:left w:val="nil"/>
          <w:bottom w:val="nil"/>
          <w:right w:val="nil"/>
          <w:between w:val="nil"/>
        </w:pBdr>
        <w:spacing w:after="0" w:line="360" w:lineRule="auto"/>
        <w:jc w:val="both"/>
        <w:rPr>
          <w:rFonts w:ascii="Century Gothic" w:eastAsia="Century Gothic" w:hAnsi="Century Gothic" w:cs="Century Gothic"/>
        </w:rPr>
      </w:pPr>
    </w:p>
    <w:p w:rsidR="00C131CD" w:rsidRDefault="00C131CD">
      <w:pPr>
        <w:pBdr>
          <w:top w:val="nil"/>
          <w:left w:val="nil"/>
          <w:bottom w:val="nil"/>
          <w:right w:val="nil"/>
          <w:between w:val="nil"/>
        </w:pBdr>
        <w:spacing w:after="0" w:line="360" w:lineRule="auto"/>
        <w:jc w:val="both"/>
        <w:rPr>
          <w:rFonts w:ascii="Century Gothic" w:eastAsia="Century Gothic" w:hAnsi="Century Gothic" w:cs="Century Gothic"/>
        </w:rPr>
      </w:pPr>
    </w:p>
    <w:p w:rsidR="002466F4" w:rsidRDefault="002466F4">
      <w:pPr>
        <w:pBdr>
          <w:top w:val="nil"/>
          <w:left w:val="nil"/>
          <w:bottom w:val="nil"/>
          <w:right w:val="nil"/>
          <w:between w:val="nil"/>
        </w:pBdr>
        <w:spacing w:after="0" w:line="360" w:lineRule="auto"/>
        <w:jc w:val="both"/>
        <w:rPr>
          <w:rFonts w:ascii="Century Gothic" w:eastAsia="Century Gothic" w:hAnsi="Century Gothic" w:cs="Century Gothic"/>
        </w:rPr>
      </w:pPr>
    </w:p>
    <w:p w:rsidR="00CC5B50" w:rsidRDefault="00CC5B50">
      <w:pPr>
        <w:pBdr>
          <w:top w:val="nil"/>
          <w:left w:val="nil"/>
          <w:bottom w:val="nil"/>
          <w:right w:val="nil"/>
          <w:between w:val="nil"/>
        </w:pBdr>
        <w:spacing w:after="0" w:line="360" w:lineRule="auto"/>
        <w:jc w:val="both"/>
        <w:rPr>
          <w:rFonts w:ascii="Century Gothic" w:eastAsia="Century Gothic" w:hAnsi="Century Gothic" w:cs="Century Gothic"/>
        </w:rPr>
      </w:pPr>
    </w:p>
    <w:p w:rsidR="00CC5B50" w:rsidRDefault="00CC5B50">
      <w:pPr>
        <w:pBdr>
          <w:top w:val="nil"/>
          <w:left w:val="nil"/>
          <w:bottom w:val="nil"/>
          <w:right w:val="nil"/>
          <w:between w:val="nil"/>
        </w:pBdr>
        <w:spacing w:after="0" w:line="360" w:lineRule="auto"/>
        <w:jc w:val="both"/>
        <w:rPr>
          <w:rFonts w:ascii="Century Gothic" w:eastAsia="Century Gothic" w:hAnsi="Century Gothic" w:cs="Century Gothic"/>
        </w:rPr>
      </w:pPr>
    </w:p>
    <w:p w:rsidR="00CC5B50" w:rsidRDefault="00CC5B50">
      <w:pPr>
        <w:pBdr>
          <w:top w:val="nil"/>
          <w:left w:val="nil"/>
          <w:bottom w:val="nil"/>
          <w:right w:val="nil"/>
          <w:between w:val="nil"/>
        </w:pBdr>
        <w:spacing w:after="0" w:line="360" w:lineRule="auto"/>
        <w:jc w:val="both"/>
        <w:rPr>
          <w:rFonts w:ascii="Century Gothic" w:eastAsia="Century Gothic" w:hAnsi="Century Gothic" w:cs="Century Gothic"/>
        </w:rPr>
      </w:pPr>
      <w:bookmarkStart w:id="1" w:name="_GoBack"/>
      <w:bookmarkEnd w:id="1"/>
    </w:p>
    <w:p w:rsidR="002466F4" w:rsidRDefault="00542CC2">
      <w:pPr>
        <w:pBdr>
          <w:top w:val="nil"/>
          <w:left w:val="nil"/>
          <w:bottom w:val="nil"/>
          <w:right w:val="nil"/>
          <w:between w:val="nil"/>
        </w:pBdr>
        <w:spacing w:after="0" w:line="360" w:lineRule="auto"/>
        <w:jc w:val="both"/>
        <w:rPr>
          <w:rFonts w:ascii="Century Gothic" w:eastAsia="Century Gothic" w:hAnsi="Century Gothic" w:cs="Century Gothic"/>
          <w:b/>
          <w:i/>
        </w:rPr>
      </w:pPr>
      <w:r>
        <w:rPr>
          <w:rFonts w:ascii="Century Gothic" w:eastAsia="Century Gothic" w:hAnsi="Century Gothic" w:cs="Century Gothic"/>
          <w:b/>
          <w:i/>
        </w:rPr>
        <w:lastRenderedPageBreak/>
        <w:t>IX FUENTES:</w:t>
      </w:r>
      <w:r>
        <w:rPr>
          <w:rFonts w:ascii="Century Gothic" w:eastAsia="Century Gothic" w:hAnsi="Century Gothic" w:cs="Century Gothic"/>
          <w:color w:val="000000"/>
        </w:rPr>
        <w:t xml:space="preserve"> </w:t>
      </w:r>
    </w:p>
    <w:p w:rsidR="002466F4" w:rsidRDefault="00542CC2">
      <w:pPr>
        <w:numPr>
          <w:ilvl w:val="0"/>
          <w:numId w:val="2"/>
        </w:numPr>
        <w:pBdr>
          <w:top w:val="nil"/>
          <w:left w:val="nil"/>
          <w:bottom w:val="nil"/>
          <w:right w:val="nil"/>
          <w:between w:val="nil"/>
        </w:pBdr>
        <w:spacing w:before="280" w:after="0" w:line="240" w:lineRule="auto"/>
        <w:rPr>
          <w:rFonts w:ascii="Century Gothic" w:eastAsia="Century Gothic" w:hAnsi="Century Gothic" w:cs="Century Gothic"/>
          <w:color w:val="000000"/>
          <w:u w:val="single"/>
        </w:rPr>
      </w:pPr>
      <w:r>
        <w:rPr>
          <w:rFonts w:ascii="Century Gothic" w:eastAsia="Century Gothic" w:hAnsi="Century Gothic" w:cs="Century Gothic"/>
        </w:rPr>
        <w:t xml:space="preserve">Cámara de Comercio de Armenia y el Quindío 2024. Observatorio Turístico mitad del año 2024. </w:t>
      </w:r>
      <w:hyperlink r:id="rId22">
        <w:r>
          <w:rPr>
            <w:rFonts w:ascii="Century Gothic" w:eastAsia="Century Gothic" w:hAnsi="Century Gothic" w:cs="Century Gothic"/>
            <w:color w:val="0000FF"/>
            <w:u w:val="single"/>
          </w:rPr>
          <w:t>https://camaraarmenia.org.co/categoria_archivo/turismo/</w:t>
        </w:r>
      </w:hyperlink>
      <w:r>
        <w:rPr>
          <w:rFonts w:ascii="Century Gothic" w:eastAsia="Century Gothic" w:hAnsi="Century Gothic" w:cs="Century Gothic"/>
        </w:rPr>
        <w:t xml:space="preserve"> </w:t>
      </w:r>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before="120"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t xml:space="preserve">Gobierno del Quindío. (s. f.). </w:t>
      </w:r>
      <w:r>
        <w:rPr>
          <w:rFonts w:ascii="Century Gothic" w:eastAsia="Century Gothic" w:hAnsi="Century Gothic" w:cs="Century Gothic"/>
          <w:i/>
          <w:color w:val="000000"/>
        </w:rPr>
        <w:t>Reseña histórica</w:t>
      </w:r>
      <w:r>
        <w:rPr>
          <w:rFonts w:ascii="Century Gothic" w:eastAsia="Century Gothic" w:hAnsi="Century Gothic" w:cs="Century Gothic"/>
          <w:color w:val="000000"/>
        </w:rPr>
        <w:t xml:space="preserve">. 19 de febrero de 2025. </w:t>
      </w:r>
      <w:hyperlink r:id="rId23">
        <w:r>
          <w:rPr>
            <w:rFonts w:ascii="Century Gothic" w:eastAsia="Century Gothic" w:hAnsi="Century Gothic" w:cs="Century Gothic"/>
            <w:color w:val="1155CC"/>
            <w:u w:val="single"/>
          </w:rPr>
          <w:t>https://quindio.gov.co/programas-politicas-y-planes?view=article&amp;id=6%3Aresena-historica&amp;catid=9</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t xml:space="preserve">Paisaje Cultural Cafetero. (s. f.). </w:t>
      </w:r>
      <w:r>
        <w:rPr>
          <w:rFonts w:ascii="Century Gothic" w:eastAsia="Century Gothic" w:hAnsi="Century Gothic" w:cs="Century Gothic"/>
          <w:i/>
          <w:color w:val="000000"/>
        </w:rPr>
        <w:t>Salento: El padre del Quindío</w:t>
      </w:r>
      <w:r>
        <w:rPr>
          <w:rFonts w:ascii="Century Gothic" w:eastAsia="Century Gothic" w:hAnsi="Century Gothic" w:cs="Century Gothic"/>
          <w:color w:val="000000"/>
        </w:rPr>
        <w:t xml:space="preserve">. 19 de febrero de 2025. </w:t>
      </w:r>
      <w:hyperlink r:id="rId24">
        <w:r>
          <w:rPr>
            <w:rFonts w:ascii="Century Gothic" w:eastAsia="Century Gothic" w:hAnsi="Century Gothic" w:cs="Century Gothic"/>
            <w:color w:val="1155CC"/>
            <w:u w:val="single"/>
          </w:rPr>
          <w:t>https://paisajeculturalcafetero.org.co/salento-el-padre-del-quindio/</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t xml:space="preserve">Semana. (2024, 21 de mayo). </w:t>
      </w:r>
      <w:r>
        <w:rPr>
          <w:rFonts w:ascii="Century Gothic" w:eastAsia="Century Gothic" w:hAnsi="Century Gothic" w:cs="Century Gothic"/>
          <w:i/>
          <w:color w:val="000000"/>
        </w:rPr>
        <w:t xml:space="preserve">Inolvidables: los tres pueblos de Colombia más visitados por extranjeros </w:t>
      </w:r>
      <w:r>
        <w:rPr>
          <w:rFonts w:ascii="Century Gothic" w:eastAsia="Century Gothic" w:hAnsi="Century Gothic" w:cs="Century Gothic"/>
          <w:i/>
          <w:color w:val="000000"/>
        </w:rPr>
        <w:t>este 2024</w:t>
      </w:r>
      <w:r>
        <w:rPr>
          <w:rFonts w:ascii="Century Gothic" w:eastAsia="Century Gothic" w:hAnsi="Century Gothic" w:cs="Century Gothic"/>
          <w:color w:val="000000"/>
        </w:rPr>
        <w:t xml:space="preserve">. 19 de febrero de 2025. </w:t>
      </w:r>
      <w:hyperlink r:id="rId25">
        <w:r>
          <w:rPr>
            <w:rFonts w:ascii="Century Gothic" w:eastAsia="Century Gothic" w:hAnsi="Century Gothic" w:cs="Century Gothic"/>
            <w:color w:val="0000FF"/>
            <w:u w:val="single"/>
          </w:rPr>
          <w:t>https://www.semana.com/mejor-colombia/articulo/inolvidables-los-tr</w:t>
        </w:r>
        <w:r>
          <w:rPr>
            <w:rFonts w:ascii="Century Gothic" w:eastAsia="Century Gothic" w:hAnsi="Century Gothic" w:cs="Century Gothic"/>
            <w:color w:val="0000FF"/>
            <w:u w:val="single"/>
          </w:rPr>
          <w:t>es-pueblos-de-colombia-mas-visitados-por-extranjeros-este-2024/202407/</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u w:val="single"/>
        </w:rPr>
      </w:pPr>
      <w:proofErr w:type="spellStart"/>
      <w:r>
        <w:rPr>
          <w:rFonts w:ascii="Century Gothic" w:eastAsia="Century Gothic" w:hAnsi="Century Gothic" w:cs="Century Gothic"/>
          <w:color w:val="000000"/>
        </w:rPr>
        <w:t>Infobae</w:t>
      </w:r>
      <w:proofErr w:type="spellEnd"/>
      <w:r>
        <w:rPr>
          <w:rFonts w:ascii="Century Gothic" w:eastAsia="Century Gothic" w:hAnsi="Century Gothic" w:cs="Century Gothic"/>
          <w:color w:val="000000"/>
        </w:rPr>
        <w:t xml:space="preserve">. (2024, 30 de agosto). </w:t>
      </w:r>
      <w:r>
        <w:rPr>
          <w:rFonts w:ascii="Century Gothic" w:eastAsia="Century Gothic" w:hAnsi="Century Gothic" w:cs="Century Gothic"/>
          <w:i/>
          <w:color w:val="000000"/>
        </w:rPr>
        <w:t xml:space="preserve">Este es uno de los municipios más bonitos de Colombia. </w:t>
      </w:r>
      <w:r>
        <w:rPr>
          <w:rFonts w:ascii="Century Gothic" w:eastAsia="Century Gothic" w:hAnsi="Century Gothic" w:cs="Century Gothic"/>
          <w:color w:val="000000"/>
        </w:rPr>
        <w:t xml:space="preserve">19 de febrero de 2025. </w:t>
      </w:r>
      <w:hyperlink r:id="rId26">
        <w:r>
          <w:rPr>
            <w:rFonts w:ascii="Century Gothic" w:eastAsia="Century Gothic" w:hAnsi="Century Gothic" w:cs="Century Gothic"/>
            <w:color w:val="0000FF"/>
            <w:u w:val="single"/>
          </w:rPr>
          <w:t>https://www.infobae.com/colombia/2024/08/30/este-es-uno-de-los-municipios-mas-bonitos-de-colombia-segun-recon</w:t>
        </w:r>
        <w:r>
          <w:rPr>
            <w:rFonts w:ascii="Century Gothic" w:eastAsia="Century Gothic" w:hAnsi="Century Gothic" w:cs="Century Gothic"/>
            <w:color w:val="0000FF"/>
            <w:u w:val="single"/>
          </w:rPr>
          <w:t>ocido-medio-espanol/</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t xml:space="preserve">Caracol Radio. (2023, 17 de abril). </w:t>
      </w:r>
      <w:proofErr w:type="gramStart"/>
      <w:r>
        <w:rPr>
          <w:rFonts w:ascii="Century Gothic" w:eastAsia="Century Gothic" w:hAnsi="Century Gothic" w:cs="Century Gothic"/>
          <w:i/>
          <w:color w:val="000000"/>
        </w:rPr>
        <w:t>¿Cómo le fue a Armenia y al Quindío en turismo en la semana santa.</w:t>
      </w:r>
      <w:proofErr w:type="gramEnd"/>
      <w:r>
        <w:rPr>
          <w:rFonts w:ascii="Century Gothic" w:eastAsia="Century Gothic" w:hAnsi="Century Gothic" w:cs="Century Gothic"/>
          <w:i/>
          <w:color w:val="000000"/>
        </w:rPr>
        <w:t xml:space="preserve"> </w:t>
      </w:r>
      <w:r>
        <w:rPr>
          <w:rFonts w:ascii="Century Gothic" w:eastAsia="Century Gothic" w:hAnsi="Century Gothic" w:cs="Century Gothic"/>
          <w:color w:val="000000"/>
        </w:rPr>
        <w:t xml:space="preserve">19 de febrero de 2025. </w:t>
      </w:r>
      <w:hyperlink r:id="rId27">
        <w:r>
          <w:rPr>
            <w:rFonts w:ascii="Century Gothic" w:eastAsia="Century Gothic" w:hAnsi="Century Gothic" w:cs="Century Gothic"/>
            <w:color w:val="1155CC"/>
            <w:u w:val="single"/>
          </w:rPr>
          <w:t>https://caracol.com.co/2023/04/17/como-le-fue-a-armenia-y-al-quindio-en-turismo-en-la-semana-santa-informe-camara-comercio/</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t xml:space="preserve">El </w:t>
      </w:r>
      <w:proofErr w:type="spellStart"/>
      <w:r>
        <w:rPr>
          <w:rFonts w:ascii="Century Gothic" w:eastAsia="Century Gothic" w:hAnsi="Century Gothic" w:cs="Century Gothic"/>
          <w:color w:val="000000"/>
        </w:rPr>
        <w:t>Quindiano</w:t>
      </w:r>
      <w:proofErr w:type="spellEnd"/>
      <w:r>
        <w:rPr>
          <w:rFonts w:ascii="Century Gothic" w:eastAsia="Century Gothic" w:hAnsi="Century Gothic" w:cs="Century Gothic"/>
          <w:color w:val="000000"/>
        </w:rPr>
        <w:t xml:space="preserve">. (s. f.). </w:t>
      </w:r>
      <w:r>
        <w:rPr>
          <w:rFonts w:ascii="Century Gothic" w:eastAsia="Century Gothic" w:hAnsi="Century Gothic" w:cs="Century Gothic"/>
          <w:i/>
          <w:color w:val="000000"/>
        </w:rPr>
        <w:t>Capacidad de carga turística MUNICIPIO DE SALENTO</w:t>
      </w:r>
      <w:r>
        <w:rPr>
          <w:rFonts w:ascii="Century Gothic" w:eastAsia="Century Gothic" w:hAnsi="Century Gothic" w:cs="Century Gothic"/>
          <w:color w:val="000000"/>
        </w:rPr>
        <w:t xml:space="preserve">. 19 de febrero de 2025. </w:t>
      </w:r>
      <w:hyperlink r:id="rId28">
        <w:r>
          <w:rPr>
            <w:rFonts w:ascii="Century Gothic" w:eastAsia="Century Gothic" w:hAnsi="Century Gothic" w:cs="Century Gothic"/>
            <w:color w:val="0000FF"/>
            <w:u w:val="single"/>
          </w:rPr>
          <w:t>https://elquindiano.com/admin/js/plugins/ckeditor/kcfinder/upload/files/Capacidad%20Carga%20Turi%CC%81stica%20Salent</w:t>
        </w:r>
        <w:r>
          <w:rPr>
            <w:rFonts w:ascii="Century Gothic" w:eastAsia="Century Gothic" w:hAnsi="Century Gothic" w:cs="Century Gothic"/>
            <w:color w:val="0000FF"/>
            <w:u w:val="single"/>
          </w:rPr>
          <w:t>o.pdf</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t xml:space="preserve">Crónica del Quindío. (s. f.). </w:t>
      </w:r>
      <w:r>
        <w:rPr>
          <w:rFonts w:ascii="Century Gothic" w:eastAsia="Century Gothic" w:hAnsi="Century Gothic" w:cs="Century Gothic"/>
          <w:i/>
          <w:color w:val="000000"/>
        </w:rPr>
        <w:t xml:space="preserve">Turismo en Salento: ¿Progreso o amenaza para el Valle de </w:t>
      </w:r>
      <w:proofErr w:type="spellStart"/>
      <w:r>
        <w:rPr>
          <w:rFonts w:ascii="Century Gothic" w:eastAsia="Century Gothic" w:hAnsi="Century Gothic" w:cs="Century Gothic"/>
          <w:i/>
          <w:color w:val="000000"/>
        </w:rPr>
        <w:t>Cocora</w:t>
      </w:r>
      <w:proofErr w:type="spellEnd"/>
      <w:r>
        <w:rPr>
          <w:rFonts w:ascii="Century Gothic" w:eastAsia="Century Gothic" w:hAnsi="Century Gothic" w:cs="Century Gothic"/>
          <w:i/>
          <w:color w:val="000000"/>
        </w:rPr>
        <w:t xml:space="preserve"> y sus </w:t>
      </w:r>
      <w:proofErr w:type="gramStart"/>
      <w:r>
        <w:rPr>
          <w:rFonts w:ascii="Century Gothic" w:eastAsia="Century Gothic" w:hAnsi="Century Gothic" w:cs="Century Gothic"/>
          <w:i/>
          <w:color w:val="000000"/>
        </w:rPr>
        <w:t>habitantes?</w:t>
      </w:r>
      <w:r>
        <w:rPr>
          <w:rFonts w:ascii="Century Gothic" w:eastAsia="Century Gothic" w:hAnsi="Century Gothic" w:cs="Century Gothic"/>
          <w:color w:val="000000"/>
        </w:rPr>
        <w:t>.</w:t>
      </w:r>
      <w:proofErr w:type="gramEnd"/>
      <w:r>
        <w:rPr>
          <w:rFonts w:ascii="Century Gothic" w:eastAsia="Century Gothic" w:hAnsi="Century Gothic" w:cs="Century Gothic"/>
          <w:color w:val="000000"/>
        </w:rPr>
        <w:t xml:space="preserve"> 19 de febrero de 2025. </w:t>
      </w:r>
      <w:hyperlink r:id="rId29">
        <w:r>
          <w:rPr>
            <w:rFonts w:ascii="Century Gothic" w:eastAsia="Century Gothic" w:hAnsi="Century Gothic" w:cs="Century Gothic"/>
            <w:color w:val="0000FF"/>
            <w:u w:val="single"/>
          </w:rPr>
          <w:t>https://cronicadelquindio.com/noticias/quindio/turismo-en-salento-progreso-o-amenaza-para-el-valle-de-cocora-y-sus-habitantes</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rPr>
      </w:pPr>
      <w:r>
        <w:rPr>
          <w:rFonts w:ascii="Century Gothic" w:eastAsia="Century Gothic" w:hAnsi="Century Gothic" w:cs="Century Gothic"/>
          <w:color w:val="000000"/>
        </w:rPr>
        <w:t xml:space="preserve">Semana. (2024, 21 de mayo). </w:t>
      </w:r>
      <w:r>
        <w:rPr>
          <w:rFonts w:ascii="Century Gothic" w:eastAsia="Century Gothic" w:hAnsi="Century Gothic" w:cs="Century Gothic"/>
          <w:i/>
          <w:color w:val="000000"/>
        </w:rPr>
        <w:t>Inolvidables: los tres pueblos de Colombia más visitados por extranjeros este 2024</w:t>
      </w:r>
      <w:r>
        <w:rPr>
          <w:rFonts w:ascii="Century Gothic" w:eastAsia="Century Gothic" w:hAnsi="Century Gothic" w:cs="Century Gothic"/>
          <w:color w:val="000000"/>
        </w:rPr>
        <w:t xml:space="preserve">. 19 de febrero de 2025. </w:t>
      </w:r>
      <w:hyperlink r:id="rId30">
        <w:r>
          <w:rPr>
            <w:rFonts w:ascii="Century Gothic" w:eastAsia="Century Gothic" w:hAnsi="Century Gothic" w:cs="Century Gothic"/>
            <w:color w:val="0000FF"/>
            <w:u w:val="single"/>
          </w:rPr>
          <w:t>https://www.semana.com/mejor-colombia/articulo/inolvidables-los-tres-pueblos-de-colombia-mas-visitados-por-extranjeros-este-2024/202407/</w:t>
        </w:r>
      </w:hyperlink>
      <w:hyperlink r:id="rId31">
        <w:r>
          <w:rPr>
            <w:rFonts w:ascii="Century Gothic" w:eastAsia="Century Gothic" w:hAnsi="Century Gothic" w:cs="Century Gothic"/>
            <w:color w:val="1155CC"/>
          </w:rPr>
          <w:t>1</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rPr>
      </w:pPr>
      <w:r>
        <w:rPr>
          <w:rFonts w:ascii="Century Gothic" w:eastAsia="Century Gothic" w:hAnsi="Century Gothic" w:cs="Century Gothic"/>
          <w:color w:val="000000"/>
        </w:rPr>
        <w:t xml:space="preserve">Quindio.gov.co. (2024, 1 de enero). </w:t>
      </w:r>
      <w:r>
        <w:rPr>
          <w:rFonts w:ascii="Century Gothic" w:eastAsia="Century Gothic" w:hAnsi="Century Gothic" w:cs="Century Gothic"/>
          <w:i/>
          <w:color w:val="000000"/>
        </w:rPr>
        <w:t>Sector hotelero del Corazón de Colombia reportó 60% de ocupación en Semana Santa</w:t>
      </w:r>
      <w:r>
        <w:rPr>
          <w:rFonts w:ascii="Century Gothic" w:eastAsia="Century Gothic" w:hAnsi="Century Gothic" w:cs="Century Gothic"/>
          <w:color w:val="000000"/>
        </w:rPr>
        <w:t xml:space="preserve">. 19 de febrero de 2025. </w:t>
      </w:r>
      <w:hyperlink r:id="rId32">
        <w:r>
          <w:rPr>
            <w:rFonts w:ascii="Century Gothic" w:eastAsia="Century Gothic" w:hAnsi="Century Gothic" w:cs="Century Gothic"/>
            <w:color w:val="1155CC"/>
            <w:u w:val="single"/>
          </w:rPr>
          <w:t>https://quindio.gov.co/comunicaciones/noticias-gobernacion-del-quindio/sector-hotelero-del-corazon-de-colombia-reporto-60-de-ocupacion-en-semana-santa</w:t>
        </w:r>
      </w:hyperlink>
      <w:hyperlink r:id="rId33">
        <w:r>
          <w:rPr>
            <w:rFonts w:ascii="Century Gothic" w:eastAsia="Century Gothic" w:hAnsi="Century Gothic" w:cs="Century Gothic"/>
            <w:color w:val="1155CC"/>
          </w:rPr>
          <w:t>2</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rPr>
      </w:pPr>
      <w:proofErr w:type="spellStart"/>
      <w:r>
        <w:rPr>
          <w:rFonts w:ascii="Century Gothic" w:eastAsia="Century Gothic" w:hAnsi="Century Gothic" w:cs="Century Gothic"/>
          <w:color w:val="000000"/>
        </w:rPr>
        <w:t>Infobae</w:t>
      </w:r>
      <w:proofErr w:type="spellEnd"/>
      <w:r>
        <w:rPr>
          <w:rFonts w:ascii="Century Gothic" w:eastAsia="Century Gothic" w:hAnsi="Century Gothic" w:cs="Century Gothic"/>
          <w:color w:val="000000"/>
        </w:rPr>
        <w:t xml:space="preserve">. (2024, 30 de agosto). </w:t>
      </w:r>
      <w:r>
        <w:rPr>
          <w:rFonts w:ascii="Century Gothic" w:eastAsia="Century Gothic" w:hAnsi="Century Gothic" w:cs="Century Gothic"/>
          <w:i/>
          <w:color w:val="000000"/>
        </w:rPr>
        <w:t xml:space="preserve">Este es uno de los municipios más bonitos de Colombia. </w:t>
      </w:r>
      <w:r>
        <w:rPr>
          <w:rFonts w:ascii="Century Gothic" w:eastAsia="Century Gothic" w:hAnsi="Century Gothic" w:cs="Century Gothic"/>
          <w:color w:val="000000"/>
        </w:rPr>
        <w:t xml:space="preserve">19 de febrero de 2025. </w:t>
      </w:r>
      <w:hyperlink r:id="rId34">
        <w:r>
          <w:rPr>
            <w:rFonts w:ascii="Century Gothic" w:eastAsia="Century Gothic" w:hAnsi="Century Gothic" w:cs="Century Gothic"/>
            <w:color w:val="0000FF"/>
            <w:u w:val="single"/>
          </w:rPr>
          <w:t>https://www.infobae.com/colombia/2024/08/30/este-es-uno-de-los-municipios-mas-bonito</w:t>
        </w:r>
        <w:r>
          <w:rPr>
            <w:rFonts w:ascii="Century Gothic" w:eastAsia="Century Gothic" w:hAnsi="Century Gothic" w:cs="Century Gothic"/>
            <w:color w:val="0000FF"/>
            <w:u w:val="single"/>
          </w:rPr>
          <w:t>s-de-colombia-segun-reconocido-medio-espanol/</w:t>
        </w:r>
      </w:hyperlink>
      <w:hyperlink r:id="rId35">
        <w:r>
          <w:rPr>
            <w:rFonts w:ascii="Century Gothic" w:eastAsia="Century Gothic" w:hAnsi="Century Gothic" w:cs="Century Gothic"/>
            <w:color w:val="1155CC"/>
          </w:rPr>
          <w:t>3</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rPr>
      </w:pPr>
      <w:r>
        <w:rPr>
          <w:rFonts w:ascii="Century Gothic" w:eastAsia="Century Gothic" w:hAnsi="Century Gothic" w:cs="Century Gothic"/>
          <w:color w:val="000000"/>
        </w:rPr>
        <w:t xml:space="preserve">Caracol Radio. (2023, 17 de abril). </w:t>
      </w:r>
      <w:proofErr w:type="gramStart"/>
      <w:r>
        <w:rPr>
          <w:rFonts w:ascii="Century Gothic" w:eastAsia="Century Gothic" w:hAnsi="Century Gothic" w:cs="Century Gothic"/>
          <w:i/>
          <w:color w:val="000000"/>
        </w:rPr>
        <w:t>¿Cómo le fue a Armenia y</w:t>
      </w:r>
      <w:r>
        <w:rPr>
          <w:rFonts w:ascii="Century Gothic" w:eastAsia="Century Gothic" w:hAnsi="Century Gothic" w:cs="Century Gothic"/>
          <w:i/>
          <w:color w:val="000000"/>
        </w:rPr>
        <w:t xml:space="preserve"> al Quindío en turismo en la semana santa.</w:t>
      </w:r>
      <w:proofErr w:type="gramEnd"/>
      <w:r>
        <w:rPr>
          <w:rFonts w:ascii="Century Gothic" w:eastAsia="Century Gothic" w:hAnsi="Century Gothic" w:cs="Century Gothic"/>
          <w:i/>
          <w:color w:val="000000"/>
        </w:rPr>
        <w:t xml:space="preserve"> </w:t>
      </w:r>
      <w:r>
        <w:rPr>
          <w:rFonts w:ascii="Century Gothic" w:eastAsia="Century Gothic" w:hAnsi="Century Gothic" w:cs="Century Gothic"/>
          <w:color w:val="000000"/>
        </w:rPr>
        <w:t xml:space="preserve">19 de febrero de 2025. </w:t>
      </w:r>
      <w:hyperlink r:id="rId36">
        <w:r>
          <w:rPr>
            <w:rFonts w:ascii="Century Gothic" w:eastAsia="Century Gothic" w:hAnsi="Century Gothic" w:cs="Century Gothic"/>
            <w:color w:val="0000FF"/>
            <w:u w:val="single"/>
          </w:rPr>
          <w:t>https://caracol.com.co/2023/04/17/como-le-fue-a</w:t>
        </w:r>
        <w:r>
          <w:rPr>
            <w:rFonts w:ascii="Century Gothic" w:eastAsia="Century Gothic" w:hAnsi="Century Gothic" w:cs="Century Gothic"/>
            <w:color w:val="0000FF"/>
            <w:u w:val="single"/>
          </w:rPr>
          <w:t>-armenia-y-al-quindio-en-turismo-en-la-semana-santa-informe-camara-comercio/</w:t>
        </w:r>
      </w:hyperlink>
      <w:hyperlink r:id="rId37">
        <w:r>
          <w:rPr>
            <w:rFonts w:ascii="Century Gothic" w:eastAsia="Century Gothic" w:hAnsi="Century Gothic" w:cs="Century Gothic"/>
            <w:color w:val="1155CC"/>
          </w:rPr>
          <w:t>4</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rPr>
      </w:pPr>
      <w:r>
        <w:rPr>
          <w:rFonts w:ascii="Century Gothic" w:eastAsia="Century Gothic" w:hAnsi="Century Gothic" w:cs="Century Gothic"/>
          <w:color w:val="000000"/>
        </w:rPr>
        <w:t xml:space="preserve">El </w:t>
      </w:r>
      <w:proofErr w:type="spellStart"/>
      <w:r>
        <w:rPr>
          <w:rFonts w:ascii="Century Gothic" w:eastAsia="Century Gothic" w:hAnsi="Century Gothic" w:cs="Century Gothic"/>
          <w:color w:val="000000"/>
        </w:rPr>
        <w:t>Quindiano</w:t>
      </w:r>
      <w:proofErr w:type="spellEnd"/>
      <w:r>
        <w:rPr>
          <w:rFonts w:ascii="Century Gothic" w:eastAsia="Century Gothic" w:hAnsi="Century Gothic" w:cs="Century Gothic"/>
          <w:color w:val="000000"/>
        </w:rPr>
        <w:t xml:space="preserve">. (2021, 31 de marzo). </w:t>
      </w:r>
      <w:r>
        <w:rPr>
          <w:rFonts w:ascii="Century Gothic" w:eastAsia="Century Gothic" w:hAnsi="Century Gothic" w:cs="Century Gothic"/>
          <w:i/>
          <w:color w:val="000000"/>
        </w:rPr>
        <w:t>Capacidad de carga turística MUNICIPIO DE SALENTO</w:t>
      </w:r>
      <w:r>
        <w:rPr>
          <w:rFonts w:ascii="Century Gothic" w:eastAsia="Century Gothic" w:hAnsi="Century Gothic" w:cs="Century Gothic"/>
          <w:color w:val="000000"/>
        </w:rPr>
        <w:t xml:space="preserve"> (versión 0.1). 19 de febrero de 2025. </w:t>
      </w:r>
      <w:hyperlink r:id="rId38">
        <w:r>
          <w:rPr>
            <w:rFonts w:ascii="Century Gothic" w:eastAsia="Century Gothic" w:hAnsi="Century Gothic" w:cs="Century Gothic"/>
            <w:color w:val="1155CC"/>
            <w:u w:val="single"/>
          </w:rPr>
          <w:t>https://elquindiano.com/adm</w:t>
        </w:r>
        <w:r>
          <w:rPr>
            <w:rFonts w:ascii="Century Gothic" w:eastAsia="Century Gothic" w:hAnsi="Century Gothic" w:cs="Century Gothic"/>
            <w:color w:val="1155CC"/>
            <w:u w:val="single"/>
          </w:rPr>
          <w:t>in/js/plugins/ckeditor/kcfinder/upload/files/Capacidad%20Carga%20Turi%CC%81stica%20Salento.pdf</w:t>
        </w:r>
      </w:hyperlink>
      <w:hyperlink r:id="rId39">
        <w:r>
          <w:rPr>
            <w:rFonts w:ascii="Century Gothic" w:eastAsia="Century Gothic" w:hAnsi="Century Gothic" w:cs="Century Gothic"/>
            <w:color w:val="1155CC"/>
          </w:rPr>
          <w:t>5</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rPr>
      </w:pPr>
      <w:r>
        <w:rPr>
          <w:rFonts w:ascii="Century Gothic" w:eastAsia="Century Gothic" w:hAnsi="Century Gothic" w:cs="Century Gothic"/>
          <w:color w:val="000000"/>
        </w:rPr>
        <w:t xml:space="preserve">Quindio.gov.co. (s. f.). </w:t>
      </w:r>
      <w:r>
        <w:rPr>
          <w:rFonts w:ascii="Century Gothic" w:eastAsia="Century Gothic" w:hAnsi="Century Gothic" w:cs="Century Gothic"/>
          <w:i/>
          <w:color w:val="000000"/>
        </w:rPr>
        <w:t>Anexo diagnóstico de la situación turística del departamento del Quindío</w:t>
      </w:r>
      <w:r>
        <w:rPr>
          <w:rFonts w:ascii="Century Gothic" w:eastAsia="Century Gothic" w:hAnsi="Century Gothic" w:cs="Century Gothic"/>
          <w:color w:val="000000"/>
        </w:rPr>
        <w:t xml:space="preserve">. 19 de febrero de 2025. </w:t>
      </w:r>
      <w:hyperlink r:id="rId40">
        <w:r>
          <w:rPr>
            <w:rFonts w:ascii="Century Gothic" w:eastAsia="Century Gothic" w:hAnsi="Century Gothic" w:cs="Century Gothic"/>
            <w:color w:val="1155CC"/>
            <w:u w:val="single"/>
          </w:rPr>
          <w:t>https://www.quindio.gov.c</w:t>
        </w:r>
        <w:r>
          <w:rPr>
            <w:rFonts w:ascii="Century Gothic" w:eastAsia="Century Gothic" w:hAnsi="Century Gothic" w:cs="Century Gothic"/>
            <w:color w:val="1155CC"/>
            <w:u w:val="single"/>
          </w:rPr>
          <w:t>o/home/docs/items/item_100/Plan_de_Turismo/Diagnostico_PET_1.pdf</w:t>
        </w:r>
      </w:hyperlink>
      <w:hyperlink r:id="rId41">
        <w:r>
          <w:rPr>
            <w:rFonts w:ascii="Century Gothic" w:eastAsia="Century Gothic" w:hAnsi="Century Gothic" w:cs="Century Gothic"/>
            <w:color w:val="1155CC"/>
          </w:rPr>
          <w:t>6</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rPr>
      </w:pPr>
      <w:r>
        <w:rPr>
          <w:rFonts w:ascii="Century Gothic" w:eastAsia="Century Gothic" w:hAnsi="Century Gothic" w:cs="Century Gothic"/>
          <w:color w:val="000000"/>
        </w:rPr>
        <w:t xml:space="preserve">Caracol Radio. (2024, 22 de enero). </w:t>
      </w:r>
      <w:r>
        <w:rPr>
          <w:rFonts w:ascii="Century Gothic" w:eastAsia="Century Gothic" w:hAnsi="Century Gothic" w:cs="Century Gothic"/>
          <w:i/>
          <w:color w:val="000000"/>
        </w:rPr>
        <w:t>¿Cómo le fue al Quindío en la temporada turís</w:t>
      </w:r>
      <w:r>
        <w:rPr>
          <w:rFonts w:ascii="Century Gothic" w:eastAsia="Century Gothic" w:hAnsi="Century Gothic" w:cs="Century Gothic"/>
          <w:i/>
          <w:color w:val="000000"/>
        </w:rPr>
        <w:t xml:space="preserve">tica de diciembre de 2023 y enero de </w:t>
      </w:r>
      <w:proofErr w:type="gramStart"/>
      <w:r>
        <w:rPr>
          <w:rFonts w:ascii="Century Gothic" w:eastAsia="Century Gothic" w:hAnsi="Century Gothic" w:cs="Century Gothic"/>
          <w:i/>
          <w:color w:val="000000"/>
        </w:rPr>
        <w:t>2024?</w:t>
      </w:r>
      <w:r>
        <w:rPr>
          <w:rFonts w:ascii="Century Gothic" w:eastAsia="Century Gothic" w:hAnsi="Century Gothic" w:cs="Century Gothic"/>
          <w:color w:val="000000"/>
        </w:rPr>
        <w:t>.</w:t>
      </w:r>
      <w:proofErr w:type="gramEnd"/>
      <w:r>
        <w:rPr>
          <w:rFonts w:ascii="Century Gothic" w:eastAsia="Century Gothic" w:hAnsi="Century Gothic" w:cs="Century Gothic"/>
          <w:color w:val="000000"/>
        </w:rPr>
        <w:t xml:space="preserve"> 19 de febrero de 2025. </w:t>
      </w:r>
      <w:hyperlink r:id="rId42">
        <w:r>
          <w:rPr>
            <w:rFonts w:ascii="Century Gothic" w:eastAsia="Century Gothic" w:hAnsi="Century Gothic" w:cs="Century Gothic"/>
            <w:color w:val="1155CC"/>
            <w:u w:val="single"/>
          </w:rPr>
          <w:t>https://caracol.com.co/2024/01/22/como-le-fue-al-</w:t>
        </w:r>
        <w:r>
          <w:rPr>
            <w:rFonts w:ascii="Century Gothic" w:eastAsia="Century Gothic" w:hAnsi="Century Gothic" w:cs="Century Gothic"/>
            <w:color w:val="1155CC"/>
            <w:u w:val="single"/>
          </w:rPr>
          <w:t>quindio-en-la-temporada-turistica-de-diciembre-de-2023-y-enero-de-2024/</w:t>
        </w:r>
      </w:hyperlink>
      <w:hyperlink r:id="rId43">
        <w:r>
          <w:rPr>
            <w:rFonts w:ascii="Century Gothic" w:eastAsia="Century Gothic" w:hAnsi="Century Gothic" w:cs="Century Gothic"/>
            <w:color w:val="1155CC"/>
          </w:rPr>
          <w:t>7</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t xml:space="preserve">Colombia </w:t>
      </w:r>
      <w:proofErr w:type="spellStart"/>
      <w:r>
        <w:rPr>
          <w:rFonts w:ascii="Century Gothic" w:eastAsia="Century Gothic" w:hAnsi="Century Gothic" w:cs="Century Gothic"/>
          <w:color w:val="000000"/>
        </w:rPr>
        <w:t>Travel</w:t>
      </w:r>
      <w:proofErr w:type="spellEnd"/>
      <w:r>
        <w:rPr>
          <w:rFonts w:ascii="Century Gothic" w:eastAsia="Century Gothic" w:hAnsi="Century Gothic" w:cs="Century Gothic"/>
          <w:color w:val="000000"/>
        </w:rPr>
        <w:t xml:space="preserve">®. (2024). </w:t>
      </w:r>
      <w:r>
        <w:rPr>
          <w:rFonts w:ascii="Century Gothic" w:eastAsia="Century Gothic" w:hAnsi="Century Gothic" w:cs="Century Gothic"/>
          <w:i/>
          <w:color w:val="000000"/>
        </w:rPr>
        <w:t>Artesanías de Sal</w:t>
      </w:r>
      <w:r>
        <w:rPr>
          <w:rFonts w:ascii="Century Gothic" w:eastAsia="Century Gothic" w:hAnsi="Century Gothic" w:cs="Century Gothic"/>
          <w:i/>
          <w:color w:val="000000"/>
        </w:rPr>
        <w:t>ento y la palma de cera</w:t>
      </w:r>
      <w:r>
        <w:rPr>
          <w:rFonts w:ascii="Century Gothic" w:eastAsia="Century Gothic" w:hAnsi="Century Gothic" w:cs="Century Gothic"/>
          <w:color w:val="000000"/>
        </w:rPr>
        <w:t xml:space="preserve">. 19 de febrero de 2025. </w:t>
      </w:r>
      <w:hyperlink r:id="rId44">
        <w:r>
          <w:rPr>
            <w:rFonts w:ascii="Century Gothic" w:eastAsia="Century Gothic" w:hAnsi="Century Gothic" w:cs="Century Gothic"/>
            <w:color w:val="1155CC"/>
            <w:u w:val="single"/>
          </w:rPr>
          <w:t>https://colombia.travel/es/blog/salento-artesanias-y-palmas-de-cera-llenas-de-encanto</w:t>
        </w:r>
      </w:hyperlink>
    </w:p>
    <w:p w:rsidR="002466F4" w:rsidRDefault="00542CC2">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t xml:space="preserve">Valle del </w:t>
      </w:r>
      <w:proofErr w:type="spellStart"/>
      <w:r>
        <w:rPr>
          <w:rFonts w:ascii="Century Gothic" w:eastAsia="Century Gothic" w:hAnsi="Century Gothic" w:cs="Century Gothic"/>
          <w:color w:val="000000"/>
        </w:rPr>
        <w:t>Cocora</w:t>
      </w:r>
      <w:proofErr w:type="spellEnd"/>
      <w:r>
        <w:rPr>
          <w:rFonts w:ascii="Century Gothic" w:eastAsia="Century Gothic" w:hAnsi="Century Gothic" w:cs="Century Gothic"/>
          <w:color w:val="000000"/>
        </w:rPr>
        <w:t xml:space="preserve">. (2024). </w:t>
      </w:r>
      <w:r>
        <w:rPr>
          <w:rFonts w:ascii="Century Gothic" w:eastAsia="Century Gothic" w:hAnsi="Century Gothic" w:cs="Century Gothic"/>
          <w:i/>
          <w:color w:val="000000"/>
        </w:rPr>
        <w:t>Experiencia Parque Palma Cera Ritual y Siembra</w:t>
      </w:r>
      <w:r>
        <w:rPr>
          <w:rFonts w:ascii="Century Gothic" w:eastAsia="Century Gothic" w:hAnsi="Century Gothic" w:cs="Century Gothic"/>
          <w:color w:val="000000"/>
        </w:rPr>
        <w:t xml:space="preserve">. 19 de febrero 2025. </w:t>
      </w:r>
      <w:hyperlink r:id="rId45">
        <w:r>
          <w:rPr>
            <w:rFonts w:ascii="Century Gothic" w:eastAsia="Century Gothic" w:hAnsi="Century Gothic" w:cs="Century Gothic"/>
            <w:color w:val="0000FF"/>
            <w:u w:val="single"/>
          </w:rPr>
          <w:t>https://www.valledelc</w:t>
        </w:r>
        <w:r>
          <w:rPr>
            <w:rFonts w:ascii="Century Gothic" w:eastAsia="Century Gothic" w:hAnsi="Century Gothic" w:cs="Century Gothic"/>
            <w:color w:val="0000FF"/>
            <w:u w:val="single"/>
          </w:rPr>
          <w:t>ocora.com.co/w/producto/experiencia-parque-de-la-palma-de-cera-ritual-y-siembra-de-la-palma-de-cera/</w:t>
        </w:r>
      </w:hyperlink>
    </w:p>
    <w:p w:rsidR="002466F4" w:rsidRDefault="00542CC2">
      <w:pPr>
        <w:numPr>
          <w:ilvl w:val="0"/>
          <w:numId w:val="2"/>
        </w:numPr>
        <w:pBdr>
          <w:top w:val="nil"/>
          <w:left w:val="nil"/>
          <w:bottom w:val="nil"/>
          <w:right w:val="nil"/>
          <w:between w:val="nil"/>
        </w:pBdr>
        <w:spacing w:after="0" w:line="276" w:lineRule="auto"/>
        <w:rPr>
          <w:rFonts w:ascii="Century Gothic" w:eastAsia="Century Gothic" w:hAnsi="Century Gothic" w:cs="Century Gothic"/>
          <w:color w:val="1155CC"/>
          <w:u w:val="single"/>
        </w:rPr>
      </w:pPr>
      <w:r>
        <w:rPr>
          <w:rFonts w:ascii="Century Gothic" w:eastAsia="Century Gothic" w:hAnsi="Century Gothic" w:cs="Century Gothic"/>
          <w:color w:val="000000"/>
        </w:rPr>
        <w:lastRenderedPageBreak/>
        <w:t xml:space="preserve">Crónica del Quindío. (s. f.). </w:t>
      </w:r>
      <w:r>
        <w:rPr>
          <w:rFonts w:ascii="Century Gothic" w:eastAsia="Century Gothic" w:hAnsi="Century Gothic" w:cs="Century Gothic"/>
          <w:i/>
          <w:color w:val="000000"/>
        </w:rPr>
        <w:t>Salento en sus 170 años recuerda su historia</w:t>
      </w:r>
      <w:r>
        <w:rPr>
          <w:rFonts w:ascii="Century Gothic" w:eastAsia="Century Gothic" w:hAnsi="Century Gothic" w:cs="Century Gothic"/>
          <w:color w:val="000000"/>
        </w:rPr>
        <w:t>. 19 de febrero de 2025-</w:t>
      </w:r>
      <w:hyperlink r:id="rId46">
        <w:r>
          <w:rPr>
            <w:rFonts w:ascii="Century Gothic" w:eastAsia="Century Gothic" w:hAnsi="Century Gothic" w:cs="Century Gothic"/>
            <w:color w:val="1155CC"/>
            <w:u w:val="single"/>
          </w:rPr>
          <w:t>https://www.cronicadelquindio.com/noticias/generaciones/salento-en-sus-170-aos-recuerda-su-historia</w:t>
        </w:r>
      </w:hyperlink>
    </w:p>
    <w:p w:rsidR="002466F4" w:rsidRDefault="002466F4">
      <w:pPr>
        <w:pBdr>
          <w:top w:val="nil"/>
          <w:left w:val="nil"/>
          <w:bottom w:val="nil"/>
          <w:right w:val="nil"/>
          <w:between w:val="nil"/>
        </w:pBdr>
        <w:spacing w:before="280" w:after="0" w:line="240" w:lineRule="auto"/>
        <w:ind w:left="720"/>
        <w:rPr>
          <w:rFonts w:ascii="Century Gothic" w:eastAsia="Century Gothic" w:hAnsi="Century Gothic" w:cs="Century Gothic"/>
          <w:color w:val="000000"/>
          <w:u w:val="single"/>
        </w:rPr>
      </w:pPr>
    </w:p>
    <w:p w:rsidR="002466F4" w:rsidRDefault="002466F4">
      <w:pPr>
        <w:pBdr>
          <w:top w:val="nil"/>
          <w:left w:val="nil"/>
          <w:bottom w:val="nil"/>
          <w:right w:val="nil"/>
          <w:between w:val="nil"/>
        </w:pBdr>
        <w:spacing w:after="0" w:line="240" w:lineRule="auto"/>
        <w:rPr>
          <w:rFonts w:ascii="Century Gothic" w:eastAsia="Century Gothic" w:hAnsi="Century Gothic" w:cs="Century Gothic"/>
          <w:b/>
        </w:rPr>
      </w:pPr>
    </w:p>
    <w:sectPr w:rsidR="002466F4">
      <w:headerReference w:type="default" r:id="rId47"/>
      <w:footerReference w:type="default" r:id="rId48"/>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CC2" w:rsidRDefault="00542CC2">
      <w:pPr>
        <w:spacing w:after="0" w:line="240" w:lineRule="auto"/>
      </w:pPr>
      <w:r>
        <w:separator/>
      </w:r>
    </w:p>
  </w:endnote>
  <w:endnote w:type="continuationSeparator" w:id="0">
    <w:p w:rsidR="00542CC2" w:rsidRDefault="00542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6F4" w:rsidRDefault="002466F4">
    <w:pPr>
      <w:pBdr>
        <w:top w:val="nil"/>
        <w:left w:val="nil"/>
        <w:bottom w:val="nil"/>
        <w:right w:val="nil"/>
        <w:between w:val="nil"/>
      </w:pBdr>
      <w:tabs>
        <w:tab w:val="center" w:pos="4419"/>
        <w:tab w:val="right" w:pos="8838"/>
      </w:tabs>
      <w:spacing w:after="0" w:line="240" w:lineRule="auto"/>
      <w:jc w:val="right"/>
      <w:rPr>
        <w:color w:val="000000"/>
      </w:rPr>
    </w:pPr>
  </w:p>
  <w:p w:rsidR="002466F4" w:rsidRDefault="00542CC2">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extent cx="1634362" cy="409607"/>
          <wp:effectExtent l="0" t="0" r="0" b="0"/>
          <wp:docPr id="3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1634362" cy="40960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CC2" w:rsidRDefault="00542CC2">
      <w:pPr>
        <w:spacing w:after="0" w:line="240" w:lineRule="auto"/>
      </w:pPr>
      <w:r>
        <w:separator/>
      </w:r>
    </w:p>
  </w:footnote>
  <w:footnote w:type="continuationSeparator" w:id="0">
    <w:p w:rsidR="00542CC2" w:rsidRDefault="00542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6F4" w:rsidRDefault="00542CC2">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r>
      <w:rPr>
        <w:noProof/>
        <w:color w:val="000000"/>
      </w:rPr>
      <w:drawing>
        <wp:inline distT="0" distB="0" distL="0" distR="0">
          <wp:extent cx="5612130" cy="1036320"/>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5612130" cy="1036320"/>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simplePos x="0" y="0"/>
          <wp:positionH relativeFrom="column">
            <wp:posOffset>3558540</wp:posOffset>
          </wp:positionH>
          <wp:positionV relativeFrom="paragraph">
            <wp:posOffset>178436</wp:posOffset>
          </wp:positionV>
          <wp:extent cx="2172364" cy="453390"/>
          <wp:effectExtent l="0" t="0" r="0" b="0"/>
          <wp:wrapNone/>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l="6201" t="21403" r="11377" b="61394"/>
                  <a:stretch>
                    <a:fillRect/>
                  </a:stretch>
                </pic:blipFill>
                <pic:spPr>
                  <a:xfrm>
                    <a:off x="0" y="0"/>
                    <a:ext cx="2172364" cy="453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4C9C"/>
    <w:multiLevelType w:val="multilevel"/>
    <w:tmpl w:val="949A6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070C0B"/>
    <w:multiLevelType w:val="multilevel"/>
    <w:tmpl w:val="7B2811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B46A84"/>
    <w:multiLevelType w:val="multilevel"/>
    <w:tmpl w:val="2A9ACF5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BB63C4C"/>
    <w:multiLevelType w:val="multilevel"/>
    <w:tmpl w:val="DDEC65C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6F4"/>
    <w:rsid w:val="00101433"/>
    <w:rsid w:val="002466F4"/>
    <w:rsid w:val="00542CC2"/>
    <w:rsid w:val="00724762"/>
    <w:rsid w:val="00C131CD"/>
    <w:rsid w:val="00CC5B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18069"/>
  <w15:docId w15:val="{128E73CA-3A47-4C9F-960F-8925FF71B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paragraph" w:styleId="Prrafodelista">
    <w:name w:val="List Paragraph"/>
    <w:aliases w:val="Párrafo de lista Tachyon,titulo 3,Cuadrícula media 1 - Énfasis 21,Cuadrícula media 1 - Énfasis 22,Bullet List,FooterText,numbered,Paragraphe de liste1,Bulletr List Paragraph,列出段落,列出段落1,lp1,List Paragraph11,subcapitulo,Título 1.,Ha,HOJA"/>
    <w:basedOn w:val="Normal"/>
    <w:link w:val="PrrafodelistaCar"/>
    <w:uiPriority w:val="34"/>
    <w:qFormat/>
    <w:rsid w:val="003B344E"/>
    <w:pPr>
      <w:widowControl w:val="0"/>
      <w:autoSpaceDE w:val="0"/>
      <w:autoSpaceDN w:val="0"/>
      <w:spacing w:after="0" w:line="240" w:lineRule="auto"/>
      <w:ind w:left="720"/>
      <w:contextualSpacing/>
    </w:pPr>
    <w:rPr>
      <w:rFonts w:ascii="Arial MT" w:eastAsia="Arial MT" w:hAnsi="Arial MT" w:cs="Arial MT"/>
      <w:lang w:val="es-ES" w:eastAsia="en-US"/>
    </w:rPr>
  </w:style>
  <w:style w:type="character" w:customStyle="1" w:styleId="PrrafodelistaCar">
    <w:name w:val="Párrafo de lista Car"/>
    <w:aliases w:val="Párrafo de lista Tachyon Car,titulo 3 Car,Cuadrícula media 1 - Énfasis 21 Car,Cuadrícula media 1 - Énfasis 22 Car,Bullet List Car,FooterText Car,numbered Car,Paragraphe de liste1 Car,Bulletr List Paragraph Car,列出段落 Car,列出段落1 Car"/>
    <w:link w:val="Prrafodelista"/>
    <w:uiPriority w:val="34"/>
    <w:qFormat/>
    <w:locked/>
    <w:rsid w:val="003B344E"/>
    <w:rPr>
      <w:rFonts w:ascii="Arial MT" w:eastAsia="Arial MT" w:hAnsi="Arial MT" w:cs="Arial MT"/>
      <w:lang w:val="es-ES" w:eastAsia="en-US"/>
    </w:rPr>
  </w:style>
  <w:style w:type="table" w:styleId="Tablaconcuadrcula">
    <w:name w:val="Table Grid"/>
    <w:basedOn w:val="Tablanormal"/>
    <w:uiPriority w:val="39"/>
    <w:rsid w:val="003B344E"/>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D2DBC"/>
    <w:rPr>
      <w:color w:val="0000FF" w:themeColor="hyperlink"/>
      <w:u w:val="single"/>
    </w:rPr>
  </w:style>
  <w:style w:type="paragraph" w:styleId="Encabezado">
    <w:name w:val="header"/>
    <w:basedOn w:val="Normal"/>
    <w:link w:val="EncabezadoCar"/>
    <w:uiPriority w:val="99"/>
    <w:unhideWhenUsed/>
    <w:rsid w:val="006B44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442D"/>
  </w:style>
  <w:style w:type="paragraph" w:styleId="Piedepgina">
    <w:name w:val="footer"/>
    <w:basedOn w:val="Normal"/>
    <w:link w:val="PiedepginaCar"/>
    <w:uiPriority w:val="99"/>
    <w:unhideWhenUsed/>
    <w:rsid w:val="006B44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442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CC5B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5B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fobae.com/colombia/2024/08/30/este-es-uno-de-los-municipios-mas-bonitos-de-colombia-segun-reconocido-medio-espanol/" TargetMode="External"/><Relationship Id="rId39" Type="http://schemas.openxmlformats.org/officeDocument/2006/relationships/hyperlink" Target="https://elquindiano.com/admin/js/plugins/ckeditor/kcfinder/upload/files/Capacidad%20Carga%20Turi%CC%81stica%20Salento.pdf" TargetMode="External"/><Relationship Id="rId21" Type="http://schemas.openxmlformats.org/officeDocument/2006/relationships/image" Target="media/image13.png"/><Relationship Id="rId34" Type="http://schemas.openxmlformats.org/officeDocument/2006/relationships/hyperlink" Target="https://www.infobae.com/colombia/2024/08/30/este-es-uno-de-los-municipios-mas-bonitos-de-colombia-segun-reconocido-medio-espanol/" TargetMode="External"/><Relationship Id="rId42" Type="http://schemas.openxmlformats.org/officeDocument/2006/relationships/hyperlink" Target="https://caracol.com.co/2024/01/22/como-le-fue-al-quindio-en-la-temporada-turistica-de-diciembre-de-2023-y-enero-de-2024/"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cronicadelquindio.com/noticias/quindio/turismo-en-salento-progreso-o-amenaza-para-el-valle-de-cocora-y-sus-habitantes" TargetMode="External"/><Relationship Id="rId11" Type="http://schemas.openxmlformats.org/officeDocument/2006/relationships/image" Target="media/image4.jpg"/><Relationship Id="rId24" Type="http://schemas.openxmlformats.org/officeDocument/2006/relationships/hyperlink" Target="https://paisajeculturalcafetero.org.co/salento-el-padre-del-quindio/" TargetMode="External"/><Relationship Id="rId32" Type="http://schemas.openxmlformats.org/officeDocument/2006/relationships/hyperlink" Target="https://quindio.gov.co/comunicaciones/noticias-gobernacion-del-quindio/sector-hotelero-del-corazon-de-colombia-reporto-60-de-ocupacion-en-semana-santa" TargetMode="External"/><Relationship Id="rId37" Type="http://schemas.openxmlformats.org/officeDocument/2006/relationships/hyperlink" Target="https://caracol.com.co/2023/04/17/como-le-fue-a-armenia-y-al-quindio-en-turismo-en-la-semana-santa-informe-camara-comercio/" TargetMode="External"/><Relationship Id="rId40" Type="http://schemas.openxmlformats.org/officeDocument/2006/relationships/hyperlink" Target="https://www.quindio.gov.co/home/docs/items/item_100/Plan_de_Turismo/Diagnostico_PET_1.pdf" TargetMode="External"/><Relationship Id="rId45" Type="http://schemas.openxmlformats.org/officeDocument/2006/relationships/hyperlink" Target="https://www.valledelcocora.com.co/w/producto/experiencia-parque-de-la-palma-de-cera-ritual-y-siembra-de-la-palma-de-cer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quindio.gov.co/programas-politicas-y-planes?view=article&amp;id=6%3Aresena-historica&amp;catid=9" TargetMode="External"/><Relationship Id="rId28" Type="http://schemas.openxmlformats.org/officeDocument/2006/relationships/hyperlink" Target="https://elquindiano.com/admin/js/plugins/ckeditor/kcfinder/upload/files/Capacidad%20Carga%20Turi%CC%81stica%20Salento.pdf" TargetMode="External"/><Relationship Id="rId36" Type="http://schemas.openxmlformats.org/officeDocument/2006/relationships/hyperlink" Target="https://caracol.com.co/2023/04/17/como-le-fue-a-armenia-y-al-quindio-en-turismo-en-la-semana-santa-informe-camara-comerci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emana.com/mejor-colombia/articulo/inolvidables-los-tres-pueblos-de-colombia-mas-visitados-por-extranjeros-este-2024/202407/" TargetMode="External"/><Relationship Id="rId44" Type="http://schemas.openxmlformats.org/officeDocument/2006/relationships/hyperlink" Target="https://colombia.travel/es/blog/salento-artesanias-y-palmas-de-cera-llenas-de-encant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camaraarmenia.org.co/categoria_archivo/turismo/" TargetMode="External"/><Relationship Id="rId27" Type="http://schemas.openxmlformats.org/officeDocument/2006/relationships/hyperlink" Target="https://caracol.com.co/2023/04/17/como-le-fue-a-armenia-y-al-quindio-en-turismo-en-la-semana-santa-informe-camara-comercio/" TargetMode="External"/><Relationship Id="rId30" Type="http://schemas.openxmlformats.org/officeDocument/2006/relationships/hyperlink" Target="https://www.semana.com/mejor-colombia/articulo/inolvidables-los-tres-pueblos-de-colombia-mas-visitados-por-extranjeros-este-2024/202407/" TargetMode="External"/><Relationship Id="rId35" Type="http://schemas.openxmlformats.org/officeDocument/2006/relationships/hyperlink" Target="https://www.infobae.com/colombia/2024/08/30/este-es-uno-de-los-municipios-mas-bonitos-de-colombia-segun-reconocido-medio-espanol/" TargetMode="External"/><Relationship Id="rId43" Type="http://schemas.openxmlformats.org/officeDocument/2006/relationships/hyperlink" Target="https://caracol.com.co/2024/01/22/como-le-fue-al-quindio-en-la-temporada-turistica-de-diciembre-de-2023-y-enero-de-2024/"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emana.com/mejor-colombia/articulo/inolvidables-los-tres-pueblos-de-colombia-mas-visitados-por-extranjeros-este-2024/202407/" TargetMode="External"/><Relationship Id="rId33" Type="http://schemas.openxmlformats.org/officeDocument/2006/relationships/hyperlink" Target="https://quindio.gov.co/comunicaciones/noticias-gobernacion-del-quindio/sector-hotelero-del-corazon-de-colombia-reporto-60-de-ocupacion-en-semana-santa" TargetMode="External"/><Relationship Id="rId38" Type="http://schemas.openxmlformats.org/officeDocument/2006/relationships/hyperlink" Target="https://elquindiano.com/admin/js/plugins/ckeditor/kcfinder/upload/files/Capacidad%20Carga%20Turi%CC%81stica%20Salento.pdf" TargetMode="External"/><Relationship Id="rId46" Type="http://schemas.openxmlformats.org/officeDocument/2006/relationships/hyperlink" Target="https://www.cronicadelquindio.com/noticias/generaciones/salento-en-sus-170-aos-recuerda-su-historia" TargetMode="External"/><Relationship Id="rId20" Type="http://schemas.openxmlformats.org/officeDocument/2006/relationships/hyperlink" Target="https://www.humboldt.org.co/noticias/palma-de-cera-mitos-y-realidades-del-arbol-nacional" TargetMode="External"/><Relationship Id="rId41" Type="http://schemas.openxmlformats.org/officeDocument/2006/relationships/hyperlink" Target="https://www.quindio.gov.co/home/docs/items/item_100/Plan_de_Turismo/Diagnostico_PET_1.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pYC8hFz5Sq47bxah9A2QVLG3Lg==">CgMxLjAyDmgueHE2ZnFxbG1nMjk0OAByITE5S3pUdVJma19SRlRySnc3Q0lrSkFQT1Q2RlVUVHgxeA==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27</Pages>
  <Words>5892</Words>
  <Characters>32406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LIZETH TATIANA CASTAÑEDA MORA</cp:lastModifiedBy>
  <cp:revision>3</cp:revision>
  <cp:lastPrinted>2025-09-09T18:58:00Z</cp:lastPrinted>
  <dcterms:created xsi:type="dcterms:W3CDTF">2025-09-09T18:55:00Z</dcterms:created>
  <dcterms:modified xsi:type="dcterms:W3CDTF">2025-09-09T22:09:00Z</dcterms:modified>
</cp:coreProperties>
</file>