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4CFE6342" w:rsidR="00DF681A" w:rsidRPr="009C2659" w:rsidRDefault="005C3B54" w:rsidP="00EE486C">
      <w:pPr>
        <w:pStyle w:val="Sinespaciado"/>
        <w:jc w:val="center"/>
      </w:pPr>
      <w:r>
        <w:t>11</w:t>
      </w:r>
    </w:p>
    <w:p w14:paraId="0FDE8C70" w14:textId="336976FD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5C3B54">
        <w:t>septiembre 17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45BDBF5C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5C3B54">
        <w:rPr>
          <w:spacing w:val="1"/>
        </w:rPr>
        <w:t>8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3F4C1300" w:rsidR="00EE486C" w:rsidRPr="00EE486C" w:rsidRDefault="00EE486C" w:rsidP="00EE486C">
      <w:pPr>
        <w:pStyle w:val="Prrafodelista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E50412">
        <w:rPr>
          <w:rFonts w:ascii="Arial" w:eastAsia="Times New Roman" w:hAnsi="Arial" w:cs="Arial"/>
          <w:lang w:eastAsia="es-ES"/>
        </w:rPr>
        <w:t>6</w:t>
      </w:r>
      <w:r w:rsidRPr="00EE486C">
        <w:rPr>
          <w:rFonts w:ascii="Arial" w:eastAsia="Times New Roman" w:hAnsi="Arial" w:cs="Arial"/>
          <w:lang w:eastAsia="es-ES"/>
        </w:rPr>
        <w:t xml:space="preserve"> y aditiva, del </w:t>
      </w:r>
      <w:r w:rsidR="00E50412">
        <w:rPr>
          <w:rFonts w:ascii="Arial" w:eastAsia="Times New Roman" w:hAnsi="Arial" w:cs="Arial"/>
          <w:lang w:eastAsia="es-ES"/>
        </w:rPr>
        <w:t>27</w:t>
      </w:r>
      <w:r w:rsidRPr="00EE486C">
        <w:rPr>
          <w:rFonts w:ascii="Arial" w:eastAsia="Times New Roman" w:hAnsi="Arial" w:cs="Arial"/>
          <w:lang w:eastAsia="es-ES"/>
        </w:rPr>
        <w:t xml:space="preserve"> de </w:t>
      </w:r>
      <w:r w:rsidR="00E50412">
        <w:rPr>
          <w:rFonts w:ascii="Arial" w:eastAsia="Times New Roman" w:hAnsi="Arial" w:cs="Arial"/>
          <w:lang w:eastAsia="es-ES"/>
        </w:rPr>
        <w:t>agosto</w:t>
      </w:r>
      <w:r w:rsidRPr="00EE486C">
        <w:rPr>
          <w:rFonts w:ascii="Arial" w:eastAsia="Times New Roman" w:hAnsi="Arial" w:cs="Arial"/>
          <w:lang w:eastAsia="es-ES"/>
        </w:rPr>
        <w:t xml:space="preserve"> de 2024 y </w:t>
      </w:r>
      <w:r w:rsidR="00E50412">
        <w:rPr>
          <w:rFonts w:ascii="Arial" w:eastAsia="Times New Roman" w:hAnsi="Arial" w:cs="Arial"/>
          <w:lang w:eastAsia="es-ES"/>
        </w:rPr>
        <w:t>17</w:t>
      </w:r>
      <w:r w:rsidRPr="00EE486C">
        <w:rPr>
          <w:rFonts w:ascii="Arial" w:eastAsia="Times New Roman" w:hAnsi="Arial" w:cs="Arial"/>
          <w:lang w:eastAsia="es-ES"/>
        </w:rPr>
        <w:t xml:space="preserve"> de septiembre de 2024</w:t>
      </w:r>
      <w:r w:rsidR="00C12280">
        <w:rPr>
          <w:rFonts w:ascii="Arial" w:eastAsia="Times New Roman" w:hAnsi="Arial" w:cs="Arial"/>
          <w:lang w:eastAsia="es-ES"/>
        </w:rPr>
        <w:t>;</w:t>
      </w:r>
      <w:r w:rsidRPr="00EE486C">
        <w:rPr>
          <w:rFonts w:ascii="Arial" w:eastAsia="Times New Roman" w:hAnsi="Arial" w:cs="Arial"/>
          <w:lang w:eastAsia="es-ES"/>
        </w:rPr>
        <w:t xml:space="preserve"> respectivamente.</w:t>
      </w:r>
    </w:p>
    <w:p w14:paraId="3947C4AC" w14:textId="721FADBE" w:rsidR="00EE486C" w:rsidRDefault="00EE486C" w:rsidP="00EE486C">
      <w:pPr>
        <w:ind w:left="284"/>
        <w:contextualSpacing/>
        <w:rPr>
          <w:rFonts w:ascii="Arial" w:hAnsi="Arial" w:cs="Arial"/>
        </w:rPr>
      </w:pPr>
      <w:r w:rsidRPr="00EF1A01">
        <w:rPr>
          <w:rFonts w:eastAsia="Times New Roman"/>
          <w:lang w:eastAsia="es-ES"/>
        </w:rPr>
        <w:t>(</w:t>
      </w:r>
      <w:r w:rsidRPr="00EF1A01">
        <w:rPr>
          <w:rFonts w:ascii="Arial" w:eastAsia="Times New Roman" w:hAnsi="Arial" w:cs="Arial"/>
          <w:lang w:eastAsia="es-ES"/>
        </w:rPr>
        <w:t xml:space="preserve">Cuestionario para: </w:t>
      </w:r>
      <w:r w:rsidR="00E50412">
        <w:rPr>
          <w:rFonts w:ascii="Arial" w:eastAsia="Times New Roman" w:hAnsi="Arial" w:cs="Arial"/>
          <w:lang w:eastAsia="es-ES"/>
        </w:rPr>
        <w:t>Ministerio de Igualdad y Equidad</w:t>
      </w:r>
      <w:r w:rsidRPr="00EF1A01">
        <w:rPr>
          <w:rFonts w:ascii="Arial" w:eastAsia="Times New Roman" w:hAnsi="Arial" w:cs="Arial"/>
          <w:lang w:eastAsia="es-ES"/>
        </w:rPr>
        <w:t>.</w:t>
      </w:r>
      <w:r w:rsidR="00E50412">
        <w:rPr>
          <w:rFonts w:ascii="Arial" w:eastAsia="Times New Roman" w:hAnsi="Arial" w:cs="Arial"/>
          <w:lang w:eastAsia="es-ES"/>
        </w:rPr>
        <w:t xml:space="preserve"> Invitado: Contraloría General de la República.</w:t>
      </w:r>
      <w:r w:rsidRPr="00EF1A01">
        <w:rPr>
          <w:rFonts w:ascii="Arial" w:hAnsi="Arial" w:cs="Arial"/>
        </w:rPr>
        <w:t xml:space="preserve"> P</w:t>
      </w:r>
      <w:r w:rsidRPr="00EF1A01">
        <w:rPr>
          <w:rFonts w:ascii="Arial" w:eastAsia="Times New Roman" w:hAnsi="Arial" w:cs="Arial"/>
          <w:lang w:eastAsia="es-ES"/>
        </w:rPr>
        <w:t xml:space="preserve">resentado por los HH. RR. </w:t>
      </w:r>
      <w:r w:rsidRPr="00EF1A01">
        <w:rPr>
          <w:rFonts w:ascii="Arial" w:hAnsi="Arial" w:cs="Arial"/>
        </w:rPr>
        <w:t>Juan Carlos Vargas Soler</w:t>
      </w:r>
      <w:r w:rsidR="00E50412">
        <w:rPr>
          <w:rFonts w:ascii="Arial" w:hAnsi="Arial" w:cs="Arial"/>
        </w:rPr>
        <w:t xml:space="preserve"> </w:t>
      </w:r>
      <w:r w:rsidRPr="00EF1A01">
        <w:rPr>
          <w:rFonts w:ascii="Arial" w:hAnsi="Arial" w:cs="Arial"/>
        </w:rPr>
        <w:t>y Héctor David Chaparro Chaparro).</w:t>
      </w:r>
    </w:p>
    <w:p w14:paraId="7826E7F4" w14:textId="079D6478" w:rsidR="00EE486C" w:rsidRDefault="00EE486C" w:rsidP="00EE486C">
      <w:pPr>
        <w:ind w:left="284"/>
        <w:contextualSpacing/>
        <w:rPr>
          <w:rFonts w:ascii="Arial" w:hAnsi="Arial" w:cs="Arial"/>
        </w:rPr>
      </w:pPr>
    </w:p>
    <w:p w14:paraId="3C240791" w14:textId="6F15621F" w:rsidR="00EE486C" w:rsidRDefault="00EE486C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E504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del </w:t>
      </w:r>
      <w:r w:rsidR="00E5041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septiembre de 2024.</w:t>
      </w:r>
    </w:p>
    <w:p w14:paraId="69BC15C9" w14:textId="52A13390" w:rsidR="00EE486C" w:rsidRDefault="00EE486C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="00EF1A01" w:rsidRPr="00EF1A01">
        <w:rPr>
          <w:rFonts w:ascii="Arial" w:eastAsia="Times New Roman" w:hAnsi="Arial" w:cs="Arial"/>
          <w:lang w:eastAsia="es-ES"/>
        </w:rPr>
        <w:t xml:space="preserve">Cuestionario para: </w:t>
      </w:r>
      <w:r w:rsidR="00E50412">
        <w:rPr>
          <w:rFonts w:ascii="Arial" w:eastAsia="Times New Roman" w:hAnsi="Arial" w:cs="Arial"/>
          <w:lang w:eastAsia="es-ES"/>
        </w:rPr>
        <w:t>Ministerio de Igualdad y Equidad</w:t>
      </w:r>
      <w:r w:rsidR="00EF1A01" w:rsidRPr="00EF1A01">
        <w:rPr>
          <w:rFonts w:ascii="Arial" w:eastAsia="Times New Roman" w:hAnsi="Arial" w:cs="Arial"/>
          <w:lang w:eastAsia="es-ES"/>
        </w:rPr>
        <w:t>.</w:t>
      </w:r>
      <w:r w:rsidR="00EF1A01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Presentado por l</w:t>
      </w:r>
      <w:r w:rsidR="00E50412">
        <w:rPr>
          <w:rFonts w:ascii="Arial" w:eastAsia="Times New Roman" w:hAnsi="Arial" w:cs="Arial"/>
          <w:lang w:eastAsia="es-ES"/>
        </w:rPr>
        <w:t xml:space="preserve">os </w:t>
      </w:r>
      <w:r w:rsidR="00E50412" w:rsidRPr="00E50412">
        <w:rPr>
          <w:rFonts w:ascii="Arial" w:eastAsia="Times New Roman" w:hAnsi="Arial" w:cs="Arial"/>
          <w:lang w:eastAsia="es-ES"/>
        </w:rPr>
        <w:t xml:space="preserve">HH. RR. Jairo Humberto Cristo Correa, Betsy </w:t>
      </w:r>
      <w:r w:rsidR="00E50412">
        <w:rPr>
          <w:rFonts w:ascii="Arial" w:eastAsia="Times New Roman" w:hAnsi="Arial" w:cs="Arial"/>
          <w:lang w:eastAsia="es-ES"/>
        </w:rPr>
        <w:t xml:space="preserve">Judith </w:t>
      </w:r>
      <w:r w:rsidR="00E50412" w:rsidRPr="00E50412">
        <w:rPr>
          <w:rFonts w:ascii="Arial" w:eastAsia="Times New Roman" w:hAnsi="Arial" w:cs="Arial"/>
          <w:lang w:eastAsia="es-ES"/>
        </w:rPr>
        <w:t>Pérez Arango, Andrés Eduardo Forero Molina, Víctor Manuel Salcedo Guerrero, German Rogelio Rozo Anís, Hugo Alfonso Archila Suarez, María Eugenia Lopera Monsalve, Camilo Esteban Ávila Morale</w:t>
      </w:r>
      <w:r w:rsidR="00E50412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).</w:t>
      </w:r>
    </w:p>
    <w:p w14:paraId="318E2F51" w14:textId="36B9FFC8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FBC053" w14:textId="51D3CF39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E50412">
        <w:rPr>
          <w:rFonts w:ascii="Arial" w:hAnsi="Arial" w:cs="Arial"/>
        </w:rPr>
        <w:t>25</w:t>
      </w:r>
      <w:r w:rsidR="008113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</w:t>
      </w:r>
      <w:r w:rsidR="008113A9">
        <w:rPr>
          <w:rFonts w:ascii="Arial" w:hAnsi="Arial" w:cs="Arial"/>
        </w:rPr>
        <w:t>1</w:t>
      </w:r>
      <w:r w:rsidR="00E50412">
        <w:rPr>
          <w:rFonts w:ascii="Arial" w:hAnsi="Arial" w:cs="Arial"/>
        </w:rPr>
        <w:t>3</w:t>
      </w:r>
      <w:r w:rsidR="008113A9">
        <w:rPr>
          <w:rFonts w:ascii="Arial" w:hAnsi="Arial" w:cs="Arial"/>
        </w:rPr>
        <w:t xml:space="preserve"> de </w:t>
      </w:r>
      <w:r w:rsidR="00E50412">
        <w:rPr>
          <w:rFonts w:ascii="Arial" w:hAnsi="Arial" w:cs="Arial"/>
        </w:rPr>
        <w:t>mayo</w:t>
      </w:r>
      <w:r w:rsidR="008113A9">
        <w:rPr>
          <w:rFonts w:ascii="Arial" w:hAnsi="Arial" w:cs="Arial"/>
        </w:rPr>
        <w:t xml:space="preserve"> de 202</w:t>
      </w:r>
      <w:r w:rsidR="00E50412">
        <w:rPr>
          <w:rFonts w:ascii="Arial" w:hAnsi="Arial" w:cs="Arial"/>
        </w:rPr>
        <w:t>5</w:t>
      </w:r>
      <w:r w:rsidR="008113A9">
        <w:rPr>
          <w:rFonts w:ascii="Arial" w:hAnsi="Arial" w:cs="Arial"/>
        </w:rPr>
        <w:t>.</w:t>
      </w:r>
    </w:p>
    <w:p w14:paraId="1B061A73" w14:textId="26DEDCFB" w:rsidR="008113A9" w:rsidRPr="008113A9" w:rsidRDefault="008113A9" w:rsidP="008113A9">
      <w:pPr>
        <w:ind w:left="284"/>
        <w:contextualSpacing/>
        <w:jc w:val="both"/>
        <w:rPr>
          <w:rFonts w:ascii="Arial" w:eastAsia="Times New Roman" w:hAnsi="Arial" w:cs="Arial"/>
          <w:lang w:eastAsia="es-ES"/>
        </w:rPr>
      </w:pPr>
      <w:r w:rsidRPr="00AC30BB">
        <w:rPr>
          <w:rFonts w:ascii="Arial" w:hAnsi="Arial" w:cs="Arial"/>
        </w:rPr>
        <w:t>(</w:t>
      </w:r>
      <w:r w:rsidRPr="00AC30BB">
        <w:rPr>
          <w:rFonts w:ascii="Arial" w:eastAsia="Times New Roman" w:hAnsi="Arial" w:cs="Arial"/>
          <w:lang w:eastAsia="es-ES"/>
        </w:rPr>
        <w:t xml:space="preserve">Cuestionario para: </w:t>
      </w:r>
      <w:r w:rsidR="00E50412">
        <w:rPr>
          <w:rFonts w:ascii="Arial" w:eastAsia="Times New Roman" w:hAnsi="Arial" w:cs="Arial"/>
          <w:lang w:eastAsia="es-ES"/>
        </w:rPr>
        <w:t xml:space="preserve">Ministerio de Igualdad y Equidad, viceministro de la Juventud. Invitados: Representante Legal Fiduagraria S.A, </w:t>
      </w:r>
      <w:r w:rsidR="00022330">
        <w:rPr>
          <w:rFonts w:ascii="Arial" w:eastAsia="Times New Roman" w:hAnsi="Arial" w:cs="Arial"/>
          <w:lang w:eastAsia="es-ES"/>
        </w:rPr>
        <w:t>D</w:t>
      </w:r>
      <w:r w:rsidR="00E50412">
        <w:rPr>
          <w:rFonts w:ascii="Arial" w:eastAsia="Times New Roman" w:hAnsi="Arial" w:cs="Arial"/>
          <w:lang w:eastAsia="es-ES"/>
        </w:rPr>
        <w:t xml:space="preserve">irector Programa Jóvenes en Paz y </w:t>
      </w:r>
      <w:r w:rsidR="00022330">
        <w:rPr>
          <w:rFonts w:ascii="Arial" w:eastAsia="Times New Roman" w:hAnsi="Arial" w:cs="Arial"/>
          <w:lang w:eastAsia="es-ES"/>
        </w:rPr>
        <w:t>D</w:t>
      </w:r>
      <w:r w:rsidR="00E50412">
        <w:rPr>
          <w:rFonts w:ascii="Arial" w:eastAsia="Times New Roman" w:hAnsi="Arial" w:cs="Arial"/>
          <w:lang w:eastAsia="es-ES"/>
        </w:rPr>
        <w:t xml:space="preserve">irector </w:t>
      </w:r>
      <w:r w:rsidR="00022330">
        <w:rPr>
          <w:rFonts w:ascii="Arial" w:eastAsia="Times New Roman" w:hAnsi="Arial" w:cs="Arial"/>
          <w:lang w:eastAsia="es-ES"/>
        </w:rPr>
        <w:t>E</w:t>
      </w:r>
      <w:r w:rsidR="00E50412">
        <w:rPr>
          <w:rFonts w:ascii="Arial" w:eastAsia="Times New Roman" w:hAnsi="Arial" w:cs="Arial"/>
          <w:lang w:eastAsia="es-ES"/>
        </w:rPr>
        <w:t>jecutivo</w:t>
      </w:r>
      <w:r w:rsidR="00022330">
        <w:rPr>
          <w:rFonts w:ascii="Arial" w:eastAsia="Times New Roman" w:hAnsi="Arial" w:cs="Arial"/>
          <w:lang w:eastAsia="es-ES"/>
        </w:rPr>
        <w:t xml:space="preserve"> Fondo</w:t>
      </w:r>
      <w:r w:rsidR="00E50412">
        <w:rPr>
          <w:rFonts w:ascii="Arial" w:eastAsia="Times New Roman" w:hAnsi="Arial" w:cs="Arial"/>
          <w:lang w:eastAsia="es-ES"/>
        </w:rPr>
        <w:t xml:space="preserve"> para la </w:t>
      </w:r>
      <w:r w:rsidR="00161A59">
        <w:rPr>
          <w:rFonts w:ascii="Arial" w:eastAsia="Times New Roman" w:hAnsi="Arial" w:cs="Arial"/>
          <w:lang w:eastAsia="es-ES"/>
        </w:rPr>
        <w:t>S</w:t>
      </w:r>
      <w:r w:rsidR="00E50412">
        <w:rPr>
          <w:rFonts w:ascii="Arial" w:eastAsia="Times New Roman" w:hAnsi="Arial" w:cs="Arial"/>
          <w:lang w:eastAsia="es-ES"/>
        </w:rPr>
        <w:t xml:space="preserve">uperación de </w:t>
      </w:r>
      <w:r w:rsidR="00161A59">
        <w:rPr>
          <w:rFonts w:ascii="Arial" w:eastAsia="Times New Roman" w:hAnsi="Arial" w:cs="Arial"/>
          <w:lang w:eastAsia="es-ES"/>
        </w:rPr>
        <w:t>B</w:t>
      </w:r>
      <w:r w:rsidR="00E50412">
        <w:rPr>
          <w:rFonts w:ascii="Arial" w:eastAsia="Times New Roman" w:hAnsi="Arial" w:cs="Arial"/>
          <w:lang w:eastAsia="es-ES"/>
        </w:rPr>
        <w:t>rechas de Desigualdad</w:t>
      </w:r>
      <w:r w:rsidRPr="00AC30BB">
        <w:rPr>
          <w:rFonts w:ascii="Arial" w:eastAsia="Times New Roman" w:hAnsi="Arial" w:cs="Arial"/>
          <w:lang w:eastAsia="es-ES"/>
        </w:rPr>
        <w:t>. Presentado</w:t>
      </w:r>
      <w:r w:rsidRPr="008113A9">
        <w:rPr>
          <w:rFonts w:ascii="Arial" w:eastAsia="Times New Roman" w:hAnsi="Arial" w:cs="Arial"/>
          <w:lang w:eastAsia="es-ES"/>
        </w:rPr>
        <w:t xml:space="preserve"> por la H.R. </w:t>
      </w:r>
      <w:r>
        <w:rPr>
          <w:rFonts w:ascii="Arial" w:eastAsia="Times New Roman" w:hAnsi="Arial" w:cs="Arial"/>
          <w:lang w:eastAsia="es-ES"/>
        </w:rPr>
        <w:t xml:space="preserve">Leider Alexandra Vásquez </w:t>
      </w:r>
      <w:r>
        <w:rPr>
          <w:rFonts w:ascii="Arial" w:eastAsia="Times New Roman" w:hAnsi="Arial" w:cs="Arial"/>
          <w:lang w:eastAsia="es-ES"/>
        </w:rPr>
        <w:lastRenderedPageBreak/>
        <w:t>Ochoa</w:t>
      </w:r>
      <w:r w:rsidRPr="008113A9">
        <w:rPr>
          <w:rFonts w:ascii="Arial" w:eastAsia="Times New Roman" w:hAnsi="Arial" w:cs="Arial"/>
          <w:lang w:eastAsia="es-ES"/>
        </w:rPr>
        <w:t>).</w:t>
      </w:r>
    </w:p>
    <w:p w14:paraId="3899C615" w14:textId="7E50D39D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50D376A3" w14:textId="28EC3742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E50412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, del </w:t>
      </w:r>
      <w:r w:rsidR="00E5041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E50412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2025.</w:t>
      </w:r>
    </w:p>
    <w:p w14:paraId="29BA7888" w14:textId="50E0D3B4" w:rsidR="00FF094D" w:rsidRDefault="002935CF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  <w:r w:rsidRPr="008113A9">
        <w:rPr>
          <w:rFonts w:ascii="Arial" w:hAnsi="Arial" w:cs="Arial"/>
        </w:rPr>
        <w:t>(</w:t>
      </w:r>
      <w:r w:rsidRPr="008113A9">
        <w:rPr>
          <w:rFonts w:ascii="Arial" w:eastAsia="Times New Roman" w:hAnsi="Arial" w:cs="Arial"/>
          <w:lang w:eastAsia="es-ES"/>
        </w:rPr>
        <w:t xml:space="preserve">Cuestionario para: </w:t>
      </w:r>
      <w:r w:rsidR="00E50412">
        <w:rPr>
          <w:rFonts w:ascii="Arial" w:eastAsia="Times New Roman" w:hAnsi="Arial" w:cs="Arial"/>
          <w:lang w:eastAsia="es-ES"/>
        </w:rPr>
        <w:t>Ministerio de Igualdad y Equidad</w:t>
      </w:r>
      <w:r>
        <w:rPr>
          <w:rFonts w:ascii="Arial" w:eastAsia="Times New Roman" w:hAnsi="Arial" w:cs="Arial"/>
          <w:lang w:eastAsia="es-ES"/>
        </w:rPr>
        <w:t xml:space="preserve">. Presentado por </w:t>
      </w:r>
      <w:r w:rsidR="00E50412">
        <w:rPr>
          <w:rFonts w:ascii="Arial" w:eastAsia="Times New Roman" w:hAnsi="Arial" w:cs="Arial"/>
          <w:lang w:eastAsia="es-ES"/>
        </w:rPr>
        <w:t>los</w:t>
      </w:r>
      <w:r>
        <w:rPr>
          <w:rFonts w:ascii="Arial" w:eastAsia="Times New Roman" w:hAnsi="Arial" w:cs="Arial"/>
          <w:lang w:eastAsia="es-ES"/>
        </w:rPr>
        <w:t xml:space="preserve"> </w:t>
      </w:r>
      <w:r w:rsidR="00E50412" w:rsidRPr="00E50412">
        <w:rPr>
          <w:rFonts w:ascii="Arial" w:eastAsia="Times New Roman" w:hAnsi="Arial" w:cs="Arial"/>
          <w:lang w:eastAsia="es-ES"/>
        </w:rPr>
        <w:t>H</w:t>
      </w:r>
      <w:r w:rsidR="00055A58">
        <w:rPr>
          <w:rFonts w:ascii="Arial" w:eastAsia="Times New Roman" w:hAnsi="Arial" w:cs="Arial"/>
          <w:lang w:eastAsia="es-ES"/>
        </w:rPr>
        <w:t>H</w:t>
      </w:r>
      <w:r w:rsidR="00E50412" w:rsidRPr="00E50412">
        <w:rPr>
          <w:rFonts w:ascii="Arial" w:eastAsia="Times New Roman" w:hAnsi="Arial" w:cs="Arial"/>
          <w:lang w:eastAsia="es-ES"/>
        </w:rPr>
        <w:t>.R</w:t>
      </w:r>
      <w:r w:rsidR="00055A58">
        <w:rPr>
          <w:rFonts w:ascii="Arial" w:eastAsia="Times New Roman" w:hAnsi="Arial" w:cs="Arial"/>
          <w:lang w:eastAsia="es-ES"/>
        </w:rPr>
        <w:t>R</w:t>
      </w:r>
      <w:r w:rsidR="00E50412" w:rsidRPr="00E50412">
        <w:rPr>
          <w:rFonts w:ascii="Arial" w:eastAsia="Times New Roman" w:hAnsi="Arial" w:cs="Arial"/>
          <w:lang w:eastAsia="es-ES"/>
        </w:rPr>
        <w:t>. María Eugenia Lopera Monsalve, Hugo Alfonso Archila Suárez, Juan Camilo Londoño Barrera, German Rogelio Rozo Anís</w:t>
      </w:r>
      <w:r>
        <w:rPr>
          <w:rFonts w:ascii="Arial" w:eastAsia="Times New Roman" w:hAnsi="Arial" w:cs="Arial"/>
          <w:lang w:eastAsia="es-ES"/>
        </w:rPr>
        <w:t>).</w:t>
      </w:r>
    </w:p>
    <w:p w14:paraId="19469CB8" w14:textId="77777777" w:rsidR="002935CF" w:rsidRDefault="002935CF" w:rsidP="002935CF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62BBCBB7" w14:textId="59831F65" w:rsidR="00A65C54" w:rsidRDefault="00A65C54" w:rsidP="002A5B9A">
      <w:pPr>
        <w:pStyle w:val="Sinespaciado"/>
      </w:pPr>
    </w:p>
    <w:p w14:paraId="16583F75" w14:textId="77777777" w:rsidR="00A65C54" w:rsidRDefault="00A65C54" w:rsidP="002A5B9A">
      <w:pPr>
        <w:pStyle w:val="Sinespaciado"/>
      </w:pP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7777777" w:rsidR="0024401F" w:rsidRDefault="0024401F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r w:rsidRPr="0024401F">
        <w:t>Vicepresident</w:t>
      </w:r>
      <w:r w:rsidR="006970B0">
        <w:t>a</w:t>
      </w:r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C822" w14:textId="77777777" w:rsidR="003873FD" w:rsidRDefault="003873FD">
      <w:r>
        <w:separator/>
      </w:r>
    </w:p>
  </w:endnote>
  <w:endnote w:type="continuationSeparator" w:id="0">
    <w:p w14:paraId="648DA78A" w14:textId="77777777" w:rsidR="003873FD" w:rsidRDefault="003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3873FD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3873FD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3873FD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3873FD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B2F0" w14:textId="77777777" w:rsidR="003873FD" w:rsidRDefault="003873FD">
      <w:r>
        <w:separator/>
      </w:r>
    </w:p>
  </w:footnote>
  <w:footnote w:type="continuationSeparator" w:id="0">
    <w:p w14:paraId="3470E843" w14:textId="77777777" w:rsidR="003873FD" w:rsidRDefault="0038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22330"/>
    <w:rsid w:val="00030596"/>
    <w:rsid w:val="00031C92"/>
    <w:rsid w:val="000335A2"/>
    <w:rsid w:val="00055A58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3531D"/>
    <w:rsid w:val="001434E9"/>
    <w:rsid w:val="00150ADC"/>
    <w:rsid w:val="001519B2"/>
    <w:rsid w:val="00161A59"/>
    <w:rsid w:val="00186C38"/>
    <w:rsid w:val="001D3D7E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873FD"/>
    <w:rsid w:val="00397133"/>
    <w:rsid w:val="003A44B8"/>
    <w:rsid w:val="003A6C69"/>
    <w:rsid w:val="003B11F5"/>
    <w:rsid w:val="003B6387"/>
    <w:rsid w:val="003C7795"/>
    <w:rsid w:val="003E0D6D"/>
    <w:rsid w:val="003F2A2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85C3E"/>
    <w:rsid w:val="004A011A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4102"/>
    <w:rsid w:val="00581C47"/>
    <w:rsid w:val="00597476"/>
    <w:rsid w:val="005C3B54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2AF5"/>
    <w:rsid w:val="00902EE9"/>
    <w:rsid w:val="009263C5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65C54"/>
    <w:rsid w:val="00A74E3C"/>
    <w:rsid w:val="00A83A0A"/>
    <w:rsid w:val="00A84280"/>
    <w:rsid w:val="00A91DFF"/>
    <w:rsid w:val="00AB4459"/>
    <w:rsid w:val="00AC30BB"/>
    <w:rsid w:val="00AC4BC1"/>
    <w:rsid w:val="00AD6E78"/>
    <w:rsid w:val="00AF1E17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6EB0"/>
    <w:rsid w:val="00C968A4"/>
    <w:rsid w:val="00CA080F"/>
    <w:rsid w:val="00CB206C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412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113</cp:revision>
  <cp:lastPrinted>2025-07-30T13:41:00Z</cp:lastPrinted>
  <dcterms:created xsi:type="dcterms:W3CDTF">2025-05-23T22:11:00Z</dcterms:created>
  <dcterms:modified xsi:type="dcterms:W3CDTF">2025-09-11T13:56:00Z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