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rFonts w:ascii="Arial Narrow" w:cs="Arial Narrow" w:eastAsia="Arial Narrow" w:hAnsi="Arial Narrow"/>
          <w:sz w:val="24"/>
          <w:szCs w:val="24"/>
        </w:rPr>
      </w:pPr>
      <w:bookmarkStart w:colFirst="0" w:colLast="0" w:name="_heading=h.gjdgxs" w:id="0"/>
      <w:bookmarkEnd w:id="0"/>
      <w:r w:rsidDel="00000000" w:rsidR="00000000" w:rsidRPr="00000000">
        <w:rPr>
          <w:rFonts w:ascii="Arial Narrow" w:cs="Arial Narrow" w:eastAsia="Arial Narrow" w:hAnsi="Arial Narrow"/>
          <w:sz w:val="24"/>
          <w:szCs w:val="24"/>
          <w:rtl w:val="0"/>
        </w:rPr>
        <w:t xml:space="preserve">Bogotá D.C.,</w:t>
      </w:r>
    </w:p>
    <w:p w:rsidR="00000000" w:rsidDel="00000000" w:rsidP="00000000" w:rsidRDefault="00000000" w:rsidRPr="00000000" w14:paraId="00000002">
      <w:pPr>
        <w:widowControl w:val="0"/>
        <w:spacing w:line="240" w:lineRule="auto"/>
        <w:jc w:val="both"/>
        <w:rPr>
          <w:rFonts w:ascii="Arial Narrow" w:cs="Arial Narrow" w:eastAsia="Arial Narrow" w:hAnsi="Arial Narrow"/>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widowControl w:val="0"/>
        <w:spacing w:line="240" w:lineRule="auto"/>
        <w:jc w:val="both"/>
        <w:rPr>
          <w:rFonts w:ascii="Arial Narrow" w:cs="Arial Narrow" w:eastAsia="Arial Narrow" w:hAnsi="Arial Narrow"/>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widowControl w:val="0"/>
        <w:spacing w:line="240" w:lineRule="auto"/>
        <w:jc w:val="both"/>
        <w:rPr>
          <w:rFonts w:ascii="Arial Narrow" w:cs="Arial Narrow" w:eastAsia="Arial Narrow" w:hAnsi="Arial Narrow"/>
          <w:sz w:val="24"/>
          <w:szCs w:val="24"/>
        </w:rPr>
      </w:pPr>
      <w:bookmarkStart w:colFirst="0" w:colLast="0" w:name="_heading=h.3znysh7" w:id="3"/>
      <w:bookmarkEnd w:id="3"/>
      <w:r w:rsidDel="00000000" w:rsidR="00000000" w:rsidRPr="00000000">
        <w:rPr>
          <w:rFonts w:ascii="Arial Narrow" w:cs="Arial Narrow" w:eastAsia="Arial Narrow" w:hAnsi="Arial Narrow"/>
          <w:sz w:val="24"/>
          <w:szCs w:val="24"/>
          <w:rtl w:val="0"/>
        </w:rPr>
        <w:t xml:space="preserve">Doctor</w:t>
      </w:r>
    </w:p>
    <w:p w:rsidR="00000000" w:rsidDel="00000000" w:rsidP="00000000" w:rsidRDefault="00000000" w:rsidRPr="00000000" w14:paraId="00000005">
      <w:pPr>
        <w:widowControl w:val="0"/>
        <w:spacing w:line="240" w:lineRule="auto"/>
        <w:jc w:val="both"/>
        <w:rPr>
          <w:rFonts w:ascii="Arial Narrow" w:cs="Arial Narrow" w:eastAsia="Arial Narrow" w:hAnsi="Arial Narrow"/>
          <w:b w:val="1"/>
          <w:sz w:val="24"/>
          <w:szCs w:val="24"/>
        </w:rPr>
      </w:pPr>
      <w:bookmarkStart w:colFirst="0" w:colLast="0" w:name="_heading=h.2et92p0" w:id="4"/>
      <w:bookmarkEnd w:id="4"/>
      <w:r w:rsidDel="00000000" w:rsidR="00000000" w:rsidRPr="00000000">
        <w:rPr>
          <w:rFonts w:ascii="Arial Narrow" w:cs="Arial Narrow" w:eastAsia="Arial Narrow" w:hAnsi="Arial Narrow"/>
          <w:b w:val="1"/>
          <w:sz w:val="24"/>
          <w:szCs w:val="24"/>
          <w:rtl w:val="0"/>
        </w:rPr>
        <w:t xml:space="preserve">JAIME LUIS LACOUTURE PEÑALOZA</w:t>
      </w:r>
    </w:p>
    <w:p w:rsidR="00000000" w:rsidDel="00000000" w:rsidP="00000000" w:rsidRDefault="00000000" w:rsidRPr="00000000" w14:paraId="00000006">
      <w:pPr>
        <w:widowControl w:val="0"/>
        <w:spacing w:line="240" w:lineRule="auto"/>
        <w:jc w:val="both"/>
        <w:rPr>
          <w:rFonts w:ascii="Arial Narrow" w:cs="Arial Narrow" w:eastAsia="Arial Narrow" w:hAnsi="Arial Narrow"/>
          <w:sz w:val="24"/>
          <w:szCs w:val="24"/>
        </w:rPr>
      </w:pPr>
      <w:bookmarkStart w:colFirst="0" w:colLast="0" w:name="_heading=h.3dy6vkm" w:id="5"/>
      <w:bookmarkEnd w:id="5"/>
      <w:r w:rsidDel="00000000" w:rsidR="00000000" w:rsidRPr="00000000">
        <w:rPr>
          <w:rFonts w:ascii="Arial Narrow" w:cs="Arial Narrow" w:eastAsia="Arial Narrow" w:hAnsi="Arial Narrow"/>
          <w:sz w:val="24"/>
          <w:szCs w:val="24"/>
          <w:rtl w:val="0"/>
        </w:rPr>
        <w:t xml:space="preserve">Secretario General</w:t>
      </w:r>
    </w:p>
    <w:p w:rsidR="00000000" w:rsidDel="00000000" w:rsidP="00000000" w:rsidRDefault="00000000" w:rsidRPr="00000000" w14:paraId="00000007">
      <w:pPr>
        <w:widowControl w:val="0"/>
        <w:spacing w:line="240" w:lineRule="auto"/>
        <w:jc w:val="both"/>
        <w:rPr>
          <w:rFonts w:ascii="Arial Narrow" w:cs="Arial Narrow" w:eastAsia="Arial Narrow" w:hAnsi="Arial Narrow"/>
          <w:sz w:val="24"/>
          <w:szCs w:val="24"/>
        </w:rPr>
      </w:pPr>
      <w:bookmarkStart w:colFirst="0" w:colLast="0" w:name="_heading=h.1t3h5sf" w:id="6"/>
      <w:bookmarkEnd w:id="6"/>
      <w:r w:rsidDel="00000000" w:rsidR="00000000" w:rsidRPr="00000000">
        <w:rPr>
          <w:rFonts w:ascii="Arial Narrow" w:cs="Arial Narrow" w:eastAsia="Arial Narrow" w:hAnsi="Arial Narrow"/>
          <w:sz w:val="24"/>
          <w:szCs w:val="24"/>
          <w:rtl w:val="0"/>
        </w:rPr>
        <w:t xml:space="preserve">Camara de Representantes </w:t>
      </w:r>
    </w:p>
    <w:p w:rsidR="00000000" w:rsidDel="00000000" w:rsidP="00000000" w:rsidRDefault="00000000" w:rsidRPr="00000000" w14:paraId="00000008">
      <w:pPr>
        <w:widowControl w:val="0"/>
        <w:spacing w:line="240" w:lineRule="auto"/>
        <w:jc w:val="both"/>
        <w:rPr>
          <w:rFonts w:ascii="Arial Narrow" w:cs="Arial Narrow" w:eastAsia="Arial Narrow" w:hAnsi="Arial Narrow"/>
          <w:sz w:val="24"/>
          <w:szCs w:val="24"/>
        </w:rPr>
      </w:pPr>
      <w:bookmarkStart w:colFirst="0" w:colLast="0" w:name="_heading=h.2s8eyo1" w:id="7"/>
      <w:bookmarkEnd w:id="7"/>
      <w:r w:rsidDel="00000000" w:rsidR="00000000" w:rsidRPr="00000000">
        <w:rPr>
          <w:rFonts w:ascii="Arial Narrow" w:cs="Arial Narrow" w:eastAsia="Arial Narrow" w:hAnsi="Arial Narrow"/>
          <w:sz w:val="24"/>
          <w:szCs w:val="24"/>
          <w:rtl w:val="0"/>
        </w:rPr>
        <w:t xml:space="preserve">Ciudad</w:t>
      </w:r>
    </w:p>
    <w:p w:rsidR="00000000" w:rsidDel="00000000" w:rsidP="00000000" w:rsidRDefault="00000000" w:rsidRPr="00000000" w14:paraId="00000009">
      <w:pPr>
        <w:widowControl w:val="0"/>
        <w:spacing w:line="240" w:lineRule="auto"/>
        <w:jc w:val="both"/>
        <w:rPr>
          <w:rFonts w:ascii="Arial Narrow" w:cs="Arial Narrow" w:eastAsia="Arial Narrow" w:hAnsi="Arial Narrow"/>
          <w:sz w:val="24"/>
          <w:szCs w:val="24"/>
        </w:rPr>
      </w:pPr>
      <w:bookmarkStart w:colFirst="0" w:colLast="0" w:name="_heading=h.17dp8vu" w:id="8"/>
      <w:bookmarkEnd w:id="8"/>
      <w:r w:rsidDel="00000000" w:rsidR="00000000" w:rsidRPr="00000000">
        <w:rPr>
          <w:rtl w:val="0"/>
        </w:rPr>
      </w:r>
    </w:p>
    <w:p w:rsidR="00000000" w:rsidDel="00000000" w:rsidP="00000000" w:rsidRDefault="00000000" w:rsidRPr="00000000" w14:paraId="0000000A">
      <w:pPr>
        <w:widowControl w:val="0"/>
        <w:spacing w:line="240" w:lineRule="auto"/>
        <w:ind w:left="43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Asunto: </w:t>
      </w:r>
      <w:r w:rsidDel="00000000" w:rsidR="00000000" w:rsidRPr="00000000">
        <w:rPr>
          <w:rFonts w:ascii="Arial Narrow" w:cs="Arial Narrow" w:eastAsia="Arial Narrow" w:hAnsi="Arial Narrow"/>
          <w:sz w:val="24"/>
          <w:szCs w:val="24"/>
          <w:rtl w:val="0"/>
        </w:rPr>
        <w:t xml:space="preserve">Radicación del Proyecto de Ley Estatutaria “Por medio de la cual se fortalecen los consejos de juventud, se modifica la ley estatutaria 1622 de 2013 y se dictan otras disposiciones.”</w:t>
      </w:r>
    </w:p>
    <w:p w:rsidR="00000000" w:rsidDel="00000000" w:rsidP="00000000" w:rsidRDefault="00000000" w:rsidRPr="00000000" w14:paraId="0000000B">
      <w:pPr>
        <w:widowControl w:val="0"/>
        <w:spacing w:line="240" w:lineRule="auto"/>
        <w:ind w:left="0" w:firstLine="0"/>
        <w:jc w:val="both"/>
        <w:rPr>
          <w:rFonts w:ascii="Arial Narrow" w:cs="Arial Narrow" w:eastAsia="Arial Narrow" w:hAnsi="Arial Narrow"/>
          <w:sz w:val="24"/>
          <w:szCs w:val="24"/>
        </w:rPr>
      </w:pPr>
      <w:bookmarkStart w:colFirst="0" w:colLast="0" w:name="_heading=h.dr1kwl9fk54l" w:id="9"/>
      <w:bookmarkEnd w:id="9"/>
      <w:r w:rsidDel="00000000" w:rsidR="00000000" w:rsidRPr="00000000">
        <w:rPr>
          <w:rtl w:val="0"/>
        </w:rPr>
      </w:r>
    </w:p>
    <w:p w:rsidR="00000000" w:rsidDel="00000000" w:rsidP="00000000" w:rsidRDefault="00000000" w:rsidRPr="00000000" w14:paraId="0000000C">
      <w:pPr>
        <w:widowControl w:val="0"/>
        <w:spacing w:line="240" w:lineRule="auto"/>
        <w:jc w:val="both"/>
        <w:rPr>
          <w:rFonts w:ascii="Arial Narrow" w:cs="Arial Narrow" w:eastAsia="Arial Narrow" w:hAnsi="Arial Narrow"/>
          <w:b w:val="1"/>
          <w:sz w:val="24"/>
          <w:szCs w:val="24"/>
        </w:rPr>
      </w:pPr>
      <w:bookmarkStart w:colFirst="0" w:colLast="0" w:name="_heading=h.35nkun2" w:id="10"/>
      <w:bookmarkEnd w:id="10"/>
      <w:r w:rsidDel="00000000" w:rsidR="00000000" w:rsidRPr="00000000">
        <w:rPr>
          <w:rtl w:val="0"/>
        </w:rPr>
      </w:r>
    </w:p>
    <w:p w:rsidR="00000000" w:rsidDel="00000000" w:rsidP="00000000" w:rsidRDefault="00000000" w:rsidRPr="00000000" w14:paraId="0000000D">
      <w:pPr>
        <w:widowControl w:val="0"/>
        <w:spacing w:line="240" w:lineRule="auto"/>
        <w:jc w:val="both"/>
        <w:rPr>
          <w:rFonts w:ascii="Arial Narrow" w:cs="Arial Narrow" w:eastAsia="Arial Narrow" w:hAnsi="Arial Narrow"/>
          <w:sz w:val="24"/>
          <w:szCs w:val="24"/>
        </w:rPr>
      </w:pPr>
      <w:bookmarkStart w:colFirst="0" w:colLast="0" w:name="_heading=h.1ksv4uv" w:id="11"/>
      <w:bookmarkEnd w:id="11"/>
      <w:r w:rsidDel="00000000" w:rsidR="00000000" w:rsidRPr="00000000">
        <w:rPr>
          <w:rFonts w:ascii="Arial Narrow" w:cs="Arial Narrow" w:eastAsia="Arial Narrow" w:hAnsi="Arial Narrow"/>
          <w:sz w:val="24"/>
          <w:szCs w:val="24"/>
          <w:rtl w:val="0"/>
        </w:rPr>
        <w:t xml:space="preserve">Reciba un cordial saludo, Dr. Lacouture,</w:t>
      </w:r>
    </w:p>
    <w:p w:rsidR="00000000" w:rsidDel="00000000" w:rsidP="00000000" w:rsidRDefault="00000000" w:rsidRPr="00000000" w14:paraId="0000000E">
      <w:pPr>
        <w:widowControl w:val="0"/>
        <w:spacing w:line="240" w:lineRule="auto"/>
        <w:jc w:val="both"/>
        <w:rPr>
          <w:rFonts w:ascii="Arial Narrow" w:cs="Arial Narrow" w:eastAsia="Arial Narrow" w:hAnsi="Arial Narrow"/>
          <w:sz w:val="24"/>
          <w:szCs w:val="24"/>
        </w:rPr>
      </w:pPr>
      <w:bookmarkStart w:colFirst="0" w:colLast="0" w:name="_heading=h.44sinio" w:id="12"/>
      <w:bookmarkEnd w:id="12"/>
      <w:r w:rsidDel="00000000" w:rsidR="00000000" w:rsidRPr="00000000">
        <w:rPr>
          <w:rtl w:val="0"/>
        </w:rPr>
      </w:r>
    </w:p>
    <w:p w:rsidR="00000000" w:rsidDel="00000000" w:rsidP="00000000" w:rsidRDefault="00000000" w:rsidRPr="00000000" w14:paraId="0000000F">
      <w:pPr>
        <w:widowControl w:val="0"/>
        <w:spacing w:line="240" w:lineRule="auto"/>
        <w:jc w:val="both"/>
        <w:rPr>
          <w:rFonts w:ascii="Arial Narrow" w:cs="Arial Narrow" w:eastAsia="Arial Narrow" w:hAnsi="Arial Narrow"/>
          <w:sz w:val="24"/>
          <w:szCs w:val="24"/>
        </w:rPr>
      </w:pPr>
      <w:bookmarkStart w:colFirst="0" w:colLast="0" w:name="_heading=h.2jxsxqh" w:id="13"/>
      <w:bookmarkEnd w:id="13"/>
      <w:r w:rsidDel="00000000" w:rsidR="00000000" w:rsidRPr="00000000">
        <w:rPr>
          <w:rFonts w:ascii="Arial Narrow" w:cs="Arial Narrow" w:eastAsia="Arial Narrow" w:hAnsi="Arial Narrow"/>
          <w:sz w:val="24"/>
          <w:szCs w:val="24"/>
          <w:rtl w:val="0"/>
        </w:rPr>
        <w:t xml:space="preserve">En nuestra calidad de Congresistas de la República y en uso de las atribuciones que nos han sido conferidas constitucional y legalmente, respetuosamente nos permitimos radicar el siguiente Proyecto de Ley:</w:t>
      </w:r>
    </w:p>
    <w:p w:rsidR="00000000" w:rsidDel="00000000" w:rsidP="00000000" w:rsidRDefault="00000000" w:rsidRPr="00000000" w14:paraId="00000010">
      <w:pPr>
        <w:widowControl w:val="0"/>
        <w:spacing w:line="240" w:lineRule="auto"/>
        <w:jc w:val="both"/>
        <w:rPr>
          <w:rFonts w:ascii="Arial Narrow" w:cs="Arial Narrow" w:eastAsia="Arial Narrow" w:hAnsi="Arial Narrow"/>
          <w:sz w:val="24"/>
          <w:szCs w:val="24"/>
        </w:rPr>
      </w:pPr>
      <w:bookmarkStart w:colFirst="0" w:colLast="0" w:name="_heading=h.z337ya" w:id="14"/>
      <w:bookmarkEnd w:id="14"/>
      <w:r w:rsidDel="00000000" w:rsidR="00000000" w:rsidRPr="00000000">
        <w:rPr>
          <w:rtl w:val="0"/>
        </w:rPr>
      </w:r>
    </w:p>
    <w:p w:rsidR="00000000" w:rsidDel="00000000" w:rsidP="00000000" w:rsidRDefault="00000000" w:rsidRPr="00000000" w14:paraId="00000011">
      <w:pPr>
        <w:widowControl w:val="0"/>
        <w:numPr>
          <w:ilvl w:val="0"/>
          <w:numId w:val="2"/>
        </w:numPr>
        <w:spacing w:line="240" w:lineRule="auto"/>
        <w:ind w:left="720" w:hanging="360"/>
        <w:jc w:val="both"/>
        <w:rPr>
          <w:rFonts w:ascii="Arial Narrow" w:cs="Arial Narrow" w:eastAsia="Arial Narrow" w:hAnsi="Arial Narrow"/>
          <w:sz w:val="24"/>
          <w:szCs w:val="24"/>
        </w:rPr>
      </w:pPr>
      <w:bookmarkStart w:colFirst="0" w:colLast="0" w:name="_heading=h.3j2qqm3" w:id="15"/>
      <w:bookmarkEnd w:id="15"/>
      <w:r w:rsidDel="00000000" w:rsidR="00000000" w:rsidRPr="00000000">
        <w:rPr>
          <w:rFonts w:ascii="Arial Narrow" w:cs="Arial Narrow" w:eastAsia="Arial Narrow" w:hAnsi="Arial Narrow"/>
          <w:sz w:val="24"/>
          <w:szCs w:val="24"/>
          <w:rtl w:val="0"/>
        </w:rPr>
        <w:t xml:space="preserve">Proyecto de Ley Estatutaria No. _________ de 2025 Cámara, “Por medio de la cual se fortalecen los consejos de juventud, se modifica la ley estatutaria 1622 de 2013 y se dictan otras disposiciones.”</w:t>
      </w:r>
    </w:p>
    <w:p w:rsidR="00000000" w:rsidDel="00000000" w:rsidP="00000000" w:rsidRDefault="00000000" w:rsidRPr="00000000" w14:paraId="00000012">
      <w:pPr>
        <w:widowControl w:val="0"/>
        <w:spacing w:line="240" w:lineRule="auto"/>
        <w:ind w:left="720" w:firstLine="0"/>
        <w:jc w:val="both"/>
        <w:rPr>
          <w:rFonts w:ascii="Arial Narrow" w:cs="Arial Narrow" w:eastAsia="Arial Narrow" w:hAnsi="Arial Narrow"/>
          <w:sz w:val="24"/>
          <w:szCs w:val="24"/>
        </w:rPr>
      </w:pPr>
      <w:bookmarkStart w:colFirst="0" w:colLast="0" w:name="_heading=h.1y810tw" w:id="16"/>
      <w:bookmarkEnd w:id="16"/>
      <w:r w:rsidDel="00000000" w:rsidR="00000000" w:rsidRPr="00000000">
        <w:rPr>
          <w:rtl w:val="0"/>
        </w:rPr>
      </w:r>
    </w:p>
    <w:p w:rsidR="00000000" w:rsidDel="00000000" w:rsidP="00000000" w:rsidRDefault="00000000" w:rsidRPr="00000000" w14:paraId="00000013">
      <w:pPr>
        <w:widowControl w:val="0"/>
        <w:spacing w:line="240" w:lineRule="auto"/>
        <w:jc w:val="both"/>
        <w:rPr>
          <w:rFonts w:ascii="Arial Narrow" w:cs="Arial Narrow" w:eastAsia="Arial Narrow" w:hAnsi="Arial Narrow"/>
          <w:sz w:val="24"/>
          <w:szCs w:val="24"/>
        </w:rPr>
      </w:pPr>
      <w:bookmarkStart w:colFirst="0" w:colLast="0" w:name="_heading=h.2xcytpi" w:id="17"/>
      <w:bookmarkEnd w:id="17"/>
      <w:r w:rsidDel="00000000" w:rsidR="00000000" w:rsidRPr="00000000">
        <w:rPr>
          <w:rFonts w:ascii="Arial Narrow" w:cs="Arial Narrow" w:eastAsia="Arial Narrow" w:hAnsi="Arial Narrow"/>
          <w:sz w:val="24"/>
          <w:szCs w:val="24"/>
          <w:rtl w:val="0"/>
        </w:rPr>
        <w:t xml:space="preserve">Cumpliendo con el pleno de los requisitos contenidos en la Ley 5 de 1992, le solicitamos se sirva dar inicio al trámite legislativo respectivo.</w:t>
      </w:r>
    </w:p>
    <w:p w:rsidR="00000000" w:rsidDel="00000000" w:rsidP="00000000" w:rsidRDefault="00000000" w:rsidRPr="00000000" w14:paraId="00000014">
      <w:pPr>
        <w:widowControl w:val="0"/>
        <w:spacing w:line="240" w:lineRule="auto"/>
        <w:jc w:val="both"/>
        <w:rPr>
          <w:rFonts w:ascii="Arial Narrow" w:cs="Arial Narrow" w:eastAsia="Arial Narrow" w:hAnsi="Arial Narrow"/>
          <w:sz w:val="24"/>
          <w:szCs w:val="24"/>
        </w:rPr>
      </w:pPr>
      <w:bookmarkStart w:colFirst="0" w:colLast="0" w:name="_heading=h.1ci93xb" w:id="18"/>
      <w:bookmarkEnd w:id="18"/>
      <w:r w:rsidDel="00000000" w:rsidR="00000000" w:rsidRPr="00000000">
        <w:rPr>
          <w:rtl w:val="0"/>
        </w:rPr>
      </w:r>
    </w:p>
    <w:p w:rsidR="00000000" w:rsidDel="00000000" w:rsidP="00000000" w:rsidRDefault="00000000" w:rsidRPr="00000000" w14:paraId="00000015">
      <w:pPr>
        <w:widowControl w:val="0"/>
        <w:spacing w:line="240" w:lineRule="auto"/>
        <w:jc w:val="both"/>
        <w:rPr>
          <w:rFonts w:ascii="Arial Narrow" w:cs="Arial Narrow" w:eastAsia="Arial Narrow" w:hAnsi="Arial Narrow"/>
          <w:sz w:val="24"/>
          <w:szCs w:val="24"/>
        </w:rPr>
      </w:pPr>
      <w:bookmarkStart w:colFirst="0" w:colLast="0" w:name="_heading=h.3whwml4" w:id="19"/>
      <w:bookmarkEnd w:id="19"/>
      <w:r w:rsidDel="00000000" w:rsidR="00000000" w:rsidRPr="00000000">
        <w:rPr>
          <w:rFonts w:ascii="Arial Narrow" w:cs="Arial Narrow" w:eastAsia="Arial Narrow" w:hAnsi="Arial Narrow"/>
          <w:sz w:val="24"/>
          <w:szCs w:val="24"/>
          <w:rtl w:val="0"/>
        </w:rPr>
        <w:t xml:space="preserve">Cordialmente, </w:t>
      </w:r>
    </w:p>
    <w:p w:rsidR="00000000" w:rsidDel="00000000" w:rsidP="00000000" w:rsidRDefault="00000000" w:rsidRPr="00000000" w14:paraId="00000016">
      <w:pPr>
        <w:spacing w:after="240" w:before="240" w:lineRule="auto"/>
        <w:jc w:val="both"/>
        <w:rPr>
          <w:rFonts w:ascii="Arial Narrow" w:cs="Arial Narrow" w:eastAsia="Arial Narrow" w:hAnsi="Arial Narrow"/>
          <w:sz w:val="24"/>
          <w:szCs w:val="24"/>
        </w:rPr>
      </w:pPr>
      <w:r w:rsidDel="00000000" w:rsidR="00000000" w:rsidRPr="00000000">
        <w:rPr>
          <w:rtl w:val="0"/>
        </w:rPr>
      </w:r>
    </w:p>
    <w:tbl>
      <w:tblPr>
        <w:tblStyle w:val="Table1"/>
        <w:tblW w:w="9509.0" w:type="dxa"/>
        <w:jc w:val="left"/>
        <w:tblLayout w:type="fixed"/>
        <w:tblLook w:val="0400"/>
      </w:tblPr>
      <w:tblGrid>
        <w:gridCol w:w="4152"/>
        <w:gridCol w:w="5357"/>
        <w:tblGridChange w:id="0">
          <w:tblGrid>
            <w:gridCol w:w="4152"/>
            <w:gridCol w:w="5357"/>
          </w:tblGrid>
        </w:tblGridChange>
      </w:tblGrid>
      <w:tr>
        <w:trPr>
          <w:cantSplit w:val="0"/>
          <w:trHeight w:val="1898" w:hRule="atLeast"/>
          <w:tblHeader w:val="0"/>
        </w:trPr>
        <w:tc>
          <w:tcPr>
            <w:tcMar>
              <w:top w:w="100.0" w:type="dxa"/>
              <w:left w:w="100.0" w:type="dxa"/>
              <w:bottom w:w="100.0" w:type="dxa"/>
              <w:right w:w="100.0" w:type="dxa"/>
            </w:tcMar>
          </w:tcPr>
          <w:p w:rsidR="00000000" w:rsidDel="00000000" w:rsidP="00000000" w:rsidRDefault="00000000" w:rsidRPr="00000000" w14:paraId="00000017">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ANA PAOLA AGUDELO GARCÍA</w:t>
            </w:r>
          </w:p>
          <w:p w:rsidR="00000000" w:rsidDel="00000000" w:rsidP="00000000" w:rsidRDefault="00000000" w:rsidRPr="00000000" w14:paraId="00000019">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w:t>
            </w:r>
          </w:p>
          <w:p w:rsidR="00000000" w:rsidDel="00000000" w:rsidP="00000000" w:rsidRDefault="00000000" w:rsidRPr="00000000" w14:paraId="0000001A">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1B">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br w:type="textWrapping"/>
            </w:r>
          </w:p>
          <w:p w:rsidR="00000000" w:rsidDel="00000000" w:rsidP="00000000" w:rsidRDefault="00000000" w:rsidRPr="00000000" w14:paraId="0000001C">
            <w:pPr>
              <w:jc w:val="center"/>
              <w:rPr>
                <w:rFonts w:ascii="Arial Narrow" w:cs="Arial Narrow" w:eastAsia="Arial Narrow" w:hAnsi="Arial Narrow"/>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D">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E">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IRMA LUZ HERRERA RODRÍGUEZ</w:t>
            </w:r>
          </w:p>
          <w:p w:rsidR="00000000" w:rsidDel="00000000" w:rsidP="00000000" w:rsidRDefault="00000000" w:rsidRPr="00000000" w14:paraId="0000001F">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020">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w:t>
            </w:r>
            <w:r w:rsidDel="00000000" w:rsidR="00000000" w:rsidRPr="00000000">
              <w:rPr>
                <w:rtl w:val="0"/>
              </w:rPr>
            </w:r>
          </w:p>
        </w:tc>
      </w:tr>
      <w:tr>
        <w:trPr>
          <w:cantSplit w:val="0"/>
          <w:trHeight w:val="1127" w:hRule="atLeast"/>
          <w:tblHeader w:val="0"/>
        </w:trPr>
        <w:tc>
          <w:tcPr>
            <w:tcMar>
              <w:top w:w="100.0" w:type="dxa"/>
              <w:left w:w="100.0" w:type="dxa"/>
              <w:bottom w:w="100.0" w:type="dxa"/>
              <w:right w:w="100.0" w:type="dxa"/>
            </w:tcMar>
          </w:tcPr>
          <w:p w:rsidR="00000000" w:rsidDel="00000000" w:rsidP="00000000" w:rsidRDefault="00000000" w:rsidRPr="00000000" w14:paraId="00000021">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MANUEL VIRGÜEZ PIRAQUIVE</w:t>
            </w:r>
          </w:p>
          <w:p w:rsidR="00000000" w:rsidDel="00000000" w:rsidP="00000000" w:rsidRDefault="00000000" w:rsidRPr="00000000" w14:paraId="00000022">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w:t>
            </w:r>
          </w:p>
          <w:p w:rsidR="00000000" w:rsidDel="00000000" w:rsidP="00000000" w:rsidRDefault="00000000" w:rsidRPr="00000000" w14:paraId="00000023">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24">
            <w:pPr>
              <w:jc w:val="center"/>
              <w:rPr>
                <w:rFonts w:ascii="Arial Narrow" w:cs="Arial Narrow" w:eastAsia="Arial Narrow" w:hAnsi="Arial Narrow"/>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5">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CARLOS EDUARDO GUEVARA VILLABÓN</w:t>
            </w:r>
          </w:p>
          <w:p w:rsidR="00000000" w:rsidDel="00000000" w:rsidP="00000000" w:rsidRDefault="00000000" w:rsidRPr="00000000" w14:paraId="00000026">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w:t>
            </w:r>
          </w:p>
          <w:p w:rsidR="00000000" w:rsidDel="00000000" w:rsidP="00000000" w:rsidRDefault="00000000" w:rsidRPr="00000000" w14:paraId="00000027">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28">
            <w:pPr>
              <w:jc w:val="center"/>
              <w:rPr>
                <w:rFonts w:ascii="Arial Narrow" w:cs="Arial Narrow" w:eastAsia="Arial Narrow" w:hAnsi="Arial Narrow"/>
                <w:b w:val="1"/>
                <w:sz w:val="24"/>
                <w:szCs w:val="24"/>
              </w:rPr>
            </w:pPr>
            <w:r w:rsidDel="00000000" w:rsidR="00000000" w:rsidRPr="00000000">
              <w:rPr>
                <w:rtl w:val="0"/>
              </w:rPr>
            </w:r>
          </w:p>
        </w:tc>
      </w:tr>
    </w:tbl>
    <w:p w:rsidR="00000000" w:rsidDel="00000000" w:rsidP="00000000" w:rsidRDefault="00000000" w:rsidRPr="00000000" w14:paraId="00000029">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A">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Estatutaria N°_______ de 2025 Cámara</w:t>
      </w:r>
    </w:p>
    <w:p w:rsidR="00000000" w:rsidDel="00000000" w:rsidP="00000000" w:rsidRDefault="00000000" w:rsidRPr="00000000" w14:paraId="0000002B">
      <w:pPr>
        <w:widowControl w:val="0"/>
        <w:spacing w:line="240" w:lineRule="auto"/>
        <w:rPr>
          <w:rFonts w:ascii="Arial Narrow" w:cs="Arial Narrow" w:eastAsia="Arial Narrow" w:hAnsi="Arial Narrow"/>
          <w:b w:val="1"/>
          <w:sz w:val="24"/>
          <w:szCs w:val="24"/>
        </w:rPr>
      </w:pPr>
      <w:bookmarkStart w:colFirst="0" w:colLast="0" w:name="_heading=h.2xq5zyks50j8" w:id="20"/>
      <w:bookmarkEnd w:id="20"/>
      <w:r w:rsidDel="00000000" w:rsidR="00000000" w:rsidRPr="00000000">
        <w:rPr>
          <w:rtl w:val="0"/>
        </w:rPr>
      </w:r>
    </w:p>
    <w:p w:rsidR="00000000" w:rsidDel="00000000" w:rsidP="00000000" w:rsidRDefault="00000000" w:rsidRPr="00000000" w14:paraId="0000002C">
      <w:pPr>
        <w:widowControl w:val="0"/>
        <w:spacing w:line="240" w:lineRule="auto"/>
        <w:jc w:val="center"/>
        <w:rPr>
          <w:rFonts w:ascii="Arial Narrow" w:cs="Arial Narrow" w:eastAsia="Arial Narrow" w:hAnsi="Arial Narrow"/>
          <w:b w:val="1"/>
          <w:sz w:val="24"/>
          <w:szCs w:val="24"/>
        </w:rPr>
      </w:pPr>
      <w:bookmarkStart w:colFirst="0" w:colLast="0" w:name="_heading=h.3rdcrjn" w:id="21"/>
      <w:bookmarkEnd w:id="21"/>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Por medio de la cual se fortalecen los consejos de juventud, se modifica la ley estatutaria 1622 de 2013 y se dictan otras disposiciones.</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2D">
      <w:pPr>
        <w:tabs>
          <w:tab w:val="left" w:leader="none" w:pos="5652"/>
        </w:tabs>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El Congreso de Colombia,</w:t>
      </w:r>
    </w:p>
    <w:p w:rsidR="00000000" w:rsidDel="00000000" w:rsidP="00000000" w:rsidRDefault="00000000" w:rsidRPr="00000000" w14:paraId="0000002F">
      <w:pPr>
        <w:spacing w:after="240" w:before="24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DECRETA:</w:t>
      </w:r>
    </w:p>
    <w:p w:rsidR="00000000" w:rsidDel="00000000" w:rsidP="00000000" w:rsidRDefault="00000000" w:rsidRPr="00000000" w14:paraId="00000030">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 Objeto. </w:t>
      </w:r>
      <w:r w:rsidDel="00000000" w:rsidR="00000000" w:rsidRPr="00000000">
        <w:rPr>
          <w:rFonts w:ascii="Arial Narrow" w:cs="Arial Narrow" w:eastAsia="Arial Narrow" w:hAnsi="Arial Narrow"/>
          <w:sz w:val="24"/>
          <w:szCs w:val="24"/>
          <w:rtl w:val="0"/>
        </w:rPr>
        <w:t xml:space="preserve">La presente ley tiene por objeto fortalecer el ejercicio de los Consejeros de Juventud, mejorar los espacios de participación y control social, así como garantizar el acceso a beneficios necesarios para el cumplimiento de las funciones consagradas en la Ley 1622 de 2013 y Ley 1885 de 2018. </w:t>
      </w:r>
    </w:p>
    <w:p w:rsidR="00000000" w:rsidDel="00000000" w:rsidP="00000000" w:rsidRDefault="00000000" w:rsidRPr="00000000" w14:paraId="00000031">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2">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w:t>
      </w:r>
      <w:r w:rsidDel="00000000" w:rsidR="00000000" w:rsidRPr="00000000">
        <w:rPr>
          <w:rFonts w:ascii="Arial Narrow" w:cs="Arial Narrow" w:eastAsia="Arial Narrow" w:hAnsi="Arial Narrow"/>
          <w:sz w:val="24"/>
          <w:szCs w:val="24"/>
          <w:rtl w:val="0"/>
        </w:rPr>
        <w:t xml:space="preserve"> Adiciónese el numeral 19 al artículo 34 de la Ley 1622 de 2013, modificada por el artículo 3° de la Ley 1885 de 2018, el cual quedará así:</w:t>
      </w:r>
    </w:p>
    <w:p w:rsidR="00000000" w:rsidDel="00000000" w:rsidP="00000000" w:rsidRDefault="00000000" w:rsidRPr="00000000" w14:paraId="00000033">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4">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34. Funciones de los Consejos De Juventud.</w:t>
      </w:r>
      <w:r w:rsidDel="00000000" w:rsidR="00000000" w:rsidRPr="00000000">
        <w:rPr>
          <w:rFonts w:ascii="Arial Narrow" w:cs="Arial Narrow" w:eastAsia="Arial Narrow" w:hAnsi="Arial Narrow"/>
          <w:sz w:val="24"/>
          <w:szCs w:val="24"/>
          <w:rtl w:val="0"/>
        </w:rPr>
        <w:t xml:space="preserve"> El Consejo Nacional de Juventud, los Consejos Departamentales de Juventud, y los Consejos Distritales, Municipales y Locales de Juventud, cumplirán, en su respectivo ámbito, las siguientes funciones:</w:t>
      </w:r>
    </w:p>
    <w:p w:rsidR="00000000" w:rsidDel="00000000" w:rsidP="00000000" w:rsidRDefault="00000000" w:rsidRPr="00000000" w14:paraId="00000035">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6">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37">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8">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19. Los Consejeros podrán solicitar informes en temas de juventud a los funcionarios autorizados para expedirlos, en el ejercicio de sus funciones que les corresponde adelantar ante la administración y las entidades públicas del orden territorial correspondiente del Consejo de Juventud. Estos informes deberán ser respondidos en un término de 10 días calendario.</w:t>
      </w:r>
    </w:p>
    <w:p w:rsidR="00000000" w:rsidDel="00000000" w:rsidP="00000000" w:rsidRDefault="00000000" w:rsidRPr="00000000" w14:paraId="00000039">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A">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 </w:t>
      </w:r>
      <w:r w:rsidDel="00000000" w:rsidR="00000000" w:rsidRPr="00000000">
        <w:rPr>
          <w:rFonts w:ascii="Arial Narrow" w:cs="Arial Narrow" w:eastAsia="Arial Narrow" w:hAnsi="Arial Narrow"/>
          <w:sz w:val="24"/>
          <w:szCs w:val="24"/>
          <w:rtl w:val="0"/>
        </w:rPr>
        <w:t xml:space="preserve">Modifíquese el artículo 50 de la Ley 1622 de 2013, modificado por el artículo 19 de la Ley 1885 de 2018, el cual quedará así:</w:t>
      </w:r>
    </w:p>
    <w:p w:rsidR="00000000" w:rsidDel="00000000" w:rsidP="00000000" w:rsidRDefault="00000000" w:rsidRPr="00000000" w14:paraId="0000003B">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C">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50. Interlocución con las Autoridades Territoriales y Nacionales. </w:t>
      </w:r>
      <w:r w:rsidDel="00000000" w:rsidR="00000000" w:rsidRPr="00000000">
        <w:rPr>
          <w:rFonts w:ascii="Arial Narrow" w:cs="Arial Narrow" w:eastAsia="Arial Narrow" w:hAnsi="Arial Narrow"/>
          <w:sz w:val="24"/>
          <w:szCs w:val="24"/>
          <w:rtl w:val="0"/>
        </w:rPr>
        <w:t xml:space="preserve">Los Consejos Nacional, Departamentales, Distritales, Municipales y Locales de Juventud tendrán como mínimo cuatro (4) sesiones anuales con el Presidente, Gobernador o Alcalde respectivo y su gabinete en sesión de consejo de gobierno, y mínimo cuatro (4) sesiones plenarias anuales con el Congreso de la República,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dos (2) sesiones de trabajo de los Consejos de Política Social al año para definir acuerdos de políticas transversales que promuevan la participación y ejercicio de los derechos y el cumplimiento de los deberes de las y los jóvenes y sus procesos y prácticas organizativas. Será de obligatoria asistencia de los funcionarios y entidades citadas a las sesiones que aquí se establecen.</w:t>
      </w:r>
    </w:p>
    <w:p w:rsidR="00000000" w:rsidDel="00000000" w:rsidP="00000000" w:rsidRDefault="00000000" w:rsidRPr="00000000" w14:paraId="0000003D">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Consejería Presidencial para la Juventud o quien haga sus veces deberá disponer de canales que faciliten la comunicación entre los Consejeros de Juventud y las entidades del orden nacional, departamental, distrital y municipal.</w:t>
      </w:r>
    </w:p>
    <w:p w:rsidR="00000000" w:rsidDel="00000000" w:rsidP="00000000" w:rsidRDefault="00000000" w:rsidRPr="00000000" w14:paraId="0000003E">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F">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Igualmente, para la participación efectiva de los Consejos de Juventudes, los Concejos Distritales y Municipales, las Asambleas Departamentales, las Alcaldías Distritales, Municipales y Locales, las Gobernaciones, deberán en el término de seis (6) meses a partir de la entrada en vigencia de esta ley, adecuar un recinto o un espacio físico para el correcto funcionamiento de los Consejos de Juventud.</w:t>
      </w:r>
    </w:p>
    <w:p w:rsidR="00000000" w:rsidDel="00000000" w:rsidP="00000000" w:rsidRDefault="00000000" w:rsidRPr="00000000" w14:paraId="00000040">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1">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w:t>
      </w:r>
      <w:r w:rsidDel="00000000" w:rsidR="00000000" w:rsidRPr="00000000">
        <w:rPr>
          <w:rFonts w:ascii="Arial Narrow" w:cs="Arial Narrow" w:eastAsia="Arial Narrow" w:hAnsi="Arial Narrow"/>
          <w:sz w:val="24"/>
          <w:szCs w:val="24"/>
          <w:rtl w:val="0"/>
        </w:rPr>
        <w:t xml:space="preserve">Con el fin de facilitar el cumplimiento de las funciones de los Consejos de Juventudes, el Ministerio de Tecnologías de la Información y las Comunicaciones deberán garantizar que los Consejeros de Juventud tengan acceso efectivo a Internet en los recintos o espacios físicos donde </w:t>
      </w:r>
      <w:r w:rsidDel="00000000" w:rsidR="00000000" w:rsidRPr="00000000">
        <w:rPr>
          <w:rFonts w:ascii="Arial Narrow" w:cs="Arial Narrow" w:eastAsia="Arial Narrow" w:hAnsi="Arial Narrow"/>
          <w:sz w:val="24"/>
          <w:szCs w:val="24"/>
          <w:rtl w:val="0"/>
        </w:rPr>
        <w:t xml:space="preserve">sesionen</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42">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3">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 </w:t>
      </w:r>
      <w:r w:rsidDel="00000000" w:rsidR="00000000" w:rsidRPr="00000000">
        <w:rPr>
          <w:rFonts w:ascii="Arial Narrow" w:cs="Arial Narrow" w:eastAsia="Arial Narrow" w:hAnsi="Arial Narrow"/>
          <w:sz w:val="24"/>
          <w:szCs w:val="24"/>
          <w:rtl w:val="0"/>
        </w:rPr>
        <w:t xml:space="preserve">Adiciónese 3 parágrafos nuevos al artículo 59 de la Ley 1622 de 2013, los cuales quedarán así:</w:t>
      </w:r>
    </w:p>
    <w:p w:rsidR="00000000" w:rsidDel="00000000" w:rsidP="00000000" w:rsidRDefault="00000000" w:rsidRPr="00000000" w14:paraId="00000044">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5">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w:t>
      </w:r>
      <w:r w:rsidDel="00000000" w:rsidR="00000000" w:rsidRPr="00000000">
        <w:rPr>
          <w:rtl w:val="0"/>
        </w:rPr>
      </w:r>
    </w:p>
    <w:p w:rsidR="00000000" w:rsidDel="00000000" w:rsidP="00000000" w:rsidRDefault="00000000" w:rsidRPr="00000000" w14:paraId="00000046">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7">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w:t>
      </w:r>
      <w:r w:rsidDel="00000000" w:rsidR="00000000" w:rsidRPr="00000000">
        <w:rPr>
          <w:rFonts w:ascii="Arial Narrow" w:cs="Arial Narrow" w:eastAsia="Arial Narrow" w:hAnsi="Arial Narrow"/>
          <w:sz w:val="24"/>
          <w:szCs w:val="24"/>
          <w:rtl w:val="0"/>
        </w:rPr>
        <w:t xml:space="preserve"> A partir de la entrada en vigencia de la presente ley, el Gobierno Nacional deberá reconocer un auxilio de transporte a los consejeros y consejeras de juventud en los Municipios y territorios en los que exista cofinanciación del transporte público, en aquellos territorios en los que no exista, deberá reglamentarse y garantizarse dicho auxilio. </w:t>
      </w:r>
    </w:p>
    <w:p w:rsidR="00000000" w:rsidDel="00000000" w:rsidP="00000000" w:rsidRDefault="00000000" w:rsidRPr="00000000" w14:paraId="00000048">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9">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3°. </w:t>
      </w:r>
      <w:r w:rsidDel="00000000" w:rsidR="00000000" w:rsidRPr="00000000">
        <w:rPr>
          <w:rFonts w:ascii="Arial Narrow" w:cs="Arial Narrow" w:eastAsia="Arial Narrow" w:hAnsi="Arial Narrow"/>
          <w:sz w:val="24"/>
          <w:szCs w:val="24"/>
          <w:rtl w:val="0"/>
        </w:rPr>
        <w:t xml:space="preserve">Con el propósito de facilitar la labor de los consejeros de juventud, a partir de la entrada en vigencia de la presente ley, el Gobierno Nacional deberá reconocer un auxilio de conectividad, con el propósito que estos puedan sesionar de manera virtual.</w:t>
      </w:r>
      <w:r w:rsidDel="00000000" w:rsidR="00000000" w:rsidRPr="00000000">
        <w:rPr>
          <w:rtl w:val="0"/>
        </w:rPr>
      </w:r>
    </w:p>
    <w:p w:rsidR="00000000" w:rsidDel="00000000" w:rsidP="00000000" w:rsidRDefault="00000000" w:rsidRPr="00000000" w14:paraId="0000004A">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B">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4°. </w:t>
      </w:r>
      <w:r w:rsidDel="00000000" w:rsidR="00000000" w:rsidRPr="00000000">
        <w:rPr>
          <w:rFonts w:ascii="Arial Narrow" w:cs="Arial Narrow" w:eastAsia="Arial Narrow" w:hAnsi="Arial Narrow"/>
          <w:sz w:val="24"/>
          <w:szCs w:val="24"/>
          <w:rtl w:val="0"/>
        </w:rPr>
        <w:t xml:space="preserve">Los Consejeros y Consejeras de Juventud electos tendrán prioridad en el acceso a los programas sociales, económicos y educativos, estrategias, proyectos, acciones, becas y apoyos económicos que sean ofertados por el Gobierno Nacional y sus entidades, así como los dispuestos por las entidades territoriales. De igual forma tendrán prioridad para el acceso a programas de emprendimiento, vinculación laboral con el sector público, formación cultural, artística, recreativa y deportiva. </w:t>
      </w:r>
    </w:p>
    <w:p w:rsidR="00000000" w:rsidDel="00000000" w:rsidP="00000000" w:rsidRDefault="00000000" w:rsidRPr="00000000" w14:paraId="0000004C">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D">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 Atención integral de salud mental para los Consejeros de Juventud. </w:t>
      </w:r>
      <w:r w:rsidDel="00000000" w:rsidR="00000000" w:rsidRPr="00000000">
        <w:rPr>
          <w:rFonts w:ascii="Arial Narrow" w:cs="Arial Narrow" w:eastAsia="Arial Narrow" w:hAnsi="Arial Narrow"/>
          <w:sz w:val="24"/>
          <w:szCs w:val="24"/>
          <w:rtl w:val="0"/>
        </w:rPr>
        <w:t xml:space="preserve">El Gobierno Nacional, a través del Ministerio de Salud y Protección Social, el Consejo Nacional de Salud Mental o la entidad que haga sus veces, y el Ministerio del Interior, determinarán y desarrollarán las acciones pertinentes para asegurar una atención integral de salud mental a los Consejeros de Juventud en todo el país. </w:t>
      </w:r>
    </w:p>
    <w:p w:rsidR="00000000" w:rsidDel="00000000" w:rsidP="00000000" w:rsidRDefault="00000000" w:rsidRPr="00000000" w14:paraId="0000004E">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F">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Además de las acciones que propongan las autoridades, deberán desarrollar por lo menos dos (2) jornadas al año de salud mental dirigida a los consejeros de juventud elegidos.</w:t>
      </w:r>
    </w:p>
    <w:p w:rsidR="00000000" w:rsidDel="00000000" w:rsidP="00000000" w:rsidRDefault="00000000" w:rsidRPr="00000000" w14:paraId="00000050">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1">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 </w:t>
      </w:r>
      <w:r w:rsidDel="00000000" w:rsidR="00000000" w:rsidRPr="00000000">
        <w:rPr>
          <w:rFonts w:ascii="Arial Narrow" w:cs="Arial Narrow" w:eastAsia="Arial Narrow" w:hAnsi="Arial Narrow"/>
          <w:sz w:val="24"/>
          <w:szCs w:val="24"/>
          <w:rtl w:val="0"/>
        </w:rPr>
        <w:t xml:space="preserve">Modifíquese el artículo 55 de la Ley 1622 de 2013, el cual quedará así:</w:t>
      </w:r>
    </w:p>
    <w:p w:rsidR="00000000" w:rsidDel="00000000" w:rsidP="00000000" w:rsidRDefault="00000000" w:rsidRPr="00000000" w14:paraId="00000052">
      <w:pPr>
        <w:spacing w:after="0" w:before="0" w:line="276"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3">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55. Inhabilidades. </w:t>
      </w:r>
      <w:r w:rsidDel="00000000" w:rsidR="00000000" w:rsidRPr="00000000">
        <w:rPr>
          <w:rFonts w:ascii="Arial Narrow" w:cs="Arial Narrow" w:eastAsia="Arial Narrow" w:hAnsi="Arial Narrow"/>
          <w:sz w:val="24"/>
          <w:szCs w:val="24"/>
          <w:rtl w:val="0"/>
        </w:rPr>
        <w:t xml:space="preserve">No podrán ser elegidos como Consejeros de Juventud:</w:t>
      </w:r>
    </w:p>
    <w:p w:rsidR="00000000" w:rsidDel="00000000" w:rsidP="00000000" w:rsidRDefault="00000000" w:rsidRPr="00000000" w14:paraId="00000054">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5">
      <w:pPr>
        <w:numPr>
          <w:ilvl w:val="0"/>
          <w:numId w:val="1"/>
        </w:numPr>
        <w:spacing w:after="0" w:before="0" w:line="276"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Quienes sean miembros de corporaciones públicas de elección popular.</w:t>
      </w:r>
    </w:p>
    <w:p w:rsidR="00000000" w:rsidDel="00000000" w:rsidP="00000000" w:rsidRDefault="00000000" w:rsidRPr="00000000" w14:paraId="00000056">
      <w:pPr>
        <w:numPr>
          <w:ilvl w:val="0"/>
          <w:numId w:val="1"/>
        </w:numPr>
        <w:spacing w:after="0" w:before="0" w:line="276"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Quienes dentro de la entidad, municipal o localidad respectiva, se hallen vinculados a la administración pública cuatro  (4) meses antes de la elección.</w:t>
      </w:r>
    </w:p>
    <w:p w:rsidR="00000000" w:rsidDel="00000000" w:rsidP="00000000" w:rsidRDefault="00000000" w:rsidRPr="00000000" w14:paraId="00000057">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8">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 </w:t>
      </w:r>
      <w:r w:rsidDel="00000000" w:rsidR="00000000" w:rsidRPr="00000000">
        <w:rPr>
          <w:rFonts w:ascii="Arial Narrow" w:cs="Arial Narrow" w:eastAsia="Arial Narrow" w:hAnsi="Arial Narrow"/>
          <w:sz w:val="24"/>
          <w:szCs w:val="24"/>
          <w:rtl w:val="0"/>
        </w:rPr>
        <w:t xml:space="preserve">Los consejeros y consejeras de juventud podrán ser contratados por las administraciones públicas, siempre y cuando las funciones sean ejecutadas en circunscripción diferente para la cual fueron electos.</w:t>
      </w:r>
    </w:p>
    <w:p w:rsidR="00000000" w:rsidDel="00000000" w:rsidP="00000000" w:rsidRDefault="00000000" w:rsidRPr="00000000" w14:paraId="00000059">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A">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 </w:t>
      </w:r>
      <w:r w:rsidDel="00000000" w:rsidR="00000000" w:rsidRPr="00000000">
        <w:rPr>
          <w:rFonts w:ascii="Arial Narrow" w:cs="Arial Narrow" w:eastAsia="Arial Narrow" w:hAnsi="Arial Narrow"/>
          <w:sz w:val="24"/>
          <w:szCs w:val="24"/>
          <w:rtl w:val="0"/>
        </w:rPr>
        <w:t xml:space="preserve">Los consejeros y consejeras de juventud que se encuentren vinculados con las administraciones públicas, no podrán acceder al subsidio de transporte del que hace mención la presente ley, durante el periodo de su vinculación.</w:t>
      </w:r>
    </w:p>
    <w:p w:rsidR="00000000" w:rsidDel="00000000" w:rsidP="00000000" w:rsidRDefault="00000000" w:rsidRPr="00000000" w14:paraId="0000005B">
      <w:pPr>
        <w:spacing w:after="240" w:before="240" w:lineRule="auto"/>
        <w:jc w:val="both"/>
        <w:rPr>
          <w:rFonts w:ascii="Arial Narrow" w:cs="Arial Narrow" w:eastAsia="Arial Narrow" w:hAnsi="Arial Narrow"/>
          <w:b w:val="1"/>
          <w:color w:val="0e0e0e"/>
          <w:sz w:val="24"/>
          <w:szCs w:val="24"/>
        </w:rPr>
      </w:pPr>
      <w:r w:rsidDel="00000000" w:rsidR="00000000" w:rsidRPr="00000000">
        <w:rPr>
          <w:rFonts w:ascii="Arial Narrow" w:cs="Arial Narrow" w:eastAsia="Arial Narrow" w:hAnsi="Arial Narrow"/>
          <w:b w:val="1"/>
          <w:sz w:val="24"/>
          <w:szCs w:val="24"/>
          <w:rtl w:val="0"/>
        </w:rPr>
        <w:t xml:space="preserve">Artículo 7. </w:t>
      </w:r>
      <w:r w:rsidDel="00000000" w:rsidR="00000000" w:rsidRPr="00000000">
        <w:rPr>
          <w:rFonts w:ascii="Arial Narrow" w:cs="Arial Narrow" w:eastAsia="Arial Narrow" w:hAnsi="Arial Narrow"/>
          <w:b w:val="1"/>
          <w:color w:val="0e0e0e"/>
          <w:sz w:val="24"/>
          <w:szCs w:val="24"/>
          <w:rtl w:val="0"/>
        </w:rPr>
        <w:t xml:space="preserve">Reconocimiento de la participación en Consejos de Juventud como práctica académica, judicatura, empresarial o pasantía.</w:t>
      </w:r>
    </w:p>
    <w:p w:rsidR="00000000" w:rsidDel="00000000" w:rsidP="00000000" w:rsidRDefault="00000000" w:rsidRPr="00000000" w14:paraId="0000005C">
      <w:pPr>
        <w:spacing w:after="240"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ejercicio de las funciones desempeñadas por los integrantes de los Consejos de Juventud será reconocido como práctica académica, judicatura, empresarial o pasantía, según corresponda, sin perjuicio de la autonomía universitaria ni de las disposiciones propias de cada institución educativa. </w:t>
      </w:r>
    </w:p>
    <w:p w:rsidR="00000000" w:rsidDel="00000000" w:rsidP="00000000" w:rsidRDefault="00000000" w:rsidRPr="00000000" w14:paraId="0000005D">
      <w:pPr>
        <w:spacing w:after="240"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reconocimiento aplicará, en particular, a los programas de formación en áreas del conocimiento afines a las ciencias jurídicas, ciencias sociales, administración pública, gobierno, ciencia política, trabajo social, educación, comunicación social, gestión pública y demás áreas afines que establezca el Ministerio de Educación Nacional. </w:t>
      </w:r>
    </w:p>
    <w:p w:rsidR="00000000" w:rsidDel="00000000" w:rsidP="00000000" w:rsidRDefault="00000000" w:rsidRPr="00000000" w14:paraId="0000005E">
      <w:pPr>
        <w:spacing w:line="276" w:lineRule="auto"/>
        <w:ind w:left="0" w:firstLine="0"/>
        <w:jc w:val="both"/>
        <w:rPr>
          <w:rFonts w:ascii="Arial Narrow" w:cs="Arial Narrow" w:eastAsia="Arial Narrow" w:hAnsi="Arial Narrow"/>
          <w:color w:val="0e0e0e"/>
          <w:sz w:val="24"/>
          <w:szCs w:val="24"/>
        </w:rPr>
      </w:pPr>
      <w:r w:rsidDel="00000000" w:rsidR="00000000" w:rsidRPr="00000000">
        <w:rPr>
          <w:rFonts w:ascii="Arial Narrow" w:cs="Arial Narrow" w:eastAsia="Arial Narrow" w:hAnsi="Arial Narrow"/>
          <w:b w:val="1"/>
          <w:color w:val="0e0e0e"/>
          <w:sz w:val="24"/>
          <w:szCs w:val="24"/>
          <w:rtl w:val="0"/>
        </w:rPr>
        <w:t xml:space="preserve">Parágrafo.</w:t>
      </w:r>
      <w:r w:rsidDel="00000000" w:rsidR="00000000" w:rsidRPr="00000000">
        <w:rPr>
          <w:rFonts w:ascii="Arial Narrow" w:cs="Arial Narrow" w:eastAsia="Arial Narrow" w:hAnsi="Arial Narrow"/>
          <w:color w:val="0e0e0e"/>
          <w:sz w:val="24"/>
          <w:szCs w:val="24"/>
          <w:rtl w:val="0"/>
        </w:rPr>
        <w:t xml:space="preserve"> El reconocimiento de la participación en los Consejos de Juventud </w:t>
      </w:r>
      <w:r w:rsidDel="00000000" w:rsidR="00000000" w:rsidRPr="00000000">
        <w:rPr>
          <w:rFonts w:ascii="Arial Narrow" w:cs="Arial Narrow" w:eastAsia="Arial Narrow" w:hAnsi="Arial Narrow"/>
          <w:color w:val="0e0e0e"/>
          <w:sz w:val="24"/>
          <w:szCs w:val="24"/>
          <w:rtl w:val="0"/>
        </w:rPr>
        <w:t xml:space="preserve">como práctica académica, judicatura, empresarial o pasantía</w:t>
      </w:r>
      <w:r w:rsidDel="00000000" w:rsidR="00000000" w:rsidRPr="00000000">
        <w:rPr>
          <w:rFonts w:ascii="Arial Narrow" w:cs="Arial Narrow" w:eastAsia="Arial Narrow" w:hAnsi="Arial Narrow"/>
          <w:b w:val="1"/>
          <w:color w:val="0e0e0e"/>
          <w:sz w:val="24"/>
          <w:szCs w:val="24"/>
          <w:rtl w:val="0"/>
        </w:rPr>
        <w:t xml:space="preserve"> </w:t>
      </w:r>
      <w:r w:rsidDel="00000000" w:rsidR="00000000" w:rsidRPr="00000000">
        <w:rPr>
          <w:rFonts w:ascii="Arial Narrow" w:cs="Arial Narrow" w:eastAsia="Arial Narrow" w:hAnsi="Arial Narrow"/>
          <w:color w:val="0e0e0e"/>
          <w:sz w:val="24"/>
          <w:szCs w:val="24"/>
          <w:rtl w:val="0"/>
        </w:rPr>
        <w:t xml:space="preserve">estará sujeto a las condiciones, requisitos y criterios definidos por cada institución educativa, de conformidad con su reglamento interno y autonomía académica.</w:t>
      </w:r>
    </w:p>
    <w:p w:rsidR="00000000" w:rsidDel="00000000" w:rsidP="00000000" w:rsidRDefault="00000000" w:rsidRPr="00000000" w14:paraId="0000005F">
      <w:pPr>
        <w:spacing w:line="276" w:lineRule="auto"/>
        <w:ind w:left="0" w:firstLine="0"/>
        <w:jc w:val="both"/>
        <w:rPr>
          <w:rFonts w:ascii="Arial Narrow" w:cs="Arial Narrow" w:eastAsia="Arial Narrow" w:hAnsi="Arial Narrow"/>
          <w:color w:val="0e0e0e"/>
          <w:sz w:val="24"/>
          <w:szCs w:val="24"/>
        </w:rPr>
      </w:pPr>
      <w:r w:rsidDel="00000000" w:rsidR="00000000" w:rsidRPr="00000000">
        <w:rPr>
          <w:rtl w:val="0"/>
        </w:rPr>
      </w:r>
    </w:p>
    <w:p w:rsidR="00000000" w:rsidDel="00000000" w:rsidP="00000000" w:rsidRDefault="00000000" w:rsidRPr="00000000" w14:paraId="00000060">
      <w:pPr>
        <w:spacing w:line="276" w:lineRule="auto"/>
        <w:ind w:left="0" w:firstLine="0"/>
        <w:jc w:val="both"/>
        <w:rPr>
          <w:rFonts w:ascii="Arial Narrow" w:cs="Arial Narrow" w:eastAsia="Arial Narrow" w:hAnsi="Arial Narrow"/>
          <w:color w:val="0e0e0e"/>
          <w:sz w:val="24"/>
          <w:szCs w:val="24"/>
        </w:rPr>
      </w:pPr>
      <w:r w:rsidDel="00000000" w:rsidR="00000000" w:rsidRPr="00000000">
        <w:rPr>
          <w:rFonts w:ascii="Arial Narrow" w:cs="Arial Narrow" w:eastAsia="Arial Narrow" w:hAnsi="Arial Narrow"/>
          <w:color w:val="0e0e0e"/>
          <w:sz w:val="24"/>
          <w:szCs w:val="24"/>
          <w:rtl w:val="0"/>
        </w:rPr>
        <w:t xml:space="preserve">Para estos efectos, la participación deberá tener una duración no inferior </w:t>
      </w:r>
      <w:r w:rsidDel="00000000" w:rsidR="00000000" w:rsidRPr="00000000">
        <w:rPr>
          <w:rFonts w:ascii="Arial Narrow" w:cs="Arial Narrow" w:eastAsia="Arial Narrow" w:hAnsi="Arial Narrow"/>
          <w:color w:val="0e0e0e"/>
          <w:sz w:val="24"/>
          <w:szCs w:val="24"/>
          <w:rtl w:val="0"/>
        </w:rPr>
        <w:t xml:space="preserve">a cuatro (4) meses ni superior a un (1) año</w:t>
      </w:r>
      <w:r w:rsidDel="00000000" w:rsidR="00000000" w:rsidRPr="00000000">
        <w:rPr>
          <w:rFonts w:ascii="Arial Narrow" w:cs="Arial Narrow" w:eastAsia="Arial Narrow" w:hAnsi="Arial Narrow"/>
          <w:color w:val="0e0e0e"/>
          <w:sz w:val="24"/>
          <w:szCs w:val="24"/>
          <w:rtl w:val="0"/>
        </w:rPr>
        <w:t xml:space="preserve">, contados a partir de la posesión formal del cargo. Cada institución podrá establecer, dentro de ese rango, el tiempo mínimo requerido según el perfil del programa académico.</w:t>
      </w:r>
    </w:p>
    <w:p w:rsidR="00000000" w:rsidDel="00000000" w:rsidP="00000000" w:rsidRDefault="00000000" w:rsidRPr="00000000" w14:paraId="00000061">
      <w:pPr>
        <w:spacing w:line="276" w:lineRule="auto"/>
        <w:ind w:left="220" w:firstLine="0"/>
        <w:jc w:val="both"/>
        <w:rPr>
          <w:rFonts w:ascii="Arial Narrow" w:cs="Arial Narrow" w:eastAsia="Arial Narrow" w:hAnsi="Arial Narrow"/>
          <w:color w:val="0e0e0e"/>
          <w:sz w:val="24"/>
          <w:szCs w:val="24"/>
        </w:rPr>
      </w:pPr>
      <w:r w:rsidDel="00000000" w:rsidR="00000000" w:rsidRPr="00000000">
        <w:rPr>
          <w:rtl w:val="0"/>
        </w:rPr>
      </w:r>
    </w:p>
    <w:p w:rsidR="00000000" w:rsidDel="00000000" w:rsidP="00000000" w:rsidRDefault="00000000" w:rsidRPr="00000000" w14:paraId="00000062">
      <w:pPr>
        <w:spacing w:line="276" w:lineRule="auto"/>
        <w:ind w:left="0" w:firstLine="0"/>
        <w:jc w:val="both"/>
        <w:rPr>
          <w:rFonts w:ascii="Arial Narrow" w:cs="Arial Narrow" w:eastAsia="Arial Narrow" w:hAnsi="Arial Narrow"/>
          <w:color w:val="0e0e0e"/>
          <w:sz w:val="24"/>
          <w:szCs w:val="24"/>
        </w:rPr>
      </w:pPr>
      <w:r w:rsidDel="00000000" w:rsidR="00000000" w:rsidRPr="00000000">
        <w:rPr>
          <w:rFonts w:ascii="Arial Narrow" w:cs="Arial Narrow" w:eastAsia="Arial Narrow" w:hAnsi="Arial Narrow"/>
          <w:color w:val="0e0e0e"/>
          <w:sz w:val="24"/>
          <w:szCs w:val="24"/>
          <w:rtl w:val="0"/>
        </w:rPr>
        <w:t xml:space="preserve">La certificación de cumplimiento deberá ser expedida por la Registraduría Nacional del Estado Civil o por la autoridad competente, e incluir la información necesaria para efectos de homologación: fechas, funciones ejercidas y constancia de participación activa.</w:t>
      </w:r>
    </w:p>
    <w:p w:rsidR="00000000" w:rsidDel="00000000" w:rsidP="00000000" w:rsidRDefault="00000000" w:rsidRPr="00000000" w14:paraId="00000063">
      <w:pPr>
        <w:spacing w:line="276" w:lineRule="auto"/>
        <w:ind w:left="0" w:firstLine="0"/>
        <w:jc w:val="both"/>
        <w:rPr>
          <w:rFonts w:ascii="Arial Narrow" w:cs="Arial Narrow" w:eastAsia="Arial Narrow" w:hAnsi="Arial Narrow"/>
          <w:color w:val="0e0e0e"/>
          <w:sz w:val="24"/>
          <w:szCs w:val="24"/>
        </w:rPr>
      </w:pPr>
      <w:r w:rsidDel="00000000" w:rsidR="00000000" w:rsidRPr="00000000">
        <w:rPr>
          <w:rtl w:val="0"/>
        </w:rPr>
      </w:r>
    </w:p>
    <w:p w:rsidR="00000000" w:rsidDel="00000000" w:rsidP="00000000" w:rsidRDefault="00000000" w:rsidRPr="00000000" w14:paraId="00000064">
      <w:pPr>
        <w:spacing w:line="276" w:lineRule="auto"/>
        <w:ind w:left="0" w:firstLine="0"/>
        <w:jc w:val="both"/>
        <w:rPr>
          <w:rFonts w:ascii="Arial Narrow" w:cs="Arial Narrow" w:eastAsia="Arial Narrow" w:hAnsi="Arial Narrow"/>
          <w:color w:val="0e0e0e"/>
          <w:sz w:val="24"/>
          <w:szCs w:val="24"/>
        </w:rPr>
      </w:pPr>
      <w:r w:rsidDel="00000000" w:rsidR="00000000" w:rsidRPr="00000000">
        <w:rPr>
          <w:rtl w:val="0"/>
        </w:rPr>
      </w:r>
    </w:p>
    <w:p w:rsidR="00000000" w:rsidDel="00000000" w:rsidP="00000000" w:rsidRDefault="00000000" w:rsidRPr="00000000" w14:paraId="00000065">
      <w:pPr>
        <w:spacing w:after="240" w:befor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6">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8. Vigencia y </w:t>
      </w:r>
      <w:r w:rsidDel="00000000" w:rsidR="00000000" w:rsidRPr="00000000">
        <w:rPr>
          <w:rFonts w:ascii="Arial Narrow" w:cs="Arial Narrow" w:eastAsia="Arial Narrow" w:hAnsi="Arial Narrow"/>
          <w:b w:val="1"/>
          <w:sz w:val="24"/>
          <w:szCs w:val="24"/>
          <w:rtl w:val="0"/>
        </w:rPr>
        <w:t xml:space="preserve">derogatorias</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 La presente ley rige a partir de su sanción y publicación en el diario oficial, y deroga las disposiciones que le sean contrarias.</w:t>
      </w:r>
    </w:p>
    <w:p w:rsidR="00000000" w:rsidDel="00000000" w:rsidP="00000000" w:rsidRDefault="00000000" w:rsidRPr="00000000" w14:paraId="00000067">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8">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9">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A">
      <w:pPr>
        <w:spacing w:after="0"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los Honorables Congresistas,</w:t>
      </w:r>
    </w:p>
    <w:p w:rsidR="00000000" w:rsidDel="00000000" w:rsidP="00000000" w:rsidRDefault="00000000" w:rsidRPr="00000000" w14:paraId="0000006B">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C">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D">
      <w:pPr>
        <w:spacing w:after="0" w:before="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E">
      <w:pPr>
        <w:spacing w:line="276" w:lineRule="auto"/>
        <w:jc w:val="left"/>
        <w:rPr>
          <w:rFonts w:ascii="Arial Narrow" w:cs="Arial Narrow" w:eastAsia="Arial Narrow" w:hAnsi="Arial Narrow"/>
          <w:sz w:val="24"/>
          <w:szCs w:val="24"/>
        </w:rPr>
      </w:pPr>
      <w:r w:rsidDel="00000000" w:rsidR="00000000" w:rsidRPr="00000000">
        <w:rPr>
          <w:rtl w:val="0"/>
        </w:rPr>
      </w:r>
    </w:p>
    <w:tbl>
      <w:tblPr>
        <w:tblStyle w:val="Table2"/>
        <w:tblW w:w="9509.0" w:type="dxa"/>
        <w:jc w:val="left"/>
        <w:tblLayout w:type="fixed"/>
        <w:tblLook w:val="0400"/>
      </w:tblPr>
      <w:tblGrid>
        <w:gridCol w:w="4152"/>
        <w:gridCol w:w="5357"/>
        <w:tblGridChange w:id="0">
          <w:tblGrid>
            <w:gridCol w:w="4152"/>
            <w:gridCol w:w="5357"/>
          </w:tblGrid>
        </w:tblGridChange>
      </w:tblGrid>
      <w:tr>
        <w:trPr>
          <w:cantSplit w:val="0"/>
          <w:trHeight w:val="1898" w:hRule="atLeast"/>
          <w:tblHeader w:val="0"/>
        </w:trPr>
        <w:tc>
          <w:tcPr>
            <w:tcMar>
              <w:top w:w="100.0" w:type="dxa"/>
              <w:left w:w="100.0" w:type="dxa"/>
              <w:bottom w:w="100.0" w:type="dxa"/>
              <w:right w:w="100.0" w:type="dxa"/>
            </w:tcMar>
          </w:tcPr>
          <w:p w:rsidR="00000000" w:rsidDel="00000000" w:rsidP="00000000" w:rsidRDefault="00000000" w:rsidRPr="00000000" w14:paraId="0000006F">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0">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1">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2">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3">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4">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ANA PAOLA AGUDELO GARCÍA</w:t>
            </w:r>
          </w:p>
          <w:p w:rsidR="00000000" w:rsidDel="00000000" w:rsidP="00000000" w:rsidRDefault="00000000" w:rsidRPr="00000000" w14:paraId="00000075">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w:t>
            </w:r>
          </w:p>
          <w:p w:rsidR="00000000" w:rsidDel="00000000" w:rsidP="00000000" w:rsidRDefault="00000000" w:rsidRPr="00000000" w14:paraId="00000076">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77">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br w:type="textWrapping"/>
            </w:r>
          </w:p>
        </w:tc>
        <w:tc>
          <w:tcPr>
            <w:tcMar>
              <w:top w:w="100.0" w:type="dxa"/>
              <w:left w:w="100.0" w:type="dxa"/>
              <w:bottom w:w="100.0" w:type="dxa"/>
              <w:right w:w="100.0" w:type="dxa"/>
            </w:tcMar>
          </w:tcPr>
          <w:p w:rsidR="00000000" w:rsidDel="00000000" w:rsidP="00000000" w:rsidRDefault="00000000" w:rsidRPr="00000000" w14:paraId="00000078">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9">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A">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B">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C">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D">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IRMA LUZ HERRERA RODRÍGUEZ</w:t>
            </w:r>
          </w:p>
          <w:p w:rsidR="00000000" w:rsidDel="00000000" w:rsidP="00000000" w:rsidRDefault="00000000" w:rsidRPr="00000000" w14:paraId="0000007E">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07F">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80">
            <w:pPr>
              <w:spacing w:line="276" w:lineRule="auto"/>
              <w:jc w:val="center"/>
              <w:rPr>
                <w:rFonts w:ascii="Arial Narrow" w:cs="Arial Narrow" w:eastAsia="Arial Narrow" w:hAnsi="Arial Narrow"/>
                <w:b w:val="1"/>
                <w:sz w:val="24"/>
                <w:szCs w:val="24"/>
              </w:rPr>
            </w:pPr>
            <w:r w:rsidDel="00000000" w:rsidR="00000000" w:rsidRPr="00000000">
              <w:rPr>
                <w:rtl w:val="0"/>
              </w:rPr>
            </w:r>
          </w:p>
        </w:tc>
      </w:tr>
      <w:tr>
        <w:trPr>
          <w:cantSplit w:val="0"/>
          <w:trHeight w:val="1127" w:hRule="atLeast"/>
          <w:tblHeader w:val="0"/>
        </w:trPr>
        <w:tc>
          <w:tcPr>
            <w:tcMar>
              <w:top w:w="100.0" w:type="dxa"/>
              <w:left w:w="100.0" w:type="dxa"/>
              <w:bottom w:w="100.0" w:type="dxa"/>
              <w:right w:w="100.0" w:type="dxa"/>
            </w:tcMar>
          </w:tcPr>
          <w:p w:rsidR="00000000" w:rsidDel="00000000" w:rsidP="00000000" w:rsidRDefault="00000000" w:rsidRPr="00000000" w14:paraId="00000081">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MANUEL VIRGÜEZ PIRAQUIVE</w:t>
            </w:r>
          </w:p>
          <w:p w:rsidR="00000000" w:rsidDel="00000000" w:rsidP="00000000" w:rsidRDefault="00000000" w:rsidRPr="00000000" w14:paraId="00000082">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w:t>
            </w:r>
          </w:p>
          <w:p w:rsidR="00000000" w:rsidDel="00000000" w:rsidP="00000000" w:rsidRDefault="00000000" w:rsidRPr="00000000" w14:paraId="00000083">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84">
            <w:pPr>
              <w:spacing w:line="276" w:lineRule="auto"/>
              <w:jc w:val="center"/>
              <w:rPr>
                <w:rFonts w:ascii="Arial Narrow" w:cs="Arial Narrow" w:eastAsia="Arial Narrow" w:hAnsi="Arial Narrow"/>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5">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CARLOS EDUARDO GUEVARA VILLABÓN</w:t>
            </w:r>
          </w:p>
          <w:p w:rsidR="00000000" w:rsidDel="00000000" w:rsidP="00000000" w:rsidRDefault="00000000" w:rsidRPr="00000000" w14:paraId="00000086">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w:t>
            </w:r>
          </w:p>
          <w:p w:rsidR="00000000" w:rsidDel="00000000" w:rsidP="00000000" w:rsidRDefault="00000000" w:rsidRPr="00000000" w14:paraId="00000087">
            <w:pP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088">
            <w:pPr>
              <w:spacing w:line="276" w:lineRule="auto"/>
              <w:jc w:val="center"/>
              <w:rPr>
                <w:rFonts w:ascii="Arial Narrow" w:cs="Arial Narrow" w:eastAsia="Arial Narrow" w:hAnsi="Arial Narrow"/>
                <w:b w:val="1"/>
                <w:sz w:val="24"/>
                <w:szCs w:val="24"/>
              </w:rPr>
            </w:pPr>
            <w:r w:rsidDel="00000000" w:rsidR="00000000" w:rsidRPr="00000000">
              <w:rPr>
                <w:rtl w:val="0"/>
              </w:rPr>
            </w:r>
          </w:p>
        </w:tc>
      </w:tr>
    </w:tbl>
    <w:p w:rsidR="00000000" w:rsidDel="00000000" w:rsidP="00000000" w:rsidRDefault="00000000" w:rsidRPr="00000000" w14:paraId="00000089">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A">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B">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C">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D">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E">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F">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0">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1">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2">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3">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4">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5">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6">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7">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Estatutaria N°_____ de 2025 Cámara</w:t>
      </w:r>
    </w:p>
    <w:p w:rsidR="00000000" w:rsidDel="00000000" w:rsidP="00000000" w:rsidRDefault="00000000" w:rsidRPr="00000000" w14:paraId="00000099">
      <w:pPr>
        <w:widowControl w:val="0"/>
        <w:spacing w:line="240" w:lineRule="auto"/>
        <w:rPr>
          <w:rFonts w:ascii="Arial Narrow" w:cs="Arial Narrow" w:eastAsia="Arial Narrow" w:hAnsi="Arial Narrow"/>
          <w:b w:val="1"/>
          <w:sz w:val="24"/>
          <w:szCs w:val="24"/>
        </w:rPr>
      </w:pPr>
      <w:bookmarkStart w:colFirst="0" w:colLast="0" w:name="_heading=h.2xq5zyks50j8" w:id="20"/>
      <w:bookmarkEnd w:id="20"/>
      <w:r w:rsidDel="00000000" w:rsidR="00000000" w:rsidRPr="00000000">
        <w:rPr>
          <w:rtl w:val="0"/>
        </w:rPr>
      </w:r>
    </w:p>
    <w:p w:rsidR="00000000" w:rsidDel="00000000" w:rsidP="00000000" w:rsidRDefault="00000000" w:rsidRPr="00000000" w14:paraId="0000009A">
      <w:pPr>
        <w:widowControl w:val="0"/>
        <w:spacing w:line="240" w:lineRule="auto"/>
        <w:jc w:val="center"/>
        <w:rPr>
          <w:rFonts w:ascii="Arial Narrow" w:cs="Arial Narrow" w:eastAsia="Arial Narrow" w:hAnsi="Arial Narrow"/>
          <w:b w:val="1"/>
          <w:sz w:val="24"/>
          <w:szCs w:val="24"/>
        </w:rPr>
      </w:pPr>
      <w:bookmarkStart w:colFirst="0" w:colLast="0" w:name="_heading=h.3rdcrjn" w:id="21"/>
      <w:bookmarkEnd w:id="21"/>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Por medio de la cual se fortalecen los consejos de juventud, se modifica la ley estatutaria 1622 de 2013 y se dictan otras disposiciones.</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9B">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C">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Exposición de Motivos</w:t>
      </w:r>
    </w:p>
    <w:p w:rsidR="00000000" w:rsidDel="00000000" w:rsidP="00000000" w:rsidRDefault="00000000" w:rsidRPr="00000000" w14:paraId="0000009D">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9E">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Objeto</w:t>
      </w:r>
    </w:p>
    <w:p w:rsidR="00000000" w:rsidDel="00000000" w:rsidP="00000000" w:rsidRDefault="00000000" w:rsidRPr="00000000" w14:paraId="0000009F">
      <w:pPr>
        <w:spacing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objetivo del presente proyecto de ley es fortalecer el ejercicio de los Consejeros de Juventud, mejorar los espacios de participación y control social, así como garantizar el acceso a beneficios necesarios para el cumplimiento de las funciones consagradas en la Ley 1622 de 2013 y Ley 1885 de 2018.</w:t>
      </w:r>
    </w:p>
    <w:p w:rsidR="00000000" w:rsidDel="00000000" w:rsidP="00000000" w:rsidRDefault="00000000" w:rsidRPr="00000000" w14:paraId="000000A0">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1">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Antecedentes Legislativos</w:t>
      </w:r>
    </w:p>
    <w:p w:rsidR="00000000" w:rsidDel="00000000" w:rsidP="00000000" w:rsidRDefault="00000000" w:rsidRPr="00000000" w14:paraId="000000A2">
      <w:pPr>
        <w:ind w:left="72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A3">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Proyectos de Ley</w:t>
      </w:r>
    </w:p>
    <w:p w:rsidR="00000000" w:rsidDel="00000000" w:rsidP="00000000" w:rsidRDefault="00000000" w:rsidRPr="00000000" w14:paraId="000000A4">
      <w:pPr>
        <w:rPr>
          <w:rFonts w:ascii="Arial Narrow" w:cs="Arial Narrow" w:eastAsia="Arial Narrow" w:hAnsi="Arial Narrow"/>
          <w:b w:val="1"/>
          <w:sz w:val="24"/>
          <w:szCs w:val="24"/>
        </w:rPr>
      </w:pPr>
      <w:r w:rsidDel="00000000" w:rsidR="00000000" w:rsidRPr="00000000">
        <w:rPr>
          <w:rtl w:val="0"/>
        </w:rPr>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230"/>
        <w:gridCol w:w="2625"/>
        <w:gridCol w:w="2385"/>
        <w:gridCol w:w="1095"/>
        <w:tblGridChange w:id="0">
          <w:tblGrid>
            <w:gridCol w:w="2040"/>
            <w:gridCol w:w="1230"/>
            <w:gridCol w:w="2625"/>
            <w:gridCol w:w="2385"/>
            <w:gridCol w:w="109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Comisión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Autores</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Resumen </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Estado</w:t>
            </w:r>
          </w:p>
        </w:tc>
      </w:tr>
      <w:tr>
        <w:trPr>
          <w:cantSplit w:val="0"/>
          <w:trHeight w:val="4273.8867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shd w:fill="ffffff" w:val="clear"/>
              <w:spacing w:before="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PAL 04/2022S</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AB">
            <w:pPr>
              <w:shd w:fill="ffffff" w:val="clear"/>
              <w:spacing w:before="0"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C">
            <w:pPr>
              <w:shd w:fill="ffffff" w:val="clear"/>
              <w:spacing w:before="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el cual se fortalece la participación política de la juventud y se dictan otras disposiciones"</w:t>
            </w:r>
          </w:p>
          <w:p w:rsidR="00000000" w:rsidDel="00000000" w:rsidP="00000000" w:rsidRDefault="00000000" w:rsidRPr="00000000" w14:paraId="000000AD">
            <w:pPr>
              <w:shd w:fill="ffffff" w:val="clear"/>
              <w:spacing w:before="240" w:line="276" w:lineRule="auto"/>
              <w:jc w:val="center"/>
              <w:rPr>
                <w:rFonts w:ascii="Arial Narrow" w:cs="Arial Narrow" w:eastAsia="Arial Narrow" w:hAnsi="Arial Narrow"/>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Primera</w:t>
            </w:r>
          </w:p>
        </w:tc>
        <w:tc>
          <w:tcPr>
            <w:shd w:fill="auto" w:val="clear"/>
            <w:tcMar>
              <w:top w:w="100.0" w:type="dxa"/>
              <w:left w:w="100.0" w:type="dxa"/>
              <w:bottom w:w="100.0" w:type="dxa"/>
              <w:right w:w="100.0" w:type="dxa"/>
            </w:tcMar>
          </w:tcPr>
          <w:p w:rsidR="00000000" w:rsidDel="00000000" w:rsidP="00000000" w:rsidRDefault="00000000" w:rsidRPr="00000000" w14:paraId="000000AF">
            <w:pPr>
              <w:shd w:fill="ffffff" w:val="clear"/>
              <w:spacing w:before="0" w:line="276" w:lineRule="auto"/>
              <w:ind w:lef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H.S. Norma Hurtado Sánchez, H.S. Jose David Name Cardozo, H.S. Alfredo Rafael Deluque Zuleta, H.R. Wilmer Ramiro Carrillo Mendoza, H.R. Jorge Eliecer Tamayo Marulando, H.R. Astrid Sánchez Montes de Occa, H.R. Hernando Guida Ponce, H.R. Victor Manuel Salcedo Guerrero, H.R. Alexander Guarín Silva, H.R. Teresa Enrríquez Rosero, H.R. Jorge Eliecer Salazar López.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Tiene como objetivo fortalecer la participación política de la juventud en Colombia, ajustando la Constitución Política para reducir la edad mínima requerida para ocupar cargos de elección popular. Esto se realiza para alinear la normatividad interna con los estándares interamericanos y promover una mayor inclusión de los jóvenes en el ámbito político.</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Archivado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shd w:fill="ffffff" w:val="clear"/>
              <w:spacing w:before="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PL 264/2021S</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B3">
            <w:pPr>
              <w:shd w:fill="ffffff" w:val="clear"/>
              <w:spacing w:before="0"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4">
            <w:pPr>
              <w:shd w:fill="ffffff" w:val="clear"/>
              <w:spacing w:before="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medio del cual se autoriza el reconocimiento de honorarios a los miembros de los Consejos Municipales de Juventud y se dictan otras disposiciones”</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Primera</w:t>
            </w:r>
          </w:p>
        </w:tc>
        <w:tc>
          <w:tcPr>
            <w:shd w:fill="auto" w:val="clear"/>
            <w:tcMar>
              <w:top w:w="100.0" w:type="dxa"/>
              <w:left w:w="100.0" w:type="dxa"/>
              <w:bottom w:w="100.0" w:type="dxa"/>
              <w:right w:w="100.0" w:type="dxa"/>
            </w:tcMar>
          </w:tcPr>
          <w:p w:rsidR="00000000" w:rsidDel="00000000" w:rsidP="00000000" w:rsidRDefault="00000000" w:rsidRPr="00000000" w14:paraId="000000B7">
            <w:pPr>
              <w:shd w:fill="ffffff" w:val="clear"/>
              <w:spacing w:before="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H.S. Carlos Abraham Jimenez, H.R. Erwin Arias Betancur, H.R. Julio Cesar Triana, H.R. Carlos Cuenca Chaux</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212529"/>
                <w:sz w:val="24"/>
                <w:szCs w:val="24"/>
                <w:highlight w:val="white"/>
                <w:rtl w:val="0"/>
              </w:rPr>
              <w:t xml:space="preserve">Tiene por objeto reconocer la actividad constitucional y legal que desarrollan los miembros de los Consejos Municipales de Juventud, autorizando a los alcaldes el pago de honorarios y regulándoles su funcionamiento.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Archivado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PL 287/2021S</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BB">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C">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la cual se establece la Política de Estado para el desarrollo de la juventud y la continuidad del curso de vida de los jóvenes ‘Sacúdete’ y se dictan otras disposiciones"</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Primera</w:t>
            </w:r>
          </w:p>
        </w:tc>
        <w:tc>
          <w:tcPr>
            <w:shd w:fill="auto" w:val="clear"/>
            <w:tcMar>
              <w:top w:w="100.0" w:type="dxa"/>
              <w:left w:w="100.0" w:type="dxa"/>
              <w:bottom w:w="100.0" w:type="dxa"/>
              <w:right w:w="100.0" w:type="dxa"/>
            </w:tcMar>
          </w:tcPr>
          <w:p w:rsidR="00000000" w:rsidDel="00000000" w:rsidP="00000000" w:rsidRDefault="00000000" w:rsidRPr="00000000" w14:paraId="000000BE">
            <w:pPr>
              <w:shd w:fill="ffffff" w:val="clear"/>
              <w:spacing w:before="0" w:line="276" w:lineRule="auto"/>
              <w:ind w:left="0" w:firstLine="0"/>
              <w:jc w:val="both"/>
              <w:rPr>
                <w:rFonts w:ascii="Arial Narrow" w:cs="Arial Narrow" w:eastAsia="Arial Narrow" w:hAnsi="Arial Narrow"/>
                <w:i w:val="1"/>
                <w:sz w:val="24"/>
                <w:szCs w:val="24"/>
                <w:u w:val="single"/>
              </w:rPr>
            </w:pPr>
            <w:r w:rsidDel="00000000" w:rsidR="00000000" w:rsidRPr="00000000">
              <w:rPr>
                <w:rFonts w:ascii="Arial Narrow" w:cs="Arial Narrow" w:eastAsia="Arial Narrow" w:hAnsi="Arial Narrow"/>
                <w:sz w:val="24"/>
                <w:szCs w:val="24"/>
                <w:rtl w:val="0"/>
              </w:rPr>
              <w:t xml:space="preserve">Ministro del Interior, Daniel Palacios Martinez. </w:t>
            </w: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333333"/>
                <w:sz w:val="24"/>
                <w:szCs w:val="24"/>
                <w:highlight w:val="white"/>
                <w:rtl w:val="0"/>
              </w:rPr>
              <w:t xml:space="preserve">Tiene el propósito de establecer la Política de Estado Sacúdete, la cual establece los criterios para fomentar y gestionar una atención integral que fortalezca el desarrollo y el curso de vida de la juventud en Colombia.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PL 208/2020C</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C3">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4">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medio de la cual se reglamenta el artículo 196 de la ley 1955 de 2019, se toman medidas para fortalecer las medidas que promueven el empleo juvenil y se dictan otras disposiciones"</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Tercera</w:t>
            </w:r>
          </w:p>
        </w:tc>
        <w:tc>
          <w:tcPr>
            <w:shd w:fill="auto" w:val="clear"/>
            <w:tcMar>
              <w:top w:w="100.0" w:type="dxa"/>
              <w:left w:w="100.0" w:type="dxa"/>
              <w:bottom w:w="100.0" w:type="dxa"/>
              <w:right w:w="100.0" w:type="dxa"/>
            </w:tcMar>
          </w:tcPr>
          <w:p w:rsidR="00000000" w:rsidDel="00000000" w:rsidP="00000000" w:rsidRDefault="00000000" w:rsidRPr="00000000" w14:paraId="000000C7">
            <w:pPr>
              <w:shd w:fill="ffffff" w:val="clear"/>
              <w:spacing w:before="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H.R. Victor Manuel Ortiz Joya. </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Tiene por objeto el fortalecimiento de las medidas del sector público para combatir el desempleo juvenil, se reglamenta el artículo 196 de la Ley 1955 de 2019 y buscar aumentar el número de jóvenes dentro del sector público de Colombia</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PL 090/2021C</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CB">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C">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medio de la cual se modifica la ley 1780 de 2016, se promueven incentivos para la vinculación de jóvenes al sector productivo y se dictan otras disposiciones"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Séptima</w:t>
            </w:r>
          </w:p>
        </w:tc>
        <w:tc>
          <w:tcPr>
            <w:shd w:fill="auto" w:val="clear"/>
            <w:tcMar>
              <w:top w:w="100.0" w:type="dxa"/>
              <w:left w:w="100.0" w:type="dxa"/>
              <w:bottom w:w="100.0" w:type="dxa"/>
              <w:right w:w="100.0" w:type="dxa"/>
            </w:tcMar>
          </w:tcPr>
          <w:p w:rsidR="00000000" w:rsidDel="00000000" w:rsidP="00000000" w:rsidRDefault="00000000" w:rsidRPr="00000000" w14:paraId="000000CE">
            <w:pPr>
              <w:shd w:fill="ffffff" w:val="clear"/>
              <w:spacing w:before="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H.R. Buenaventura León León, H.R. Alfredo Ape Cuello Baute, H.R. Ciro Antonio Rodríguez Pinzón, H.R. Adriana Magali Matiz Vargas, H.R. Juan Carlos Wills Ospina, H.R. Armando Antonio Zabaraín de Arce, H.R. Juan Carlos Rivera Peña, H.R. José Gustavo Padilla Orozco, H.R. Wadith Alberto Manzur Imbett, H.R. Nidia Marcela Osorio Salgado, H.R. Felix Alejandro Chica Correa, H.R. Emeterio José Montes De Castro, H.R. José Elver Hernández Casas, H.R. Germán Alcides Blanco Álvarez, H.R. Nicolás Albeiro Echeverry Alvarán, H.R. Liliana Benavides Solarte, H.R. Jaime Felipe Lozada Polanco, H.R. María Cristina Soto De Gómez, H.R. Yamil Hernando Arana Padaui, H.R. Felipe Andrés Muñoz Delgado</w:t>
            </w:r>
          </w:p>
          <w:p w:rsidR="00000000" w:rsidDel="00000000" w:rsidP="00000000" w:rsidRDefault="00000000" w:rsidRPr="00000000" w14:paraId="000000CF">
            <w:pPr>
              <w:widowControl w:val="0"/>
              <w:spacing w:line="276" w:lineRule="auto"/>
              <w:jc w:val="center"/>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Tiene por objeto ampliar reforzar ampliar los incentivos de las pequeñas empresas jóvenes y estimular la vinculación laboral de jóvenes, entre 18 y 28 años de edad, al sector productivo, fomentando las bases institucionales para el diseño y ejecución de políticas de empleo, emprendimiento y oportunidades junto con la promoción de mecanismos y talentos que impacten positivamente en la vinculación laboral de este grupo poblacional en Colombia.</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Archivado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PL 071/2015C</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D3">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4">
            <w:pPr>
              <w:shd w:fill="ffffff" w:val="clear"/>
              <w:spacing w:before="0" w:line="276" w:lineRule="auto"/>
              <w:ind w:left="0"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la cual se modifica y adiciona la ley 5a de 1992, se crea la comisión legal por la juventud colombiana del Congreso de la República y se dictan otras disposiciones.”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Primera</w:t>
            </w:r>
          </w:p>
        </w:tc>
        <w:tc>
          <w:tcPr>
            <w:shd w:fill="auto" w:val="clear"/>
            <w:tcMar>
              <w:top w:w="100.0" w:type="dxa"/>
              <w:left w:w="100.0" w:type="dxa"/>
              <w:bottom w:w="100.0" w:type="dxa"/>
              <w:right w:w="100.0" w:type="dxa"/>
            </w:tcMar>
          </w:tcPr>
          <w:p w:rsidR="00000000" w:rsidDel="00000000" w:rsidP="00000000" w:rsidRDefault="00000000" w:rsidRPr="00000000" w14:paraId="000000D6">
            <w:pPr>
              <w:shd w:fill="ffffff" w:val="clear"/>
              <w:spacing w:before="0" w:line="276"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H.R. Miguel Ángel Pinto Hernandez</w:t>
            </w:r>
          </w:p>
          <w:p w:rsidR="00000000" w:rsidDel="00000000" w:rsidP="00000000" w:rsidRDefault="00000000" w:rsidRPr="00000000" w14:paraId="000000D7">
            <w:pPr>
              <w:widowControl w:val="0"/>
              <w:spacing w:line="276" w:lineRule="auto"/>
              <w:jc w:val="center"/>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Tiene como objetivo modificar y adicionar la Ley 5ª de 1992 para crear la Comisión Legal por la Juventud Colombiana en el Congreso de la República. Esta comisión busca promover la participación de los jóvenes en el proceso legislativo y en la toma de decisiones políticas.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Archivado</w:t>
            </w:r>
          </w:p>
        </w:tc>
      </w:tr>
    </w:tbl>
    <w:p w:rsidR="00000000" w:rsidDel="00000000" w:rsidP="00000000" w:rsidRDefault="00000000" w:rsidRPr="00000000" w14:paraId="000000DA">
      <w:pPr>
        <w:ind w:left="144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B">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Leyes</w:t>
      </w:r>
    </w:p>
    <w:p w:rsidR="00000000" w:rsidDel="00000000" w:rsidP="00000000" w:rsidRDefault="00000000" w:rsidRPr="00000000" w14:paraId="000000DC">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i w:val="1"/>
          <w:sz w:val="24"/>
          <w:szCs w:val="24"/>
          <w:rtl w:val="0"/>
        </w:rPr>
        <w:t xml:space="preserve">Ley 375 de 1997.</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“Por la cual se crea la ley de la juventud y se dictan otras disposiciones”</w:t>
      </w:r>
    </w:p>
    <w:p w:rsidR="00000000" w:rsidDel="00000000" w:rsidP="00000000" w:rsidRDefault="00000000" w:rsidRPr="00000000" w14:paraId="000000DD">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i w:val="1"/>
          <w:sz w:val="24"/>
          <w:szCs w:val="24"/>
          <w:rtl w:val="0"/>
        </w:rPr>
        <w:t xml:space="preserve">Ley 1622 de 2013.</w:t>
      </w:r>
      <w:r w:rsidDel="00000000" w:rsidR="00000000" w:rsidRPr="00000000">
        <w:rPr>
          <w:rFonts w:ascii="Arial Narrow" w:cs="Arial Narrow" w:eastAsia="Arial Narrow" w:hAnsi="Arial Narrow"/>
          <w:i w:val="1"/>
          <w:sz w:val="24"/>
          <w:szCs w:val="24"/>
          <w:rtl w:val="0"/>
        </w:rPr>
        <w:t xml:space="preserve"> </w:t>
      </w:r>
      <w:r w:rsidDel="00000000" w:rsidR="00000000" w:rsidRPr="00000000">
        <w:rPr>
          <w:rFonts w:ascii="Arial Narrow" w:cs="Arial Narrow" w:eastAsia="Arial Narrow" w:hAnsi="Arial Narrow"/>
          <w:sz w:val="24"/>
          <w:szCs w:val="24"/>
          <w:rtl w:val="0"/>
        </w:rPr>
        <w:t xml:space="preserve">“Por medio de la cual se expide el estatuto de ciudadanía juvenil y se dictan otras disposiciones”</w:t>
      </w:r>
    </w:p>
    <w:p w:rsidR="00000000" w:rsidDel="00000000" w:rsidP="00000000" w:rsidRDefault="00000000" w:rsidRPr="00000000" w14:paraId="000000DE">
      <w:pPr>
        <w:shd w:fill="ffffff" w:val="clear"/>
        <w:spacing w:before="24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i w:val="1"/>
          <w:sz w:val="24"/>
          <w:szCs w:val="24"/>
          <w:rtl w:val="0"/>
        </w:rPr>
        <w:t xml:space="preserve">Ley 1885 de 2018.</w:t>
      </w:r>
      <w:r w:rsidDel="00000000" w:rsidR="00000000" w:rsidRPr="00000000">
        <w:rPr>
          <w:rFonts w:ascii="Arial Narrow" w:cs="Arial Narrow" w:eastAsia="Arial Narrow" w:hAnsi="Arial Narrow"/>
          <w:i w:val="1"/>
          <w:sz w:val="24"/>
          <w:szCs w:val="24"/>
          <w:rtl w:val="0"/>
        </w:rPr>
        <w:t xml:space="preserve"> </w:t>
      </w:r>
      <w:r w:rsidDel="00000000" w:rsidR="00000000" w:rsidRPr="00000000">
        <w:rPr>
          <w:rFonts w:ascii="Arial Narrow" w:cs="Arial Narrow" w:eastAsia="Arial Narrow" w:hAnsi="Arial Narrow"/>
          <w:sz w:val="24"/>
          <w:szCs w:val="24"/>
          <w:rtl w:val="0"/>
        </w:rPr>
        <w:t xml:space="preserve">“Por la cual se modifica la ley estatutaria 1622 de 2013 y se dictan otras disposiciones”</w:t>
      </w:r>
      <w:r w:rsidDel="00000000" w:rsidR="00000000" w:rsidRPr="00000000">
        <w:rPr>
          <w:rtl w:val="0"/>
        </w:rPr>
      </w:r>
    </w:p>
    <w:p w:rsidR="00000000" w:rsidDel="00000000" w:rsidP="00000000" w:rsidRDefault="00000000" w:rsidRPr="00000000" w14:paraId="000000DF">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E0">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Justificación del Proyecto</w:t>
      </w:r>
    </w:p>
    <w:p w:rsidR="00000000" w:rsidDel="00000000" w:rsidP="00000000" w:rsidRDefault="00000000" w:rsidRPr="00000000" w14:paraId="000000E1">
      <w:pPr>
        <w:ind w:left="72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E2">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La necesidad del Estado colombiano de promover la participación política juvenil y de auspiciar mejores escenarios de discusión pública en torno a las problemáticas de la juventud colombiana. </w:t>
      </w:r>
    </w:p>
    <w:p w:rsidR="00000000" w:rsidDel="00000000" w:rsidP="00000000" w:rsidRDefault="00000000" w:rsidRPr="00000000" w14:paraId="000000E3">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el acto constituyente de 1991, la participación ciudadana, el respeto por los derechos fundamentales de la juventud y la promoción de escenarios democráticos se convirtieron en algunas de las innumerables finalidades perseguidas de los órganos de poder.</w:t>
      </w:r>
    </w:p>
    <w:p w:rsidR="00000000" w:rsidDel="00000000" w:rsidP="00000000" w:rsidRDefault="00000000" w:rsidRPr="00000000" w14:paraId="000000E4">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ese sentido, con el objeto de establecer espacios de discusión nacional de carácter político, social o económico, el principio constitucional de la democracia participativa permeó el ejercicio del poder público y facultó a los y las jóvenes del país para incidir en las decisiones públicas de nuestra sociedad.</w:t>
      </w:r>
    </w:p>
    <w:p w:rsidR="00000000" w:rsidDel="00000000" w:rsidP="00000000" w:rsidRDefault="00000000" w:rsidRPr="00000000" w14:paraId="000000E5">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ejemplo, la noción de participación se extiende en todo el articulado constitucional y refleja un sentimiento de las sociedades contemporáneas, las cuales ostentan un deseo genuino y una aspiración colectiva de ser incidentes y protagonistas de los escenarios políticos, y no meros espectadores de las decisiones que les afectan y les conciernen.</w:t>
      </w:r>
    </w:p>
    <w:p w:rsidR="00000000" w:rsidDel="00000000" w:rsidP="00000000" w:rsidRDefault="00000000" w:rsidRPr="00000000" w14:paraId="000000E6">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Carta Constitucional de 1991, no siendo ajena a este clamor ciudadano, estableció un considerable número de figuras jurídicas dentro del contenido constitucional, que abren el camino para que este propósito nacional pueda materializarse en condiciones de eficacia. </w:t>
      </w:r>
    </w:p>
    <w:p w:rsidR="00000000" w:rsidDel="00000000" w:rsidP="00000000" w:rsidRDefault="00000000" w:rsidRPr="00000000" w14:paraId="000000E7">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Algunos de estos mecanismos están descritos, por caso, en el artículo 2 constitucional el cual consagra que el Estado facilitará la participación de todos los ciudadanos en las decisiones que los afectan; en el artículo 9 que identifica al sistema jurídico colombiano como un sistema participativo y democrático; en el artículo 40 que consagra el derecho a participar en la conformación, ejercicio y control del poder político; en el artículo 45 donde se explicita que el Estado y la sociedad deben garantizar la participación de los jóvenes en los organismos públicos y privados que tengan a su cargo la protección, educación y progreso de la juventud</w:t>
      </w:r>
      <w:r w:rsidDel="00000000" w:rsidR="00000000" w:rsidRPr="00000000">
        <w:rPr>
          <w:rFonts w:ascii="Arial Narrow" w:cs="Arial Narrow" w:eastAsia="Arial Narrow" w:hAnsi="Arial Narrow"/>
          <w:sz w:val="24"/>
          <w:szCs w:val="24"/>
          <w:vertAlign w:val="superscript"/>
        </w:rPr>
        <w:footnoteReference w:customMarkFollows="0" w:id="0"/>
      </w:r>
      <w:r w:rsidDel="00000000" w:rsidR="00000000" w:rsidRPr="00000000">
        <w:rPr>
          <w:rFonts w:ascii="Arial Narrow" w:cs="Arial Narrow" w:eastAsia="Arial Narrow" w:hAnsi="Arial Narrow"/>
          <w:sz w:val="24"/>
          <w:szCs w:val="24"/>
          <w:rtl w:val="0"/>
        </w:rPr>
        <w:t xml:space="preserve">; en los artículos 103 y 112 que destacan derechos de conformación y participación en cuerpos colegiados y de participación política y ciudadana; y en el artículo 375 en el cual se habla de los procesos de reforma a la constitución atendiendo a la participación popular como promotora de ellos.</w:t>
      </w:r>
    </w:p>
    <w:p w:rsidR="00000000" w:rsidDel="00000000" w:rsidP="00000000" w:rsidRDefault="00000000" w:rsidRPr="00000000" w14:paraId="000000E8">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otra parte, la Corte Constitucional ha explicado que el Estado Social de Derecho es junto a la democracia participativa uno de los ejes axiales e identitarios de la Constitución Política. Al respecto ha dicho que: </w:t>
      </w:r>
    </w:p>
    <w:p w:rsidR="00000000" w:rsidDel="00000000" w:rsidP="00000000" w:rsidRDefault="00000000" w:rsidRPr="00000000" w14:paraId="000000E9">
      <w:pPr>
        <w:shd w:fill="ffffff" w:val="clea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Asamblea Nacional Constituyente, al promulgar la Constitución Política, estableció un marco jurídico democrático y participativo. El acto constituyente de 1991 definió al Estado como social de derecho </w:t>
      </w:r>
      <w:r w:rsidDel="00000000" w:rsidR="00000000" w:rsidRPr="00000000">
        <w:rPr>
          <w:rFonts w:ascii="Arial Narrow" w:cs="Arial Narrow" w:eastAsia="Arial Narrow" w:hAnsi="Arial Narrow"/>
          <w:sz w:val="24"/>
          <w:szCs w:val="24"/>
          <w:rtl w:val="0"/>
        </w:rPr>
        <w:t xml:space="preserve">reconstituyéndolo</w:t>
      </w:r>
      <w:r w:rsidDel="00000000" w:rsidR="00000000" w:rsidRPr="00000000">
        <w:rPr>
          <w:rFonts w:ascii="Arial Narrow" w:cs="Arial Narrow" w:eastAsia="Arial Narrow" w:hAnsi="Arial Narrow"/>
          <w:sz w:val="24"/>
          <w:szCs w:val="24"/>
          <w:rtl w:val="0"/>
        </w:rPr>
        <w:t xml:space="preserve"> bajo la forma de república democrática, participativa y pluralista. Su carácter democrático tiene varios efectos. Entre otras cosas, implica (i) que el Pueblo es poder supremo o soberano y, en consecuencia, es el origen del poder público y por ello de él se deriva la facultad de constituir, legislar, juzgar, administrar y controlar, (ii) que el Pueblo, a través de sus representantes o directamente, crea el derecho al que se subordinan los órganos del Estado y los habitantes, (iii) que el Pueblo decide la conformación de los órganos mediante los cuales actúa el poder público, mediante actos electivos y (iv) que el Pueblo y las organizaciones a partir de las cuales se articula, intervienen en el ejercicio y control del poder público, a través de sus representantes o directamente</w:t>
      </w:r>
      <w:r w:rsidDel="00000000" w:rsidR="00000000" w:rsidRPr="00000000">
        <w:rPr>
          <w:rFonts w:ascii="Arial Narrow" w:cs="Arial Narrow" w:eastAsia="Arial Narrow" w:hAnsi="Arial Narrow"/>
          <w:sz w:val="24"/>
          <w:szCs w:val="24"/>
          <w:vertAlign w:val="superscript"/>
        </w:rPr>
        <w:footnoteReference w:customMarkFollows="0" w:id="1"/>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EA">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reiterada jurisprudencia la misma corporación ha explicado que el principio democrático lo revisten por lo menos dos dimensiones, que se relacionan estrechamente con la participación política de la juventud en espacios de concertación y de diálogo. En este respecto: </w:t>
      </w:r>
    </w:p>
    <w:p w:rsidR="00000000" w:rsidDel="00000000" w:rsidP="00000000" w:rsidRDefault="00000000" w:rsidRPr="00000000" w14:paraId="000000EB">
      <w:pPr>
        <w:shd w:fill="ffffff" w:val="clea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principio democrático que la Carta </w:t>
      </w:r>
      <w:r w:rsidDel="00000000" w:rsidR="00000000" w:rsidRPr="00000000">
        <w:rPr>
          <w:rFonts w:ascii="Arial Narrow" w:cs="Arial Narrow" w:eastAsia="Arial Narrow" w:hAnsi="Arial Narrow"/>
          <w:sz w:val="24"/>
          <w:szCs w:val="24"/>
          <w:rtl w:val="0"/>
        </w:rPr>
        <w:t xml:space="preserve">prohíja</w:t>
      </w:r>
      <w:r w:rsidDel="00000000" w:rsidR="00000000" w:rsidRPr="00000000">
        <w:rPr>
          <w:rFonts w:ascii="Arial Narrow" w:cs="Arial Narrow" w:eastAsia="Arial Narrow" w:hAnsi="Arial Narrow"/>
          <w:sz w:val="24"/>
          <w:szCs w:val="24"/>
          <w:rtl w:val="0"/>
        </w:rPr>
        <w:t xml:space="preserve"> es a la vez universal y expansivo. Se dice que es universal en la medida en que compromete variados escenarios, procesos y lugares tanto públicos como privados y también porque la noción de política que lo sustenta nutre de todo lo que vitalmente pueda interesar a la persona, a la comunidad y al Estado y sea por tanto susceptible de afectar la distribución, control y asignación del poder social. El principio democrático es expansivo, pues su dinámica lejos de ignorar el conflicto social, lo encauza a partir del respeto y constante reivindicación de un mínimo de democracia política y social que, de conformidad con su ideario, ha de ampliarse progresivamente</w:t>
      </w:r>
      <w:r w:rsidDel="00000000" w:rsidR="00000000" w:rsidRPr="00000000">
        <w:rPr>
          <w:rFonts w:ascii="Arial Narrow" w:cs="Arial Narrow" w:eastAsia="Arial Narrow" w:hAnsi="Arial Narrow"/>
          <w:sz w:val="24"/>
          <w:szCs w:val="24"/>
          <w:vertAlign w:val="superscript"/>
        </w:rPr>
        <w:footnoteReference w:customMarkFollows="0" w:id="2"/>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EC">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atención a lo anterior, se hace necesario y prioritario que el Estado Colombiano a través de sus instituciones democráticas implemente acciones y políticas que promuevan, fortalezcan, mejoren y beneficien no solo a los actores que participan de los espacios de participación ciudadana, sino que incentive la participación de nuevos actores y acelere el diálogo democrático que emerge naturalmente de las instancias de organización política y comunitaria, como lo son los Consejos Municipales de Juventud. </w:t>
      </w:r>
    </w:p>
    <w:p w:rsidR="00000000" w:rsidDel="00000000" w:rsidP="00000000" w:rsidRDefault="00000000" w:rsidRPr="00000000" w14:paraId="000000E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Cifras sobre la población juvenil</w:t>
      </w:r>
      <w:r w:rsidDel="00000000" w:rsidR="00000000" w:rsidRPr="00000000">
        <w:rPr>
          <w:rFonts w:ascii="Arial Narrow" w:cs="Arial Narrow" w:eastAsia="Arial Narrow" w:hAnsi="Arial Narrow"/>
          <w:b w:val="1"/>
          <w:sz w:val="24"/>
          <w:szCs w:val="24"/>
          <w:vertAlign w:val="superscript"/>
        </w:rPr>
        <w:footnoteReference w:customMarkFollows="0" w:id="3"/>
      </w: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EE">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juventud colombiana, comprendida entre los 14 y 28 años, representa el 26.1 % de la población total del país (11.519.020 personas), de los cuales el 49 % son mujeres y el 51 % son hombres. En relación con la juventud rural, del total de jóvenes, el 25 % habita en estas zonas y representa el 24 % de su población, lo que equivale a 2,9 millones de personas; de estos el 15 % (441.932 personas) es juventud indígena y el 13 % (367.115 personas) juventud negra, afrocolombiana, raizal y palenquera (NARP), de acuerdo con el Censo Nacional de Población y Vivienda (CNPV) (Departamento Administrativo Nacional de Estadística, 2019). Así mismo, el Registro Nacional de Reincorporación indica que, de los 12.768 exintegrantes de las FARC-EP el 19,4 % tienen entre 18 y 28 años. </w:t>
      </w:r>
    </w:p>
    <w:p w:rsidR="00000000" w:rsidDel="00000000" w:rsidP="00000000" w:rsidRDefault="00000000" w:rsidRPr="00000000" w14:paraId="000000E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Baja incidencia de los jóvenes en los asuntos públicos a través de las instancias de participación ciudadana. </w:t>
      </w:r>
    </w:p>
    <w:p w:rsidR="00000000" w:rsidDel="00000000" w:rsidP="00000000" w:rsidRDefault="00000000" w:rsidRPr="00000000" w14:paraId="000000F0">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 bien es cierto que la Constitución de 1991 dispuso de algunos mecanismos para la participación ciudadana, en el plano de la práctica estos mecanismos, por lo menos, en lo que tiene que ver con la juventud no están siendo efectivos. En el documento CONPES</w:t>
      </w:r>
      <w:r w:rsidDel="00000000" w:rsidR="00000000" w:rsidRPr="00000000">
        <w:rPr>
          <w:rFonts w:ascii="Arial Narrow" w:cs="Arial Narrow" w:eastAsia="Arial Narrow" w:hAnsi="Arial Narrow"/>
          <w:sz w:val="24"/>
          <w:szCs w:val="24"/>
          <w:vertAlign w:val="superscript"/>
        </w:rPr>
        <w:footnoteReference w:customMarkFollows="0" w:id="4"/>
      </w:r>
      <w:r w:rsidDel="00000000" w:rsidR="00000000" w:rsidRPr="00000000">
        <w:rPr>
          <w:rFonts w:ascii="Arial Narrow" w:cs="Arial Narrow" w:eastAsia="Arial Narrow" w:hAnsi="Arial Narrow"/>
          <w:sz w:val="24"/>
          <w:szCs w:val="24"/>
          <w:rtl w:val="0"/>
        </w:rPr>
        <w:t xml:space="preserve"> “Pacto Colombia con las Juventudes: Estrategia para fortalecer el desarrollo integral de la juventud”, se estableció que aunque el país ha avanzado en la creación de espacios de participación formal para los jóvenes, esos espacios son poco conocidos y con baja participación. Lo anterior, apunta a la conclusión de que aunque el Estado colombiano ha creado una serie de espacios o instancias para garantizar la participación e interlocución formal de la sociedad civil y en específico la participación de esta población a través de representantes gubernamentales, las instancias de participación presentan dificultades para vincular a la sociedad y a la juventud en la toma de decisiones. </w:t>
      </w:r>
    </w:p>
    <w:p w:rsidR="00000000" w:rsidDel="00000000" w:rsidP="00000000" w:rsidRDefault="00000000" w:rsidRPr="00000000" w14:paraId="000000F1">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continuación, puede verse una tabla la cual relaciona las instancias de participación de nivel nacional además de los Consejos de Juventud, en las cuales existe una alusión explícita en la normatividad para determinar la representación de los jóvenes. </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48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hd w:fill="ffffff" w:val="clear"/>
              <w:spacing w:before="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Instancia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hd w:fill="ffffff" w:val="clear"/>
              <w:spacing w:before="0"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Alcance</w:t>
            </w:r>
          </w:p>
        </w:tc>
      </w:tr>
      <w:tr>
        <w:trPr>
          <w:cantSplit w:val="0"/>
          <w:trHeight w:val="1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Consejo Nacional de Juventud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iniciativa, concertación y fiscalización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Consejo Nacional de Paz, Reconciliación y Convivencia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Iniciativa decisión gestión y fiscalización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Consejo Nacional de Políticas Públicas de la Juventud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Concertación, gestión y fiscalización.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Mesa Nacional de Participación Efectiva de las Víctimas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Información, Consulta, iniciativa, concertación, decisión, fiscalización, y gestión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Plataforma Nacional de Juventudes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iniciativa, concertación y fiscalización.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Comisión Nacional de Policía y Participación Ciudadana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iniciativa, concertación, fiscalización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Comisión Nacional de Concertación y Decisión del Sistema Nacional de las Juventudes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iniciativa, concertación, y decisión</w:t>
            </w:r>
          </w:p>
        </w:tc>
      </w:tr>
      <w:tr>
        <w:trPr>
          <w:cantSplit w:val="0"/>
          <w:trHeight w:val="828.3984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Comité Interinstitucional Consultivo para la Prevención de la Violencia Sexual y Atención Integral de los Niños, Niñas y Adolescentes Víctimas del Abuso Sexual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e iniciativa</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Comité Interinstitucional para la Erradicación del Trabajo Infantil y la Protección del Menor Trabajador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e iniciativa</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Comité Nacional de Convivencia Escolar, comités municipales, distritales y departamentales de convivencia escolar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decisión, gestión, fiscalización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Consejo Nacional de Participación Ciudadana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decisión, gestión y fiscalización</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Consejo Nacional de Integración y Desarrollo de la Comunidad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Información, consulta iniciativa, concertación, fiscalización y gestión</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Mesas de participación de NNA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shd w:fill="ffffff" w:val="clear"/>
              <w:spacing w:before="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 e iniciativas</w:t>
            </w:r>
          </w:p>
        </w:tc>
      </w:tr>
    </w:tbl>
    <w:p w:rsidR="00000000" w:rsidDel="00000000" w:rsidP="00000000" w:rsidRDefault="00000000" w:rsidRPr="00000000" w14:paraId="0000010E">
      <w:pPr>
        <w:shd w:fill="ffffff" w:val="clear"/>
        <w:spacing w:after="240" w:before="24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Fuente: Elaboración propia, adaptado de Conpes Juventud, 2021. </w:t>
      </w:r>
    </w:p>
    <w:p w:rsidR="00000000" w:rsidDel="00000000" w:rsidP="00000000" w:rsidRDefault="00000000" w:rsidRPr="00000000" w14:paraId="0000010F">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ese contexto, el diagnóstico que el documento CONPES realizó pudo determinar que pese a la existencia y variedad de las instancias de participación descritas, la ciudadanía y las juventudes no conocen de su existencia ni las identifican como espacios para el ejercicio de su participación.</w:t>
      </w:r>
    </w:p>
    <w:p w:rsidR="00000000" w:rsidDel="00000000" w:rsidP="00000000" w:rsidRDefault="00000000" w:rsidRPr="00000000" w14:paraId="00000110">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mismo documento se destacó que “según lo demuestra la encuesta realizada por Fabio Velásquez (2018) para la Fundación Foro Nacional por Colombia y que indaga por el conocimiento que tienen los ciudadanos sobre estas instancias. Los resultados arrojaron que ninguna instancia es conocida por más del 20 % de los encuestados, sin embargo, es mayor el porcentaje de conocimiento en el segmento poblacional joven comparado con los adultos y los adultos mayores”, como lo indica la siguiente gráfica: </w:t>
      </w:r>
    </w:p>
    <w:p w:rsidR="00000000" w:rsidDel="00000000" w:rsidP="00000000" w:rsidRDefault="00000000" w:rsidRPr="00000000" w14:paraId="00000111">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4210050" cy="2304101"/>
            <wp:effectExtent b="0" l="0" r="0" t="0"/>
            <wp:docPr id="1" name="image2.png"/>
            <a:graphic>
              <a:graphicData uri="http://schemas.openxmlformats.org/drawingml/2006/picture">
                <pic:pic>
                  <pic:nvPicPr>
                    <pic:cNvPr id="0" name="image2.png"/>
                    <pic:cNvPicPr preferRelativeResize="0"/>
                  </pic:nvPicPr>
                  <pic:blipFill>
                    <a:blip r:embed="rId8"/>
                    <a:srcRect b="22812" l="32558" r="12956" t="35911"/>
                    <a:stretch>
                      <a:fillRect/>
                    </a:stretch>
                  </pic:blipFill>
                  <pic:spPr>
                    <a:xfrm>
                      <a:off x="0" y="0"/>
                      <a:ext cx="4210050" cy="2304101"/>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shd w:fill="ffffff" w:val="clear"/>
        <w:spacing w:after="240" w:before="240" w:line="276"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Fuente: Fabio Velásquez (elaboración propia). </w:t>
      </w:r>
    </w:p>
    <w:p w:rsidR="00000000" w:rsidDel="00000000" w:rsidP="00000000" w:rsidRDefault="00000000" w:rsidRPr="00000000" w14:paraId="00000113">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la expedición de la Ley 1885 de 2018 se planteó subsanar las deficiencias del Estatuto de Ciudadanía Juvenil en materia electoral y visibilizar con más eficiencia las problemáticas de la juventud articulando sus intereses mediante un espacio de interlocución inclusivo y determinante en la agenda nacional de las juventudes.</w:t>
      </w:r>
    </w:p>
    <w:p w:rsidR="00000000" w:rsidDel="00000000" w:rsidP="00000000" w:rsidRDefault="00000000" w:rsidRPr="00000000" w14:paraId="00000114">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ello, se fijó como plazo máximo el 01 de marzo de 2020 para la realización de las elecciones, sin embargo, estas fueron suspendidas considerando que la situación provocada por la pandemia de la COVID-19 en el país podría afectar el desarrollo del proceso electoral.</w:t>
      </w:r>
    </w:p>
    <w:p w:rsidR="00000000" w:rsidDel="00000000" w:rsidP="00000000" w:rsidRDefault="00000000" w:rsidRPr="00000000" w14:paraId="00000115">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Sin embargo, a día de hoy el país ya cuenta con el espacio de los Consejos Locales, Municipales y Distritales de juventud, siendo un mecanismo de participación, concertación, vigilancia y control de la gestión pública e interlocución de los jóvenes ante la institucionalidad</w:t>
      </w:r>
      <w:r w:rsidDel="00000000" w:rsidR="00000000" w:rsidRPr="00000000">
        <w:rPr>
          <w:rFonts w:ascii="Arial Narrow" w:cs="Arial Narrow" w:eastAsia="Arial Narrow" w:hAnsi="Arial Narrow"/>
          <w:sz w:val="24"/>
          <w:szCs w:val="24"/>
          <w:vertAlign w:val="superscript"/>
        </w:rPr>
        <w:footnoteReference w:customMarkFollows="0" w:id="5"/>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116">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obstante, se observa con preocupación que normativamente el espacio aún es exiguo en materia de fortalecer el ejercicio de los Consejeros de Juventud, en mejorar los espacios de participación y control social, en reconocer algunos beneficios en contraprestación de la labor social y comunitaria que desarrollan los y las jóvenes.</w:t>
      </w:r>
    </w:p>
    <w:p w:rsidR="00000000" w:rsidDel="00000000" w:rsidP="00000000" w:rsidRDefault="00000000" w:rsidRPr="00000000" w14:paraId="000001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Incidencia de los Consejos de Juventud en la participación juvenil</w:t>
      </w:r>
    </w:p>
    <w:p w:rsidR="00000000" w:rsidDel="00000000" w:rsidP="00000000" w:rsidRDefault="00000000" w:rsidRPr="00000000" w14:paraId="00000118">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5 de diciembre del 2021, los y las jóvenes de todo el país se manifestaron en democracia y eligieron a sus representantes, los Consejeros de Juventud, para que actuarán como interlocutores ante la administración pública en temas juveniles, y realizarán veeduría y control social.</w:t>
      </w:r>
    </w:p>
    <w:p w:rsidR="00000000" w:rsidDel="00000000" w:rsidP="00000000" w:rsidRDefault="00000000" w:rsidRPr="00000000" w14:paraId="00000119">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Según publicó Colombia Joven (2021), la cifra de 1.279.961 de jóvenes entre los 14 y 28 años votaron en todo el país y al menos 12.874 Consejeros de Juventud fueron elegidos por los jóvenes para representarlos. Esto refleja un hecho histórico en materia de espacios democráticos y de incidencia en los escenarios políticos y de representación de las juventudes en toda la región, siendo Colombia líder en garantizar este tipo de espacios.</w:t>
      </w:r>
    </w:p>
    <w:p w:rsidR="00000000" w:rsidDel="00000000" w:rsidP="00000000" w:rsidRDefault="00000000" w:rsidRPr="00000000" w14:paraId="0000011A">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ese sentido, la creación de los Consejos de Juventud promueve, por un lado, los escenarios de deliberación juvenil, y por el otro, incentiva la creación de espacios que canalicen las problemáticas de la juventud, en los siguientes términos:</w:t>
      </w:r>
    </w:p>
    <w:p w:rsidR="00000000" w:rsidDel="00000000" w:rsidP="00000000" w:rsidRDefault="00000000" w:rsidRPr="00000000" w14:paraId="0000011B">
      <w:pPr>
        <w:numPr>
          <w:ilvl w:val="0"/>
          <w:numId w:val="6"/>
        </w:numPr>
        <w:shd w:fill="ffffff" w:val="clear"/>
        <w:spacing w:after="0" w:before="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Son órganos de interlocución y articulación de acciones, programas y proyectos que contribuyen a mejorar la calidad de vida de los jóvenes. </w:t>
      </w:r>
    </w:p>
    <w:p w:rsidR="00000000" w:rsidDel="00000000" w:rsidP="00000000" w:rsidRDefault="00000000" w:rsidRPr="00000000" w14:paraId="0000011C">
      <w:pPr>
        <w:numPr>
          <w:ilvl w:val="0"/>
          <w:numId w:val="6"/>
        </w:numPr>
        <w:shd w:fill="ffffff" w:val="clear"/>
        <w:spacing w:after="0" w:before="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espacio contribuye a la elaboración de herramientas que facilitan la identificación y formulación de políticas públicas en favor de los jóvenes. </w:t>
      </w:r>
    </w:p>
    <w:p w:rsidR="00000000" w:rsidDel="00000000" w:rsidP="00000000" w:rsidRDefault="00000000" w:rsidRPr="00000000" w14:paraId="0000011D">
      <w:pPr>
        <w:numPr>
          <w:ilvl w:val="0"/>
          <w:numId w:val="6"/>
        </w:numPr>
        <w:shd w:fill="ffffff" w:val="clear"/>
        <w:spacing w:after="0" w:before="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Permite que los jóvenes se involucren con el funcionamiento del Estado en los niveles locales, municipales y departamentales, así como en materia de veeduría y control social en el presupuesto destinado a la juventud.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El fortalecimiento de los Consejos de Juventud y apoyo a la gestión de los Consejeros y Consejeras es coherente con las políticas que se establecieron en el Conpes de Juventud 2021. </w:t>
      </w:r>
    </w:p>
    <w:p w:rsidR="00000000" w:rsidDel="00000000" w:rsidP="00000000" w:rsidRDefault="00000000" w:rsidRPr="00000000" w14:paraId="00000120">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documento Conpes (2021) se estableció como meta que “El Departamento Administrativo de la Presidencia, a través de la Consejería Presidencial para la Juventud, a partir del primer semestre de 2021 y hasta 2030, diseñará e implementará una estrategia que incentive la participación y representación de los jóvenes en las instancias de participación ciudadana. La estrategia se implementará a partir de 2023 y podrá incluir apoyos para la formación y cualificación, reconocimientos o premios que exaltan el liderazgo juvenil, la innovación y buenas prácticas organizativas juveniles, e incentivos financieros que aporten al fortalecimiento de las iniciativas juveniles. La estrategia incluirá en su diseño, el enfoque territorial beneficiando los liderazgos juveniles urbanos y rurales, así como perspectivas étnicas, de género entre otras”.</w:t>
      </w:r>
    </w:p>
    <w:p w:rsidR="00000000" w:rsidDel="00000000" w:rsidP="00000000" w:rsidRDefault="00000000" w:rsidRPr="00000000" w14:paraId="00000121">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clave con esta estrategia, la presente iniciativa tiene por objeto fortalecer el ejercicio de los Consejeros de Juventud, mejorar los espacios de participación y control social, así como garantizar el acceso a beneficios de los Consejeros. Lo anterior, de acuerdo a las siguientes razones:</w:t>
      </w:r>
    </w:p>
    <w:p w:rsidR="00000000" w:rsidDel="00000000" w:rsidP="00000000" w:rsidRDefault="00000000" w:rsidRPr="00000000" w14:paraId="00000122">
      <w:pPr>
        <w:numPr>
          <w:ilvl w:val="0"/>
          <w:numId w:val="5"/>
        </w:numPr>
        <w:shd w:fill="ffffff" w:val="clear"/>
        <w:spacing w:after="0" w:afterAutospacing="0" w:before="24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Consejeros de Juventud podrán solicitar informes a los funcionarios públicos autorizados para expedirlos, en el ejercicio del control y la veeduría que ejercen. Esto facilitará la gestión que realizan los liderazgos juveniles en todo el país, y permitirá que en el desarrollo de sus funciones, los Consejeros puedan realizar evaluaciones, diagnósticos, desempeño, y control de las temáticas relacionadas con la juventud. </w:t>
      </w:r>
    </w:p>
    <w:p w:rsidR="00000000" w:rsidDel="00000000" w:rsidP="00000000" w:rsidRDefault="00000000" w:rsidRPr="00000000" w14:paraId="00000123">
      <w:pPr>
        <w:numPr>
          <w:ilvl w:val="0"/>
          <w:numId w:val="5"/>
        </w:numPr>
        <w:shd w:fill="ffffff" w:val="clear"/>
        <w:spacing w:after="0" w:afterAutospacing="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Consejeros tendrán un contacto permanente con las instancias del Gobierno Nacional, el Presidente de la República, y las Entidades Territoriales, garantizando la asistencia de manera obligatoria de los funcionarios públicos y las entidades que sean citadas por el Consejo de Juventud. </w:t>
      </w:r>
    </w:p>
    <w:p w:rsidR="00000000" w:rsidDel="00000000" w:rsidP="00000000" w:rsidRDefault="00000000" w:rsidRPr="00000000" w14:paraId="00000124">
      <w:pPr>
        <w:numPr>
          <w:ilvl w:val="0"/>
          <w:numId w:val="5"/>
        </w:numPr>
        <w:shd w:fill="ffffff" w:val="clear"/>
        <w:spacing w:after="24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Entre otros beneficios, los Consejeros y Consejeras de Juventud que sean elegidos a nivel nacional, se les brindarán beneficios de carácter educativo, formativo y laboral. Por ejemplo, tendrán prioridad</w:t>
      </w:r>
      <w:r w:rsidDel="00000000" w:rsidR="00000000" w:rsidRPr="00000000">
        <w:rPr>
          <w:rFonts w:ascii="Arial Narrow" w:cs="Arial Narrow" w:eastAsia="Arial Narrow" w:hAnsi="Arial Narrow"/>
          <w:color w:val="ff0000"/>
          <w:sz w:val="24"/>
          <w:szCs w:val="24"/>
          <w:rtl w:val="0"/>
        </w:rPr>
        <w:t xml:space="preserve"> </w:t>
      </w:r>
      <w:r w:rsidDel="00000000" w:rsidR="00000000" w:rsidRPr="00000000">
        <w:rPr>
          <w:rFonts w:ascii="Arial Narrow" w:cs="Arial Narrow" w:eastAsia="Arial Narrow" w:hAnsi="Arial Narrow"/>
          <w:sz w:val="24"/>
          <w:szCs w:val="24"/>
          <w:rtl w:val="0"/>
        </w:rPr>
        <w:t xml:space="preserve">en el acceso a los programas, estrategias, proyectos, acciones, becas y apoyos económicos que sean ofertados por el Gobierno Nacional y las entidades territoriales para acceder a la educación superior, oportunidades de emprendimiento, vinculación laboral con el sector privado o público, formación artística, recreativa y deportiva. Lo anterior, está estrechamente vinculado con las estrategia propuesta en el Documento Conpes 2021. </w:t>
      </w:r>
    </w:p>
    <w:p w:rsidR="00000000" w:rsidDel="00000000" w:rsidP="00000000" w:rsidRDefault="00000000" w:rsidRPr="00000000" w14:paraId="00000125">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esta forma, la iniciativa es consecuente con las necesidades de la juventud, sobre todo, en materia de fortalecer los espacios de participación política, social y comunitaria que representan los jóvenes del país.</w:t>
      </w:r>
    </w:p>
    <w:p w:rsidR="00000000" w:rsidDel="00000000" w:rsidP="00000000" w:rsidRDefault="00000000" w:rsidRPr="00000000" w14:paraId="00000126">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Aunado a lo anterior, la iniciativa presenta importantes beneficios para los Consejeros y Consejeras elegidos popularmente, en el entendido de priorizar oportunidades educativas, formativas y de emprendimiento, recreativas y deportivas, como un estímulo a la participación y al esfuerzo de su labor.</w:t>
      </w:r>
    </w:p>
    <w:p w:rsidR="00000000" w:rsidDel="00000000" w:rsidP="00000000" w:rsidRDefault="00000000" w:rsidRPr="00000000" w14:paraId="00000127">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 iniciativa es de vital importancia para la promoción de espacios democráticos y participativos de la juventud. Es de suma relevancia legislar en favor de la juventud no solo por ser la generación de jóvenes más numerosa de la historia, sino por su creciente interés en contribuir y generar soluciones a las problemáticas que enfrentan sus comunidades.</w:t>
      </w:r>
      <w:r w:rsidDel="00000000" w:rsidR="00000000" w:rsidRPr="00000000">
        <w:rPr>
          <w:rFonts w:ascii="Arial Narrow" w:cs="Arial Narrow" w:eastAsia="Arial Narrow" w:hAnsi="Arial Narrow"/>
          <w:sz w:val="24"/>
          <w:szCs w:val="24"/>
          <w:vertAlign w:val="superscript"/>
        </w:rPr>
        <w:footnoteReference w:customMarkFollows="0" w:id="6"/>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1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La necesidad de fortalecer los Consejos de Juventud</w:t>
      </w:r>
    </w:p>
    <w:p w:rsidR="00000000" w:rsidDel="00000000" w:rsidP="00000000" w:rsidRDefault="00000000" w:rsidRPr="00000000" w14:paraId="00000129">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Consejos de Juventud son órganos de carácter democrático que ayudan a acercar a la juventud a la institucionalidad. Es un mecanismo que genera relaciones dialécticas entre los representantes juveniles y los órganos de la administración. De ahí, el gran alcance de estos espacios de concertación pública.</w:t>
      </w:r>
    </w:p>
    <w:p w:rsidR="00000000" w:rsidDel="00000000" w:rsidP="00000000" w:rsidRDefault="00000000" w:rsidRPr="00000000" w14:paraId="0000012A">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ese modo, la creación de estos espacios es un incentivo a la participación juvenil, pero no es la solución definitiva a las problemáticas que aglutina esta población, ni a las deficiencias que conservan los espacios de participación ciudadana.</w:t>
      </w:r>
    </w:p>
    <w:p w:rsidR="00000000" w:rsidDel="00000000" w:rsidP="00000000" w:rsidRDefault="00000000" w:rsidRPr="00000000" w14:paraId="0000012B">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elecciones democráticas a los Consejos de Juventud, sin duda, representan un gran avance en materia de fortalecer la participación de los jóvenes. En ese contexto, el Gobierno Nacional a través del Ministro del Interior Daniel Palacios destacó que “Celebramos (...) la participación de los jóvenes. Más de un millón 200 mil jóvenes le jugaron a la democracia. Hoy quedan electos más de 11 mil Consejos de Juventud en todos los municipios del territorio nacional. Gana la democracia cuando participa la juventud</w:t>
      </w:r>
      <w:r w:rsidDel="00000000" w:rsidR="00000000" w:rsidRPr="00000000">
        <w:rPr>
          <w:rFonts w:ascii="Arial Narrow" w:cs="Arial Narrow" w:eastAsia="Arial Narrow" w:hAnsi="Arial Narrow"/>
          <w:sz w:val="24"/>
          <w:szCs w:val="24"/>
          <w:vertAlign w:val="superscript"/>
        </w:rPr>
        <w:footnoteReference w:customMarkFollows="0" w:id="7"/>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12C">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su vez, el Ex Presidente Iván Duque Marquez enfatizó que fueron electos 10.824 consejeros municipales y locales de juventud en el territorio nacional, lo cual demuestra el valor de la juventud por la democracia, y el interés por tramitar la defensa de sus causas por medio de los mecanismos institucionales.</w:t>
      </w:r>
    </w:p>
    <w:p w:rsidR="00000000" w:rsidDel="00000000" w:rsidP="00000000" w:rsidRDefault="00000000" w:rsidRPr="00000000" w14:paraId="0000012D">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También, el 8 de julio del 2022 se instaló el Consejo Nacional de Juventud compuesto por 49 jóvenes entre 14 y 28 años, de todas las regiones del país y con representación de comunidades especiales. Es de recibo, establecer que el Consejo Nacional de Juventudes contará con sede propia en las instalaciones de la Escuela Superior de Administración Pública (ESAP), en Bogotá, para que sus miembros sesionen e impulsen los proyectos en beneficio de sus comunidades</w:t>
      </w:r>
      <w:r w:rsidDel="00000000" w:rsidR="00000000" w:rsidRPr="00000000">
        <w:rPr>
          <w:rFonts w:ascii="Arial Narrow" w:cs="Arial Narrow" w:eastAsia="Arial Narrow" w:hAnsi="Arial Narrow"/>
          <w:sz w:val="24"/>
          <w:szCs w:val="24"/>
          <w:vertAlign w:val="superscript"/>
        </w:rPr>
        <w:footnoteReference w:customMarkFollows="0" w:id="8"/>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12E">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todos modos, si bien la creación institucional de los Consejos de Juventud es insoslayable para la promoción del diálogo entre las instituciones y la juventud, es evidente que la conformación, por sí misma, no fortalece integralmente los Consejos de Juventud.</w:t>
      </w:r>
    </w:p>
    <w:p w:rsidR="00000000" w:rsidDel="00000000" w:rsidP="00000000" w:rsidRDefault="00000000" w:rsidRPr="00000000" w14:paraId="0000012F">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este motivo, la presente iniciativa busca robustecer los espacios de participación juvenil desde el fortalecimiento de las facultades legales del Consejero (a) de Juventud, y generando incentivos a nivel académico, laboral, de emprendimiento, recreativos y en salud mental.</w:t>
      </w:r>
    </w:p>
    <w:p w:rsidR="00000000" w:rsidDel="00000000" w:rsidP="00000000" w:rsidRDefault="00000000" w:rsidRPr="00000000" w14:paraId="00000130">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 iniciativa guarda sintonía con las acciones que el Gobierno Nacional viene adelantando en apoyo de los Consejeros de Juventud, por ejemplo, la inauguración de la sede de trabajo del Consejo Nacional de Juventud (CNJ), un espacio adecuado con todas las condiciones, herramientas y garantías para sesionar y articular apuestas y agendas en función de objetivos, programas y políticas públicas concertadas.</w:t>
      </w:r>
    </w:p>
    <w:p w:rsidR="00000000" w:rsidDel="00000000" w:rsidP="00000000" w:rsidRDefault="00000000" w:rsidRPr="00000000" w14:paraId="00000131">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También, el Ministerio del Interior y el ICETEX crearán un fondo de 4 mil millones de pesos para estudios de educación superior de los consejeros electos. Medidas como las anteriores, están en la dirección de esta iniciativa.</w:t>
      </w:r>
    </w:p>
    <w:p w:rsidR="00000000" w:rsidDel="00000000" w:rsidP="00000000" w:rsidRDefault="00000000" w:rsidRPr="00000000" w14:paraId="00000132">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es menester recalcar que la pertinencia de la presente iniciativa guarda relación con el sentimiento colectivo de la población joven.</w:t>
      </w:r>
    </w:p>
    <w:p w:rsidR="00000000" w:rsidDel="00000000" w:rsidP="00000000" w:rsidRDefault="00000000" w:rsidRPr="00000000" w14:paraId="00000133">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Cabe señalar que la participación de los jóvenes en el proceso de elaboración del documento CONPES Pacto Colombia con las Juventudes, fue determinante no solo en su diagnóstico, sino en la definición de las políticas que el Estado debía ejecutar en favor de la población referida.</w:t>
      </w:r>
    </w:p>
    <w:p w:rsidR="00000000" w:rsidDel="00000000" w:rsidP="00000000" w:rsidRDefault="00000000" w:rsidRPr="00000000" w14:paraId="00000134">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ese marco, durante la construcción del documento CONPES, y con el fin de recoger las ideas de los jóvenes, los jóvenes tenían la posibilidad de priorizar acciones del CONPES y proponer nuevas acciones. En ese sentido, en total se obtuvieron 738 priorizaciones de acciones dentro de las cuales el 31 % correspondió a los temas de inclusión productiva, 26 % a institucionalidad y participación juvenil y el 21% al conjunto de temas de desarrollo rural, ambiente sostenible y construcción de paz.</w:t>
      </w:r>
    </w:p>
    <w:p w:rsidR="00000000" w:rsidDel="00000000" w:rsidP="00000000" w:rsidRDefault="00000000" w:rsidRPr="00000000" w14:paraId="00000135">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su parte, se recibieron 474 ideas de propuestas nuevas para el documento dentro de las cuales el 20 % correspondió a inclusión productiva, 18 % a participación juvenil y 16 % a desarrollo rural, ambiente sostenible y construcción de paz.</w:t>
      </w:r>
    </w:p>
    <w:p w:rsidR="00000000" w:rsidDel="00000000" w:rsidP="00000000" w:rsidRDefault="00000000" w:rsidRPr="00000000" w14:paraId="00000136">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esta manera, se evidencia que este es el conjunto de temas que tiene mayor relevancia para los jóvenes y sobre los solicitaron mayor énfasis en la estrategia. En efecto, la temática de la participación juvenil es un tema relevante y que la población joven requiere una mayor revisión y acciones por parte de la institucionalidad.</w:t>
      </w:r>
    </w:p>
    <w:p w:rsidR="00000000" w:rsidDel="00000000" w:rsidP="00000000" w:rsidRDefault="00000000" w:rsidRPr="00000000" w14:paraId="00000137">
      <w:pPr>
        <w:shd w:fill="ffffff" w:val="clea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 iniciativa, en últimas, está encaminada a modernizar y perfeccionar los mecanismos de participación ya existentes con el fin de garantizar la efectividad de los mismos, y a promover el acceso a oportunidades para mejorar la calidad de vida de los jóvenes que han decidido trabajar de manera desinteresada por sus comunidades y territorios.</w:t>
      </w:r>
    </w:p>
    <w:p w:rsidR="00000000" w:rsidDel="00000000" w:rsidP="00000000" w:rsidRDefault="00000000" w:rsidRPr="00000000" w14:paraId="00000138">
      <w:pPr>
        <w:numPr>
          <w:ilvl w:val="0"/>
          <w:numId w:val="3"/>
        </w:numPr>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Marco Normativo y Jurisprudencial</w:t>
      </w:r>
    </w:p>
    <w:p w:rsidR="00000000" w:rsidDel="00000000" w:rsidP="00000000" w:rsidRDefault="00000000" w:rsidRPr="00000000" w14:paraId="00000139">
      <w:pPr>
        <w:ind w:left="72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3A">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Tratados internacionales ratificados por la República de Colombia</w:t>
      </w:r>
    </w:p>
    <w:p w:rsidR="00000000" w:rsidDel="00000000" w:rsidP="00000000" w:rsidRDefault="00000000" w:rsidRPr="00000000" w14:paraId="0000013B">
      <w:pPr>
        <w:ind w:left="0" w:firstLine="0"/>
        <w:rPr>
          <w:rFonts w:ascii="Arial Narrow" w:cs="Arial Narrow" w:eastAsia="Arial Narrow" w:hAnsi="Arial Narrow"/>
          <w:b w:val="1"/>
          <w:color w:val="333333"/>
          <w:sz w:val="24"/>
          <w:szCs w:val="24"/>
          <w:highlight w:val="white"/>
        </w:rPr>
      </w:pPr>
      <w:r w:rsidDel="00000000" w:rsidR="00000000" w:rsidRPr="00000000">
        <w:rPr>
          <w:rtl w:val="0"/>
        </w:rPr>
      </w:r>
    </w:p>
    <w:p w:rsidR="00000000" w:rsidDel="00000000" w:rsidP="00000000" w:rsidRDefault="00000000" w:rsidRPr="00000000" w14:paraId="0000013C">
      <w:pPr>
        <w:ind w:left="0" w:firstLine="0"/>
        <w:jc w:val="both"/>
        <w:rPr>
          <w:rFonts w:ascii="Arial Narrow" w:cs="Arial Narrow" w:eastAsia="Arial Narrow" w:hAnsi="Arial Narrow"/>
          <w:color w:val="333333"/>
          <w:sz w:val="24"/>
          <w:szCs w:val="24"/>
          <w:highlight w:val="white"/>
        </w:rPr>
      </w:pPr>
      <w:r w:rsidDel="00000000" w:rsidR="00000000" w:rsidRPr="00000000">
        <w:rPr>
          <w:rFonts w:ascii="Arial Narrow" w:cs="Arial Narrow" w:eastAsia="Arial Narrow" w:hAnsi="Arial Narrow"/>
          <w:b w:val="1"/>
          <w:color w:val="333333"/>
          <w:sz w:val="24"/>
          <w:szCs w:val="24"/>
          <w:highlight w:val="white"/>
          <w:rtl w:val="0"/>
        </w:rPr>
        <w:t xml:space="preserve">Convención Iberoamericana de Derechos de los Jóvenes, firmada en Badajoz, España, en octubre de 2005. </w:t>
      </w:r>
      <w:r w:rsidDel="00000000" w:rsidR="00000000" w:rsidRPr="00000000">
        <w:rPr>
          <w:rFonts w:ascii="Arial Narrow" w:cs="Arial Narrow" w:eastAsia="Arial Narrow" w:hAnsi="Arial Narrow"/>
          <w:color w:val="333333"/>
          <w:sz w:val="24"/>
          <w:szCs w:val="24"/>
          <w:highlight w:val="white"/>
          <w:rtl w:val="0"/>
        </w:rPr>
        <w:t xml:space="preserve">Representa un hito en la protección de los derechos civiles, políticos, económicos, sociales y culturales de la juventud. Destacando el compromiso de los Estados firmantes con el respeto y la garantía de los mismos. Con el objetivo de actualizar y especificar los derechos juveniles, en 2016 el Organismo Internacional de Juventud (OIJ) propone un Protocolo Adicional que fortaleció la Convención y fue fundamental para la creación del Pacto Iberoamericano de Juventud en la XXV Cumbre Iberoamericana de Jefes de Estado y de Gobierno.</w:t>
      </w:r>
    </w:p>
    <w:p w:rsidR="00000000" w:rsidDel="00000000" w:rsidP="00000000" w:rsidRDefault="00000000" w:rsidRPr="00000000" w14:paraId="0000013D">
      <w:pPr>
        <w:ind w:left="0" w:firstLine="0"/>
        <w:rPr>
          <w:rFonts w:ascii="Arial Narrow" w:cs="Arial Narrow" w:eastAsia="Arial Narrow" w:hAnsi="Arial Narrow"/>
          <w:color w:val="333333"/>
          <w:sz w:val="24"/>
          <w:szCs w:val="24"/>
          <w:highlight w:val="white"/>
        </w:rPr>
      </w:pPr>
      <w:r w:rsidDel="00000000" w:rsidR="00000000" w:rsidRPr="00000000">
        <w:rPr>
          <w:rtl w:val="0"/>
        </w:rPr>
      </w:r>
    </w:p>
    <w:p w:rsidR="00000000" w:rsidDel="00000000" w:rsidP="00000000" w:rsidRDefault="00000000" w:rsidRPr="00000000" w14:paraId="0000013E">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Constitución Política de Colombia </w:t>
      </w:r>
    </w:p>
    <w:p w:rsidR="00000000" w:rsidDel="00000000" w:rsidP="00000000" w:rsidRDefault="00000000" w:rsidRPr="00000000" w14:paraId="0000013F">
      <w:pPr>
        <w:shd w:fill="ffffff" w:val="clear"/>
        <w:spacing w:before="240" w:lineRule="auto"/>
        <w:jc w:val="both"/>
        <w:rPr>
          <w:rFonts w:ascii="Arial Narrow" w:cs="Arial Narrow" w:eastAsia="Arial Narrow" w:hAnsi="Arial Narrow"/>
          <w:color w:val="202124"/>
          <w:sz w:val="24"/>
          <w:szCs w:val="24"/>
          <w:highlight w:val="white"/>
        </w:rPr>
      </w:pPr>
      <w:r w:rsidDel="00000000" w:rsidR="00000000" w:rsidRPr="00000000">
        <w:rPr>
          <w:rFonts w:ascii="Arial Narrow" w:cs="Arial Narrow" w:eastAsia="Arial Narrow" w:hAnsi="Arial Narrow"/>
          <w:b w:val="1"/>
          <w:sz w:val="24"/>
          <w:szCs w:val="24"/>
          <w:rtl w:val="0"/>
        </w:rPr>
        <w:t xml:space="preserve">Artículo 45.</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color w:val="202124"/>
          <w:sz w:val="24"/>
          <w:szCs w:val="24"/>
          <w:highlight w:val="white"/>
          <w:rtl w:val="0"/>
        </w:rPr>
        <w:t xml:space="preserve">El adolescente tiene derecho a la protección y a la formación integral. El Estado y la sociedad garantizan la participación activa de los jóvenes en los organismos públicos y privados que tengan a cargo la protección, educación y progreso de la juventud”.</w:t>
      </w:r>
    </w:p>
    <w:p w:rsidR="00000000" w:rsidDel="00000000" w:rsidP="00000000" w:rsidRDefault="00000000" w:rsidRPr="00000000" w14:paraId="00000140">
      <w:pPr>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41">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Leyes</w:t>
      </w:r>
    </w:p>
    <w:p w:rsidR="00000000" w:rsidDel="00000000" w:rsidP="00000000" w:rsidRDefault="00000000" w:rsidRPr="00000000" w14:paraId="00000142">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375 de 1997. </w:t>
      </w:r>
      <w:r w:rsidDel="00000000" w:rsidR="00000000" w:rsidRPr="00000000">
        <w:rPr>
          <w:rFonts w:ascii="Arial Narrow" w:cs="Arial Narrow" w:eastAsia="Arial Narrow" w:hAnsi="Arial Narrow"/>
          <w:sz w:val="24"/>
          <w:szCs w:val="24"/>
          <w:rtl w:val="0"/>
        </w:rPr>
        <w:t xml:space="preserve">“Por la cual se crea la ley de la juventud y se dictan otras disposiciones”</w:t>
      </w:r>
    </w:p>
    <w:p w:rsidR="00000000" w:rsidDel="00000000" w:rsidP="00000000" w:rsidRDefault="00000000" w:rsidRPr="00000000" w14:paraId="00000143">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1622 de 2013.</w:t>
      </w:r>
      <w:r w:rsidDel="00000000" w:rsidR="00000000" w:rsidRPr="00000000">
        <w:rPr>
          <w:rFonts w:ascii="Arial Narrow" w:cs="Arial Narrow" w:eastAsia="Arial Narrow" w:hAnsi="Arial Narrow"/>
          <w:sz w:val="24"/>
          <w:szCs w:val="24"/>
          <w:rtl w:val="0"/>
        </w:rPr>
        <w:t xml:space="preserve"> “Por medio de la cual se expide el estatuto de ciudadanía juvenil y se dictan otras disposiciones”</w:t>
      </w:r>
    </w:p>
    <w:p w:rsidR="00000000" w:rsidDel="00000000" w:rsidP="00000000" w:rsidRDefault="00000000" w:rsidRPr="00000000" w14:paraId="00000144">
      <w:pPr>
        <w:shd w:fill="ffffff" w:val="clea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1885 de 2018.</w:t>
      </w:r>
      <w:r w:rsidDel="00000000" w:rsidR="00000000" w:rsidRPr="00000000">
        <w:rPr>
          <w:rFonts w:ascii="Arial Narrow" w:cs="Arial Narrow" w:eastAsia="Arial Narrow" w:hAnsi="Arial Narrow"/>
          <w:sz w:val="24"/>
          <w:szCs w:val="24"/>
          <w:rtl w:val="0"/>
        </w:rPr>
        <w:t xml:space="preserve"> “Por la cual se modifica la ley estatutaria 1622 de 2013 y se dictan otras disposiciones”</w:t>
      </w:r>
    </w:p>
    <w:p w:rsidR="00000000" w:rsidDel="00000000" w:rsidP="00000000" w:rsidRDefault="00000000" w:rsidRPr="00000000" w14:paraId="00000145">
      <w:pPr>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46">
      <w:pPr>
        <w:numPr>
          <w:ilvl w:val="1"/>
          <w:numId w:val="3"/>
        </w:numPr>
        <w:ind w:left="144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Otras normatividades</w:t>
      </w:r>
    </w:p>
    <w:p w:rsidR="00000000" w:rsidDel="00000000" w:rsidP="00000000" w:rsidRDefault="00000000" w:rsidRPr="00000000" w14:paraId="00000147">
      <w:pPr>
        <w:shd w:fill="ffffff" w:val="clear"/>
        <w:spacing w:before="240" w:line="276" w:lineRule="auto"/>
        <w:jc w:val="both"/>
        <w:rPr>
          <w:rFonts w:ascii="Arial Narrow" w:cs="Arial Narrow" w:eastAsia="Arial Narrow" w:hAnsi="Arial Narrow"/>
          <w:color w:val="333333"/>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Decreto 2365 de 2019. </w:t>
      </w:r>
      <w:r w:rsidDel="00000000" w:rsidR="00000000" w:rsidRPr="00000000">
        <w:rPr>
          <w:rFonts w:ascii="Arial Narrow" w:cs="Arial Narrow" w:eastAsia="Arial Narrow" w:hAnsi="Arial Narrow"/>
          <w:color w:val="333333"/>
          <w:sz w:val="24"/>
          <w:szCs w:val="24"/>
          <w:highlight w:val="white"/>
          <w:rtl w:val="0"/>
        </w:rPr>
        <w:t xml:space="preserve">El Presidente de la República, Iván Duque Márquez, fijó los lineamientos para que las entidades públicas vinculen a sus plantas a jóvenes entre 18 y 28 años que no acrediten experiencia, de acuerdo con lo establecido en el Plan Nacional de Desarrollo ‘Pacto por Colombia, Pacto por la Equidad’, en su artículo 195. </w:t>
      </w:r>
    </w:p>
    <w:p w:rsidR="00000000" w:rsidDel="00000000" w:rsidP="00000000" w:rsidRDefault="00000000" w:rsidRPr="00000000" w14:paraId="00000148">
      <w:pPr>
        <w:shd w:fill="ffffff" w:val="clear"/>
        <w:spacing w:before="240" w:line="276"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Decreto 688 de 2021. </w:t>
      </w:r>
      <w:r w:rsidDel="00000000" w:rsidR="00000000" w:rsidRPr="00000000">
        <w:rPr>
          <w:rFonts w:ascii="Arial Narrow" w:cs="Arial Narrow" w:eastAsia="Arial Narrow" w:hAnsi="Arial Narrow"/>
          <w:sz w:val="24"/>
          <w:szCs w:val="24"/>
          <w:highlight w:val="white"/>
          <w:rtl w:val="0"/>
        </w:rPr>
        <w:t xml:space="preserve">Por el cual se adiciona la Sección 10 al Capítulo 1 del Título 6 de la Parte 2 del Libro 2 del Decreto 1072 de 2015, Decreto Único Reglamentario del Sector Trabajo y se crea el apoyo para la generación de empleo para jóvenes dentro de la Estrategia Sacúdete.  </w:t>
      </w:r>
    </w:p>
    <w:p w:rsidR="00000000" w:rsidDel="00000000" w:rsidP="00000000" w:rsidRDefault="00000000" w:rsidRPr="00000000" w14:paraId="00000149">
      <w:pPr>
        <w:shd w:fill="ffffff" w:val="clear"/>
        <w:spacing w:before="240" w:line="276"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Documento CONPES 2021. Pacto Colombia con las juventudes: Estrategia para fortalecer el desarrollo integral de la Juventud. </w:t>
      </w:r>
      <w:r w:rsidDel="00000000" w:rsidR="00000000" w:rsidRPr="00000000">
        <w:rPr>
          <w:rFonts w:ascii="Arial Narrow" w:cs="Arial Narrow" w:eastAsia="Arial Narrow" w:hAnsi="Arial Narrow"/>
          <w:sz w:val="24"/>
          <w:szCs w:val="24"/>
          <w:highlight w:val="white"/>
          <w:rtl w:val="0"/>
        </w:rPr>
        <w:t xml:space="preserve">Documento elaborado por el Gobierno Nacional en colaboración armónica con las juventudes atendiendo a su problemáticas y necesidades en el marco del diseño de políticas y acciones encaminadas a mejorar la calidad de vida y el ejercicio de los derechos de las juventudes en Colombia. </w:t>
      </w:r>
    </w:p>
    <w:p w:rsidR="00000000" w:rsidDel="00000000" w:rsidP="00000000" w:rsidRDefault="00000000" w:rsidRPr="00000000" w14:paraId="0000014A">
      <w:pPr>
        <w:shd w:fill="ffffff" w:val="clear"/>
        <w:spacing w:after="240" w:before="24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highlight w:val="white"/>
          <w:rtl w:val="0"/>
        </w:rPr>
        <w:t xml:space="preserve">Resolución 9261 del 31 de agosto de 2021.</w:t>
      </w:r>
      <w:r w:rsidDel="00000000" w:rsidR="00000000" w:rsidRPr="00000000">
        <w:rPr>
          <w:rFonts w:ascii="Arial Narrow" w:cs="Arial Narrow" w:eastAsia="Arial Narrow" w:hAnsi="Arial Narrow"/>
          <w:sz w:val="24"/>
          <w:szCs w:val="24"/>
          <w:highlight w:val="white"/>
          <w:rtl w:val="0"/>
        </w:rPr>
        <w:t xml:space="preserve"> Por la cual se establece nueva fecha para las elecciones de los Consejos Municipales y Locales de Juventud y se fija el calendario electoral.</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Impacto fiscal</w:t>
      </w:r>
    </w:p>
    <w:p w:rsidR="00000000" w:rsidDel="00000000" w:rsidP="00000000" w:rsidRDefault="00000000" w:rsidRPr="00000000" w14:paraId="0000014C">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4D">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conformidad con el artículo 7° de la Ley 819 de 2003, los gastos que genere la presente iniciativa se entenderán incluidos en los presupuestos y en el Plan Operativo Anual de Inversión de la entidad competente. Es relevante mencionar, para el caso en concreto, que, no obstante, lo anterior tenemos como sustento un pronunciamiento de la Corte Constitucional, en la Sentencia C-911 de 2007, en la cual se puntualizó que el impacto fiscal de las normas no puede convertirse en óbice, para que las corporaciones públicas ejerzan su función legislativa y normativa. </w:t>
      </w:r>
    </w:p>
    <w:p w:rsidR="00000000" w:rsidDel="00000000" w:rsidP="00000000" w:rsidRDefault="00000000" w:rsidRPr="00000000" w14:paraId="0000014E">
      <w:pPr>
        <w:ind w:left="72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Circunstancias o eventos que podrían generar conflictos de interés</w:t>
      </w:r>
    </w:p>
    <w:p w:rsidR="00000000" w:rsidDel="00000000" w:rsidP="00000000" w:rsidRDefault="00000000" w:rsidRPr="00000000" w14:paraId="00000150">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1">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rsidR="00000000" w:rsidDel="00000000" w:rsidP="00000000" w:rsidRDefault="00000000" w:rsidRPr="00000000" w14:paraId="00000152">
      <w:pPr>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3">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Entre las situaciones que señala el artículo 1 antes mencionado, se encuentran: </w:t>
      </w:r>
    </w:p>
    <w:p w:rsidR="00000000" w:rsidDel="00000000" w:rsidP="00000000" w:rsidRDefault="00000000" w:rsidRPr="00000000" w14:paraId="00000154">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55">
      <w:pPr>
        <w:numPr>
          <w:ilvl w:val="0"/>
          <w:numId w:val="4"/>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156">
      <w:pPr>
        <w:numPr>
          <w:ilvl w:val="0"/>
          <w:numId w:val="4"/>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Beneficio actual: Aquel que efectivamente se configura en las circunstancias presentes y existentes al momento en el que el congresista participa de la decisión; y </w:t>
      </w:r>
    </w:p>
    <w:p w:rsidR="00000000" w:rsidDel="00000000" w:rsidP="00000000" w:rsidRDefault="00000000" w:rsidRPr="00000000" w14:paraId="00000157">
      <w:pPr>
        <w:numPr>
          <w:ilvl w:val="0"/>
          <w:numId w:val="4"/>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58">
      <w:pPr>
        <w:spacing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 </w:t>
      </w:r>
      <w:r w:rsidDel="00000000" w:rsidR="00000000" w:rsidRPr="00000000">
        <w:rPr>
          <w:rFonts w:ascii="Arial Narrow" w:cs="Arial Narrow" w:eastAsia="Arial Narrow" w:hAnsi="Arial Narrow"/>
          <w:sz w:val="24"/>
          <w:szCs w:val="24"/>
          <w:rtl w:val="0"/>
        </w:rPr>
        <w:t xml:space="preserve">De los Honorables Congresistas, </w:t>
      </w:r>
    </w:p>
    <w:p w:rsidR="00000000" w:rsidDel="00000000" w:rsidP="00000000" w:rsidRDefault="00000000" w:rsidRPr="00000000" w14:paraId="00000159">
      <w:pPr>
        <w:widowControl w:val="0"/>
        <w:spacing w:line="240" w:lineRule="auto"/>
        <w:jc w:val="both"/>
        <w:rPr>
          <w:rFonts w:ascii="Arial Narrow" w:cs="Arial Narrow" w:eastAsia="Arial Narrow" w:hAnsi="Arial Narrow"/>
          <w:sz w:val="24"/>
          <w:szCs w:val="24"/>
        </w:rPr>
      </w:pPr>
      <w:bookmarkStart w:colFirst="0" w:colLast="0" w:name="_heading=h.13loe6g9yoaj" w:id="22"/>
      <w:bookmarkEnd w:id="22"/>
      <w:r w:rsidDel="00000000" w:rsidR="00000000" w:rsidRPr="00000000">
        <w:rPr>
          <w:rtl w:val="0"/>
        </w:rPr>
      </w:r>
    </w:p>
    <w:p w:rsidR="00000000" w:rsidDel="00000000" w:rsidP="00000000" w:rsidRDefault="00000000" w:rsidRPr="00000000" w14:paraId="0000015A">
      <w:pPr>
        <w:widowControl w:val="0"/>
        <w:spacing w:line="240" w:lineRule="auto"/>
        <w:jc w:val="both"/>
        <w:rPr>
          <w:rFonts w:ascii="Arial Narrow" w:cs="Arial Narrow" w:eastAsia="Arial Narrow" w:hAnsi="Arial Narrow"/>
          <w:sz w:val="24"/>
          <w:szCs w:val="24"/>
        </w:rPr>
      </w:pPr>
      <w:bookmarkStart w:colFirst="0" w:colLast="0" w:name="_heading=h.k3vpoqrokagf" w:id="23"/>
      <w:bookmarkEnd w:id="23"/>
      <w:r w:rsidDel="00000000" w:rsidR="00000000" w:rsidRPr="00000000">
        <w:rPr>
          <w:rtl w:val="0"/>
        </w:rPr>
      </w:r>
    </w:p>
    <w:p w:rsidR="00000000" w:rsidDel="00000000" w:rsidP="00000000" w:rsidRDefault="00000000" w:rsidRPr="00000000" w14:paraId="0000015B">
      <w:pPr>
        <w:widowControl w:val="0"/>
        <w:spacing w:line="240" w:lineRule="auto"/>
        <w:jc w:val="both"/>
        <w:rPr>
          <w:rFonts w:ascii="Arial Narrow" w:cs="Arial Narrow" w:eastAsia="Arial Narrow" w:hAnsi="Arial Narrow"/>
          <w:sz w:val="24"/>
          <w:szCs w:val="24"/>
        </w:rPr>
      </w:pPr>
      <w:bookmarkStart w:colFirst="0" w:colLast="0" w:name="_heading=h.1c6lqh8tx579" w:id="24"/>
      <w:bookmarkEnd w:id="24"/>
      <w:r w:rsidDel="00000000" w:rsidR="00000000" w:rsidRPr="00000000">
        <w:rPr>
          <w:rtl w:val="0"/>
        </w:rPr>
      </w:r>
    </w:p>
    <w:tbl>
      <w:tblPr>
        <w:tblStyle w:val="Table5"/>
        <w:tblW w:w="9509.0" w:type="dxa"/>
        <w:jc w:val="left"/>
        <w:tblLayout w:type="fixed"/>
        <w:tblLook w:val="0400"/>
      </w:tblPr>
      <w:tblGrid>
        <w:gridCol w:w="4152"/>
        <w:gridCol w:w="5357"/>
        <w:tblGridChange w:id="0">
          <w:tblGrid>
            <w:gridCol w:w="4152"/>
            <w:gridCol w:w="5357"/>
          </w:tblGrid>
        </w:tblGridChange>
      </w:tblGrid>
      <w:tr>
        <w:trPr>
          <w:cantSplit w:val="0"/>
          <w:trHeight w:val="1898" w:hRule="atLeast"/>
          <w:tblHeader w:val="0"/>
        </w:trPr>
        <w:tc>
          <w:tcPr>
            <w:tcMar>
              <w:top w:w="100.0" w:type="dxa"/>
              <w:left w:w="100.0" w:type="dxa"/>
              <w:bottom w:w="100.0" w:type="dxa"/>
              <w:right w:w="100.0" w:type="dxa"/>
            </w:tcMar>
          </w:tcPr>
          <w:p w:rsidR="00000000" w:rsidDel="00000000" w:rsidP="00000000" w:rsidRDefault="00000000" w:rsidRPr="00000000" w14:paraId="0000015C">
            <w:pPr>
              <w:jc w:val="center"/>
              <w:rPr>
                <w:rFonts w:ascii="Arial Narrow" w:cs="Arial Narrow" w:eastAsia="Arial Narrow" w:hAnsi="Arial Narrow"/>
                <w:b w:val="1"/>
                <w:sz w:val="24"/>
                <w:szCs w:val="24"/>
              </w:rPr>
            </w:pPr>
            <w:bookmarkStart w:colFirst="0" w:colLast="0" w:name="_heading=h.is1ylil6k0tq" w:id="25"/>
            <w:bookmarkEnd w:id="25"/>
            <w:r w:rsidDel="00000000" w:rsidR="00000000" w:rsidRPr="00000000">
              <w:rPr>
                <w:rtl w:val="0"/>
              </w:rPr>
            </w:r>
          </w:p>
          <w:p w:rsidR="00000000" w:rsidDel="00000000" w:rsidP="00000000" w:rsidRDefault="00000000" w:rsidRPr="00000000" w14:paraId="0000015D">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ANA PAOLA AGUDELO GARCÍA</w:t>
            </w:r>
          </w:p>
          <w:p w:rsidR="00000000" w:rsidDel="00000000" w:rsidP="00000000" w:rsidRDefault="00000000" w:rsidRPr="00000000" w14:paraId="0000015E">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w:t>
            </w:r>
          </w:p>
          <w:p w:rsidR="00000000" w:rsidDel="00000000" w:rsidP="00000000" w:rsidRDefault="00000000" w:rsidRPr="00000000" w14:paraId="0000015F">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160">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br w:type="textWrapping"/>
            </w:r>
          </w:p>
        </w:tc>
        <w:tc>
          <w:tcPr>
            <w:tcMar>
              <w:top w:w="100.0" w:type="dxa"/>
              <w:left w:w="100.0" w:type="dxa"/>
              <w:bottom w:w="100.0" w:type="dxa"/>
              <w:right w:w="100.0" w:type="dxa"/>
            </w:tcMar>
          </w:tcPr>
          <w:p w:rsidR="00000000" w:rsidDel="00000000" w:rsidP="00000000" w:rsidRDefault="00000000" w:rsidRPr="00000000" w14:paraId="00000161">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2">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IRMA LUZ HERRERA RODRÍGUEZ</w:t>
            </w:r>
          </w:p>
          <w:p w:rsidR="00000000" w:rsidDel="00000000" w:rsidP="00000000" w:rsidRDefault="00000000" w:rsidRPr="00000000" w14:paraId="00000163">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164">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p w:rsidR="00000000" w:rsidDel="00000000" w:rsidP="00000000" w:rsidRDefault="00000000" w:rsidRPr="00000000" w14:paraId="00000165">
            <w:pPr>
              <w:jc w:val="center"/>
              <w:rPr>
                <w:rFonts w:ascii="Arial Narrow" w:cs="Arial Narrow" w:eastAsia="Arial Narrow" w:hAnsi="Arial Narrow"/>
                <w:b w:val="1"/>
                <w:sz w:val="24"/>
                <w:szCs w:val="24"/>
              </w:rPr>
            </w:pPr>
            <w:r w:rsidDel="00000000" w:rsidR="00000000" w:rsidRPr="00000000">
              <w:rPr>
                <w:rtl w:val="0"/>
              </w:rPr>
            </w:r>
          </w:p>
        </w:tc>
      </w:tr>
      <w:tr>
        <w:trPr>
          <w:cantSplit w:val="0"/>
          <w:trHeight w:val="1127" w:hRule="atLeast"/>
          <w:tblHeader w:val="0"/>
        </w:trPr>
        <w:tc>
          <w:tcPr>
            <w:tcMar>
              <w:top w:w="100.0" w:type="dxa"/>
              <w:left w:w="100.0" w:type="dxa"/>
              <w:bottom w:w="100.0" w:type="dxa"/>
              <w:right w:w="100.0" w:type="dxa"/>
            </w:tcMar>
          </w:tcPr>
          <w:p w:rsidR="00000000" w:rsidDel="00000000" w:rsidP="00000000" w:rsidRDefault="00000000" w:rsidRPr="00000000" w14:paraId="00000166">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MANUEL VIRGÜEZ PIRAQUIVE</w:t>
            </w:r>
          </w:p>
          <w:p w:rsidR="00000000" w:rsidDel="00000000" w:rsidP="00000000" w:rsidRDefault="00000000" w:rsidRPr="00000000" w14:paraId="00000167">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w:t>
            </w:r>
          </w:p>
          <w:p w:rsidR="00000000" w:rsidDel="00000000" w:rsidP="00000000" w:rsidRDefault="00000000" w:rsidRPr="00000000" w14:paraId="0000016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9">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CARLOS EDUARDO GUEVARA VILLABÓN</w:t>
            </w:r>
          </w:p>
          <w:p w:rsidR="00000000" w:rsidDel="00000000" w:rsidP="00000000" w:rsidRDefault="00000000" w:rsidRPr="00000000" w14:paraId="0000016A">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w:t>
            </w:r>
          </w:p>
          <w:p w:rsidR="00000000" w:rsidDel="00000000" w:rsidP="00000000" w:rsidRDefault="00000000" w:rsidRPr="00000000" w14:paraId="0000016B">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w:t>
            </w:r>
            <w:r w:rsidDel="00000000" w:rsidR="00000000" w:rsidRPr="00000000">
              <w:rPr>
                <w:rtl w:val="0"/>
              </w:rPr>
            </w:r>
          </w:p>
        </w:tc>
      </w:tr>
    </w:tbl>
    <w:p w:rsidR="00000000" w:rsidDel="00000000" w:rsidP="00000000" w:rsidRDefault="00000000" w:rsidRPr="00000000" w14:paraId="0000016C">
      <w:pPr>
        <w:spacing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 </w:t>
      </w:r>
      <w:r w:rsidDel="00000000" w:rsidR="00000000" w:rsidRPr="00000000">
        <w:rPr>
          <w:rtl w:val="0"/>
        </w:rPr>
      </w:r>
    </w:p>
    <w:p w:rsidR="00000000" w:rsidDel="00000000" w:rsidP="00000000" w:rsidRDefault="00000000" w:rsidRPr="00000000" w14:paraId="0000016D">
      <w:pPr>
        <w:shd w:fill="ffffff" w:val="clear"/>
        <w:spacing w:before="24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6E">
      <w:pPr>
        <w:shd w:fill="ffffff" w:val="clear"/>
        <w:spacing w:before="24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6F">
      <w:pPr>
        <w:shd w:fill="ffffff" w:val="clear"/>
        <w:spacing w:before="24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0">
      <w:pPr>
        <w:shd w:fill="ffffff" w:val="clear"/>
        <w:spacing w:before="24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1">
      <w:pPr>
        <w:spacing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2">
      <w:pPr>
        <w:widowControl w:val="0"/>
        <w:spacing w:line="240" w:lineRule="auto"/>
        <w:jc w:val="both"/>
        <w:rPr>
          <w:rFonts w:ascii="Arial Narrow" w:cs="Arial Narrow" w:eastAsia="Arial Narrow" w:hAnsi="Arial Narrow"/>
          <w:sz w:val="24"/>
          <w:szCs w:val="24"/>
        </w:rPr>
      </w:pPr>
      <w:bookmarkStart w:colFirst="0" w:colLast="0" w:name="_heading=h.huivyl7n6wne" w:id="26"/>
      <w:bookmarkEnd w:id="26"/>
      <w:r w:rsidDel="00000000" w:rsidR="00000000" w:rsidRPr="00000000">
        <w:rPr>
          <w:rtl w:val="0"/>
        </w:rPr>
      </w:r>
    </w:p>
    <w:sectPr>
      <w:headerReference r:id="rId9" w:type="default"/>
      <w:pgSz w:h="15840" w:w="12240" w:orient="portrait"/>
      <w:pgMar w:bottom="1440.0000000000002" w:top="1417.3228346456694"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7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Sentencia C-150 de 2015, M.P. Mauricio González Cuervo.</w:t>
      </w:r>
      <w:r w:rsidDel="00000000" w:rsidR="00000000" w:rsidRPr="00000000">
        <w:rPr>
          <w:sz w:val="20"/>
          <w:szCs w:val="20"/>
          <w:rtl w:val="0"/>
        </w:rPr>
        <w:t xml:space="preserve"> </w:t>
      </w:r>
    </w:p>
  </w:footnote>
  <w:footnote w:id="2">
    <w:p w:rsidR="00000000" w:rsidDel="00000000" w:rsidP="00000000" w:rsidRDefault="00000000" w:rsidRPr="00000000" w14:paraId="00000175">
      <w:pPr>
        <w:spacing w:line="240" w:lineRule="auto"/>
        <w:jc w:val="both"/>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Sentencia C-089 de 1994, M.P. Eduardo Cifuentes Muñoz.</w:t>
      </w:r>
    </w:p>
  </w:footnote>
  <w:footnote w:id="3">
    <w:p w:rsidR="00000000" w:rsidDel="00000000" w:rsidP="00000000" w:rsidRDefault="00000000" w:rsidRPr="00000000" w14:paraId="00000176">
      <w:pPr>
        <w:spacing w:line="240" w:lineRule="auto"/>
        <w:jc w:val="both"/>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Conpes Juventud, 2021. Consejo Nacional de Política Económica y Social, Departamento Nacional de Planeación, Consejo Nacional de Política Económica y Social, Departamento Nacional de Planeación, Censo Nacional de Población y Vivienda (CNPV). Departamento Administrativo Nacional de Estadística, 2019. </w:t>
      </w:r>
    </w:p>
  </w:footnote>
  <w:footnote w:id="4">
    <w:p w:rsidR="00000000" w:rsidDel="00000000" w:rsidP="00000000" w:rsidRDefault="00000000" w:rsidRPr="00000000" w14:paraId="0000017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Conpes Juventud, 2021. Consejo Nacional de Política Económica y Social, Departamento Nacional de Planeación.</w:t>
      </w:r>
      <w:r w:rsidDel="00000000" w:rsidR="00000000" w:rsidRPr="00000000">
        <w:rPr>
          <w:sz w:val="20"/>
          <w:szCs w:val="20"/>
          <w:rtl w:val="0"/>
        </w:rPr>
        <w:t xml:space="preserve"> </w:t>
      </w:r>
    </w:p>
  </w:footnote>
  <w:footnote w:id="6">
    <w:p w:rsidR="00000000" w:rsidDel="00000000" w:rsidP="00000000" w:rsidRDefault="00000000" w:rsidRPr="00000000" w14:paraId="0000017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Conpes Juventud, 2021. Consejo Nacional de Política Económica y Social, Departamento Nacional de Planeación, p. 14. </w:t>
      </w:r>
      <w:r w:rsidDel="00000000" w:rsidR="00000000" w:rsidRPr="00000000">
        <w:rPr>
          <w:rtl w:val="0"/>
        </w:rPr>
      </w:r>
    </w:p>
  </w:footnote>
  <w:footnote w:id="7">
    <w:p w:rsidR="00000000" w:rsidDel="00000000" w:rsidP="00000000" w:rsidRDefault="00000000" w:rsidRPr="00000000" w14:paraId="0000017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sz w:val="20"/>
          <w:szCs w:val="20"/>
          <w:rtl w:val="0"/>
        </w:rPr>
        <w:t xml:space="preserve"> Expresó por su cuenta de Twitter el Ministro del Interior, el Dr. Daniel Palacios.</w:t>
      </w:r>
      <w:r w:rsidDel="00000000" w:rsidR="00000000" w:rsidRPr="00000000">
        <w:rPr>
          <w:sz w:val="20"/>
          <w:szCs w:val="20"/>
          <w:rtl w:val="0"/>
        </w:rPr>
        <w:t xml:space="preserve"> </w:t>
      </w:r>
    </w:p>
  </w:footnote>
  <w:footnote w:id="8">
    <w:p w:rsidR="00000000" w:rsidDel="00000000" w:rsidP="00000000" w:rsidRDefault="00000000" w:rsidRPr="00000000" w14:paraId="0000017A">
      <w:pPr>
        <w:spacing w:line="240" w:lineRule="auto"/>
        <w:jc w:val="both"/>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Arial Narrow" w:cs="Arial Narrow" w:eastAsia="Arial Narrow" w:hAnsi="Arial Narrow"/>
            <w:color w:val="1155cc"/>
            <w:sz w:val="20"/>
            <w:szCs w:val="20"/>
            <w:u w:val="single"/>
            <w:rtl w:val="0"/>
          </w:rPr>
          <w:t xml:space="preserve">https://colombiajoven.gov.co/Elecciones/gobierno-de-colombia-instalara-el-primer-consejo-nacional-de-juventud</w:t>
        </w:r>
      </w:hyperlink>
      <w:r w:rsidDel="00000000" w:rsidR="00000000" w:rsidRPr="00000000">
        <w:rPr>
          <w:rFonts w:ascii="Arial Narrow" w:cs="Arial Narrow" w:eastAsia="Arial Narrow" w:hAnsi="Arial Narrow"/>
          <w:sz w:val="20"/>
          <w:szCs w:val="20"/>
          <w:rtl w:val="0"/>
        </w:rPr>
        <w:t xml:space="preserve"> </w:t>
      </w:r>
    </w:p>
  </w:footnote>
  <w:footnote w:id="5">
    <w:p w:rsidR="00000000" w:rsidDel="00000000" w:rsidP="00000000" w:rsidRDefault="00000000" w:rsidRPr="00000000" w14:paraId="000001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https://colombiajoven.gov.co/Elecciones/consejosdejuventud</w:t>
        </w:r>
      </w:hyperlink>
      <w:r w:rsidDel="00000000" w:rsidR="00000000" w:rsidRPr="00000000">
        <w:rPr>
          <w:sz w:val="20"/>
          <w:szCs w:val="20"/>
          <w:rtl w:val="0"/>
        </w:rPr>
        <w:t xml:space="preserve"> </w:t>
      </w:r>
    </w:p>
  </w:footnote>
  <w:footnote w:id="0">
    <w:p w:rsidR="00000000" w:rsidDel="00000000" w:rsidP="00000000" w:rsidRDefault="00000000" w:rsidRPr="00000000" w14:paraId="0000017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sz w:val="20"/>
          <w:szCs w:val="20"/>
          <w:rtl w:val="0"/>
        </w:rPr>
        <w:t xml:space="preserve">Mandato constitucional especialmente relevante para la justificación de este proyecto de ley.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-962024</wp:posOffset>
          </wp:positionH>
          <wp:positionV relativeFrom="paragraph">
            <wp:posOffset>-457199</wp:posOffset>
          </wp:positionV>
          <wp:extent cx="7815263" cy="10105943"/>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15263" cy="101059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olombiajoven.gov.co/Elecciones/gobierno-de-colombia-instalara-el-primer-consejo-nacional-de-juventud" TargetMode="External"/><Relationship Id="rId2" Type="http://schemas.openxmlformats.org/officeDocument/2006/relationships/hyperlink" Target="https://colombiajoven.gov.co/Elecciones/consejosdejuvent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ftRO01ZPRdQfTyYNjs0T6pKvA==">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2024-06-27T14:46:00Z</dcterms:created>
  <dc:creator>Sandra Copete</dc:creator>
</cp:coreProperties>
</file>