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12EE5" w14:textId="77777777" w:rsidR="00722CB4" w:rsidRDefault="00000000">
      <w:pPr>
        <w:ind w:left="720" w:hanging="720"/>
        <w:jc w:val="right"/>
        <w:rPr>
          <w:rFonts w:ascii="Lucida Bright" w:eastAsia="Lucida Bright" w:hAnsi="Lucida Bright" w:cs="Lucida Bright"/>
          <w:b/>
          <w:sz w:val="22"/>
          <w:szCs w:val="22"/>
        </w:rPr>
      </w:pPr>
      <w:r>
        <w:rPr>
          <w:rFonts w:ascii="Lucida Bright" w:eastAsia="Lucida Bright" w:hAnsi="Lucida Bright" w:cs="Lucida Bright"/>
          <w:b/>
          <w:sz w:val="22"/>
          <w:szCs w:val="22"/>
        </w:rPr>
        <w:t>Bogotá D.C., agosto de 2025</w:t>
      </w:r>
    </w:p>
    <w:p w14:paraId="7311036C" w14:textId="77777777" w:rsidR="00722CB4" w:rsidRDefault="00722CB4">
      <w:pPr>
        <w:jc w:val="both"/>
        <w:rPr>
          <w:rFonts w:ascii="Lucida Bright" w:eastAsia="Lucida Bright" w:hAnsi="Lucida Bright" w:cs="Lucida Bright"/>
          <w:sz w:val="22"/>
          <w:szCs w:val="22"/>
        </w:rPr>
      </w:pPr>
    </w:p>
    <w:p w14:paraId="6EBD31C1" w14:textId="77777777" w:rsidR="00722CB4" w:rsidRDefault="00722CB4">
      <w:pPr>
        <w:jc w:val="both"/>
        <w:rPr>
          <w:rFonts w:ascii="Lucida Bright" w:eastAsia="Lucida Bright" w:hAnsi="Lucida Bright" w:cs="Lucida Bright"/>
          <w:sz w:val="22"/>
          <w:szCs w:val="22"/>
        </w:rPr>
      </w:pPr>
    </w:p>
    <w:p w14:paraId="6B2AAC20"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Señor</w:t>
      </w:r>
    </w:p>
    <w:p w14:paraId="5F1A40EF"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JAIME LUIS LACOUTURE PEÑALOZA</w:t>
      </w:r>
    </w:p>
    <w:p w14:paraId="0D39EDAA"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Secretario General</w:t>
      </w:r>
    </w:p>
    <w:p w14:paraId="025F4843"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Cámara de Representantes</w:t>
      </w:r>
    </w:p>
    <w:p w14:paraId="1C63D9FB" w14:textId="77777777" w:rsidR="00722CB4" w:rsidRDefault="00722CB4">
      <w:pPr>
        <w:jc w:val="both"/>
        <w:rPr>
          <w:rFonts w:ascii="Lucida Bright" w:eastAsia="Lucida Bright" w:hAnsi="Lucida Bright" w:cs="Lucida Bright"/>
          <w:sz w:val="22"/>
          <w:szCs w:val="22"/>
        </w:rPr>
      </w:pPr>
    </w:p>
    <w:p w14:paraId="3DAE2909" w14:textId="77777777" w:rsidR="00722CB4" w:rsidRDefault="00000000">
      <w:pPr>
        <w:jc w:val="right"/>
        <w:rPr>
          <w:rFonts w:ascii="Lucida Bright" w:eastAsia="Lucida Bright" w:hAnsi="Lucida Bright" w:cs="Lucida Bright"/>
          <w:sz w:val="22"/>
          <w:szCs w:val="22"/>
        </w:rPr>
      </w:pPr>
      <w:r>
        <w:rPr>
          <w:rFonts w:ascii="Lucida Bright" w:eastAsia="Lucida Bright" w:hAnsi="Lucida Bright" w:cs="Lucida Bright"/>
          <w:sz w:val="22"/>
          <w:szCs w:val="22"/>
        </w:rPr>
        <w:t xml:space="preserve"> </w:t>
      </w:r>
      <w:r>
        <w:rPr>
          <w:rFonts w:ascii="Lucida Bright" w:eastAsia="Lucida Bright" w:hAnsi="Lucida Bright" w:cs="Lucida Bright"/>
          <w:b/>
          <w:sz w:val="22"/>
          <w:szCs w:val="22"/>
        </w:rPr>
        <w:t xml:space="preserve">REF: </w:t>
      </w:r>
      <w:r>
        <w:rPr>
          <w:rFonts w:ascii="Lucida Bright" w:eastAsia="Lucida Bright" w:hAnsi="Lucida Bright" w:cs="Lucida Bright"/>
          <w:sz w:val="22"/>
          <w:szCs w:val="22"/>
        </w:rPr>
        <w:t xml:space="preserve">Radicación de proyecto de ley. </w:t>
      </w:r>
    </w:p>
    <w:p w14:paraId="5D690740" w14:textId="77777777" w:rsidR="00722CB4" w:rsidRDefault="00722CB4">
      <w:pPr>
        <w:jc w:val="right"/>
        <w:rPr>
          <w:rFonts w:ascii="Lucida Bright" w:eastAsia="Lucida Bright" w:hAnsi="Lucida Bright" w:cs="Lucida Bright"/>
          <w:sz w:val="22"/>
          <w:szCs w:val="22"/>
        </w:rPr>
      </w:pPr>
    </w:p>
    <w:p w14:paraId="2147F8F2" w14:textId="77777777" w:rsidR="00722CB4" w:rsidRDefault="00722CB4">
      <w:pPr>
        <w:jc w:val="both"/>
        <w:rPr>
          <w:rFonts w:ascii="Lucida Bright" w:eastAsia="Lucida Bright" w:hAnsi="Lucida Bright" w:cs="Lucida Bright"/>
          <w:sz w:val="22"/>
          <w:szCs w:val="22"/>
        </w:rPr>
      </w:pPr>
    </w:p>
    <w:p w14:paraId="61261575" w14:textId="77777777" w:rsidR="00722CB4" w:rsidRDefault="00000000">
      <w:pPr>
        <w:jc w:val="both"/>
        <w:rPr>
          <w:rFonts w:ascii="Lucida Bright" w:eastAsia="Lucida Bright" w:hAnsi="Lucida Bright" w:cs="Lucida Bright"/>
          <w:b/>
          <w:i/>
          <w:sz w:val="22"/>
          <w:szCs w:val="22"/>
        </w:rPr>
      </w:pPr>
      <w:r>
        <w:rPr>
          <w:rFonts w:ascii="Lucida Bright" w:eastAsia="Lucida Bright" w:hAnsi="Lucida Bright" w:cs="Lucida Bright"/>
          <w:sz w:val="22"/>
          <w:szCs w:val="22"/>
        </w:rPr>
        <w:t>En nuestra condición de miembros del Congreso de la República y en uso del derecho consagrado en la Constitución Política de Colombia y en la Ley 5 de 1992, nos permitimos poner a consideración de la Honorable Cámara de Representantes el siguiente proyecto de ley</w:t>
      </w:r>
      <w:r>
        <w:rPr>
          <w:rFonts w:ascii="Lucida Bright" w:eastAsia="Lucida Bright" w:hAnsi="Lucida Bright" w:cs="Lucida Bright"/>
          <w:i/>
          <w:sz w:val="22"/>
          <w:szCs w:val="22"/>
        </w:rPr>
        <w:t>: “</w:t>
      </w:r>
      <w:r>
        <w:rPr>
          <w:rFonts w:ascii="Lucida Bright" w:eastAsia="Lucida Bright" w:hAnsi="Lucida Bright" w:cs="Lucida Bright"/>
          <w:b/>
          <w:i/>
          <w:sz w:val="22"/>
          <w:szCs w:val="22"/>
        </w:rPr>
        <w:t>Por medio del cual se declara al Concurso Departamental de Bandas Musicales que se realiza en el municipio de Samaniego, departamento de Nariño, como Patrimonio Cultural Inmaterial de la Nación y se dictan otras disposiciones”</w:t>
      </w:r>
      <w:r>
        <w:rPr>
          <w:rFonts w:ascii="Lucida Bright" w:eastAsia="Lucida Bright" w:hAnsi="Lucida Bright" w:cs="Lucida Bright"/>
          <w:i/>
          <w:sz w:val="22"/>
          <w:szCs w:val="22"/>
        </w:rPr>
        <w:t>, con</w:t>
      </w:r>
      <w:r>
        <w:rPr>
          <w:rFonts w:ascii="Lucida Bright" w:eastAsia="Lucida Bright" w:hAnsi="Lucida Bright" w:cs="Lucida Bright"/>
          <w:sz w:val="22"/>
          <w:szCs w:val="22"/>
        </w:rPr>
        <w:t xml:space="preserve"> el fin de iniciar con el trámite correspondiente y cumplir con las exigencias dictadas por la Constitución y la Ley.</w:t>
      </w:r>
    </w:p>
    <w:p w14:paraId="0D121687" w14:textId="77777777" w:rsidR="00722CB4" w:rsidRDefault="00722CB4">
      <w:pPr>
        <w:jc w:val="both"/>
        <w:rPr>
          <w:rFonts w:ascii="Lucida Bright" w:eastAsia="Lucida Bright" w:hAnsi="Lucida Bright" w:cs="Lucida Bright"/>
          <w:sz w:val="22"/>
          <w:szCs w:val="22"/>
        </w:rPr>
      </w:pPr>
    </w:p>
    <w:p w14:paraId="09F6F789" w14:textId="77777777" w:rsidR="00722CB4" w:rsidRDefault="00000000">
      <w:pPr>
        <w:ind w:right="280"/>
        <w:jc w:val="both"/>
        <w:rPr>
          <w:rFonts w:ascii="Lucida Bright" w:eastAsia="Lucida Bright" w:hAnsi="Lucida Bright" w:cs="Lucida Bright"/>
          <w:sz w:val="22"/>
          <w:szCs w:val="22"/>
        </w:rPr>
      </w:pPr>
      <w:r>
        <w:rPr>
          <w:rFonts w:ascii="Lucida Bright" w:eastAsia="Lucida Bright" w:hAnsi="Lucida Bright" w:cs="Lucida Bright"/>
          <w:sz w:val="22"/>
          <w:szCs w:val="22"/>
        </w:rPr>
        <w:t>Atentamente,</w:t>
      </w:r>
    </w:p>
    <w:p w14:paraId="628308FA" w14:textId="77777777" w:rsidR="00722CB4" w:rsidRDefault="00722CB4">
      <w:pPr>
        <w:ind w:right="280"/>
        <w:jc w:val="both"/>
        <w:rPr>
          <w:rFonts w:ascii="Lucida Bright" w:eastAsia="Lucida Bright" w:hAnsi="Lucida Bright" w:cs="Lucida Bright"/>
          <w:sz w:val="22"/>
          <w:szCs w:val="22"/>
        </w:rPr>
      </w:pPr>
    </w:p>
    <w:p w14:paraId="57FC403A" w14:textId="77777777" w:rsidR="00722CB4" w:rsidRDefault="00000000">
      <w:pPr>
        <w:ind w:right="280"/>
        <w:jc w:val="center"/>
        <w:rPr>
          <w:rFonts w:ascii="Lucida Bright" w:eastAsia="Lucida Bright" w:hAnsi="Lucida Bright" w:cs="Lucida Bright"/>
          <w:sz w:val="22"/>
          <w:szCs w:val="22"/>
        </w:rPr>
      </w:pPr>
      <w:r>
        <w:rPr>
          <w:rFonts w:ascii="Lucida Bright" w:eastAsia="Lucida Bright" w:hAnsi="Lucida Bright" w:cs="Lucida Bright"/>
          <w:b/>
          <w:noProof/>
          <w:sz w:val="22"/>
          <w:szCs w:val="22"/>
        </w:rPr>
        <w:drawing>
          <wp:inline distT="114300" distB="114300" distL="114300" distR="114300" wp14:anchorId="42C5C0D2" wp14:editId="3782FFC6">
            <wp:extent cx="1800225" cy="908767"/>
            <wp:effectExtent l="0" t="0" r="0" b="0"/>
            <wp:docPr id="12783289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800225" cy="908767"/>
                    </a:xfrm>
                    <a:prstGeom prst="rect">
                      <a:avLst/>
                    </a:prstGeom>
                    <a:ln/>
                  </pic:spPr>
                </pic:pic>
              </a:graphicData>
            </a:graphic>
          </wp:inline>
        </w:drawing>
      </w:r>
    </w:p>
    <w:p w14:paraId="0338D002"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ERICK ADRIÁN VELASCO BURBANO</w:t>
      </w:r>
    </w:p>
    <w:p w14:paraId="35909586"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sz w:val="22"/>
          <w:szCs w:val="22"/>
        </w:rPr>
        <w:t>Representante a la Cámara por Nariño</w:t>
      </w:r>
    </w:p>
    <w:p w14:paraId="06C50363" w14:textId="77777777" w:rsidR="00722CB4" w:rsidRDefault="00000000">
      <w:pPr>
        <w:ind w:right="280"/>
        <w:jc w:val="center"/>
        <w:rPr>
          <w:rFonts w:ascii="Lucida Bright" w:eastAsia="Lucida Bright" w:hAnsi="Lucida Bright" w:cs="Lucida Bright"/>
          <w:sz w:val="22"/>
          <w:szCs w:val="22"/>
        </w:rPr>
      </w:pPr>
      <w:r>
        <w:rPr>
          <w:rFonts w:ascii="Lucida Bright" w:eastAsia="Lucida Bright" w:hAnsi="Lucida Bright" w:cs="Lucida Bright"/>
          <w:sz w:val="22"/>
          <w:szCs w:val="22"/>
        </w:rPr>
        <w:t>Coalición Pacto Histórico</w:t>
      </w:r>
    </w:p>
    <w:p w14:paraId="4F1F9EF1" w14:textId="77777777" w:rsidR="00722CB4" w:rsidRDefault="00722CB4">
      <w:pPr>
        <w:ind w:right="280"/>
        <w:jc w:val="both"/>
        <w:rPr>
          <w:rFonts w:ascii="Lucida Bright" w:eastAsia="Lucida Bright" w:hAnsi="Lucida Bright" w:cs="Lucida Bright"/>
          <w:sz w:val="22"/>
          <w:szCs w:val="22"/>
        </w:rPr>
      </w:pPr>
    </w:p>
    <w:p w14:paraId="0B216350" w14:textId="77777777" w:rsidR="00722CB4" w:rsidRDefault="00722CB4">
      <w:pPr>
        <w:ind w:right="280"/>
        <w:jc w:val="both"/>
        <w:rPr>
          <w:rFonts w:ascii="Lucida Bright" w:eastAsia="Lucida Bright" w:hAnsi="Lucida Bright" w:cs="Lucida Bright"/>
          <w:sz w:val="22"/>
          <w:szCs w:val="22"/>
        </w:rPr>
      </w:pPr>
    </w:p>
    <w:sdt>
      <w:sdtPr>
        <w:tag w:val="goog_rdk_0"/>
        <w:id w:val="2132677546"/>
        <w:lock w:val="contentLocked"/>
      </w:sdtPr>
      <w:sdtContent>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6F57EF67" w14:textId="77777777">
            <w:tc>
              <w:tcPr>
                <w:tcW w:w="4419" w:type="dxa"/>
                <w:tcMar>
                  <w:top w:w="100" w:type="dxa"/>
                  <w:left w:w="100" w:type="dxa"/>
                  <w:bottom w:w="100" w:type="dxa"/>
                  <w:right w:w="100" w:type="dxa"/>
                </w:tcMar>
              </w:tcPr>
              <w:p w14:paraId="1AEBACC9" w14:textId="77777777" w:rsidR="00722CB4" w:rsidRDefault="00000000">
                <w:pPr>
                  <w:widowControl w:val="0"/>
                  <w:jc w:val="center"/>
                  <w:rPr>
                    <w:sz w:val="22"/>
                    <w:szCs w:val="22"/>
                  </w:rPr>
                </w:pPr>
                <w:r>
                  <w:rPr>
                    <w:noProof/>
                    <w:sz w:val="22"/>
                    <w:szCs w:val="22"/>
                  </w:rPr>
                  <w:drawing>
                    <wp:inline distT="114300" distB="114300" distL="114300" distR="114300" wp14:anchorId="379B0D59" wp14:editId="525BCE92">
                      <wp:extent cx="2009775" cy="790575"/>
                      <wp:effectExtent l="0" t="0" r="0" b="0"/>
                      <wp:docPr id="12783289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09775" cy="790575"/>
                              </a:xfrm>
                              <a:prstGeom prst="rect">
                                <a:avLst/>
                              </a:prstGeom>
                              <a:ln/>
                            </pic:spPr>
                          </pic:pic>
                        </a:graphicData>
                      </a:graphic>
                    </wp:inline>
                  </w:drawing>
                </w:r>
              </w:p>
              <w:p w14:paraId="5E5061C0" w14:textId="77777777" w:rsidR="00722CB4" w:rsidRDefault="00000000">
                <w:pPr>
                  <w:widowControl w:val="0"/>
                  <w:jc w:val="center"/>
                  <w:rPr>
                    <w:sz w:val="22"/>
                    <w:szCs w:val="22"/>
                  </w:rPr>
                </w:pPr>
                <w:r>
                  <w:rPr>
                    <w:b/>
                    <w:sz w:val="22"/>
                    <w:szCs w:val="22"/>
                  </w:rPr>
                  <w:t>ERMES EVELIO PETE VIVAS</w:t>
                </w:r>
              </w:p>
              <w:p w14:paraId="4CC2EE92" w14:textId="77777777" w:rsidR="00722CB4" w:rsidRDefault="00000000">
                <w:pPr>
                  <w:widowControl w:val="0"/>
                  <w:jc w:val="center"/>
                  <w:rPr>
                    <w:sz w:val="22"/>
                    <w:szCs w:val="22"/>
                  </w:rPr>
                </w:pPr>
                <w:r>
                  <w:rPr>
                    <w:sz w:val="22"/>
                    <w:szCs w:val="22"/>
                  </w:rPr>
                  <w:t>Representante a la Cámara por el Cauca</w:t>
                </w:r>
              </w:p>
              <w:p w14:paraId="6D473F7D" w14:textId="77777777" w:rsidR="00722CB4" w:rsidRDefault="00000000">
                <w:pPr>
                  <w:widowControl w:val="0"/>
                  <w:jc w:val="center"/>
                  <w:rPr>
                    <w:rFonts w:ascii="Lucida Bright" w:eastAsia="Lucida Bright" w:hAnsi="Lucida Bright" w:cs="Lucida Bright"/>
                    <w:sz w:val="22"/>
                    <w:szCs w:val="22"/>
                  </w:rPr>
                </w:pPr>
                <w:r>
                  <w:rPr>
                    <w:sz w:val="22"/>
                    <w:szCs w:val="22"/>
                  </w:rPr>
                  <w:t>Pacto Histórico - MAIS</w:t>
                </w:r>
              </w:p>
              <w:p w14:paraId="615B8031"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0E51B34B"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7109C92" wp14:editId="4353453C">
                      <wp:extent cx="2521165" cy="1421166"/>
                      <wp:effectExtent l="0" t="0" r="0" b="0"/>
                      <wp:docPr id="12783289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521165" cy="1421166"/>
                              </a:xfrm>
                              <a:prstGeom prst="rect">
                                <a:avLst/>
                              </a:prstGeom>
                              <a:ln/>
                            </pic:spPr>
                          </pic:pic>
                        </a:graphicData>
                      </a:graphic>
                    </wp:inline>
                  </w:drawing>
                </w:r>
              </w:p>
            </w:tc>
          </w:tr>
          <w:tr w:rsidR="00722CB4" w14:paraId="1E7FC45F" w14:textId="77777777">
            <w:trPr>
              <w:trHeight w:val="2633"/>
            </w:trPr>
            <w:tc>
              <w:tcPr>
                <w:tcW w:w="4419" w:type="dxa"/>
                <w:tcMar>
                  <w:top w:w="100" w:type="dxa"/>
                  <w:left w:w="100" w:type="dxa"/>
                  <w:bottom w:w="100" w:type="dxa"/>
                  <w:right w:w="100" w:type="dxa"/>
                </w:tcMar>
              </w:tcPr>
              <w:p w14:paraId="1B88343D"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lastRenderedPageBreak/>
                  <w:drawing>
                    <wp:inline distT="114300" distB="114300" distL="114300" distR="114300" wp14:anchorId="6C93F17A" wp14:editId="02A3B7A1">
                      <wp:extent cx="2657475" cy="1143000"/>
                      <wp:effectExtent l="0" t="0" r="0" b="0"/>
                      <wp:docPr id="127832897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2657475" cy="1143000"/>
                              </a:xfrm>
                              <a:prstGeom prst="rect">
                                <a:avLst/>
                              </a:prstGeom>
                              <a:ln/>
                            </pic:spPr>
                          </pic:pic>
                        </a:graphicData>
                      </a:graphic>
                    </wp:inline>
                  </w:drawing>
                </w:r>
              </w:p>
              <w:p w14:paraId="5348B857"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27D4B394"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25FA03AB"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036B74DE"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4C6F0F89"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5BB3DF06" w14:textId="77777777" w:rsidR="00722CB4" w:rsidRDefault="00000000">
                <w:pPr>
                  <w:widowControl w:val="0"/>
                  <w:spacing w:before="7" w:after="1" w:line="276" w:lineRule="auto"/>
                  <w:jc w:val="center"/>
                  <w:rPr>
                    <w:rFonts w:ascii="Lucida Bright" w:eastAsia="Lucida Bright" w:hAnsi="Lucida Bright" w:cs="Lucida Bright"/>
                    <w:sz w:val="22"/>
                    <w:szCs w:val="22"/>
                  </w:rPr>
                </w:pPr>
                <w:r>
                  <w:rPr>
                    <w:rFonts w:ascii="Arial" w:eastAsia="Arial" w:hAnsi="Arial" w:cs="Arial"/>
                    <w:noProof/>
                    <w:sz w:val="23"/>
                    <w:szCs w:val="23"/>
                  </w:rPr>
                  <w:drawing>
                    <wp:inline distT="0" distB="0" distL="0" distR="0" wp14:anchorId="5DC85AF3" wp14:editId="6A5616B6">
                      <wp:extent cx="2432643" cy="1400303"/>
                      <wp:effectExtent l="0" t="0" r="0" b="0"/>
                      <wp:docPr id="1278328950" name="image10.png" descr="https://lh7-rt.googleusercontent.com/docsz/AD_4nXfsGci4ePSUODYBOKEl0HgBCbgpLD-ahKC7dbczwR7yLFJHmUXh0Bm56tIbqFlZ0Zu5bks-9UNiZu1VXP1zEh743OcILb_4zbgaMRuMe6a0T7sSt-clHAWwAx6-IcDGHrEyTMfi-4rzf9G7cBR5gQ?key=ujrO0O88BB_1j2ZYsX92S359"/>
                      <wp:cNvGraphicFramePr/>
                      <a:graphic xmlns:a="http://schemas.openxmlformats.org/drawingml/2006/main">
                        <a:graphicData uri="http://schemas.openxmlformats.org/drawingml/2006/picture">
                          <pic:pic xmlns:pic="http://schemas.openxmlformats.org/drawingml/2006/picture">
                            <pic:nvPicPr>
                              <pic:cNvPr id="0" name="image10.png" descr="https://lh7-rt.googleusercontent.com/docsz/AD_4nXfsGci4ePSUODYBOKEl0HgBCbgpLD-ahKC7dbczwR7yLFJHmUXh0Bm56tIbqFlZ0Zu5bks-9UNiZu1VXP1zEh743OcILb_4zbgaMRuMe6a0T7sSt-clHAWwAx6-IcDGHrEyTMfi-4rzf9G7cBR5gQ?key=ujrO0O88BB_1j2ZYsX92S359"/>
                              <pic:cNvPicPr preferRelativeResize="0"/>
                            </pic:nvPicPr>
                            <pic:blipFill>
                              <a:blip r:embed="rId12"/>
                              <a:srcRect/>
                              <a:stretch>
                                <a:fillRect/>
                              </a:stretch>
                            </pic:blipFill>
                            <pic:spPr>
                              <a:xfrm>
                                <a:off x="0" y="0"/>
                                <a:ext cx="2432643" cy="1400303"/>
                              </a:xfrm>
                              <a:prstGeom prst="rect">
                                <a:avLst/>
                              </a:prstGeom>
                              <a:ln/>
                            </pic:spPr>
                          </pic:pic>
                        </a:graphicData>
                      </a:graphic>
                    </wp:inline>
                  </w:drawing>
                </w:r>
              </w:p>
            </w:tc>
          </w:tr>
          <w:tr w:rsidR="00722CB4" w14:paraId="3AA81929" w14:textId="77777777">
            <w:tc>
              <w:tcPr>
                <w:tcW w:w="4419" w:type="dxa"/>
                <w:tcMar>
                  <w:top w:w="100" w:type="dxa"/>
                  <w:left w:w="100" w:type="dxa"/>
                  <w:bottom w:w="100" w:type="dxa"/>
                  <w:right w:w="100" w:type="dxa"/>
                </w:tcMar>
              </w:tcPr>
              <w:p w14:paraId="269D262A"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03B22D52" wp14:editId="65815729">
                      <wp:extent cx="2657475" cy="1549400"/>
                      <wp:effectExtent l="0" t="0" r="0" b="0"/>
                      <wp:docPr id="12783289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657475" cy="1549400"/>
                              </a:xfrm>
                              <a:prstGeom prst="rect">
                                <a:avLst/>
                              </a:prstGeom>
                              <a:ln/>
                            </pic:spPr>
                          </pic:pic>
                        </a:graphicData>
                      </a:graphic>
                    </wp:inline>
                  </w:drawing>
                </w:r>
              </w:p>
              <w:p w14:paraId="75CDCED4"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73849658"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4088AD92"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5677A0C4"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465F5A2A"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DF9BED3" wp14:editId="611A72F3">
                      <wp:extent cx="2094548" cy="533021"/>
                      <wp:effectExtent l="0" t="0" r="0" b="0"/>
                      <wp:docPr id="1278328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94548" cy="533021"/>
                              </a:xfrm>
                              <a:prstGeom prst="rect">
                                <a:avLst/>
                              </a:prstGeom>
                              <a:ln/>
                            </pic:spPr>
                          </pic:pic>
                        </a:graphicData>
                      </a:graphic>
                    </wp:inline>
                  </w:drawing>
                </w:r>
              </w:p>
              <w:p w14:paraId="5312EABA" w14:textId="77777777" w:rsidR="00722CB4" w:rsidRDefault="00722CB4">
                <w:pPr>
                  <w:widowControl w:val="0"/>
                  <w:rPr>
                    <w:rFonts w:ascii="Lucida Bright" w:eastAsia="Lucida Bright" w:hAnsi="Lucida Bright" w:cs="Lucida Bright"/>
                    <w:sz w:val="22"/>
                    <w:szCs w:val="22"/>
                  </w:rPr>
                </w:pPr>
              </w:p>
              <w:p w14:paraId="17C3C9E0" w14:textId="77777777" w:rsidR="00722CB4" w:rsidRDefault="00722CB4">
                <w:pPr>
                  <w:widowControl w:val="0"/>
                  <w:rPr>
                    <w:rFonts w:ascii="Lucida Bright" w:eastAsia="Lucida Bright" w:hAnsi="Lucida Bright" w:cs="Lucida Bright"/>
                    <w:sz w:val="22"/>
                    <w:szCs w:val="22"/>
                  </w:rPr>
                </w:pPr>
              </w:p>
              <w:p w14:paraId="4D2443DB"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JUAN DANIEL PEÑUELA CALVACHE</w:t>
                </w:r>
              </w:p>
              <w:p w14:paraId="034C0C38"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Representante a la Cámara</w:t>
                </w:r>
              </w:p>
              <w:p w14:paraId="177D63CA" w14:textId="77777777" w:rsidR="00722CB4" w:rsidRDefault="00000000">
                <w:pPr>
                  <w:widowControl w:val="0"/>
                  <w:jc w:val="center"/>
                  <w:rPr>
                    <w:rFonts w:ascii="Lucida Bright" w:eastAsia="Lucida Bright" w:hAnsi="Lucida Bright" w:cs="Lucida Bright"/>
                    <w:sz w:val="22"/>
                    <w:szCs w:val="22"/>
                  </w:rPr>
                </w:pPr>
                <w:r>
                  <w:rPr>
                    <w:rFonts w:ascii="Lucida Bright" w:eastAsia="Lucida Bright" w:hAnsi="Lucida Bright" w:cs="Lucida Bright"/>
                    <w:b/>
                    <w:sz w:val="22"/>
                    <w:szCs w:val="22"/>
                  </w:rPr>
                  <w:t xml:space="preserve">Departamento de Nariño </w:t>
                </w:r>
              </w:p>
              <w:p w14:paraId="4069ECA4"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tc>
          </w:tr>
          <w:tr w:rsidR="00722CB4" w14:paraId="6B8F3DC2" w14:textId="77777777">
            <w:tc>
              <w:tcPr>
                <w:tcW w:w="4419" w:type="dxa"/>
                <w:tcMar>
                  <w:top w:w="100" w:type="dxa"/>
                  <w:left w:w="100" w:type="dxa"/>
                  <w:bottom w:w="100" w:type="dxa"/>
                  <w:right w:w="100" w:type="dxa"/>
                </w:tcMar>
              </w:tcPr>
              <w:p w14:paraId="5DD9FB9B" w14:textId="77777777" w:rsidR="00722CB4" w:rsidRDefault="00722CB4">
                <w:pPr>
                  <w:widowControl w:val="0"/>
                  <w:pBdr>
                    <w:top w:val="nil"/>
                    <w:left w:val="nil"/>
                    <w:bottom w:val="nil"/>
                    <w:right w:val="nil"/>
                    <w:between w:val="nil"/>
                  </w:pBdr>
                  <w:rPr>
                    <w:rFonts w:ascii="Lucida Bright" w:eastAsia="Lucida Bright" w:hAnsi="Lucida Bright" w:cs="Lucida Bright"/>
                    <w:sz w:val="22"/>
                    <w:szCs w:val="22"/>
                  </w:rPr>
                </w:pPr>
              </w:p>
              <w:p w14:paraId="0E964E9D" w14:textId="77777777" w:rsidR="00722CB4" w:rsidRDefault="00000000">
                <w:pPr>
                  <w:spacing w:line="276" w:lineRule="auto"/>
                  <w:jc w:val="center"/>
                  <w:rPr>
                    <w:rFonts w:ascii="Lucida Bright" w:eastAsia="Lucida Bright" w:hAnsi="Lucida Bright" w:cs="Lucida Bright"/>
                    <w:sz w:val="22"/>
                    <w:szCs w:val="22"/>
                  </w:rPr>
                </w:pPr>
                <w:r>
                  <w:rPr>
                    <w:rFonts w:ascii="Gill Sans" w:eastAsia="Gill Sans" w:hAnsi="Gill Sans" w:cs="Gill Sans"/>
                    <w:b/>
                    <w:noProof/>
                  </w:rPr>
                  <w:drawing>
                    <wp:inline distT="114300" distB="114300" distL="114300" distR="114300" wp14:anchorId="4EB8CD5C" wp14:editId="22AB30A5">
                      <wp:extent cx="1562100" cy="304800"/>
                      <wp:effectExtent l="0" t="0" r="0" b="0"/>
                      <wp:docPr id="127832897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1562100" cy="304800"/>
                              </a:xfrm>
                              <a:prstGeom prst="rect">
                                <a:avLst/>
                              </a:prstGeom>
                              <a:ln/>
                            </pic:spPr>
                          </pic:pic>
                        </a:graphicData>
                      </a:graphic>
                    </wp:inline>
                  </w:drawing>
                </w:r>
              </w:p>
              <w:p w14:paraId="3752A6B1" w14:textId="77777777" w:rsidR="00722CB4" w:rsidRDefault="00000000">
                <w:pPr>
                  <w:widowControl w:val="0"/>
                  <w:pBdr>
                    <w:top w:val="nil"/>
                    <w:left w:val="nil"/>
                    <w:bottom w:val="nil"/>
                    <w:right w:val="nil"/>
                    <w:between w:val="nil"/>
                  </w:pBdr>
                  <w:rPr>
                    <w:rFonts w:ascii="Lucida Bright" w:eastAsia="Lucida Bright" w:hAnsi="Lucida Bright" w:cs="Lucida Bright"/>
                    <w:b/>
                    <w:sz w:val="22"/>
                    <w:szCs w:val="22"/>
                  </w:rPr>
                </w:pPr>
                <w:r>
                  <w:rPr>
                    <w:rFonts w:ascii="Lucida Bright" w:eastAsia="Lucida Bright" w:hAnsi="Lucida Bright" w:cs="Lucida Bright"/>
                    <w:b/>
                    <w:sz w:val="22"/>
                    <w:szCs w:val="22"/>
                  </w:rPr>
                  <w:t>TERESA ENRIQUEZ ROSERO</w:t>
                </w:r>
              </w:p>
              <w:p w14:paraId="78D19CFA"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Representante a la Cámara </w:t>
                </w:r>
              </w:p>
              <w:p w14:paraId="1C802A5E"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Departamento de Nariño</w:t>
                </w:r>
              </w:p>
            </w:tc>
            <w:tc>
              <w:tcPr>
                <w:tcW w:w="4419" w:type="dxa"/>
                <w:tcMar>
                  <w:top w:w="100" w:type="dxa"/>
                  <w:left w:w="100" w:type="dxa"/>
                  <w:bottom w:w="100" w:type="dxa"/>
                  <w:right w:w="100" w:type="dxa"/>
                </w:tcMar>
              </w:tcPr>
              <w:p w14:paraId="7BE62240" w14:textId="77777777" w:rsidR="00722CB4" w:rsidRDefault="00000000">
                <w:pPr>
                  <w:widowControl w:val="0"/>
                  <w:rPr>
                    <w:sz w:val="22"/>
                    <w:szCs w:val="22"/>
                  </w:rPr>
                </w:pPr>
                <w:r>
                  <w:rPr>
                    <w:noProof/>
                    <w:sz w:val="22"/>
                    <w:szCs w:val="22"/>
                  </w:rPr>
                  <w:drawing>
                    <wp:inline distT="114300" distB="114300" distL="114300" distR="114300" wp14:anchorId="1C75E4D6" wp14:editId="71D8B6BD">
                      <wp:extent cx="2409825" cy="781050"/>
                      <wp:effectExtent l="0" t="0" r="0" b="0"/>
                      <wp:docPr id="127832894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9825" cy="781050"/>
                              </a:xfrm>
                              <a:prstGeom prst="rect">
                                <a:avLst/>
                              </a:prstGeom>
                              <a:ln/>
                            </pic:spPr>
                          </pic:pic>
                        </a:graphicData>
                      </a:graphic>
                    </wp:inline>
                  </w:drawing>
                </w:r>
              </w:p>
              <w:p w14:paraId="46BCE3BE" w14:textId="77777777" w:rsidR="00722CB4" w:rsidRDefault="00000000">
                <w:pPr>
                  <w:widowControl w:val="0"/>
                  <w:jc w:val="center"/>
                  <w:rPr>
                    <w:b/>
                    <w:sz w:val="22"/>
                    <w:szCs w:val="22"/>
                  </w:rPr>
                </w:pPr>
                <w:r>
                  <w:rPr>
                    <w:b/>
                    <w:sz w:val="22"/>
                    <w:szCs w:val="22"/>
                  </w:rPr>
                  <w:t>GABRIEL ERNESTO PARRADO DURÁN</w:t>
                </w:r>
              </w:p>
              <w:p w14:paraId="5779B87A" w14:textId="77777777" w:rsidR="00722CB4" w:rsidRDefault="00000000">
                <w:pPr>
                  <w:widowControl w:val="0"/>
                  <w:jc w:val="center"/>
                  <w:rPr>
                    <w:sz w:val="22"/>
                    <w:szCs w:val="22"/>
                  </w:rPr>
                </w:pPr>
                <w:r>
                  <w:rPr>
                    <w:sz w:val="22"/>
                    <w:szCs w:val="22"/>
                  </w:rPr>
                  <w:t>Representante a la Cámara por el Meta</w:t>
                </w:r>
              </w:p>
              <w:p w14:paraId="73A712F5" w14:textId="77777777" w:rsidR="00722CB4" w:rsidRDefault="00000000">
                <w:pPr>
                  <w:widowControl w:val="0"/>
                  <w:jc w:val="center"/>
                  <w:rPr>
                    <w:rFonts w:ascii="Lucida Bright" w:eastAsia="Lucida Bright" w:hAnsi="Lucida Bright" w:cs="Lucida Bright"/>
                    <w:sz w:val="22"/>
                    <w:szCs w:val="22"/>
                  </w:rPr>
                </w:pPr>
                <w:r>
                  <w:rPr>
                    <w:sz w:val="22"/>
                    <w:szCs w:val="22"/>
                  </w:rPr>
                  <w:t xml:space="preserve">Pacto Histórico - PDA </w:t>
                </w:r>
              </w:p>
            </w:tc>
          </w:tr>
          <w:tr w:rsidR="00722CB4" w14:paraId="701497B1" w14:textId="77777777">
            <w:tc>
              <w:tcPr>
                <w:tcW w:w="4419" w:type="dxa"/>
                <w:tcMar>
                  <w:top w:w="100" w:type="dxa"/>
                  <w:left w:w="100" w:type="dxa"/>
                  <w:bottom w:w="100" w:type="dxa"/>
                  <w:right w:w="100" w:type="dxa"/>
                </w:tcMar>
              </w:tcPr>
              <w:p w14:paraId="714125F2" w14:textId="77777777" w:rsidR="00722CB4" w:rsidRDefault="00722CB4">
                <w:pPr>
                  <w:widowControl w:val="0"/>
                  <w:rPr>
                    <w:rFonts w:ascii="Arial" w:eastAsia="Arial" w:hAnsi="Arial" w:cs="Arial"/>
                    <w:b/>
                    <w:sz w:val="22"/>
                    <w:szCs w:val="22"/>
                  </w:rPr>
                </w:pPr>
              </w:p>
              <w:p w14:paraId="6B59B976" w14:textId="77777777" w:rsidR="00722CB4" w:rsidRDefault="00000000">
                <w:pPr>
                  <w:widowControl w:val="0"/>
                  <w:rPr>
                    <w:rFonts w:ascii="Arial" w:eastAsia="Arial" w:hAnsi="Arial" w:cs="Arial"/>
                    <w:b/>
                    <w:sz w:val="22"/>
                    <w:szCs w:val="22"/>
                  </w:rPr>
                </w:pPr>
                <w:r>
                  <w:rPr>
                    <w:noProof/>
                  </w:rPr>
                  <w:drawing>
                    <wp:anchor distT="114300" distB="114300" distL="114300" distR="114300" simplePos="0" relativeHeight="251658240" behindDoc="1" locked="0" layoutInCell="1" hidden="0" allowOverlap="1" wp14:anchorId="21E75810" wp14:editId="432A2AC4">
                      <wp:simplePos x="0" y="0"/>
                      <wp:positionH relativeFrom="column">
                        <wp:posOffset>47626</wp:posOffset>
                      </wp:positionH>
                      <wp:positionV relativeFrom="paragraph">
                        <wp:posOffset>179691</wp:posOffset>
                      </wp:positionV>
                      <wp:extent cx="1229678" cy="687562"/>
                      <wp:effectExtent l="0" t="0" r="0" b="0"/>
                      <wp:wrapNone/>
                      <wp:docPr id="12783289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229678" cy="687562"/>
                              </a:xfrm>
                              <a:prstGeom prst="rect">
                                <a:avLst/>
                              </a:prstGeom>
                              <a:ln/>
                            </pic:spPr>
                          </pic:pic>
                        </a:graphicData>
                      </a:graphic>
                    </wp:anchor>
                  </w:drawing>
                </w:r>
              </w:p>
              <w:p w14:paraId="6C2CCA24" w14:textId="77777777" w:rsidR="00722CB4" w:rsidRDefault="00722CB4">
                <w:pPr>
                  <w:widowControl w:val="0"/>
                  <w:rPr>
                    <w:rFonts w:ascii="Arial" w:eastAsia="Arial" w:hAnsi="Arial" w:cs="Arial"/>
                    <w:b/>
                    <w:sz w:val="22"/>
                    <w:szCs w:val="22"/>
                  </w:rPr>
                </w:pPr>
              </w:p>
              <w:p w14:paraId="0D53C509" w14:textId="77777777" w:rsidR="00722CB4" w:rsidRDefault="00722CB4">
                <w:pPr>
                  <w:widowControl w:val="0"/>
                  <w:rPr>
                    <w:rFonts w:ascii="Arial" w:eastAsia="Arial" w:hAnsi="Arial" w:cs="Arial"/>
                    <w:b/>
                    <w:sz w:val="22"/>
                    <w:szCs w:val="22"/>
                  </w:rPr>
                </w:pPr>
              </w:p>
              <w:p w14:paraId="61BAAAC8" w14:textId="77777777" w:rsidR="00722CB4" w:rsidRDefault="00722CB4">
                <w:pPr>
                  <w:widowControl w:val="0"/>
                  <w:rPr>
                    <w:rFonts w:ascii="Arial" w:eastAsia="Arial" w:hAnsi="Arial" w:cs="Arial"/>
                    <w:b/>
                    <w:sz w:val="22"/>
                    <w:szCs w:val="22"/>
                  </w:rPr>
                </w:pPr>
              </w:p>
              <w:p w14:paraId="5136A38E" w14:textId="77777777" w:rsidR="00722CB4" w:rsidRDefault="00000000">
                <w:pPr>
                  <w:widowControl w:val="0"/>
                  <w:rPr>
                    <w:rFonts w:ascii="Arial" w:eastAsia="Arial" w:hAnsi="Arial" w:cs="Arial"/>
                    <w:b/>
                    <w:sz w:val="22"/>
                    <w:szCs w:val="22"/>
                  </w:rPr>
                </w:pPr>
                <w:r>
                  <w:rPr>
                    <w:rFonts w:ascii="Arial" w:eastAsia="Arial" w:hAnsi="Arial" w:cs="Arial"/>
                    <w:b/>
                    <w:sz w:val="22"/>
                    <w:szCs w:val="22"/>
                  </w:rPr>
                  <w:t>RICHARD FUELANTALA DELGADO</w:t>
                </w:r>
              </w:p>
              <w:p w14:paraId="382D63D1" w14:textId="77777777" w:rsidR="00722CB4" w:rsidRDefault="00000000">
                <w:pPr>
                  <w:widowControl w:val="0"/>
                  <w:rPr>
                    <w:rFonts w:ascii="Lucida Bright" w:eastAsia="Lucida Bright" w:hAnsi="Lucida Bright" w:cs="Lucida Bright"/>
                    <w:sz w:val="22"/>
                    <w:szCs w:val="22"/>
                  </w:rPr>
                </w:pPr>
                <w:r>
                  <w:rPr>
                    <w:rFonts w:ascii="Arial" w:eastAsia="Arial" w:hAnsi="Arial" w:cs="Arial"/>
                    <w:b/>
                    <w:sz w:val="22"/>
                    <w:szCs w:val="22"/>
                  </w:rPr>
                  <w:t>Senador de la República</w:t>
                </w:r>
              </w:p>
            </w:tc>
            <w:tc>
              <w:tcPr>
                <w:tcW w:w="4419" w:type="dxa"/>
                <w:tcMar>
                  <w:top w:w="100" w:type="dxa"/>
                  <w:left w:w="100" w:type="dxa"/>
                  <w:bottom w:w="100" w:type="dxa"/>
                  <w:right w:w="100" w:type="dxa"/>
                </w:tcMar>
              </w:tcPr>
              <w:p w14:paraId="405B0B9D" w14:textId="77777777" w:rsidR="00722CB4" w:rsidRDefault="00000000">
                <w:pPr>
                  <w:widowControl w:val="0"/>
                  <w:spacing w:before="240" w:after="240"/>
                  <w:rPr>
                    <w:rFonts w:ascii="Arial Narrow" w:eastAsia="Arial Narrow" w:hAnsi="Arial Narrow" w:cs="Arial Narrow"/>
                    <w:b/>
                  </w:rPr>
                </w:pPr>
                <w:r>
                  <w:rPr>
                    <w:rFonts w:ascii="Arial Narrow" w:eastAsia="Arial Narrow" w:hAnsi="Arial Narrow" w:cs="Arial Narrow"/>
                    <w:b/>
                    <w:noProof/>
                  </w:rPr>
                  <w:drawing>
                    <wp:inline distT="114300" distB="114300" distL="114300" distR="114300" wp14:anchorId="43B76995" wp14:editId="6E5A64CC">
                      <wp:extent cx="2162175" cy="400050"/>
                      <wp:effectExtent l="0" t="0" r="0" b="0"/>
                      <wp:docPr id="12783289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162175" cy="400050"/>
                              </a:xfrm>
                              <a:prstGeom prst="rect">
                                <a:avLst/>
                              </a:prstGeom>
                              <a:ln/>
                            </pic:spPr>
                          </pic:pic>
                        </a:graphicData>
                      </a:graphic>
                    </wp:inline>
                  </w:drawing>
                </w:r>
              </w:p>
              <w:p w14:paraId="7FD952D5" w14:textId="77777777" w:rsidR="00722CB4" w:rsidRDefault="00000000">
                <w:pPr>
                  <w:widowControl w:val="0"/>
                  <w:rPr>
                    <w:rFonts w:ascii="Arial Narrow" w:eastAsia="Arial Narrow" w:hAnsi="Arial Narrow" w:cs="Arial Narrow"/>
                  </w:rPr>
                </w:pPr>
                <w:r>
                  <w:rPr>
                    <w:rFonts w:ascii="Arial Narrow" w:eastAsia="Arial Narrow" w:hAnsi="Arial Narrow" w:cs="Arial Narrow"/>
                    <w:b/>
                  </w:rPr>
                  <w:t>JUAN PABLO SALAZAR RIVERA</w:t>
                </w:r>
                <w:r>
                  <w:rPr>
                    <w:rFonts w:ascii="Arial Narrow" w:eastAsia="Arial Narrow" w:hAnsi="Arial Narrow" w:cs="Arial Narrow"/>
                    <w:color w:val="000000"/>
                  </w:rPr>
                  <w:t xml:space="preserve">  Representante a la Cámara</w:t>
                </w:r>
              </w:p>
              <w:p w14:paraId="4F4BBC8D" w14:textId="77777777" w:rsidR="00722CB4" w:rsidRDefault="00000000">
                <w:pPr>
                  <w:widowControl w:val="0"/>
                  <w:rPr>
                    <w:rFonts w:ascii="Arial Narrow" w:eastAsia="Arial Narrow" w:hAnsi="Arial Narrow" w:cs="Arial Narrow"/>
                    <w:color w:val="000000"/>
                  </w:rPr>
                </w:pPr>
                <w:r>
                  <w:rPr>
                    <w:rFonts w:ascii="Arial Narrow" w:eastAsia="Arial Narrow" w:hAnsi="Arial Narrow" w:cs="Arial Narrow"/>
                    <w:color w:val="000000"/>
                  </w:rPr>
                  <w:t>Circunscripción de Paz 1 (Cauca, Valle del Cauca y Nariño</w:t>
                </w:r>
              </w:p>
              <w:p w14:paraId="278D3AC6" w14:textId="77777777" w:rsidR="00722CB4" w:rsidRDefault="00000000">
                <w:pPr>
                  <w:widowControl w:val="0"/>
                  <w:rPr>
                    <w:sz w:val="22"/>
                    <w:szCs w:val="22"/>
                  </w:rPr>
                </w:pPr>
              </w:p>
            </w:tc>
          </w:tr>
        </w:tbl>
      </w:sdtContent>
    </w:sdt>
    <w:p w14:paraId="610C525E" w14:textId="77777777" w:rsidR="00722CB4" w:rsidRDefault="00722CB4">
      <w:pPr>
        <w:ind w:right="280"/>
        <w:jc w:val="both"/>
        <w:rPr>
          <w:rFonts w:ascii="Lucida Bright" w:eastAsia="Lucida Bright" w:hAnsi="Lucida Bright" w:cs="Lucida Bright"/>
          <w:sz w:val="22"/>
          <w:szCs w:val="22"/>
        </w:rPr>
      </w:pPr>
    </w:p>
    <w:sdt>
      <w:sdtPr>
        <w:tag w:val="goog_rdk_1"/>
        <w:id w:val="1040629266"/>
        <w:lock w:val="contentLocked"/>
      </w:sdtPr>
      <w:sdtContent>
        <w:tbl>
          <w:tblPr>
            <w:tblStyle w:val="a0"/>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3A0DE192" w14:textId="77777777">
            <w:tc>
              <w:tcPr>
                <w:tcW w:w="4419" w:type="dxa"/>
                <w:tcMar>
                  <w:top w:w="100" w:type="dxa"/>
                  <w:left w:w="100" w:type="dxa"/>
                  <w:bottom w:w="100" w:type="dxa"/>
                  <w:right w:w="100" w:type="dxa"/>
                </w:tcMar>
              </w:tcPr>
              <w:p w14:paraId="30C0BDBC"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w:t>
                </w:r>
                <w:r>
                  <w:rPr>
                    <w:rFonts w:ascii="Lucida Bright" w:eastAsia="Lucida Bright" w:hAnsi="Lucida Bright" w:cs="Lucida Bright"/>
                    <w:noProof/>
                    <w:sz w:val="22"/>
                    <w:szCs w:val="22"/>
                  </w:rPr>
                  <w:drawing>
                    <wp:inline distT="114300" distB="114300" distL="114300" distR="114300" wp14:anchorId="1CD9E6FD" wp14:editId="6E7F3B91">
                      <wp:extent cx="1495425" cy="581025"/>
                      <wp:effectExtent l="0" t="0" r="0" b="0"/>
                      <wp:docPr id="12783289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495425" cy="581025"/>
                              </a:xfrm>
                              <a:prstGeom prst="rect">
                                <a:avLst/>
                              </a:prstGeom>
                              <a:ln/>
                            </pic:spPr>
                          </pic:pic>
                        </a:graphicData>
                      </a:graphic>
                    </wp:inline>
                  </w:drawing>
                </w:r>
                <w:r>
                  <w:rPr>
                    <w:rFonts w:ascii="Lucida Bright" w:eastAsia="Lucida Bright" w:hAnsi="Lucida Bright" w:cs="Lucida Bright"/>
                    <w:sz w:val="22"/>
                    <w:szCs w:val="22"/>
                  </w:rPr>
                  <w:t xml:space="preserve">     </w:t>
                </w:r>
              </w:p>
              <w:p w14:paraId="6D3BAA1D"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DIELA LILIANA BENAVIDES S.</w:t>
                </w:r>
              </w:p>
              <w:p w14:paraId="24FA0C0E"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SENADORA</w:t>
                </w:r>
              </w:p>
            </w:tc>
            <w:tc>
              <w:tcPr>
                <w:tcW w:w="4419" w:type="dxa"/>
                <w:tcMar>
                  <w:top w:w="100" w:type="dxa"/>
                  <w:left w:w="100" w:type="dxa"/>
                  <w:bottom w:w="100" w:type="dxa"/>
                  <w:right w:w="100" w:type="dxa"/>
                </w:tcMar>
              </w:tcPr>
              <w:p w14:paraId="27AD2FC2"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21D2AB4" wp14:editId="53FC0D23">
                      <wp:extent cx="2657475" cy="1054100"/>
                      <wp:effectExtent l="0" t="0" r="0" b="0"/>
                      <wp:docPr id="12783289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2657475" cy="1054100"/>
                              </a:xfrm>
                              <a:prstGeom prst="rect">
                                <a:avLst/>
                              </a:prstGeom>
                              <a:ln/>
                            </pic:spPr>
                          </pic:pic>
                        </a:graphicData>
                      </a:graphic>
                    </wp:inline>
                  </w:drawing>
                </w:r>
              </w:p>
            </w:tc>
          </w:tr>
          <w:tr w:rsidR="00722CB4" w14:paraId="0889C9D7" w14:textId="77777777">
            <w:tc>
              <w:tcPr>
                <w:tcW w:w="4419" w:type="dxa"/>
                <w:tcMar>
                  <w:top w:w="100" w:type="dxa"/>
                  <w:left w:w="100" w:type="dxa"/>
                  <w:bottom w:w="100" w:type="dxa"/>
                  <w:right w:w="100" w:type="dxa"/>
                </w:tcMar>
              </w:tcPr>
              <w:p w14:paraId="41936B71" w14:textId="77777777" w:rsidR="00722CB4" w:rsidRDefault="00000000">
                <w:pPr>
                  <w:widowControl w:val="0"/>
                  <w:jc w:val="center"/>
                  <w:rPr>
                    <w:rFonts w:ascii="Arial" w:eastAsia="Arial" w:hAnsi="Arial" w:cs="Arial"/>
                  </w:rPr>
                </w:pPr>
                <w:r>
                  <w:rPr>
                    <w:rFonts w:ascii="Arial" w:eastAsia="Arial" w:hAnsi="Arial" w:cs="Arial"/>
                    <w:noProof/>
                  </w:rPr>
                  <w:drawing>
                    <wp:inline distT="114300" distB="114300" distL="114300" distR="114300" wp14:anchorId="0790D814" wp14:editId="5ABE1B01">
                      <wp:extent cx="1893888" cy="841728"/>
                      <wp:effectExtent l="0" t="0" r="0" b="0"/>
                      <wp:docPr id="12783289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r="74796" b="80095"/>
                              <a:stretch>
                                <a:fillRect/>
                              </a:stretch>
                            </pic:blipFill>
                            <pic:spPr>
                              <a:xfrm>
                                <a:off x="0" y="0"/>
                                <a:ext cx="1893888" cy="841728"/>
                              </a:xfrm>
                              <a:prstGeom prst="rect">
                                <a:avLst/>
                              </a:prstGeom>
                              <a:ln/>
                            </pic:spPr>
                          </pic:pic>
                        </a:graphicData>
                      </a:graphic>
                    </wp:inline>
                  </w:drawing>
                </w:r>
              </w:p>
              <w:p w14:paraId="4F8D99E1" w14:textId="77777777" w:rsidR="00722CB4" w:rsidRDefault="00000000">
                <w:pPr>
                  <w:widowControl w:val="0"/>
                  <w:jc w:val="center"/>
                  <w:rPr>
                    <w:rFonts w:ascii="Arial" w:eastAsia="Arial" w:hAnsi="Arial" w:cs="Arial"/>
                  </w:rPr>
                </w:pPr>
                <w:r>
                  <w:rPr>
                    <w:rFonts w:ascii="Arial" w:eastAsia="Arial" w:hAnsi="Arial" w:cs="Arial"/>
                  </w:rPr>
                  <w:t>Robert Daza Guevara</w:t>
                </w:r>
              </w:p>
              <w:p w14:paraId="06551FB0" w14:textId="77777777" w:rsidR="00722CB4" w:rsidRDefault="00000000">
                <w:pPr>
                  <w:widowControl w:val="0"/>
                  <w:jc w:val="center"/>
                  <w:rPr>
                    <w:rFonts w:ascii="Arial" w:eastAsia="Arial" w:hAnsi="Arial" w:cs="Arial"/>
                  </w:rPr>
                </w:pPr>
                <w:r>
                  <w:rPr>
                    <w:rFonts w:ascii="Arial" w:eastAsia="Arial" w:hAnsi="Arial" w:cs="Arial"/>
                  </w:rPr>
                  <w:t>Senador de la República</w:t>
                </w:r>
              </w:p>
              <w:p w14:paraId="0AAD5957" w14:textId="77777777" w:rsidR="00722CB4" w:rsidRDefault="00000000">
                <w:pPr>
                  <w:widowControl w:val="0"/>
                  <w:jc w:val="center"/>
                  <w:rPr>
                    <w:rFonts w:ascii="Lucida Bright" w:eastAsia="Lucida Bright" w:hAnsi="Lucida Bright" w:cs="Lucida Bright"/>
                    <w:sz w:val="22"/>
                    <w:szCs w:val="22"/>
                  </w:rPr>
                </w:pPr>
                <w:r>
                  <w:rPr>
                    <w:rFonts w:ascii="Arial" w:eastAsia="Arial" w:hAnsi="Arial" w:cs="Arial"/>
                  </w:rPr>
                  <w:t>Pacto Histórico - PDA</w:t>
                </w:r>
              </w:p>
            </w:tc>
            <w:tc>
              <w:tcPr>
                <w:tcW w:w="4419" w:type="dxa"/>
                <w:tcMar>
                  <w:top w:w="100" w:type="dxa"/>
                  <w:left w:w="100" w:type="dxa"/>
                  <w:bottom w:w="100" w:type="dxa"/>
                  <w:right w:w="100" w:type="dxa"/>
                </w:tcMar>
              </w:tcPr>
              <w:p w14:paraId="37490D23"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p>
            </w:tc>
          </w:tr>
        </w:tbl>
      </w:sdtContent>
    </w:sdt>
    <w:p w14:paraId="2910F394" w14:textId="77777777" w:rsidR="00722CB4" w:rsidRDefault="00722CB4">
      <w:pPr>
        <w:ind w:right="280"/>
        <w:jc w:val="both"/>
        <w:rPr>
          <w:rFonts w:ascii="Lucida Bright" w:eastAsia="Lucida Bright" w:hAnsi="Lucida Bright" w:cs="Lucida Bright"/>
          <w:sz w:val="22"/>
          <w:szCs w:val="22"/>
        </w:rPr>
      </w:pPr>
    </w:p>
    <w:p w14:paraId="0A5D50A2" w14:textId="77777777" w:rsidR="00722CB4" w:rsidRDefault="00722CB4">
      <w:pPr>
        <w:ind w:right="280"/>
        <w:jc w:val="both"/>
        <w:rPr>
          <w:rFonts w:ascii="Lucida Bright" w:eastAsia="Lucida Bright" w:hAnsi="Lucida Bright" w:cs="Lucida Bright"/>
          <w:sz w:val="22"/>
          <w:szCs w:val="22"/>
        </w:rPr>
      </w:pPr>
    </w:p>
    <w:p w14:paraId="45785E41" w14:textId="77777777" w:rsidR="00933C03" w:rsidRDefault="00933C03">
      <w:pPr>
        <w:ind w:right="280"/>
        <w:jc w:val="both"/>
        <w:rPr>
          <w:rFonts w:ascii="Lucida Bright" w:eastAsia="Lucida Bright" w:hAnsi="Lucida Bright" w:cs="Lucida Bright"/>
          <w:sz w:val="22"/>
          <w:szCs w:val="22"/>
        </w:rPr>
      </w:pPr>
    </w:p>
    <w:p w14:paraId="56F2A4D4" w14:textId="77777777" w:rsidR="00933C03" w:rsidRDefault="00933C03">
      <w:pPr>
        <w:ind w:right="280"/>
        <w:jc w:val="both"/>
        <w:rPr>
          <w:rFonts w:ascii="Lucida Bright" w:eastAsia="Lucida Bright" w:hAnsi="Lucida Bright" w:cs="Lucida Bright"/>
          <w:sz w:val="22"/>
          <w:szCs w:val="22"/>
        </w:rPr>
      </w:pPr>
    </w:p>
    <w:p w14:paraId="6128224B" w14:textId="77777777" w:rsidR="00933C03" w:rsidRDefault="00933C03">
      <w:pPr>
        <w:ind w:right="280"/>
        <w:jc w:val="both"/>
        <w:rPr>
          <w:rFonts w:ascii="Lucida Bright" w:eastAsia="Lucida Bright" w:hAnsi="Lucida Bright" w:cs="Lucida Bright"/>
          <w:sz w:val="22"/>
          <w:szCs w:val="22"/>
        </w:rPr>
      </w:pPr>
    </w:p>
    <w:p w14:paraId="4FB45532" w14:textId="77777777" w:rsidR="00933C03" w:rsidRDefault="00933C03">
      <w:pPr>
        <w:ind w:right="280"/>
        <w:jc w:val="both"/>
        <w:rPr>
          <w:rFonts w:ascii="Lucida Bright" w:eastAsia="Lucida Bright" w:hAnsi="Lucida Bright" w:cs="Lucida Bright"/>
          <w:sz w:val="22"/>
          <w:szCs w:val="22"/>
        </w:rPr>
      </w:pPr>
    </w:p>
    <w:p w14:paraId="19BEA2B1" w14:textId="77777777" w:rsidR="00933C03" w:rsidRDefault="00933C03">
      <w:pPr>
        <w:ind w:right="280"/>
        <w:jc w:val="both"/>
        <w:rPr>
          <w:rFonts w:ascii="Lucida Bright" w:eastAsia="Lucida Bright" w:hAnsi="Lucida Bright" w:cs="Lucida Bright"/>
          <w:sz w:val="22"/>
          <w:szCs w:val="22"/>
        </w:rPr>
      </w:pPr>
    </w:p>
    <w:p w14:paraId="1F6C30D8" w14:textId="77777777" w:rsidR="00933C03" w:rsidRDefault="00933C03">
      <w:pPr>
        <w:ind w:right="280"/>
        <w:jc w:val="both"/>
        <w:rPr>
          <w:rFonts w:ascii="Lucida Bright" w:eastAsia="Lucida Bright" w:hAnsi="Lucida Bright" w:cs="Lucida Bright"/>
          <w:sz w:val="22"/>
          <w:szCs w:val="22"/>
        </w:rPr>
      </w:pPr>
    </w:p>
    <w:p w14:paraId="08215F73" w14:textId="77777777" w:rsidR="00933C03" w:rsidRDefault="00933C03">
      <w:pPr>
        <w:ind w:right="280"/>
        <w:jc w:val="both"/>
        <w:rPr>
          <w:rFonts w:ascii="Lucida Bright" w:eastAsia="Lucida Bright" w:hAnsi="Lucida Bright" w:cs="Lucida Bright"/>
          <w:sz w:val="22"/>
          <w:szCs w:val="22"/>
        </w:rPr>
      </w:pPr>
    </w:p>
    <w:p w14:paraId="4D4B3356" w14:textId="77777777" w:rsidR="00933C03" w:rsidRDefault="00933C03">
      <w:pPr>
        <w:ind w:right="280"/>
        <w:jc w:val="both"/>
        <w:rPr>
          <w:rFonts w:ascii="Lucida Bright" w:eastAsia="Lucida Bright" w:hAnsi="Lucida Bright" w:cs="Lucida Bright"/>
          <w:sz w:val="22"/>
          <w:szCs w:val="22"/>
        </w:rPr>
      </w:pPr>
    </w:p>
    <w:p w14:paraId="076EA833" w14:textId="77777777" w:rsidR="00933C03" w:rsidRDefault="00933C03">
      <w:pPr>
        <w:ind w:right="280"/>
        <w:jc w:val="both"/>
        <w:rPr>
          <w:rFonts w:ascii="Lucida Bright" w:eastAsia="Lucida Bright" w:hAnsi="Lucida Bright" w:cs="Lucida Bright"/>
          <w:sz w:val="22"/>
          <w:szCs w:val="22"/>
        </w:rPr>
      </w:pPr>
    </w:p>
    <w:p w14:paraId="58C67CE0" w14:textId="77777777" w:rsidR="00933C03" w:rsidRDefault="00933C03">
      <w:pPr>
        <w:ind w:right="280"/>
        <w:jc w:val="both"/>
        <w:rPr>
          <w:rFonts w:ascii="Lucida Bright" w:eastAsia="Lucida Bright" w:hAnsi="Lucida Bright" w:cs="Lucida Bright"/>
          <w:sz w:val="22"/>
          <w:szCs w:val="22"/>
        </w:rPr>
      </w:pPr>
    </w:p>
    <w:p w14:paraId="22AFAE34" w14:textId="77777777" w:rsidR="00933C03" w:rsidRDefault="00933C03">
      <w:pPr>
        <w:ind w:right="280"/>
        <w:jc w:val="both"/>
        <w:rPr>
          <w:rFonts w:ascii="Lucida Bright" w:eastAsia="Lucida Bright" w:hAnsi="Lucida Bright" w:cs="Lucida Bright"/>
          <w:sz w:val="22"/>
          <w:szCs w:val="22"/>
        </w:rPr>
      </w:pPr>
    </w:p>
    <w:p w14:paraId="3FB17449" w14:textId="77777777" w:rsidR="00933C03" w:rsidRDefault="00933C03">
      <w:pPr>
        <w:ind w:right="280"/>
        <w:jc w:val="both"/>
        <w:rPr>
          <w:rFonts w:ascii="Lucida Bright" w:eastAsia="Lucida Bright" w:hAnsi="Lucida Bright" w:cs="Lucida Bright"/>
          <w:sz w:val="22"/>
          <w:szCs w:val="22"/>
        </w:rPr>
      </w:pPr>
    </w:p>
    <w:p w14:paraId="08773658" w14:textId="77777777" w:rsidR="00933C03" w:rsidRDefault="00933C03">
      <w:pPr>
        <w:ind w:right="280"/>
        <w:jc w:val="both"/>
        <w:rPr>
          <w:rFonts w:ascii="Lucida Bright" w:eastAsia="Lucida Bright" w:hAnsi="Lucida Bright" w:cs="Lucida Bright"/>
          <w:sz w:val="22"/>
          <w:szCs w:val="22"/>
        </w:rPr>
      </w:pPr>
    </w:p>
    <w:p w14:paraId="3D418900" w14:textId="77777777" w:rsidR="00933C03" w:rsidRDefault="00933C03">
      <w:pPr>
        <w:ind w:right="280"/>
        <w:jc w:val="both"/>
        <w:rPr>
          <w:rFonts w:ascii="Lucida Bright" w:eastAsia="Lucida Bright" w:hAnsi="Lucida Bright" w:cs="Lucida Bright"/>
          <w:sz w:val="22"/>
          <w:szCs w:val="22"/>
        </w:rPr>
      </w:pPr>
    </w:p>
    <w:p w14:paraId="090EEB20" w14:textId="77777777" w:rsidR="00933C03" w:rsidRDefault="00933C03">
      <w:pPr>
        <w:ind w:right="280"/>
        <w:jc w:val="both"/>
        <w:rPr>
          <w:rFonts w:ascii="Lucida Bright" w:eastAsia="Lucida Bright" w:hAnsi="Lucida Bright" w:cs="Lucida Bright"/>
          <w:sz w:val="22"/>
          <w:szCs w:val="22"/>
        </w:rPr>
      </w:pPr>
    </w:p>
    <w:p w14:paraId="7F2D9518" w14:textId="77777777" w:rsidR="00933C03" w:rsidRDefault="00933C03">
      <w:pPr>
        <w:ind w:right="280"/>
        <w:jc w:val="both"/>
        <w:rPr>
          <w:rFonts w:ascii="Lucida Bright" w:eastAsia="Lucida Bright" w:hAnsi="Lucida Bright" w:cs="Lucida Bright"/>
          <w:sz w:val="22"/>
          <w:szCs w:val="22"/>
        </w:rPr>
      </w:pPr>
    </w:p>
    <w:p w14:paraId="15754EC2" w14:textId="77777777" w:rsidR="00933C03" w:rsidRDefault="00933C03">
      <w:pPr>
        <w:ind w:right="280"/>
        <w:jc w:val="both"/>
        <w:rPr>
          <w:rFonts w:ascii="Lucida Bright" w:eastAsia="Lucida Bright" w:hAnsi="Lucida Bright" w:cs="Lucida Bright"/>
          <w:sz w:val="22"/>
          <w:szCs w:val="22"/>
        </w:rPr>
      </w:pPr>
    </w:p>
    <w:p w14:paraId="5301492A" w14:textId="77777777" w:rsidR="00933C03" w:rsidRDefault="00933C03">
      <w:pPr>
        <w:ind w:right="280"/>
        <w:jc w:val="both"/>
        <w:rPr>
          <w:rFonts w:ascii="Lucida Bright" w:eastAsia="Lucida Bright" w:hAnsi="Lucida Bright" w:cs="Lucida Bright"/>
          <w:sz w:val="22"/>
          <w:szCs w:val="22"/>
        </w:rPr>
      </w:pPr>
    </w:p>
    <w:p w14:paraId="5FAF2423" w14:textId="77777777" w:rsidR="00933C03" w:rsidRDefault="00933C03">
      <w:pPr>
        <w:ind w:right="280"/>
        <w:jc w:val="both"/>
        <w:rPr>
          <w:rFonts w:ascii="Lucida Bright" w:eastAsia="Lucida Bright" w:hAnsi="Lucida Bright" w:cs="Lucida Bright"/>
          <w:sz w:val="22"/>
          <w:szCs w:val="22"/>
        </w:rPr>
      </w:pPr>
    </w:p>
    <w:p w14:paraId="6F415CDE" w14:textId="77777777" w:rsidR="00933C03" w:rsidRDefault="00933C03">
      <w:pPr>
        <w:ind w:right="280"/>
        <w:jc w:val="both"/>
        <w:rPr>
          <w:rFonts w:ascii="Lucida Bright" w:eastAsia="Lucida Bright" w:hAnsi="Lucida Bright" w:cs="Lucida Bright"/>
          <w:sz w:val="22"/>
          <w:szCs w:val="22"/>
        </w:rPr>
      </w:pPr>
    </w:p>
    <w:p w14:paraId="1931A2DB" w14:textId="77777777" w:rsidR="00933C03" w:rsidRDefault="00933C03">
      <w:pPr>
        <w:ind w:right="280"/>
        <w:jc w:val="both"/>
        <w:rPr>
          <w:rFonts w:ascii="Lucida Bright" w:eastAsia="Lucida Bright" w:hAnsi="Lucida Bright" w:cs="Lucida Bright"/>
          <w:sz w:val="22"/>
          <w:szCs w:val="22"/>
        </w:rPr>
      </w:pPr>
    </w:p>
    <w:p w14:paraId="0B73D991" w14:textId="77777777" w:rsidR="00933C03" w:rsidRDefault="00933C03">
      <w:pPr>
        <w:ind w:right="280"/>
        <w:jc w:val="both"/>
        <w:rPr>
          <w:rFonts w:ascii="Lucida Bright" w:eastAsia="Lucida Bright" w:hAnsi="Lucida Bright" w:cs="Lucida Bright"/>
          <w:sz w:val="22"/>
          <w:szCs w:val="22"/>
        </w:rPr>
      </w:pPr>
    </w:p>
    <w:p w14:paraId="01D900E7" w14:textId="77777777" w:rsidR="00933C03" w:rsidRDefault="00933C03">
      <w:pPr>
        <w:ind w:right="280"/>
        <w:jc w:val="both"/>
        <w:rPr>
          <w:rFonts w:ascii="Lucida Bright" w:eastAsia="Lucida Bright" w:hAnsi="Lucida Bright" w:cs="Lucida Bright"/>
          <w:sz w:val="22"/>
          <w:szCs w:val="22"/>
        </w:rPr>
      </w:pPr>
    </w:p>
    <w:p w14:paraId="26944552" w14:textId="77777777" w:rsidR="00933C03" w:rsidRDefault="00933C03">
      <w:pPr>
        <w:ind w:right="280"/>
        <w:jc w:val="both"/>
        <w:rPr>
          <w:rFonts w:ascii="Lucida Bright" w:eastAsia="Lucida Bright" w:hAnsi="Lucida Bright" w:cs="Lucida Bright"/>
          <w:sz w:val="22"/>
          <w:szCs w:val="22"/>
        </w:rPr>
      </w:pPr>
    </w:p>
    <w:p w14:paraId="67AEFA5F" w14:textId="77777777" w:rsidR="00933C03" w:rsidRDefault="00933C03">
      <w:pPr>
        <w:ind w:right="280"/>
        <w:jc w:val="both"/>
        <w:rPr>
          <w:rFonts w:ascii="Lucida Bright" w:eastAsia="Lucida Bright" w:hAnsi="Lucida Bright" w:cs="Lucida Bright"/>
          <w:sz w:val="22"/>
          <w:szCs w:val="22"/>
        </w:rPr>
      </w:pPr>
    </w:p>
    <w:p w14:paraId="168B51F9" w14:textId="77777777" w:rsidR="00933C03" w:rsidRDefault="00933C03">
      <w:pPr>
        <w:ind w:right="280"/>
        <w:jc w:val="both"/>
        <w:rPr>
          <w:rFonts w:ascii="Lucida Bright" w:eastAsia="Lucida Bright" w:hAnsi="Lucida Bright" w:cs="Lucida Bright"/>
          <w:sz w:val="22"/>
          <w:szCs w:val="22"/>
        </w:rPr>
      </w:pPr>
    </w:p>
    <w:p w14:paraId="38EAFE7D" w14:textId="77777777" w:rsidR="00722CB4" w:rsidRDefault="00722CB4">
      <w:pPr>
        <w:ind w:right="280"/>
        <w:jc w:val="both"/>
        <w:rPr>
          <w:rFonts w:ascii="Lucida Bright" w:eastAsia="Lucida Bright" w:hAnsi="Lucida Bright" w:cs="Lucida Bright"/>
          <w:sz w:val="22"/>
          <w:szCs w:val="22"/>
        </w:rPr>
      </w:pPr>
    </w:p>
    <w:p w14:paraId="2A31DE9F" w14:textId="77777777" w:rsidR="00722CB4" w:rsidRDefault="00722CB4">
      <w:pPr>
        <w:jc w:val="center"/>
        <w:rPr>
          <w:rFonts w:ascii="Lucida Bright" w:eastAsia="Lucida Bright" w:hAnsi="Lucida Bright" w:cs="Lucida Bright"/>
          <w:b/>
          <w:sz w:val="22"/>
          <w:szCs w:val="22"/>
        </w:rPr>
      </w:pPr>
    </w:p>
    <w:p w14:paraId="5636521A"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 xml:space="preserve">PROYECTO DE LEY </w:t>
      </w:r>
      <w:proofErr w:type="spellStart"/>
      <w:r>
        <w:rPr>
          <w:rFonts w:ascii="Lucida Bright" w:eastAsia="Lucida Bright" w:hAnsi="Lucida Bright" w:cs="Lucida Bright"/>
          <w:b/>
          <w:sz w:val="22"/>
          <w:szCs w:val="22"/>
        </w:rPr>
        <w:t>N°</w:t>
      </w:r>
      <w:proofErr w:type="spellEnd"/>
      <w:r>
        <w:rPr>
          <w:rFonts w:ascii="Lucida Bright" w:eastAsia="Lucida Bright" w:hAnsi="Lucida Bright" w:cs="Lucida Bright"/>
          <w:b/>
          <w:sz w:val="22"/>
          <w:szCs w:val="22"/>
        </w:rPr>
        <w:t xml:space="preserve"> _______ de 2025 CÁMARA</w:t>
      </w:r>
    </w:p>
    <w:p w14:paraId="7CF88F33" w14:textId="77777777" w:rsidR="00722CB4" w:rsidRDefault="00722CB4">
      <w:pPr>
        <w:jc w:val="center"/>
        <w:rPr>
          <w:rFonts w:ascii="Lucida Bright" w:eastAsia="Lucida Bright" w:hAnsi="Lucida Bright" w:cs="Lucida Bright"/>
          <w:sz w:val="22"/>
          <w:szCs w:val="22"/>
        </w:rPr>
      </w:pPr>
    </w:p>
    <w:p w14:paraId="669A9CF9" w14:textId="77777777" w:rsidR="00722CB4" w:rsidRDefault="00000000">
      <w:pPr>
        <w:jc w:val="center"/>
        <w:rPr>
          <w:rFonts w:ascii="Lucida Bright" w:eastAsia="Lucida Bright" w:hAnsi="Lucida Bright" w:cs="Lucida Bright"/>
          <w:b/>
          <w:i/>
          <w:sz w:val="22"/>
          <w:szCs w:val="22"/>
        </w:rPr>
      </w:pPr>
      <w:r>
        <w:rPr>
          <w:rFonts w:ascii="Lucida Bright" w:eastAsia="Lucida Bright" w:hAnsi="Lucida Bright" w:cs="Lucida Bright"/>
          <w:i/>
          <w:sz w:val="22"/>
          <w:szCs w:val="22"/>
        </w:rPr>
        <w:t>“</w:t>
      </w:r>
      <w:r>
        <w:rPr>
          <w:rFonts w:ascii="Lucida Bright" w:eastAsia="Lucida Bright" w:hAnsi="Lucida Bright" w:cs="Lucida Bright"/>
          <w:b/>
          <w:i/>
          <w:sz w:val="22"/>
          <w:szCs w:val="22"/>
        </w:rPr>
        <w:t>Por medio del cual se declara al Concurso Departamental de Bandas Musicales que se realiza en el municipio de Samaniego, departamento de Nariño, como Patrimonio Cultural Inmaterial de la Nación y se dictan otras disposiciones”.</w:t>
      </w:r>
    </w:p>
    <w:p w14:paraId="5484E9A0" w14:textId="77777777" w:rsidR="00722CB4" w:rsidRDefault="00722CB4">
      <w:pPr>
        <w:jc w:val="center"/>
        <w:rPr>
          <w:rFonts w:ascii="Lucida Bright" w:eastAsia="Lucida Bright" w:hAnsi="Lucida Bright" w:cs="Lucida Bright"/>
          <w:b/>
          <w:i/>
          <w:sz w:val="22"/>
          <w:szCs w:val="22"/>
        </w:rPr>
      </w:pPr>
    </w:p>
    <w:p w14:paraId="0A0391EB"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El Congreso de Colombia,</w:t>
      </w:r>
    </w:p>
    <w:p w14:paraId="4601A256" w14:textId="77777777" w:rsidR="00722CB4" w:rsidRDefault="00722CB4">
      <w:pPr>
        <w:jc w:val="center"/>
        <w:rPr>
          <w:rFonts w:ascii="Lucida Bright" w:eastAsia="Lucida Bright" w:hAnsi="Lucida Bright" w:cs="Lucida Bright"/>
          <w:b/>
          <w:sz w:val="22"/>
          <w:szCs w:val="22"/>
        </w:rPr>
      </w:pPr>
    </w:p>
    <w:p w14:paraId="47BD9F66"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DECRETA</w:t>
      </w:r>
    </w:p>
    <w:p w14:paraId="5098E3F2" w14:textId="77777777" w:rsidR="00722CB4" w:rsidRDefault="00722CB4">
      <w:pPr>
        <w:jc w:val="center"/>
        <w:rPr>
          <w:rFonts w:ascii="Lucida Bright" w:eastAsia="Lucida Bright" w:hAnsi="Lucida Bright" w:cs="Lucida Bright"/>
          <w:b/>
          <w:sz w:val="22"/>
          <w:szCs w:val="22"/>
        </w:rPr>
      </w:pPr>
    </w:p>
    <w:p w14:paraId="146D973B"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 xml:space="preserve">CAPÍTULO I. </w:t>
      </w:r>
    </w:p>
    <w:p w14:paraId="4B4F5D84" w14:textId="77777777" w:rsidR="00722CB4" w:rsidRDefault="00722CB4">
      <w:pPr>
        <w:jc w:val="center"/>
        <w:rPr>
          <w:rFonts w:ascii="Lucida Bright" w:eastAsia="Lucida Bright" w:hAnsi="Lucida Bright" w:cs="Lucida Bright"/>
          <w:b/>
          <w:sz w:val="22"/>
          <w:szCs w:val="22"/>
        </w:rPr>
      </w:pPr>
    </w:p>
    <w:p w14:paraId="3EC37BCD"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b/>
          <w:sz w:val="22"/>
          <w:szCs w:val="22"/>
        </w:rPr>
        <w:t>DISPOSICIONES GENERALES</w:t>
      </w:r>
    </w:p>
    <w:p w14:paraId="6C71420F" w14:textId="77777777" w:rsidR="00722CB4" w:rsidRDefault="00722CB4">
      <w:pPr>
        <w:rPr>
          <w:rFonts w:ascii="Lucida Bright" w:eastAsia="Lucida Bright" w:hAnsi="Lucida Bright" w:cs="Lucida Bright"/>
          <w:sz w:val="22"/>
          <w:szCs w:val="22"/>
        </w:rPr>
      </w:pPr>
    </w:p>
    <w:p w14:paraId="50002A71" w14:textId="77777777" w:rsidR="00722CB4" w:rsidRDefault="00000000">
      <w:pPr>
        <w:shd w:val="clear" w:color="auto" w:fill="FFFFFF"/>
        <w:jc w:val="both"/>
        <w:rPr>
          <w:rFonts w:ascii="Lucida Bright" w:eastAsia="Lucida Bright" w:hAnsi="Lucida Bright" w:cs="Lucida Bright"/>
          <w:b/>
          <w:sz w:val="22"/>
          <w:szCs w:val="22"/>
        </w:rPr>
      </w:pPr>
      <w:r>
        <w:rPr>
          <w:rFonts w:ascii="Lucida Bright" w:eastAsia="Lucida Bright" w:hAnsi="Lucida Bright" w:cs="Lucida Bright"/>
          <w:b/>
          <w:sz w:val="22"/>
          <w:szCs w:val="22"/>
        </w:rPr>
        <w:t xml:space="preserve">ARTÍCULO 1. </w:t>
      </w:r>
      <w:r>
        <w:rPr>
          <w:rFonts w:ascii="Lucida Bright" w:eastAsia="Lucida Bright" w:hAnsi="Lucida Bright" w:cs="Lucida Bright"/>
          <w:sz w:val="22"/>
          <w:szCs w:val="22"/>
        </w:rPr>
        <w:t>Declárese al Concurso Departamental de Bandas Musicales que se realiza en el municipio de Samaniego, departamento de Nariño, como Patrimonio Cultural Inmaterial de la Nación.</w:t>
      </w:r>
    </w:p>
    <w:p w14:paraId="31690798" w14:textId="77777777" w:rsidR="00722CB4" w:rsidRDefault="00722CB4">
      <w:pPr>
        <w:shd w:val="clear" w:color="auto" w:fill="FFFFFF"/>
        <w:jc w:val="both"/>
        <w:rPr>
          <w:rFonts w:ascii="Lucida Bright" w:eastAsia="Lucida Bright" w:hAnsi="Lucida Bright" w:cs="Lucida Bright"/>
          <w:sz w:val="22"/>
          <w:szCs w:val="22"/>
        </w:rPr>
      </w:pPr>
    </w:p>
    <w:p w14:paraId="25552431" w14:textId="77777777" w:rsidR="00722CB4" w:rsidRDefault="00000000">
      <w:pPr>
        <w:shd w:val="clear" w:color="auto" w:fill="FFFFFF"/>
        <w:jc w:val="both"/>
        <w:rPr>
          <w:rFonts w:ascii="Lucida Bright" w:eastAsia="Lucida Bright" w:hAnsi="Lucida Bright" w:cs="Lucida Bright"/>
          <w:sz w:val="22"/>
          <w:szCs w:val="22"/>
        </w:rPr>
      </w:pPr>
      <w:r>
        <w:rPr>
          <w:rFonts w:ascii="Lucida Bright" w:eastAsia="Lucida Bright" w:hAnsi="Lucida Bright" w:cs="Lucida Bright"/>
          <w:b/>
          <w:sz w:val="22"/>
          <w:szCs w:val="22"/>
        </w:rPr>
        <w:t xml:space="preserve">ARTÍCULO 2. </w:t>
      </w:r>
      <w:r>
        <w:rPr>
          <w:rFonts w:ascii="Lucida Bright" w:eastAsia="Lucida Bright" w:hAnsi="Lucida Bright" w:cs="Lucida Bright"/>
          <w:sz w:val="22"/>
          <w:szCs w:val="22"/>
        </w:rPr>
        <w:t>El Gobierno nacional en cabeza del Ministerio de las Culturas, las Artes y los Saberes, en coordinación con el departamento de Nariño y los municipios que así lo consideren, fomentarán la salvaguardia, la preservación, fomento, promoción, protección, divulgación, desarrollo y sostenibilidad del Concurso Departamental de Bandas Musicales que se realiza en el municipio de Samaniego, departamento de Nariño. Así mismo, el Ministerio de las Culturas, las Artes y los Saberes llevará a cabo las actuaciones pertinentes y asesorarán a los municipios o entidades territoriales para postular la presente expresión cultural a la Lista Representativa de Patrimonio Cultural Inmaterial (LRPCI), de acuerdo a lo establecido en la Ley 1185 de 2008, el Decreto No. 1080 de 2015 y el Decreto No. 2358 de 2019 o cualquier norma que modifique o adicione las mencionadas.</w:t>
      </w:r>
    </w:p>
    <w:p w14:paraId="4E5A3AB3" w14:textId="77777777" w:rsidR="00722CB4" w:rsidRDefault="00722CB4">
      <w:pPr>
        <w:shd w:val="clear" w:color="auto" w:fill="FFFFFF"/>
        <w:jc w:val="both"/>
        <w:rPr>
          <w:rFonts w:ascii="Lucida Bright" w:eastAsia="Lucida Bright" w:hAnsi="Lucida Bright" w:cs="Lucida Bright"/>
          <w:sz w:val="22"/>
          <w:szCs w:val="22"/>
        </w:rPr>
      </w:pPr>
    </w:p>
    <w:p w14:paraId="768AC921" w14:textId="77777777" w:rsidR="00722CB4" w:rsidRDefault="00000000">
      <w:pPr>
        <w:shd w:val="clear" w:color="auto" w:fill="FFFFFF"/>
        <w:jc w:val="both"/>
        <w:rPr>
          <w:rFonts w:ascii="Lucida Bright" w:eastAsia="Lucida Bright" w:hAnsi="Lucida Bright" w:cs="Lucida Bright"/>
          <w:sz w:val="22"/>
          <w:szCs w:val="22"/>
        </w:rPr>
      </w:pPr>
      <w:r>
        <w:rPr>
          <w:rFonts w:ascii="Lucida Bright" w:eastAsia="Lucida Bright" w:hAnsi="Lucida Bright" w:cs="Lucida Bright"/>
          <w:b/>
          <w:sz w:val="22"/>
          <w:szCs w:val="22"/>
        </w:rPr>
        <w:t xml:space="preserve">ARTÍCULO 3. </w:t>
      </w:r>
      <w:r>
        <w:rPr>
          <w:rFonts w:ascii="Lucida Bright" w:eastAsia="Lucida Bright" w:hAnsi="Lucida Bright" w:cs="Lucida Bright"/>
          <w:sz w:val="22"/>
          <w:szCs w:val="22"/>
        </w:rPr>
        <w:t>Autorícese al Gobierno Nacional, a través del Ministerio de Cultura, a incluir el Concurso Departamental de Bandas Musicales que se realiza en el municipio de Samaniego, departamento de Nariño en el Banco de Proyectos del Ministerio de Cultura.</w:t>
      </w:r>
    </w:p>
    <w:p w14:paraId="4552EA9A" w14:textId="77777777" w:rsidR="00722CB4" w:rsidRDefault="00722CB4">
      <w:pPr>
        <w:shd w:val="clear" w:color="auto" w:fill="FFFFFF"/>
        <w:jc w:val="both"/>
        <w:rPr>
          <w:rFonts w:ascii="Lucida Bright" w:eastAsia="Lucida Bright" w:hAnsi="Lucida Bright" w:cs="Lucida Bright"/>
          <w:sz w:val="22"/>
          <w:szCs w:val="22"/>
        </w:rPr>
      </w:pPr>
    </w:p>
    <w:p w14:paraId="18FEFA47" w14:textId="77777777" w:rsidR="00722CB4" w:rsidRDefault="00000000">
      <w:pPr>
        <w:shd w:val="clear" w:color="auto" w:fill="FFFFFF"/>
        <w:jc w:val="both"/>
        <w:rPr>
          <w:rFonts w:ascii="Lucida Bright" w:eastAsia="Lucida Bright" w:hAnsi="Lucida Bright" w:cs="Lucida Bright"/>
          <w:sz w:val="22"/>
          <w:szCs w:val="22"/>
        </w:rPr>
      </w:pPr>
      <w:r>
        <w:rPr>
          <w:rFonts w:ascii="Lucida Bright" w:eastAsia="Lucida Bright" w:hAnsi="Lucida Bright" w:cs="Lucida Bright"/>
          <w:b/>
          <w:sz w:val="22"/>
          <w:szCs w:val="22"/>
        </w:rPr>
        <w:t xml:space="preserve">ARTÍCULO 4. </w:t>
      </w:r>
      <w:r>
        <w:rPr>
          <w:rFonts w:ascii="Lucida Bright" w:eastAsia="Lucida Bright" w:hAnsi="Lucida Bright" w:cs="Lucida Bright"/>
          <w:sz w:val="22"/>
          <w:szCs w:val="22"/>
        </w:rPr>
        <w:t xml:space="preserve">El Gobierno nacional, a través del Ministerio de las Culturas, las Artes y los Saberes, podrá incorporar al Presupuesto General de la Nación las apropiaciones requeridas para contribuir al fomento, promoción, difusión, conservación, protección y desarrollo del Concurso Departamental de Bandas Musicales que se realiza en el municipio de Samaniego, departamento de Nariño, de acuerdo con los términos resultantes del proceso de postulación referido en el artículo 2 de esta ley. </w:t>
      </w:r>
    </w:p>
    <w:p w14:paraId="08D43197" w14:textId="77777777" w:rsidR="00722CB4" w:rsidRDefault="00722CB4">
      <w:pPr>
        <w:shd w:val="clear" w:color="auto" w:fill="FFFFFF"/>
        <w:jc w:val="both"/>
        <w:rPr>
          <w:rFonts w:ascii="Lucida Bright" w:eastAsia="Lucida Bright" w:hAnsi="Lucida Bright" w:cs="Lucida Bright"/>
          <w:sz w:val="22"/>
          <w:szCs w:val="22"/>
        </w:rPr>
      </w:pPr>
    </w:p>
    <w:p w14:paraId="4F7F1F62" w14:textId="77777777" w:rsidR="00722CB4" w:rsidRDefault="00000000">
      <w:pPr>
        <w:pBdr>
          <w:top w:val="nil"/>
          <w:left w:val="nil"/>
          <w:bottom w:val="nil"/>
          <w:right w:val="nil"/>
          <w:between w:val="nil"/>
        </w:pBdr>
        <w:jc w:val="both"/>
        <w:rPr>
          <w:rFonts w:ascii="Lucida Bright" w:eastAsia="Lucida Bright" w:hAnsi="Lucida Bright" w:cs="Lucida Bright"/>
          <w:color w:val="000000"/>
          <w:sz w:val="22"/>
          <w:szCs w:val="22"/>
        </w:rPr>
      </w:pPr>
      <w:r>
        <w:rPr>
          <w:rFonts w:ascii="Lucida Bright" w:eastAsia="Lucida Bright" w:hAnsi="Lucida Bright" w:cs="Lucida Bright"/>
          <w:b/>
          <w:color w:val="000000"/>
          <w:sz w:val="22"/>
          <w:szCs w:val="22"/>
        </w:rPr>
        <w:lastRenderedPageBreak/>
        <w:t xml:space="preserve">ARTÍCULO 5. </w:t>
      </w:r>
      <w:r>
        <w:rPr>
          <w:rFonts w:ascii="Lucida Bright" w:eastAsia="Lucida Bright" w:hAnsi="Lucida Bright" w:cs="Lucida Bright"/>
          <w:color w:val="000000"/>
          <w:sz w:val="22"/>
          <w:szCs w:val="22"/>
        </w:rPr>
        <w:t>El Gobierno Nacional, la Gobernación de Nariño y los gobiernos municipales del departamento de Nariño podrán impulsar y apoyar ante otras entidades públicas o privadas, nacionales o internacionales, la obtención de recursos económicos adicionales o complementarios a las que se autorizaren apropiar en el Presupuesto General de la Nación de cada vigencia fiscal, destinadas al objeto que se refiere la presente ley.</w:t>
      </w:r>
    </w:p>
    <w:p w14:paraId="5AE3CEE9" w14:textId="77777777" w:rsidR="00722CB4" w:rsidRDefault="00722CB4">
      <w:pPr>
        <w:pBdr>
          <w:top w:val="nil"/>
          <w:left w:val="nil"/>
          <w:bottom w:val="nil"/>
          <w:right w:val="nil"/>
          <w:between w:val="nil"/>
        </w:pBdr>
        <w:jc w:val="both"/>
        <w:rPr>
          <w:rFonts w:ascii="Lucida Bright" w:eastAsia="Lucida Bright" w:hAnsi="Lucida Bright" w:cs="Lucida Bright"/>
          <w:color w:val="000000"/>
          <w:sz w:val="22"/>
          <w:szCs w:val="22"/>
        </w:rPr>
      </w:pPr>
    </w:p>
    <w:p w14:paraId="7085B874" w14:textId="77777777" w:rsidR="00722CB4" w:rsidRDefault="00000000">
      <w:pPr>
        <w:pBdr>
          <w:top w:val="nil"/>
          <w:left w:val="nil"/>
          <w:bottom w:val="nil"/>
          <w:right w:val="nil"/>
          <w:between w:val="nil"/>
        </w:pBdr>
        <w:jc w:val="both"/>
        <w:rPr>
          <w:rFonts w:ascii="Lucida Bright" w:eastAsia="Lucida Bright" w:hAnsi="Lucida Bright" w:cs="Lucida Bright"/>
          <w:color w:val="000000"/>
          <w:sz w:val="22"/>
          <w:szCs w:val="22"/>
        </w:rPr>
      </w:pPr>
      <w:r>
        <w:rPr>
          <w:rFonts w:ascii="Lucida Bright" w:eastAsia="Lucida Bright" w:hAnsi="Lucida Bright" w:cs="Lucida Bright"/>
          <w:b/>
          <w:color w:val="000000"/>
          <w:sz w:val="22"/>
          <w:szCs w:val="22"/>
        </w:rPr>
        <w:t>ARTÍCULO 6.</w:t>
      </w:r>
      <w:r>
        <w:rPr>
          <w:rFonts w:ascii="Lucida Bright" w:eastAsia="Lucida Bright" w:hAnsi="Lucida Bright" w:cs="Lucida Bright"/>
          <w:color w:val="000000"/>
          <w:sz w:val="22"/>
          <w:szCs w:val="22"/>
        </w:rPr>
        <w:t xml:space="preserve"> Autorícese al Congreso de la República de Colombia para que en concurrencia exalte la labor de promoción de los valores culturales y musicales de la región y la nación llevada a cabo por el municipio de Sandoná, departamento de Nariño, a través del fomento del Concurso Departamental de Bandas Musicales que se realiza en este mismo municipio.</w:t>
      </w:r>
    </w:p>
    <w:p w14:paraId="550224FD" w14:textId="77777777" w:rsidR="00722CB4" w:rsidRDefault="00722CB4">
      <w:pPr>
        <w:jc w:val="both"/>
        <w:rPr>
          <w:rFonts w:ascii="Lucida Bright" w:eastAsia="Lucida Bright" w:hAnsi="Lucida Bright" w:cs="Lucida Bright"/>
          <w:sz w:val="22"/>
          <w:szCs w:val="22"/>
        </w:rPr>
      </w:pPr>
    </w:p>
    <w:p w14:paraId="4E51D8A6" w14:textId="77777777" w:rsidR="00722CB4" w:rsidRDefault="00000000">
      <w:pPr>
        <w:pBdr>
          <w:top w:val="nil"/>
          <w:left w:val="nil"/>
          <w:bottom w:val="nil"/>
          <w:right w:val="nil"/>
          <w:between w:val="nil"/>
        </w:pBdr>
        <w:jc w:val="both"/>
        <w:rPr>
          <w:rFonts w:ascii="Lucida Bright" w:eastAsia="Lucida Bright" w:hAnsi="Lucida Bright" w:cs="Lucida Bright"/>
          <w:color w:val="000000"/>
          <w:sz w:val="22"/>
          <w:szCs w:val="22"/>
        </w:rPr>
      </w:pPr>
      <w:r>
        <w:rPr>
          <w:rFonts w:ascii="Lucida Bright" w:eastAsia="Lucida Bright" w:hAnsi="Lucida Bright" w:cs="Lucida Bright"/>
          <w:b/>
          <w:color w:val="000000"/>
          <w:sz w:val="22"/>
          <w:szCs w:val="22"/>
        </w:rPr>
        <w:t>ARTÍCULO 7.</w:t>
      </w:r>
      <w:r>
        <w:rPr>
          <w:rFonts w:ascii="Lucida Bright" w:eastAsia="Lucida Bright" w:hAnsi="Lucida Bright" w:cs="Lucida Bright"/>
          <w:color w:val="000000"/>
          <w:sz w:val="22"/>
          <w:szCs w:val="22"/>
        </w:rPr>
        <w:t xml:space="preserve"> De conformidad con la normatividad vigente, las eventuales erogaciones que se causen con ocasión de la implementación y ejecución de la presente ley deberán consultar la situación fiscal de la Nación y ajustarse al Marco de Gasto de Mediano Plazo de cada sector involucrado, en concordancia con las normas orgánicas de presupuesto.</w:t>
      </w:r>
    </w:p>
    <w:p w14:paraId="34F130DF" w14:textId="77777777" w:rsidR="00722CB4" w:rsidRDefault="00722CB4">
      <w:pPr>
        <w:pBdr>
          <w:top w:val="nil"/>
          <w:left w:val="nil"/>
          <w:bottom w:val="nil"/>
          <w:right w:val="nil"/>
          <w:between w:val="nil"/>
        </w:pBdr>
        <w:jc w:val="both"/>
        <w:rPr>
          <w:rFonts w:ascii="Lucida Bright" w:eastAsia="Lucida Bright" w:hAnsi="Lucida Bright" w:cs="Lucida Bright"/>
          <w:color w:val="000000"/>
          <w:sz w:val="22"/>
          <w:szCs w:val="22"/>
        </w:rPr>
      </w:pPr>
    </w:p>
    <w:p w14:paraId="23ECA950"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b/>
          <w:sz w:val="22"/>
          <w:szCs w:val="22"/>
        </w:rPr>
        <w:t>ARTÍCULO 8.</w:t>
      </w:r>
      <w:r>
        <w:rPr>
          <w:rFonts w:ascii="Lucida Bright" w:eastAsia="Lucida Bright" w:hAnsi="Lucida Bright" w:cs="Lucida Bright"/>
          <w:sz w:val="22"/>
          <w:szCs w:val="22"/>
        </w:rPr>
        <w:t xml:space="preserve"> La presente Ley entrará en vigencia a partir de su promulgación y publicación en el Diario Oficial. Se derogan todas aquellas disposiciones legales, reglamentarias o administrativas que resulten contrarias o incompatibles con lo establecido en la presente Ley. </w:t>
      </w:r>
    </w:p>
    <w:p w14:paraId="492834C8" w14:textId="77777777" w:rsidR="00722CB4" w:rsidRDefault="00722CB4">
      <w:pPr>
        <w:pBdr>
          <w:top w:val="nil"/>
          <w:left w:val="nil"/>
          <w:bottom w:val="nil"/>
          <w:right w:val="nil"/>
          <w:between w:val="nil"/>
        </w:pBdr>
        <w:jc w:val="both"/>
        <w:rPr>
          <w:rFonts w:ascii="Lucida Bright" w:eastAsia="Lucida Bright" w:hAnsi="Lucida Bright" w:cs="Lucida Bright"/>
          <w:color w:val="000000"/>
          <w:sz w:val="22"/>
          <w:szCs w:val="22"/>
        </w:rPr>
      </w:pPr>
    </w:p>
    <w:p w14:paraId="267DCAE1" w14:textId="77777777" w:rsidR="00722CB4" w:rsidRDefault="00000000">
      <w:pPr>
        <w:rPr>
          <w:rFonts w:ascii="Lucida Bright" w:eastAsia="Lucida Bright" w:hAnsi="Lucida Bright" w:cs="Lucida Bright"/>
          <w:sz w:val="22"/>
          <w:szCs w:val="22"/>
        </w:rPr>
      </w:pPr>
      <w:r>
        <w:rPr>
          <w:rFonts w:ascii="Lucida Bright" w:eastAsia="Lucida Bright" w:hAnsi="Lucida Bright" w:cs="Lucida Bright"/>
          <w:sz w:val="22"/>
          <w:szCs w:val="22"/>
        </w:rPr>
        <w:t>De los honorables congresistas</w:t>
      </w:r>
    </w:p>
    <w:p w14:paraId="42DCD4A2" w14:textId="77777777" w:rsidR="00722CB4" w:rsidRDefault="00722CB4">
      <w:pPr>
        <w:rPr>
          <w:rFonts w:ascii="Lucida Bright" w:eastAsia="Lucida Bright" w:hAnsi="Lucida Bright" w:cs="Lucida Bright"/>
          <w:sz w:val="22"/>
          <w:szCs w:val="22"/>
        </w:rPr>
      </w:pPr>
    </w:p>
    <w:p w14:paraId="2CF73B3C"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b/>
          <w:noProof/>
          <w:sz w:val="22"/>
          <w:szCs w:val="22"/>
        </w:rPr>
        <w:drawing>
          <wp:inline distT="114300" distB="114300" distL="114300" distR="114300" wp14:anchorId="4A1EE7DA" wp14:editId="6528C33D">
            <wp:extent cx="1836420" cy="855345"/>
            <wp:effectExtent l="0" t="0" r="0" b="1905"/>
            <wp:docPr id="12783289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836420" cy="855345"/>
                    </a:xfrm>
                    <a:prstGeom prst="rect">
                      <a:avLst/>
                    </a:prstGeom>
                    <a:ln/>
                  </pic:spPr>
                </pic:pic>
              </a:graphicData>
            </a:graphic>
          </wp:inline>
        </w:drawing>
      </w:r>
    </w:p>
    <w:p w14:paraId="23A839C0"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ERICK ADRIÁN VELASCO BURBANO</w:t>
      </w:r>
    </w:p>
    <w:p w14:paraId="07BC4322"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sz w:val="22"/>
          <w:szCs w:val="22"/>
        </w:rPr>
        <w:t>Representante a la Cámara por Nariño</w:t>
      </w:r>
    </w:p>
    <w:p w14:paraId="5C6834A9"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sz w:val="22"/>
          <w:szCs w:val="22"/>
        </w:rPr>
        <w:t>Coalición Pacto Histórico</w:t>
      </w:r>
    </w:p>
    <w:p w14:paraId="24B911E9" w14:textId="77777777" w:rsidR="00722CB4" w:rsidRDefault="00722CB4">
      <w:pPr>
        <w:rPr>
          <w:rFonts w:ascii="Lucida Bright" w:eastAsia="Lucida Bright" w:hAnsi="Lucida Bright" w:cs="Lucida Bright"/>
          <w:sz w:val="22"/>
          <w:szCs w:val="22"/>
        </w:rPr>
      </w:pPr>
    </w:p>
    <w:p w14:paraId="6AF0DB4D" w14:textId="77777777" w:rsidR="00722CB4" w:rsidRDefault="00722CB4">
      <w:pPr>
        <w:rPr>
          <w:rFonts w:ascii="Lucida Bright" w:eastAsia="Lucida Bright" w:hAnsi="Lucida Bright" w:cs="Lucida Bright"/>
          <w:sz w:val="22"/>
          <w:szCs w:val="22"/>
        </w:rPr>
      </w:pPr>
    </w:p>
    <w:p w14:paraId="351A1A00" w14:textId="77777777" w:rsidR="00722CB4" w:rsidRDefault="00722CB4">
      <w:pPr>
        <w:ind w:right="280"/>
        <w:jc w:val="both"/>
        <w:rPr>
          <w:rFonts w:ascii="Lucida Bright" w:eastAsia="Lucida Bright" w:hAnsi="Lucida Bright" w:cs="Lucida Bright"/>
          <w:sz w:val="22"/>
          <w:szCs w:val="22"/>
        </w:rPr>
      </w:pPr>
    </w:p>
    <w:sdt>
      <w:sdtPr>
        <w:tag w:val="goog_rdk_2"/>
        <w:id w:val="-380072476"/>
        <w:lock w:val="contentLocked"/>
      </w:sdtPr>
      <w:sdtContent>
        <w:tbl>
          <w:tblPr>
            <w:tblStyle w:val="a1"/>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3E2F0F90" w14:textId="77777777">
            <w:tc>
              <w:tcPr>
                <w:tcW w:w="4419" w:type="dxa"/>
                <w:tcMar>
                  <w:top w:w="100" w:type="dxa"/>
                  <w:left w:w="100" w:type="dxa"/>
                  <w:bottom w:w="100" w:type="dxa"/>
                  <w:right w:w="100" w:type="dxa"/>
                </w:tcMar>
              </w:tcPr>
              <w:p w14:paraId="456443BF" w14:textId="77777777" w:rsidR="00722CB4" w:rsidRDefault="00000000">
                <w:pPr>
                  <w:widowControl w:val="0"/>
                  <w:jc w:val="center"/>
                  <w:rPr>
                    <w:sz w:val="22"/>
                    <w:szCs w:val="22"/>
                  </w:rPr>
                </w:pPr>
                <w:r>
                  <w:rPr>
                    <w:noProof/>
                    <w:sz w:val="22"/>
                    <w:szCs w:val="22"/>
                  </w:rPr>
                  <w:drawing>
                    <wp:inline distT="114300" distB="114300" distL="114300" distR="114300" wp14:anchorId="1B48B6BC" wp14:editId="4F96FA53">
                      <wp:extent cx="2009775" cy="790575"/>
                      <wp:effectExtent l="0" t="0" r="0" b="0"/>
                      <wp:docPr id="1278328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09775" cy="790575"/>
                              </a:xfrm>
                              <a:prstGeom prst="rect">
                                <a:avLst/>
                              </a:prstGeom>
                              <a:ln/>
                            </pic:spPr>
                          </pic:pic>
                        </a:graphicData>
                      </a:graphic>
                    </wp:inline>
                  </w:drawing>
                </w:r>
              </w:p>
              <w:p w14:paraId="3287D6BF" w14:textId="77777777" w:rsidR="00722CB4" w:rsidRDefault="00000000">
                <w:pPr>
                  <w:widowControl w:val="0"/>
                  <w:jc w:val="center"/>
                  <w:rPr>
                    <w:sz w:val="22"/>
                    <w:szCs w:val="22"/>
                  </w:rPr>
                </w:pPr>
                <w:r>
                  <w:rPr>
                    <w:b/>
                    <w:sz w:val="22"/>
                    <w:szCs w:val="22"/>
                  </w:rPr>
                  <w:t>ERMES EVELIO PETE VIVAS</w:t>
                </w:r>
              </w:p>
              <w:p w14:paraId="2046277E" w14:textId="77777777" w:rsidR="00722CB4" w:rsidRDefault="00000000">
                <w:pPr>
                  <w:widowControl w:val="0"/>
                  <w:jc w:val="center"/>
                  <w:rPr>
                    <w:sz w:val="22"/>
                    <w:szCs w:val="22"/>
                  </w:rPr>
                </w:pPr>
                <w:r>
                  <w:rPr>
                    <w:sz w:val="22"/>
                    <w:szCs w:val="22"/>
                  </w:rPr>
                  <w:t>Representante a la Cámara por el Cauca</w:t>
                </w:r>
              </w:p>
              <w:p w14:paraId="3E65D8E7" w14:textId="77777777" w:rsidR="00722CB4" w:rsidRDefault="00000000">
                <w:pPr>
                  <w:widowControl w:val="0"/>
                  <w:jc w:val="center"/>
                  <w:rPr>
                    <w:rFonts w:ascii="Lucida Bright" w:eastAsia="Lucida Bright" w:hAnsi="Lucida Bright" w:cs="Lucida Bright"/>
                    <w:sz w:val="22"/>
                    <w:szCs w:val="22"/>
                  </w:rPr>
                </w:pPr>
                <w:r>
                  <w:rPr>
                    <w:sz w:val="22"/>
                    <w:szCs w:val="22"/>
                  </w:rPr>
                  <w:t>Pacto Histórico - MAIS</w:t>
                </w:r>
              </w:p>
              <w:p w14:paraId="643EDE5F"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5AE5D527"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6E0E2C8C" wp14:editId="30CFF45E">
                      <wp:extent cx="2521165" cy="1421166"/>
                      <wp:effectExtent l="0" t="0" r="0" b="0"/>
                      <wp:docPr id="12783289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521165" cy="1421166"/>
                              </a:xfrm>
                              <a:prstGeom prst="rect">
                                <a:avLst/>
                              </a:prstGeom>
                              <a:ln/>
                            </pic:spPr>
                          </pic:pic>
                        </a:graphicData>
                      </a:graphic>
                    </wp:inline>
                  </w:drawing>
                </w:r>
              </w:p>
            </w:tc>
          </w:tr>
          <w:tr w:rsidR="00722CB4" w14:paraId="4F929A17" w14:textId="77777777">
            <w:tc>
              <w:tcPr>
                <w:tcW w:w="4419" w:type="dxa"/>
                <w:tcMar>
                  <w:top w:w="100" w:type="dxa"/>
                  <w:left w:w="100" w:type="dxa"/>
                  <w:bottom w:w="100" w:type="dxa"/>
                  <w:right w:w="100" w:type="dxa"/>
                </w:tcMar>
              </w:tcPr>
              <w:p w14:paraId="2E74CB59" w14:textId="77777777" w:rsidR="00722CB4" w:rsidRDefault="00722CB4">
                <w:pPr>
                  <w:widowControl w:val="0"/>
                  <w:rPr>
                    <w:rFonts w:ascii="Lucida Bright" w:eastAsia="Lucida Bright" w:hAnsi="Lucida Bright" w:cs="Lucida Bright"/>
                    <w:sz w:val="22"/>
                    <w:szCs w:val="22"/>
                  </w:rPr>
                </w:pPr>
              </w:p>
              <w:p w14:paraId="51A9EC79" w14:textId="77777777" w:rsidR="00722CB4" w:rsidRDefault="00722CB4">
                <w:pPr>
                  <w:widowControl w:val="0"/>
                  <w:rPr>
                    <w:rFonts w:ascii="Lucida Bright" w:eastAsia="Lucida Bright" w:hAnsi="Lucida Bright" w:cs="Lucida Bright"/>
                    <w:sz w:val="22"/>
                    <w:szCs w:val="22"/>
                  </w:rPr>
                </w:pPr>
              </w:p>
              <w:p w14:paraId="7EE1C14F" w14:textId="77777777" w:rsidR="00722CB4" w:rsidRDefault="00000000">
                <w:pPr>
                  <w:widowControl w:val="0"/>
                  <w:spacing w:before="7" w:after="1" w:line="276" w:lineRule="auto"/>
                  <w:jc w:val="center"/>
                  <w:rPr>
                    <w:rFonts w:ascii="Lucida Bright" w:eastAsia="Lucida Bright" w:hAnsi="Lucida Bright" w:cs="Lucida Bright"/>
                    <w:sz w:val="22"/>
                    <w:szCs w:val="22"/>
                  </w:rPr>
                </w:pPr>
                <w:r>
                  <w:rPr>
                    <w:rFonts w:ascii="Arial" w:eastAsia="Arial" w:hAnsi="Arial" w:cs="Arial"/>
                    <w:noProof/>
                    <w:sz w:val="23"/>
                    <w:szCs w:val="23"/>
                  </w:rPr>
                  <w:drawing>
                    <wp:inline distT="0" distB="0" distL="0" distR="0" wp14:anchorId="34DE7737" wp14:editId="5590543E">
                      <wp:extent cx="2432643" cy="1400303"/>
                      <wp:effectExtent l="0" t="0" r="0" b="0"/>
                      <wp:docPr id="1278328961" name="image10.png" descr="https://lh7-rt.googleusercontent.com/docsz/AD_4nXfsGci4ePSUODYBOKEl0HgBCbgpLD-ahKC7dbczwR7yLFJHmUXh0Bm56tIbqFlZ0Zu5bks-9UNiZu1VXP1zEh743OcILb_4zbgaMRuMe6a0T7sSt-clHAWwAx6-IcDGHrEyTMfi-4rzf9G7cBR5gQ?key=ujrO0O88BB_1j2ZYsX92S359"/>
                      <wp:cNvGraphicFramePr/>
                      <a:graphic xmlns:a="http://schemas.openxmlformats.org/drawingml/2006/main">
                        <a:graphicData uri="http://schemas.openxmlformats.org/drawingml/2006/picture">
                          <pic:pic xmlns:pic="http://schemas.openxmlformats.org/drawingml/2006/picture">
                            <pic:nvPicPr>
                              <pic:cNvPr id="0" name="image10.png" descr="https://lh7-rt.googleusercontent.com/docsz/AD_4nXfsGci4ePSUODYBOKEl0HgBCbgpLD-ahKC7dbczwR7yLFJHmUXh0Bm56tIbqFlZ0Zu5bks-9UNiZu1VXP1zEh743OcILb_4zbgaMRuMe6a0T7sSt-clHAWwAx6-IcDGHrEyTMfi-4rzf9G7cBR5gQ?key=ujrO0O88BB_1j2ZYsX92S359"/>
                              <pic:cNvPicPr preferRelativeResize="0"/>
                            </pic:nvPicPr>
                            <pic:blipFill>
                              <a:blip r:embed="rId12"/>
                              <a:srcRect/>
                              <a:stretch>
                                <a:fillRect/>
                              </a:stretch>
                            </pic:blipFill>
                            <pic:spPr>
                              <a:xfrm>
                                <a:off x="0" y="0"/>
                                <a:ext cx="2432643" cy="1400303"/>
                              </a:xfrm>
                              <a:prstGeom prst="rect">
                                <a:avLst/>
                              </a:prstGeom>
                              <a:ln/>
                            </pic:spPr>
                          </pic:pic>
                        </a:graphicData>
                      </a:graphic>
                    </wp:inline>
                  </w:drawing>
                </w:r>
              </w:p>
              <w:p w14:paraId="35C1EE5C" w14:textId="77777777" w:rsidR="00722CB4" w:rsidRDefault="00722CB4">
                <w:pPr>
                  <w:widowControl w:val="0"/>
                  <w:rPr>
                    <w:rFonts w:ascii="Lucida Bright" w:eastAsia="Lucida Bright" w:hAnsi="Lucida Bright" w:cs="Lucida Bright"/>
                    <w:sz w:val="22"/>
                    <w:szCs w:val="22"/>
                  </w:rPr>
                </w:pPr>
              </w:p>
              <w:p w14:paraId="6BE2003C"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582FDC35" w14:textId="77777777" w:rsidR="00722CB4" w:rsidRDefault="00722CB4">
                <w:pPr>
                  <w:widowControl w:val="0"/>
                  <w:rPr>
                    <w:rFonts w:ascii="Lucida Bright" w:eastAsia="Lucida Bright" w:hAnsi="Lucida Bright" w:cs="Lucida Bright"/>
                    <w:sz w:val="22"/>
                    <w:szCs w:val="22"/>
                  </w:rPr>
                </w:pPr>
              </w:p>
              <w:p w14:paraId="3F1FB200" w14:textId="77777777" w:rsidR="00722CB4" w:rsidRDefault="00722CB4">
                <w:pPr>
                  <w:widowControl w:val="0"/>
                  <w:rPr>
                    <w:rFonts w:ascii="Lucida Bright" w:eastAsia="Lucida Bright" w:hAnsi="Lucida Bright" w:cs="Lucida Bright"/>
                    <w:sz w:val="22"/>
                    <w:szCs w:val="22"/>
                  </w:rPr>
                </w:pPr>
              </w:p>
              <w:p w14:paraId="3DFC6E2F" w14:textId="77777777" w:rsidR="00722CB4" w:rsidRDefault="00722CB4">
                <w:pPr>
                  <w:widowControl w:val="0"/>
                  <w:rPr>
                    <w:rFonts w:ascii="Lucida Bright" w:eastAsia="Lucida Bright" w:hAnsi="Lucida Bright" w:cs="Lucida Bright"/>
                    <w:sz w:val="22"/>
                    <w:szCs w:val="22"/>
                  </w:rPr>
                </w:pPr>
              </w:p>
              <w:p w14:paraId="181BE628" w14:textId="77777777" w:rsidR="00722CB4" w:rsidRDefault="00722CB4">
                <w:pPr>
                  <w:widowControl w:val="0"/>
                  <w:rPr>
                    <w:rFonts w:ascii="Lucida Bright" w:eastAsia="Lucida Bright" w:hAnsi="Lucida Bright" w:cs="Lucida Bright"/>
                    <w:sz w:val="22"/>
                    <w:szCs w:val="22"/>
                  </w:rPr>
                </w:pPr>
              </w:p>
              <w:p w14:paraId="01594149"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1CFCB182" wp14:editId="253279AE">
                      <wp:extent cx="2094548" cy="533021"/>
                      <wp:effectExtent l="0" t="0" r="0" b="0"/>
                      <wp:docPr id="1278328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94548" cy="533021"/>
                              </a:xfrm>
                              <a:prstGeom prst="rect">
                                <a:avLst/>
                              </a:prstGeom>
                              <a:ln/>
                            </pic:spPr>
                          </pic:pic>
                        </a:graphicData>
                      </a:graphic>
                    </wp:inline>
                  </w:drawing>
                </w:r>
              </w:p>
              <w:p w14:paraId="582A3C33" w14:textId="77777777" w:rsidR="00722CB4" w:rsidRDefault="00722CB4">
                <w:pPr>
                  <w:widowControl w:val="0"/>
                  <w:rPr>
                    <w:rFonts w:ascii="Lucida Bright" w:eastAsia="Lucida Bright" w:hAnsi="Lucida Bright" w:cs="Lucida Bright"/>
                    <w:sz w:val="22"/>
                    <w:szCs w:val="22"/>
                  </w:rPr>
                </w:pPr>
              </w:p>
              <w:p w14:paraId="67545096" w14:textId="77777777" w:rsidR="00722CB4" w:rsidRDefault="00722CB4">
                <w:pPr>
                  <w:widowControl w:val="0"/>
                  <w:rPr>
                    <w:rFonts w:ascii="Lucida Bright" w:eastAsia="Lucida Bright" w:hAnsi="Lucida Bright" w:cs="Lucida Bright"/>
                    <w:sz w:val="22"/>
                    <w:szCs w:val="22"/>
                  </w:rPr>
                </w:pPr>
              </w:p>
              <w:p w14:paraId="28A46A8D"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JUAN DANIEL PEÑUELA CALVACHE</w:t>
                </w:r>
              </w:p>
              <w:p w14:paraId="469877D1"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Representante a la Cámara</w:t>
                </w:r>
              </w:p>
              <w:p w14:paraId="62396989"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 xml:space="preserve">Departamento de Nariño </w:t>
                </w:r>
              </w:p>
            </w:tc>
          </w:tr>
          <w:tr w:rsidR="00722CB4" w14:paraId="43D072B1" w14:textId="77777777">
            <w:trPr>
              <w:trHeight w:val="2703"/>
            </w:trPr>
            <w:tc>
              <w:tcPr>
                <w:tcW w:w="4419" w:type="dxa"/>
                <w:tcMar>
                  <w:top w:w="100" w:type="dxa"/>
                  <w:left w:w="100" w:type="dxa"/>
                  <w:bottom w:w="100" w:type="dxa"/>
                  <w:right w:w="100" w:type="dxa"/>
                </w:tcMar>
              </w:tcPr>
              <w:p w14:paraId="462E3EB8"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1C72DD8F" wp14:editId="7DAA6627">
                      <wp:extent cx="2657475" cy="1549400"/>
                      <wp:effectExtent l="0" t="0" r="0" b="0"/>
                      <wp:docPr id="12783289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657475" cy="1549400"/>
                              </a:xfrm>
                              <a:prstGeom prst="rect">
                                <a:avLst/>
                              </a:prstGeom>
                              <a:ln/>
                            </pic:spPr>
                          </pic:pic>
                        </a:graphicData>
                      </a:graphic>
                    </wp:inline>
                  </w:drawing>
                </w:r>
              </w:p>
              <w:p w14:paraId="7728F4ED"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7949315D" w14:textId="77777777" w:rsidR="00722CB4" w:rsidRDefault="00000000">
                <w:pPr>
                  <w:widowControl w:val="0"/>
                  <w:rPr>
                    <w:sz w:val="22"/>
                    <w:szCs w:val="22"/>
                  </w:rPr>
                </w:pPr>
                <w:r>
                  <w:rPr>
                    <w:noProof/>
                    <w:sz w:val="22"/>
                    <w:szCs w:val="22"/>
                  </w:rPr>
                  <w:drawing>
                    <wp:inline distT="114300" distB="114300" distL="114300" distR="114300" wp14:anchorId="0D1DD0A5" wp14:editId="4BDA01C3">
                      <wp:extent cx="2409825" cy="781050"/>
                      <wp:effectExtent l="0" t="0" r="0" b="0"/>
                      <wp:docPr id="127832895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9825" cy="781050"/>
                              </a:xfrm>
                              <a:prstGeom prst="rect">
                                <a:avLst/>
                              </a:prstGeom>
                              <a:ln/>
                            </pic:spPr>
                          </pic:pic>
                        </a:graphicData>
                      </a:graphic>
                    </wp:inline>
                  </w:drawing>
                </w:r>
              </w:p>
              <w:p w14:paraId="07F7B400" w14:textId="77777777" w:rsidR="00722CB4" w:rsidRDefault="00000000">
                <w:pPr>
                  <w:widowControl w:val="0"/>
                  <w:jc w:val="center"/>
                  <w:rPr>
                    <w:b/>
                    <w:sz w:val="22"/>
                    <w:szCs w:val="22"/>
                  </w:rPr>
                </w:pPr>
                <w:r>
                  <w:rPr>
                    <w:b/>
                    <w:sz w:val="22"/>
                    <w:szCs w:val="22"/>
                  </w:rPr>
                  <w:t>GABRIEL ERNESTO PARRADO DURÁN</w:t>
                </w:r>
              </w:p>
              <w:p w14:paraId="44C1172D" w14:textId="77777777" w:rsidR="00722CB4" w:rsidRDefault="00000000">
                <w:pPr>
                  <w:widowControl w:val="0"/>
                  <w:jc w:val="center"/>
                  <w:rPr>
                    <w:sz w:val="22"/>
                    <w:szCs w:val="22"/>
                  </w:rPr>
                </w:pPr>
                <w:r>
                  <w:rPr>
                    <w:sz w:val="22"/>
                    <w:szCs w:val="22"/>
                  </w:rPr>
                  <w:t>Representante a la Cámara por el Meta</w:t>
                </w:r>
              </w:p>
              <w:p w14:paraId="3EA2F583" w14:textId="77777777" w:rsidR="00722CB4" w:rsidRDefault="00000000">
                <w:pPr>
                  <w:widowControl w:val="0"/>
                  <w:jc w:val="center"/>
                  <w:rPr>
                    <w:rFonts w:ascii="Lucida Bright" w:eastAsia="Lucida Bright" w:hAnsi="Lucida Bright" w:cs="Lucida Bright"/>
                    <w:sz w:val="22"/>
                    <w:szCs w:val="22"/>
                  </w:rPr>
                </w:pPr>
                <w:r>
                  <w:rPr>
                    <w:sz w:val="22"/>
                    <w:szCs w:val="22"/>
                  </w:rPr>
                  <w:t xml:space="preserve">Pacto Histórico - PDA </w:t>
                </w:r>
              </w:p>
              <w:p w14:paraId="0CB1661B" w14:textId="77777777" w:rsidR="00722CB4" w:rsidRDefault="00722CB4">
                <w:pPr>
                  <w:widowControl w:val="0"/>
                  <w:rPr>
                    <w:rFonts w:ascii="Lucida Bright" w:eastAsia="Lucida Bright" w:hAnsi="Lucida Bright" w:cs="Lucida Bright"/>
                    <w:sz w:val="22"/>
                    <w:szCs w:val="22"/>
                  </w:rPr>
                </w:pPr>
              </w:p>
              <w:p w14:paraId="0CA6C02D" w14:textId="77777777" w:rsidR="00722CB4" w:rsidRDefault="00722CB4">
                <w:pPr>
                  <w:widowControl w:val="0"/>
                  <w:rPr>
                    <w:rFonts w:ascii="Lucida Bright" w:eastAsia="Lucida Bright" w:hAnsi="Lucida Bright" w:cs="Lucida Bright"/>
                    <w:sz w:val="22"/>
                    <w:szCs w:val="22"/>
                  </w:rPr>
                </w:pPr>
              </w:p>
              <w:p w14:paraId="742731D2" w14:textId="77777777" w:rsidR="00722CB4" w:rsidRDefault="00722CB4">
                <w:pPr>
                  <w:widowControl w:val="0"/>
                  <w:rPr>
                    <w:rFonts w:ascii="Lucida Bright" w:eastAsia="Lucida Bright" w:hAnsi="Lucida Bright" w:cs="Lucida Bright"/>
                    <w:sz w:val="22"/>
                    <w:szCs w:val="22"/>
                  </w:rPr>
                </w:pPr>
              </w:p>
              <w:p w14:paraId="1EAF3D54" w14:textId="77777777" w:rsidR="00722CB4" w:rsidRDefault="00722CB4">
                <w:pPr>
                  <w:widowControl w:val="0"/>
                  <w:rPr>
                    <w:rFonts w:ascii="Lucida Bright" w:eastAsia="Lucida Bright" w:hAnsi="Lucida Bright" w:cs="Lucida Bright"/>
                    <w:sz w:val="22"/>
                    <w:szCs w:val="22"/>
                  </w:rPr>
                </w:pPr>
              </w:p>
            </w:tc>
          </w:tr>
          <w:tr w:rsidR="00722CB4" w14:paraId="7CBB26DA" w14:textId="77777777">
            <w:tc>
              <w:tcPr>
                <w:tcW w:w="4419" w:type="dxa"/>
                <w:tcMar>
                  <w:top w:w="100" w:type="dxa"/>
                  <w:left w:w="100" w:type="dxa"/>
                  <w:bottom w:w="100" w:type="dxa"/>
                  <w:right w:w="100" w:type="dxa"/>
                </w:tcMar>
              </w:tcPr>
              <w:p w14:paraId="2ECCCC77" w14:textId="77777777" w:rsidR="00722CB4" w:rsidRDefault="00000000">
                <w:pPr>
                  <w:widowControl w:val="0"/>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05827C0C" wp14:editId="79DD828A">
                      <wp:extent cx="1705928" cy="953852"/>
                      <wp:effectExtent l="0" t="0" r="0" b="0"/>
                      <wp:docPr id="12783289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705928" cy="953852"/>
                              </a:xfrm>
                              <a:prstGeom prst="rect">
                                <a:avLst/>
                              </a:prstGeom>
                              <a:ln/>
                            </pic:spPr>
                          </pic:pic>
                        </a:graphicData>
                      </a:graphic>
                    </wp:inline>
                  </w:drawing>
                </w:r>
              </w:p>
              <w:p w14:paraId="01CCB4BF" w14:textId="77777777" w:rsidR="00722CB4" w:rsidRDefault="00000000">
                <w:pPr>
                  <w:widowControl w:val="0"/>
                  <w:rPr>
                    <w:rFonts w:ascii="Arial" w:eastAsia="Arial" w:hAnsi="Arial" w:cs="Arial"/>
                    <w:b/>
                    <w:sz w:val="22"/>
                    <w:szCs w:val="22"/>
                  </w:rPr>
                </w:pPr>
                <w:r>
                  <w:rPr>
                    <w:rFonts w:ascii="Arial" w:eastAsia="Arial" w:hAnsi="Arial" w:cs="Arial"/>
                    <w:b/>
                    <w:sz w:val="22"/>
                    <w:szCs w:val="22"/>
                  </w:rPr>
                  <w:t>RICHARD FUELANTALA DELGADO</w:t>
                </w:r>
              </w:p>
              <w:p w14:paraId="253EA9C1" w14:textId="77777777" w:rsidR="00722CB4" w:rsidRDefault="00000000">
                <w:pPr>
                  <w:widowControl w:val="0"/>
                  <w:rPr>
                    <w:rFonts w:ascii="Lucida Bright" w:eastAsia="Lucida Bright" w:hAnsi="Lucida Bright" w:cs="Lucida Bright"/>
                    <w:sz w:val="22"/>
                    <w:szCs w:val="22"/>
                  </w:rPr>
                </w:pPr>
                <w:r>
                  <w:rPr>
                    <w:rFonts w:ascii="Arial" w:eastAsia="Arial" w:hAnsi="Arial" w:cs="Arial"/>
                    <w:b/>
                    <w:sz w:val="22"/>
                    <w:szCs w:val="22"/>
                  </w:rPr>
                  <w:t>Senador de la República</w:t>
                </w:r>
              </w:p>
            </w:tc>
            <w:tc>
              <w:tcPr>
                <w:tcW w:w="4419" w:type="dxa"/>
                <w:tcMar>
                  <w:top w:w="100" w:type="dxa"/>
                  <w:left w:w="100" w:type="dxa"/>
                  <w:bottom w:w="100" w:type="dxa"/>
                  <w:right w:w="100" w:type="dxa"/>
                </w:tcMar>
              </w:tcPr>
              <w:p w14:paraId="70030497" w14:textId="77777777" w:rsidR="00722CB4" w:rsidRDefault="00000000">
                <w:pPr>
                  <w:widowControl w:val="0"/>
                  <w:rPr>
                    <w:rFonts w:ascii="Arial Narrow" w:eastAsia="Arial Narrow" w:hAnsi="Arial Narrow" w:cs="Arial Narrow"/>
                    <w:b/>
                  </w:rPr>
                </w:pPr>
                <w:r>
                  <w:rPr>
                    <w:rFonts w:ascii="Arial Narrow" w:eastAsia="Arial Narrow" w:hAnsi="Arial Narrow" w:cs="Arial Narrow"/>
                    <w:b/>
                    <w:noProof/>
                  </w:rPr>
                  <w:drawing>
                    <wp:inline distT="114300" distB="114300" distL="114300" distR="114300" wp14:anchorId="41E5F273" wp14:editId="2D930B9B">
                      <wp:extent cx="2162175" cy="400050"/>
                      <wp:effectExtent l="0" t="0" r="0" b="0"/>
                      <wp:docPr id="12783289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162175" cy="400050"/>
                              </a:xfrm>
                              <a:prstGeom prst="rect">
                                <a:avLst/>
                              </a:prstGeom>
                              <a:ln/>
                            </pic:spPr>
                          </pic:pic>
                        </a:graphicData>
                      </a:graphic>
                    </wp:inline>
                  </w:drawing>
                </w:r>
              </w:p>
              <w:p w14:paraId="3ED3FD88" w14:textId="77777777" w:rsidR="00722CB4" w:rsidRDefault="00000000">
                <w:pPr>
                  <w:widowControl w:val="0"/>
                  <w:rPr>
                    <w:rFonts w:ascii="Arial Narrow" w:eastAsia="Arial Narrow" w:hAnsi="Arial Narrow" w:cs="Arial Narrow"/>
                  </w:rPr>
                </w:pPr>
                <w:r>
                  <w:rPr>
                    <w:rFonts w:ascii="Arial Narrow" w:eastAsia="Arial Narrow" w:hAnsi="Arial Narrow" w:cs="Arial Narrow"/>
                    <w:b/>
                  </w:rPr>
                  <w:t>JUAN PABLO SALAZAR RIVERA</w:t>
                </w:r>
                <w:r>
                  <w:rPr>
                    <w:rFonts w:ascii="Arial Narrow" w:eastAsia="Arial Narrow" w:hAnsi="Arial Narrow" w:cs="Arial Narrow"/>
                  </w:rPr>
                  <w:t xml:space="preserve">  Representante a la Cámara</w:t>
                </w:r>
              </w:p>
              <w:p w14:paraId="65B21ACD" w14:textId="77777777" w:rsidR="00722CB4" w:rsidRDefault="00000000">
                <w:pPr>
                  <w:widowControl w:val="0"/>
                  <w:rPr>
                    <w:rFonts w:ascii="Lucida Bright" w:eastAsia="Lucida Bright" w:hAnsi="Lucida Bright" w:cs="Lucida Bright"/>
                    <w:sz w:val="22"/>
                    <w:szCs w:val="22"/>
                  </w:rPr>
                </w:pPr>
                <w:r>
                  <w:rPr>
                    <w:rFonts w:ascii="Arial Narrow" w:eastAsia="Arial Narrow" w:hAnsi="Arial Narrow" w:cs="Arial Narrow"/>
                  </w:rPr>
                  <w:t>Circunscripción de Paz 1 (Cauca, Valle del Cauca y Nariño)</w:t>
                </w:r>
              </w:p>
            </w:tc>
          </w:tr>
        </w:tbl>
      </w:sdtContent>
    </w:sdt>
    <w:p w14:paraId="32CE671E" w14:textId="77777777" w:rsidR="00722CB4" w:rsidRDefault="00722CB4">
      <w:pPr>
        <w:ind w:right="280"/>
        <w:jc w:val="both"/>
        <w:rPr>
          <w:rFonts w:ascii="Lucida Bright" w:eastAsia="Lucida Bright" w:hAnsi="Lucida Bright" w:cs="Lucida Bright"/>
          <w:sz w:val="22"/>
          <w:szCs w:val="22"/>
        </w:rPr>
      </w:pPr>
    </w:p>
    <w:p w14:paraId="00F1176D" w14:textId="77777777" w:rsidR="00722CB4" w:rsidRDefault="00722CB4">
      <w:pPr>
        <w:ind w:right="280"/>
        <w:jc w:val="both"/>
        <w:rPr>
          <w:rFonts w:ascii="Lucida Bright" w:eastAsia="Lucida Bright" w:hAnsi="Lucida Bright" w:cs="Lucida Bright"/>
          <w:sz w:val="22"/>
          <w:szCs w:val="22"/>
        </w:rPr>
      </w:pPr>
    </w:p>
    <w:sdt>
      <w:sdtPr>
        <w:tag w:val="goog_rdk_3"/>
        <w:id w:val="-291363126"/>
        <w:lock w:val="contentLocked"/>
      </w:sdtPr>
      <w:sdtContent>
        <w:tbl>
          <w:tblPr>
            <w:tblStyle w:val="a2"/>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7370A82E" w14:textId="77777777">
            <w:tc>
              <w:tcPr>
                <w:tcW w:w="4419" w:type="dxa"/>
                <w:tcMar>
                  <w:top w:w="100" w:type="dxa"/>
                  <w:left w:w="100" w:type="dxa"/>
                  <w:bottom w:w="100" w:type="dxa"/>
                  <w:right w:w="100" w:type="dxa"/>
                </w:tcMar>
              </w:tcPr>
              <w:p w14:paraId="3C1C7442"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w:t>
                </w:r>
                <w:r>
                  <w:rPr>
                    <w:rFonts w:ascii="Lucida Bright" w:eastAsia="Lucida Bright" w:hAnsi="Lucida Bright" w:cs="Lucida Bright"/>
                    <w:noProof/>
                    <w:sz w:val="22"/>
                    <w:szCs w:val="22"/>
                  </w:rPr>
                  <w:drawing>
                    <wp:inline distT="114300" distB="114300" distL="114300" distR="114300" wp14:anchorId="7D310D60" wp14:editId="5DDB146F">
                      <wp:extent cx="1495425" cy="581025"/>
                      <wp:effectExtent l="0" t="0" r="0" b="0"/>
                      <wp:docPr id="12783289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495425" cy="581025"/>
                              </a:xfrm>
                              <a:prstGeom prst="rect">
                                <a:avLst/>
                              </a:prstGeom>
                              <a:ln/>
                            </pic:spPr>
                          </pic:pic>
                        </a:graphicData>
                      </a:graphic>
                    </wp:inline>
                  </w:drawing>
                </w:r>
              </w:p>
              <w:p w14:paraId="2AA4E2A5"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DIELA LILIANA   BENAVIDES S.</w:t>
                </w:r>
              </w:p>
              <w:p w14:paraId="12978AA4"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SENADORA</w:t>
                </w:r>
              </w:p>
            </w:tc>
            <w:tc>
              <w:tcPr>
                <w:tcW w:w="4419" w:type="dxa"/>
                <w:tcMar>
                  <w:top w:w="100" w:type="dxa"/>
                  <w:left w:w="100" w:type="dxa"/>
                  <w:bottom w:w="100" w:type="dxa"/>
                  <w:right w:w="100" w:type="dxa"/>
                </w:tcMar>
              </w:tcPr>
              <w:p w14:paraId="5AAE7FFB"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38ABCA34" wp14:editId="31790B9A">
                      <wp:extent cx="2657475" cy="1054100"/>
                      <wp:effectExtent l="0" t="0" r="0" b="0"/>
                      <wp:docPr id="12783289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2657475" cy="1054100"/>
                              </a:xfrm>
                              <a:prstGeom prst="rect">
                                <a:avLst/>
                              </a:prstGeom>
                              <a:ln/>
                            </pic:spPr>
                          </pic:pic>
                        </a:graphicData>
                      </a:graphic>
                    </wp:inline>
                  </w:drawing>
                </w:r>
              </w:p>
            </w:tc>
          </w:tr>
          <w:tr w:rsidR="00722CB4" w14:paraId="2107A765" w14:textId="77777777">
            <w:tc>
              <w:tcPr>
                <w:tcW w:w="4419" w:type="dxa"/>
                <w:tcMar>
                  <w:top w:w="100" w:type="dxa"/>
                  <w:left w:w="100" w:type="dxa"/>
                  <w:bottom w:w="100" w:type="dxa"/>
                  <w:right w:w="100" w:type="dxa"/>
                </w:tcMar>
              </w:tcPr>
              <w:p w14:paraId="43F0F169" w14:textId="77777777" w:rsidR="00722CB4" w:rsidRDefault="00000000">
                <w:pPr>
                  <w:widowControl w:val="0"/>
                  <w:jc w:val="center"/>
                  <w:rPr>
                    <w:rFonts w:ascii="Arial" w:eastAsia="Arial" w:hAnsi="Arial" w:cs="Arial"/>
                  </w:rPr>
                </w:pPr>
                <w:r>
                  <w:rPr>
                    <w:rFonts w:ascii="Arial" w:eastAsia="Arial" w:hAnsi="Arial" w:cs="Arial"/>
                    <w:noProof/>
                  </w:rPr>
                  <w:drawing>
                    <wp:inline distT="114300" distB="114300" distL="114300" distR="114300" wp14:anchorId="0BBEDD34" wp14:editId="3438C798">
                      <wp:extent cx="1893888" cy="841728"/>
                      <wp:effectExtent l="0" t="0" r="0" b="0"/>
                      <wp:docPr id="12783289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r="74796" b="80095"/>
                              <a:stretch>
                                <a:fillRect/>
                              </a:stretch>
                            </pic:blipFill>
                            <pic:spPr>
                              <a:xfrm>
                                <a:off x="0" y="0"/>
                                <a:ext cx="1893888" cy="841728"/>
                              </a:xfrm>
                              <a:prstGeom prst="rect">
                                <a:avLst/>
                              </a:prstGeom>
                              <a:ln/>
                            </pic:spPr>
                          </pic:pic>
                        </a:graphicData>
                      </a:graphic>
                    </wp:inline>
                  </w:drawing>
                </w:r>
              </w:p>
              <w:p w14:paraId="0D6A1700" w14:textId="77777777" w:rsidR="00722CB4" w:rsidRDefault="00000000">
                <w:pPr>
                  <w:widowControl w:val="0"/>
                  <w:jc w:val="center"/>
                  <w:rPr>
                    <w:rFonts w:ascii="Arial" w:eastAsia="Arial" w:hAnsi="Arial" w:cs="Arial"/>
                  </w:rPr>
                </w:pPr>
                <w:r>
                  <w:rPr>
                    <w:rFonts w:ascii="Arial" w:eastAsia="Arial" w:hAnsi="Arial" w:cs="Arial"/>
                  </w:rPr>
                  <w:t>Robert Daza Guevara</w:t>
                </w:r>
              </w:p>
              <w:p w14:paraId="3A0103E9" w14:textId="77777777" w:rsidR="00722CB4" w:rsidRDefault="00000000">
                <w:pPr>
                  <w:widowControl w:val="0"/>
                  <w:jc w:val="center"/>
                  <w:rPr>
                    <w:rFonts w:ascii="Arial" w:eastAsia="Arial" w:hAnsi="Arial" w:cs="Arial"/>
                  </w:rPr>
                </w:pPr>
                <w:r>
                  <w:rPr>
                    <w:rFonts w:ascii="Arial" w:eastAsia="Arial" w:hAnsi="Arial" w:cs="Arial"/>
                  </w:rPr>
                  <w:t>Senador de la República</w:t>
                </w:r>
              </w:p>
              <w:p w14:paraId="53FFE23A" w14:textId="77777777" w:rsidR="00722CB4" w:rsidRDefault="00000000">
                <w:pPr>
                  <w:widowControl w:val="0"/>
                  <w:jc w:val="center"/>
                  <w:rPr>
                    <w:rFonts w:ascii="Lucida Bright" w:eastAsia="Lucida Bright" w:hAnsi="Lucida Bright" w:cs="Lucida Bright"/>
                    <w:sz w:val="22"/>
                    <w:szCs w:val="22"/>
                  </w:rPr>
                </w:pPr>
                <w:r>
                  <w:rPr>
                    <w:rFonts w:ascii="Arial" w:eastAsia="Arial" w:hAnsi="Arial" w:cs="Arial"/>
                  </w:rPr>
                  <w:t>Pacto Histórico - PDA</w:t>
                </w:r>
              </w:p>
            </w:tc>
            <w:tc>
              <w:tcPr>
                <w:tcW w:w="4419" w:type="dxa"/>
                <w:tcMar>
                  <w:top w:w="100" w:type="dxa"/>
                  <w:left w:w="100" w:type="dxa"/>
                  <w:bottom w:w="100" w:type="dxa"/>
                  <w:right w:w="100" w:type="dxa"/>
                </w:tcMar>
              </w:tcPr>
              <w:p w14:paraId="1A96AA15"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p>
            </w:tc>
          </w:tr>
        </w:tbl>
      </w:sdtContent>
    </w:sdt>
    <w:p w14:paraId="3DAD9745" w14:textId="77777777" w:rsidR="00722CB4" w:rsidRDefault="00722CB4">
      <w:pPr>
        <w:ind w:right="280"/>
        <w:jc w:val="both"/>
        <w:rPr>
          <w:rFonts w:ascii="Lucida Bright" w:eastAsia="Lucida Bright" w:hAnsi="Lucida Bright" w:cs="Lucida Bright"/>
          <w:sz w:val="22"/>
          <w:szCs w:val="22"/>
        </w:rPr>
      </w:pPr>
    </w:p>
    <w:p w14:paraId="47911A24" w14:textId="77777777" w:rsidR="00722CB4" w:rsidRDefault="00722CB4">
      <w:pPr>
        <w:jc w:val="center"/>
        <w:rPr>
          <w:rFonts w:ascii="Lucida Bright" w:eastAsia="Lucida Bright" w:hAnsi="Lucida Bright" w:cs="Lucida Bright"/>
          <w:b/>
          <w:i/>
          <w:sz w:val="22"/>
          <w:szCs w:val="22"/>
        </w:rPr>
      </w:pPr>
    </w:p>
    <w:p w14:paraId="24A4BC62" w14:textId="77777777" w:rsidR="00722CB4" w:rsidRDefault="00722CB4">
      <w:pPr>
        <w:jc w:val="center"/>
        <w:rPr>
          <w:rFonts w:ascii="Lucida Bright" w:eastAsia="Lucida Bright" w:hAnsi="Lucida Bright" w:cs="Lucida Bright"/>
          <w:b/>
          <w:i/>
          <w:sz w:val="22"/>
          <w:szCs w:val="22"/>
        </w:rPr>
      </w:pPr>
    </w:p>
    <w:p w14:paraId="5EDBC541" w14:textId="77777777" w:rsidR="00722CB4" w:rsidRDefault="00722CB4">
      <w:pPr>
        <w:jc w:val="center"/>
        <w:rPr>
          <w:rFonts w:ascii="Lucida Bright" w:eastAsia="Lucida Bright" w:hAnsi="Lucida Bright" w:cs="Lucida Bright"/>
          <w:b/>
          <w:i/>
          <w:sz w:val="22"/>
          <w:szCs w:val="22"/>
        </w:rPr>
      </w:pPr>
    </w:p>
    <w:p w14:paraId="3ABB6FE2" w14:textId="77777777" w:rsidR="00933C03" w:rsidRDefault="00933C03">
      <w:pPr>
        <w:jc w:val="center"/>
        <w:rPr>
          <w:rFonts w:ascii="Lucida Bright" w:eastAsia="Lucida Bright" w:hAnsi="Lucida Bright" w:cs="Lucida Bright"/>
          <w:b/>
          <w:i/>
          <w:sz w:val="22"/>
          <w:szCs w:val="22"/>
        </w:rPr>
      </w:pPr>
    </w:p>
    <w:p w14:paraId="39F7AB25" w14:textId="77777777" w:rsidR="00933C03" w:rsidRDefault="00933C03">
      <w:pPr>
        <w:jc w:val="center"/>
        <w:rPr>
          <w:rFonts w:ascii="Lucida Bright" w:eastAsia="Lucida Bright" w:hAnsi="Lucida Bright" w:cs="Lucida Bright"/>
          <w:b/>
          <w:i/>
          <w:sz w:val="22"/>
          <w:szCs w:val="22"/>
        </w:rPr>
      </w:pPr>
    </w:p>
    <w:p w14:paraId="1D1F73D7" w14:textId="77777777" w:rsidR="00933C03" w:rsidRDefault="00933C03">
      <w:pPr>
        <w:jc w:val="center"/>
        <w:rPr>
          <w:rFonts w:ascii="Lucida Bright" w:eastAsia="Lucida Bright" w:hAnsi="Lucida Bright" w:cs="Lucida Bright"/>
          <w:b/>
          <w:i/>
          <w:sz w:val="22"/>
          <w:szCs w:val="22"/>
        </w:rPr>
      </w:pPr>
    </w:p>
    <w:p w14:paraId="09C63A98" w14:textId="77777777" w:rsidR="00933C03" w:rsidRDefault="00933C03">
      <w:pPr>
        <w:jc w:val="center"/>
        <w:rPr>
          <w:rFonts w:ascii="Lucida Bright" w:eastAsia="Lucida Bright" w:hAnsi="Lucida Bright" w:cs="Lucida Bright"/>
          <w:b/>
          <w:i/>
          <w:sz w:val="22"/>
          <w:szCs w:val="22"/>
        </w:rPr>
      </w:pPr>
    </w:p>
    <w:p w14:paraId="08BE81C5" w14:textId="77777777" w:rsidR="00933C03" w:rsidRDefault="00933C03">
      <w:pPr>
        <w:jc w:val="center"/>
        <w:rPr>
          <w:rFonts w:ascii="Lucida Bright" w:eastAsia="Lucida Bright" w:hAnsi="Lucida Bright" w:cs="Lucida Bright"/>
          <w:b/>
          <w:i/>
          <w:sz w:val="22"/>
          <w:szCs w:val="22"/>
        </w:rPr>
      </w:pPr>
    </w:p>
    <w:p w14:paraId="7D3E9199" w14:textId="77777777" w:rsidR="00933C03" w:rsidRDefault="00933C03">
      <w:pPr>
        <w:jc w:val="center"/>
        <w:rPr>
          <w:rFonts w:ascii="Lucida Bright" w:eastAsia="Lucida Bright" w:hAnsi="Lucida Bright" w:cs="Lucida Bright"/>
          <w:b/>
          <w:i/>
          <w:sz w:val="22"/>
          <w:szCs w:val="22"/>
        </w:rPr>
      </w:pPr>
    </w:p>
    <w:p w14:paraId="666B01F8" w14:textId="77777777" w:rsidR="00933C03" w:rsidRDefault="00933C03">
      <w:pPr>
        <w:jc w:val="center"/>
        <w:rPr>
          <w:rFonts w:ascii="Lucida Bright" w:eastAsia="Lucida Bright" w:hAnsi="Lucida Bright" w:cs="Lucida Bright"/>
          <w:b/>
          <w:i/>
          <w:sz w:val="22"/>
          <w:szCs w:val="22"/>
        </w:rPr>
      </w:pPr>
    </w:p>
    <w:p w14:paraId="16C7265D" w14:textId="77777777" w:rsidR="00933C03" w:rsidRDefault="00933C03">
      <w:pPr>
        <w:jc w:val="center"/>
        <w:rPr>
          <w:rFonts w:ascii="Lucida Bright" w:eastAsia="Lucida Bright" w:hAnsi="Lucida Bright" w:cs="Lucida Bright"/>
          <w:b/>
          <w:i/>
          <w:sz w:val="22"/>
          <w:szCs w:val="22"/>
        </w:rPr>
      </w:pPr>
    </w:p>
    <w:p w14:paraId="2B97868E" w14:textId="77777777" w:rsidR="00933C03" w:rsidRDefault="00933C03">
      <w:pPr>
        <w:jc w:val="center"/>
        <w:rPr>
          <w:rFonts w:ascii="Lucida Bright" w:eastAsia="Lucida Bright" w:hAnsi="Lucida Bright" w:cs="Lucida Bright"/>
          <w:b/>
          <w:i/>
          <w:sz w:val="22"/>
          <w:szCs w:val="22"/>
        </w:rPr>
      </w:pPr>
    </w:p>
    <w:p w14:paraId="19049DA2" w14:textId="77777777" w:rsidR="00933C03" w:rsidRDefault="00933C03">
      <w:pPr>
        <w:jc w:val="center"/>
        <w:rPr>
          <w:rFonts w:ascii="Lucida Bright" w:eastAsia="Lucida Bright" w:hAnsi="Lucida Bright" w:cs="Lucida Bright"/>
          <w:b/>
          <w:i/>
          <w:sz w:val="22"/>
          <w:szCs w:val="22"/>
        </w:rPr>
      </w:pPr>
    </w:p>
    <w:p w14:paraId="28AA4B75" w14:textId="77777777" w:rsidR="00933C03" w:rsidRDefault="00933C03">
      <w:pPr>
        <w:jc w:val="center"/>
        <w:rPr>
          <w:rFonts w:ascii="Lucida Bright" w:eastAsia="Lucida Bright" w:hAnsi="Lucida Bright" w:cs="Lucida Bright"/>
          <w:b/>
          <w:i/>
          <w:sz w:val="22"/>
          <w:szCs w:val="22"/>
        </w:rPr>
      </w:pPr>
    </w:p>
    <w:p w14:paraId="13E03D5A" w14:textId="77777777" w:rsidR="00933C03" w:rsidRDefault="00933C03">
      <w:pPr>
        <w:jc w:val="center"/>
        <w:rPr>
          <w:rFonts w:ascii="Lucida Bright" w:eastAsia="Lucida Bright" w:hAnsi="Lucida Bright" w:cs="Lucida Bright"/>
          <w:b/>
          <w:i/>
          <w:sz w:val="22"/>
          <w:szCs w:val="22"/>
        </w:rPr>
      </w:pPr>
    </w:p>
    <w:p w14:paraId="0151445A" w14:textId="77777777" w:rsidR="00933C03" w:rsidRDefault="00933C03">
      <w:pPr>
        <w:jc w:val="center"/>
        <w:rPr>
          <w:rFonts w:ascii="Lucida Bright" w:eastAsia="Lucida Bright" w:hAnsi="Lucida Bright" w:cs="Lucida Bright"/>
          <w:b/>
          <w:i/>
          <w:sz w:val="22"/>
          <w:szCs w:val="22"/>
        </w:rPr>
      </w:pPr>
    </w:p>
    <w:p w14:paraId="1915908B" w14:textId="77777777" w:rsidR="00933C03" w:rsidRDefault="00933C03">
      <w:pPr>
        <w:jc w:val="center"/>
        <w:rPr>
          <w:rFonts w:ascii="Lucida Bright" w:eastAsia="Lucida Bright" w:hAnsi="Lucida Bright" w:cs="Lucida Bright"/>
          <w:b/>
          <w:i/>
          <w:sz w:val="22"/>
          <w:szCs w:val="22"/>
        </w:rPr>
      </w:pPr>
    </w:p>
    <w:p w14:paraId="7D7E8F00" w14:textId="77777777" w:rsidR="00933C03" w:rsidRDefault="00933C03">
      <w:pPr>
        <w:jc w:val="center"/>
        <w:rPr>
          <w:rFonts w:ascii="Lucida Bright" w:eastAsia="Lucida Bright" w:hAnsi="Lucida Bright" w:cs="Lucida Bright"/>
          <w:b/>
          <w:i/>
          <w:sz w:val="22"/>
          <w:szCs w:val="22"/>
        </w:rPr>
      </w:pPr>
    </w:p>
    <w:p w14:paraId="0603E08A" w14:textId="77777777" w:rsidR="00933C03" w:rsidRDefault="00933C03">
      <w:pPr>
        <w:jc w:val="center"/>
        <w:rPr>
          <w:rFonts w:ascii="Lucida Bright" w:eastAsia="Lucida Bright" w:hAnsi="Lucida Bright" w:cs="Lucida Bright"/>
          <w:b/>
          <w:i/>
          <w:sz w:val="22"/>
          <w:szCs w:val="22"/>
        </w:rPr>
      </w:pPr>
    </w:p>
    <w:p w14:paraId="1DBF6A3F" w14:textId="77777777" w:rsidR="00933C03" w:rsidRDefault="00933C03">
      <w:pPr>
        <w:jc w:val="center"/>
        <w:rPr>
          <w:rFonts w:ascii="Lucida Bright" w:eastAsia="Lucida Bright" w:hAnsi="Lucida Bright" w:cs="Lucida Bright"/>
          <w:b/>
          <w:i/>
          <w:sz w:val="22"/>
          <w:szCs w:val="22"/>
        </w:rPr>
      </w:pPr>
    </w:p>
    <w:p w14:paraId="03AC9619" w14:textId="77777777" w:rsidR="00933C03" w:rsidRDefault="00933C03">
      <w:pPr>
        <w:jc w:val="center"/>
        <w:rPr>
          <w:rFonts w:ascii="Lucida Bright" w:eastAsia="Lucida Bright" w:hAnsi="Lucida Bright" w:cs="Lucida Bright"/>
          <w:b/>
          <w:i/>
          <w:sz w:val="22"/>
          <w:szCs w:val="22"/>
        </w:rPr>
      </w:pPr>
    </w:p>
    <w:p w14:paraId="1639674A" w14:textId="77777777" w:rsidR="00933C03" w:rsidRDefault="00933C03">
      <w:pPr>
        <w:jc w:val="center"/>
        <w:rPr>
          <w:rFonts w:ascii="Lucida Bright" w:eastAsia="Lucida Bright" w:hAnsi="Lucida Bright" w:cs="Lucida Bright"/>
          <w:b/>
          <w:i/>
          <w:sz w:val="22"/>
          <w:szCs w:val="22"/>
        </w:rPr>
      </w:pPr>
    </w:p>
    <w:p w14:paraId="2B8F514A" w14:textId="77777777" w:rsidR="00933C03" w:rsidRDefault="00933C03">
      <w:pPr>
        <w:jc w:val="center"/>
        <w:rPr>
          <w:rFonts w:ascii="Lucida Bright" w:eastAsia="Lucida Bright" w:hAnsi="Lucida Bright" w:cs="Lucida Bright"/>
          <w:b/>
          <w:i/>
          <w:sz w:val="22"/>
          <w:szCs w:val="22"/>
        </w:rPr>
      </w:pPr>
    </w:p>
    <w:p w14:paraId="6E89D983" w14:textId="77777777" w:rsidR="00933C03" w:rsidRDefault="00933C03">
      <w:pPr>
        <w:jc w:val="center"/>
        <w:rPr>
          <w:rFonts w:ascii="Lucida Bright" w:eastAsia="Lucida Bright" w:hAnsi="Lucida Bright" w:cs="Lucida Bright"/>
          <w:b/>
          <w:i/>
          <w:sz w:val="22"/>
          <w:szCs w:val="22"/>
        </w:rPr>
      </w:pPr>
    </w:p>
    <w:p w14:paraId="40096D5C" w14:textId="77777777" w:rsidR="00933C03" w:rsidRDefault="00933C03">
      <w:pPr>
        <w:jc w:val="center"/>
        <w:rPr>
          <w:rFonts w:ascii="Lucida Bright" w:eastAsia="Lucida Bright" w:hAnsi="Lucida Bright" w:cs="Lucida Bright"/>
          <w:b/>
          <w:i/>
          <w:sz w:val="22"/>
          <w:szCs w:val="22"/>
        </w:rPr>
      </w:pPr>
    </w:p>
    <w:p w14:paraId="76295B47" w14:textId="77777777" w:rsidR="00933C03" w:rsidRDefault="00933C03">
      <w:pPr>
        <w:jc w:val="center"/>
        <w:rPr>
          <w:rFonts w:ascii="Lucida Bright" w:eastAsia="Lucida Bright" w:hAnsi="Lucida Bright" w:cs="Lucida Bright"/>
          <w:b/>
          <w:i/>
          <w:sz w:val="22"/>
          <w:szCs w:val="22"/>
        </w:rPr>
      </w:pPr>
    </w:p>
    <w:p w14:paraId="289A12B3" w14:textId="77777777" w:rsidR="00933C03" w:rsidRDefault="00933C03">
      <w:pPr>
        <w:jc w:val="center"/>
        <w:rPr>
          <w:rFonts w:ascii="Lucida Bright" w:eastAsia="Lucida Bright" w:hAnsi="Lucida Bright" w:cs="Lucida Bright"/>
          <w:b/>
          <w:i/>
          <w:sz w:val="22"/>
          <w:szCs w:val="22"/>
        </w:rPr>
      </w:pPr>
    </w:p>
    <w:p w14:paraId="302B3DA9" w14:textId="77777777" w:rsidR="00722CB4" w:rsidRDefault="00722CB4">
      <w:pPr>
        <w:rPr>
          <w:rFonts w:ascii="Lucida Bright" w:eastAsia="Lucida Bright" w:hAnsi="Lucida Bright" w:cs="Lucida Bright"/>
          <w:b/>
          <w:i/>
          <w:sz w:val="22"/>
          <w:szCs w:val="22"/>
        </w:rPr>
      </w:pPr>
    </w:p>
    <w:p w14:paraId="05E93738"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 xml:space="preserve">PROYECTO DE LEY </w:t>
      </w:r>
      <w:proofErr w:type="spellStart"/>
      <w:r>
        <w:rPr>
          <w:rFonts w:ascii="Lucida Bright" w:eastAsia="Lucida Bright" w:hAnsi="Lucida Bright" w:cs="Lucida Bright"/>
          <w:b/>
          <w:sz w:val="22"/>
          <w:szCs w:val="22"/>
        </w:rPr>
        <w:t>N°</w:t>
      </w:r>
      <w:proofErr w:type="spellEnd"/>
      <w:r>
        <w:rPr>
          <w:rFonts w:ascii="Lucida Bright" w:eastAsia="Lucida Bright" w:hAnsi="Lucida Bright" w:cs="Lucida Bright"/>
          <w:b/>
          <w:sz w:val="22"/>
          <w:szCs w:val="22"/>
        </w:rPr>
        <w:t xml:space="preserve"> _______ de 2025 CÁMARA</w:t>
      </w:r>
    </w:p>
    <w:p w14:paraId="5EF80302" w14:textId="77777777" w:rsidR="00722CB4" w:rsidRDefault="00722CB4">
      <w:pPr>
        <w:jc w:val="center"/>
        <w:rPr>
          <w:rFonts w:ascii="Lucida Bright" w:eastAsia="Lucida Bright" w:hAnsi="Lucida Bright" w:cs="Lucida Bright"/>
          <w:sz w:val="22"/>
          <w:szCs w:val="22"/>
        </w:rPr>
      </w:pPr>
    </w:p>
    <w:p w14:paraId="6B984F3F" w14:textId="77777777" w:rsidR="00722CB4" w:rsidRDefault="00000000">
      <w:pPr>
        <w:jc w:val="center"/>
        <w:rPr>
          <w:rFonts w:ascii="Lucida Bright" w:eastAsia="Lucida Bright" w:hAnsi="Lucida Bright" w:cs="Lucida Bright"/>
          <w:b/>
          <w:i/>
          <w:sz w:val="22"/>
          <w:szCs w:val="22"/>
        </w:rPr>
      </w:pPr>
      <w:r>
        <w:rPr>
          <w:rFonts w:ascii="Lucida Bright" w:eastAsia="Lucida Bright" w:hAnsi="Lucida Bright" w:cs="Lucida Bright"/>
          <w:i/>
          <w:sz w:val="22"/>
          <w:szCs w:val="22"/>
        </w:rPr>
        <w:t>“</w:t>
      </w:r>
      <w:r>
        <w:rPr>
          <w:rFonts w:ascii="Lucida Bright" w:eastAsia="Lucida Bright" w:hAnsi="Lucida Bright" w:cs="Lucida Bright"/>
          <w:b/>
          <w:i/>
          <w:sz w:val="22"/>
          <w:szCs w:val="22"/>
        </w:rPr>
        <w:t>Por medio del cual se declara al Concurso Departamental de Bandas Musicales que se realiza en el municipio de Samaniego, departamento de Nariño, como Patrimonio Cultural Inmaterial de la Nación y se dictan otras disposiciones”.</w:t>
      </w:r>
    </w:p>
    <w:p w14:paraId="4D2516D4" w14:textId="77777777" w:rsidR="00722CB4" w:rsidRDefault="00722CB4">
      <w:pPr>
        <w:jc w:val="center"/>
        <w:rPr>
          <w:rFonts w:ascii="Lucida Bright" w:eastAsia="Lucida Bright" w:hAnsi="Lucida Bright" w:cs="Lucida Bright"/>
          <w:sz w:val="22"/>
          <w:szCs w:val="22"/>
        </w:rPr>
      </w:pPr>
    </w:p>
    <w:p w14:paraId="22E98F12"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EXPOSICIÓN DE MOTIVOS</w:t>
      </w:r>
    </w:p>
    <w:p w14:paraId="75226706" w14:textId="77777777" w:rsidR="00722CB4" w:rsidRDefault="00722CB4">
      <w:pPr>
        <w:jc w:val="center"/>
        <w:rPr>
          <w:rFonts w:ascii="Lucida Bright" w:eastAsia="Lucida Bright" w:hAnsi="Lucida Bright" w:cs="Lucida Bright"/>
          <w:b/>
          <w:sz w:val="22"/>
          <w:szCs w:val="22"/>
        </w:rPr>
      </w:pPr>
    </w:p>
    <w:p w14:paraId="43D747F1" w14:textId="77777777" w:rsidR="00722CB4" w:rsidRDefault="00722CB4">
      <w:pPr>
        <w:jc w:val="both"/>
        <w:rPr>
          <w:rFonts w:ascii="Lucida Bright" w:eastAsia="Lucida Bright" w:hAnsi="Lucida Bright" w:cs="Lucida Bright"/>
          <w:sz w:val="22"/>
          <w:szCs w:val="22"/>
        </w:rPr>
      </w:pPr>
    </w:p>
    <w:p w14:paraId="34EFBEA5" w14:textId="77777777" w:rsidR="00722CB4" w:rsidRDefault="00000000">
      <w:pPr>
        <w:widowControl w:val="0"/>
        <w:numPr>
          <w:ilvl w:val="1"/>
          <w:numId w:val="3"/>
        </w:numPr>
        <w:pBdr>
          <w:top w:val="nil"/>
          <w:left w:val="nil"/>
          <w:bottom w:val="nil"/>
          <w:right w:val="nil"/>
          <w:between w:val="nil"/>
        </w:pBdr>
        <w:ind w:left="0" w:firstLine="0"/>
        <w:rPr>
          <w:rFonts w:ascii="Lucida Bright" w:eastAsia="Lucida Bright" w:hAnsi="Lucida Bright" w:cs="Lucida Bright"/>
          <w:b/>
          <w:color w:val="000000"/>
          <w:sz w:val="22"/>
          <w:szCs w:val="22"/>
        </w:rPr>
      </w:pPr>
      <w:r>
        <w:rPr>
          <w:rFonts w:ascii="Lucida Bright" w:eastAsia="Lucida Bright" w:hAnsi="Lucida Bright" w:cs="Lucida Bright"/>
          <w:b/>
          <w:color w:val="000000"/>
          <w:sz w:val="22"/>
          <w:szCs w:val="22"/>
        </w:rPr>
        <w:t>Objeto del proyecto de ley.</w:t>
      </w:r>
    </w:p>
    <w:p w14:paraId="6C718E77" w14:textId="77777777" w:rsidR="00722CB4" w:rsidRDefault="00722CB4">
      <w:pPr>
        <w:widowControl w:val="0"/>
        <w:pBdr>
          <w:top w:val="nil"/>
          <w:left w:val="nil"/>
          <w:bottom w:val="nil"/>
          <w:right w:val="nil"/>
          <w:between w:val="nil"/>
        </w:pBdr>
        <w:spacing w:before="3"/>
        <w:rPr>
          <w:rFonts w:ascii="Lucida Bright" w:eastAsia="Lucida Bright" w:hAnsi="Lucida Bright" w:cs="Lucida Bright"/>
          <w:b/>
          <w:color w:val="000000"/>
          <w:sz w:val="22"/>
          <w:szCs w:val="22"/>
          <w:highlight w:val="yellow"/>
        </w:rPr>
      </w:pPr>
    </w:p>
    <w:p w14:paraId="5B7352DB" w14:textId="77777777" w:rsidR="00722CB4" w:rsidRDefault="00000000">
      <w:pPr>
        <w:widowControl w:val="0"/>
        <w:pBdr>
          <w:top w:val="nil"/>
          <w:left w:val="nil"/>
          <w:bottom w:val="nil"/>
          <w:right w:val="nil"/>
          <w:between w:val="nil"/>
        </w:pBdr>
        <w:ind w:right="116"/>
        <w:jc w:val="both"/>
        <w:rPr>
          <w:rFonts w:ascii="Lucida Bright" w:eastAsia="Lucida Bright" w:hAnsi="Lucida Bright" w:cs="Lucida Bright"/>
          <w:color w:val="000000"/>
          <w:sz w:val="22"/>
          <w:szCs w:val="22"/>
          <w:highlight w:val="yellow"/>
        </w:rPr>
      </w:pPr>
      <w:r>
        <w:rPr>
          <w:rFonts w:ascii="Lucida Bright" w:eastAsia="Lucida Bright" w:hAnsi="Lucida Bright" w:cs="Lucida Bright"/>
          <w:color w:val="000000"/>
          <w:sz w:val="22"/>
          <w:szCs w:val="22"/>
        </w:rPr>
        <w:t xml:space="preserve">El objeto del presente proyecto de ley es declarar al Concurso Departamental de Bandas Musicales que se realiza en el municipio de Samaniego, departamento de Nariño, como Patrimonio Cultural Inmaterial de la Nación, con el propósito esencial de impulsar y estimular procesos, proyectos y actividades culturales alrededor de esta expresión cultural. Así mismo pretende impulsar su incorporación en las Listas Representativas de Patrimonio Cultural Inmaterial (LRPCI), en el Banco de Proyectos del Ministerio de Cultura y en alternativas de financiación, fomento, difusión, conservación, protección y desarrollo. Lo anterior, en un marco de reconocimiento y respeto por la diversidad cultural de la Nación, a través de la valoración, protección y difusión del patrimonio cultural de la región nariñense. </w:t>
      </w:r>
    </w:p>
    <w:p w14:paraId="723E7D7D" w14:textId="77777777" w:rsidR="00722CB4" w:rsidRDefault="00722CB4">
      <w:pPr>
        <w:widowControl w:val="0"/>
        <w:pBdr>
          <w:top w:val="nil"/>
          <w:left w:val="nil"/>
          <w:bottom w:val="nil"/>
          <w:right w:val="nil"/>
          <w:between w:val="nil"/>
        </w:pBdr>
        <w:spacing w:before="3"/>
        <w:jc w:val="both"/>
        <w:rPr>
          <w:rFonts w:ascii="Lucida Bright" w:eastAsia="Lucida Bright" w:hAnsi="Lucida Bright" w:cs="Lucida Bright"/>
          <w:color w:val="000000"/>
          <w:sz w:val="22"/>
          <w:szCs w:val="22"/>
          <w:highlight w:val="yellow"/>
        </w:rPr>
      </w:pPr>
    </w:p>
    <w:p w14:paraId="62610DC2" w14:textId="77777777" w:rsidR="00722CB4" w:rsidRDefault="00722CB4">
      <w:pPr>
        <w:widowControl w:val="0"/>
        <w:pBdr>
          <w:top w:val="nil"/>
          <w:left w:val="nil"/>
          <w:bottom w:val="nil"/>
          <w:right w:val="nil"/>
          <w:between w:val="nil"/>
        </w:pBdr>
        <w:spacing w:before="3"/>
        <w:jc w:val="both"/>
        <w:rPr>
          <w:rFonts w:ascii="Lucida Bright" w:eastAsia="Lucida Bright" w:hAnsi="Lucida Bright" w:cs="Lucida Bright"/>
          <w:color w:val="000000"/>
          <w:sz w:val="22"/>
          <w:szCs w:val="22"/>
        </w:rPr>
      </w:pPr>
    </w:p>
    <w:p w14:paraId="4059B44D" w14:textId="77777777" w:rsidR="00722CB4" w:rsidRDefault="00000000">
      <w:pPr>
        <w:widowControl w:val="0"/>
        <w:numPr>
          <w:ilvl w:val="1"/>
          <w:numId w:val="3"/>
        </w:numPr>
        <w:pBdr>
          <w:top w:val="nil"/>
          <w:left w:val="nil"/>
          <w:bottom w:val="nil"/>
          <w:right w:val="nil"/>
          <w:between w:val="nil"/>
        </w:pBdr>
        <w:spacing w:before="3"/>
        <w:ind w:left="0" w:firstLine="0"/>
        <w:jc w:val="both"/>
        <w:rPr>
          <w:rFonts w:ascii="Lucida Bright" w:eastAsia="Lucida Bright" w:hAnsi="Lucida Bright" w:cs="Lucida Bright"/>
          <w:b/>
          <w:color w:val="000000"/>
          <w:sz w:val="22"/>
          <w:szCs w:val="22"/>
        </w:rPr>
      </w:pPr>
      <w:r>
        <w:rPr>
          <w:rFonts w:ascii="Lucida Bright" w:eastAsia="Lucida Bright" w:hAnsi="Lucida Bright" w:cs="Lucida Bright"/>
          <w:b/>
          <w:color w:val="000000"/>
          <w:sz w:val="22"/>
          <w:szCs w:val="22"/>
        </w:rPr>
        <w:t>Antecedentes del proyecto de ley.</w:t>
      </w:r>
    </w:p>
    <w:p w14:paraId="4C66CC3B" w14:textId="77777777" w:rsidR="00722CB4" w:rsidRDefault="00722CB4">
      <w:pPr>
        <w:tabs>
          <w:tab w:val="left" w:pos="0"/>
        </w:tabs>
        <w:ind w:right="82"/>
        <w:jc w:val="both"/>
        <w:rPr>
          <w:rFonts w:ascii="Lucida Bright" w:eastAsia="Lucida Bright" w:hAnsi="Lucida Bright" w:cs="Lucida Bright"/>
          <w:sz w:val="22"/>
          <w:szCs w:val="22"/>
        </w:rPr>
      </w:pPr>
    </w:p>
    <w:p w14:paraId="1EB5E09B" w14:textId="77777777" w:rsidR="00722CB4" w:rsidRDefault="00722CB4">
      <w:pPr>
        <w:jc w:val="both"/>
        <w:rPr>
          <w:rFonts w:ascii="Lucida Bright" w:eastAsia="Lucida Bright" w:hAnsi="Lucida Bright" w:cs="Lucida Bright"/>
          <w:b/>
          <w:sz w:val="22"/>
          <w:szCs w:val="22"/>
        </w:rPr>
      </w:pPr>
    </w:p>
    <w:p w14:paraId="427666BC"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El Concurso Departamental de Bandas en el municipio de Samaniego como patrimonio musical y cultural.</w:t>
      </w:r>
    </w:p>
    <w:p w14:paraId="53501EA0" w14:textId="77777777" w:rsidR="00722CB4" w:rsidRDefault="00722CB4">
      <w:pPr>
        <w:jc w:val="both"/>
        <w:rPr>
          <w:rFonts w:ascii="Lucida Bright" w:eastAsia="Lucida Bright" w:hAnsi="Lucida Bright" w:cs="Lucida Bright"/>
          <w:b/>
          <w:sz w:val="22"/>
          <w:szCs w:val="22"/>
          <w:highlight w:val="yellow"/>
        </w:rPr>
      </w:pPr>
    </w:p>
    <w:p w14:paraId="43B3C248" w14:textId="77777777" w:rsidR="00722CB4" w:rsidRDefault="00000000">
      <w:pPr>
        <w:jc w:val="both"/>
        <w:rPr>
          <w:rFonts w:ascii="Lucida Bright" w:eastAsia="Lucida Bright" w:hAnsi="Lucida Bright" w:cs="Lucida Bright"/>
          <w:sz w:val="22"/>
          <w:szCs w:val="22"/>
          <w:highlight w:val="yellow"/>
        </w:rPr>
      </w:pPr>
      <w:r>
        <w:rPr>
          <w:rFonts w:ascii="Lucida Bright" w:eastAsia="Lucida Bright" w:hAnsi="Lucida Bright" w:cs="Lucida Bright"/>
          <w:sz w:val="22"/>
          <w:szCs w:val="22"/>
        </w:rPr>
        <w:t xml:space="preserve">Para comprender la importancia cultural del Concurso Departamental de Bandas en el municipio de Samaniego, departamento de Nariño, es importante llevar a cabo una breve descripción histórica de esta manifestación cultural. </w:t>
      </w:r>
      <w:r>
        <w:rPr>
          <w:rFonts w:ascii="Lucida Bright" w:eastAsia="Lucida Bright" w:hAnsi="Lucida Bright" w:cs="Lucida Bright"/>
          <w:sz w:val="22"/>
          <w:szCs w:val="22"/>
          <w:highlight w:val="yellow"/>
        </w:rPr>
        <w:t xml:space="preserve"> </w:t>
      </w:r>
    </w:p>
    <w:p w14:paraId="62311C0C" w14:textId="77777777" w:rsidR="00722CB4" w:rsidRDefault="00722CB4">
      <w:pPr>
        <w:jc w:val="both"/>
        <w:rPr>
          <w:rFonts w:ascii="Lucida Bright" w:eastAsia="Lucida Bright" w:hAnsi="Lucida Bright" w:cs="Lucida Bright"/>
          <w:sz w:val="22"/>
          <w:szCs w:val="22"/>
          <w:highlight w:val="yellow"/>
        </w:rPr>
      </w:pPr>
    </w:p>
    <w:p w14:paraId="110DD4AD"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Desde el año 1983 y de manera sucesiva se han realizado 40 versiones del Concurso Departamental de Bandas en el municipio de Samaniego. Este año 2025, entre los días 15 y 18 de agosto, se realizará la versión 41. Este evento cultural, festivo y lúdico se gestó en el mes de mayo de 1983, cuando Álvaro Santander Bastidas conjuntamente con Nelson Bastidas </w:t>
      </w:r>
      <w:proofErr w:type="spellStart"/>
      <w:r>
        <w:rPr>
          <w:rFonts w:ascii="Lucida Bright" w:eastAsia="Lucida Bright" w:hAnsi="Lucida Bright" w:cs="Lucida Bright"/>
          <w:sz w:val="22"/>
          <w:szCs w:val="22"/>
        </w:rPr>
        <w:t>Urresta</w:t>
      </w:r>
      <w:proofErr w:type="spellEnd"/>
      <w:r>
        <w:rPr>
          <w:rFonts w:ascii="Lucida Bright" w:eastAsia="Lucida Bright" w:hAnsi="Lucida Bright" w:cs="Lucida Bright"/>
          <w:sz w:val="22"/>
          <w:szCs w:val="22"/>
        </w:rPr>
        <w:t xml:space="preserve">, Ruby Santander de Erazo y Alejandro Bastidas Morales decidieron realizar un Certamen de Bandas Musicales que le ofreciera relevancia a las Fiestas Patronales de San Martín de Porres, que en aquella época se realizaba en los meses de agosto. Consideraba Álvaro Santander Bastidas y su equipo de trabajo que a través de este importante certamen se lograría el reconocimiento e importancia de las bandas musicales que se encontraban en vía </w:t>
      </w:r>
      <w:r>
        <w:rPr>
          <w:rFonts w:ascii="Lucida Bright" w:eastAsia="Lucida Bright" w:hAnsi="Lucida Bright" w:cs="Lucida Bright"/>
          <w:sz w:val="22"/>
          <w:szCs w:val="22"/>
        </w:rPr>
        <w:lastRenderedPageBreak/>
        <w:t xml:space="preserve">de extinción, se fortalecería iniciativas que fomenten la organización de nuevas bandas y en consecuencia despertar el espíritu artístico que caracteriza al nariñense, especialmente a la niñez y juventud, comprometiendo así, a las autoridades municipales en la financiación, rescate y apoyo a nuevos valores musicales. </w:t>
      </w:r>
    </w:p>
    <w:p w14:paraId="5AA49BEE" w14:textId="77777777" w:rsidR="00722CB4" w:rsidRDefault="00722CB4">
      <w:pPr>
        <w:jc w:val="both"/>
        <w:rPr>
          <w:rFonts w:ascii="Lucida Bright" w:eastAsia="Lucida Bright" w:hAnsi="Lucida Bright" w:cs="Lucida Bright"/>
          <w:sz w:val="22"/>
          <w:szCs w:val="22"/>
        </w:rPr>
      </w:pPr>
    </w:p>
    <w:p w14:paraId="77FEE44E"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Por lo tanto, no se puede hablar de un único fundador del concurso, se puede hablar de diferentes impulsores y gestores culturales en sus inicios. Entre los impulsores más relevantes se encuentran el licenciado Álvaro Santander Bastidas, quien promovió y concibió la idea inicial del evento; Nelson Bastidas </w:t>
      </w:r>
      <w:proofErr w:type="spellStart"/>
      <w:r>
        <w:rPr>
          <w:rFonts w:ascii="Lucida Bright" w:eastAsia="Lucida Bright" w:hAnsi="Lucida Bright" w:cs="Lucida Bright"/>
          <w:sz w:val="22"/>
          <w:szCs w:val="22"/>
        </w:rPr>
        <w:t>Urresta</w:t>
      </w:r>
      <w:proofErr w:type="spellEnd"/>
      <w:r>
        <w:rPr>
          <w:rFonts w:ascii="Lucida Bright" w:eastAsia="Lucida Bright" w:hAnsi="Lucida Bright" w:cs="Lucida Bright"/>
          <w:sz w:val="22"/>
          <w:szCs w:val="22"/>
        </w:rPr>
        <w:t xml:space="preserve">; Ruby Santander Bastidas; Luis Alejandro Bastidas; el Alcalde Municipal de aquel entonces, Favio </w:t>
      </w:r>
      <w:proofErr w:type="spellStart"/>
      <w:r>
        <w:rPr>
          <w:rFonts w:ascii="Lucida Bright" w:eastAsia="Lucida Bright" w:hAnsi="Lucida Bright" w:cs="Lucida Bright"/>
          <w:sz w:val="22"/>
          <w:szCs w:val="22"/>
        </w:rPr>
        <w:t>Sarasty</w:t>
      </w:r>
      <w:proofErr w:type="spellEnd"/>
      <w:r>
        <w:rPr>
          <w:rFonts w:ascii="Lucida Bright" w:eastAsia="Lucida Bright" w:hAnsi="Lucida Bright" w:cs="Lucida Bright"/>
          <w:sz w:val="22"/>
          <w:szCs w:val="22"/>
        </w:rPr>
        <w:t xml:space="preserve">; el profesor Román Humberto Melo;  y otras personas caracterizadas por sus emprendimientos culturales y comunitarios como Tulia Maya de Castro, pertenecientes en aquella época a la Sociedad Juventud Laboriosa, la que representaba para los </w:t>
      </w:r>
      <w:proofErr w:type="spellStart"/>
      <w:r>
        <w:rPr>
          <w:rFonts w:ascii="Lucida Bright" w:eastAsia="Lucida Bright" w:hAnsi="Lucida Bright" w:cs="Lucida Bright"/>
          <w:sz w:val="22"/>
          <w:szCs w:val="22"/>
        </w:rPr>
        <w:t>samanieguenses</w:t>
      </w:r>
      <w:proofErr w:type="spellEnd"/>
      <w:r>
        <w:rPr>
          <w:rFonts w:ascii="Lucida Bright" w:eastAsia="Lucida Bright" w:hAnsi="Lucida Bright" w:cs="Lucida Bright"/>
          <w:sz w:val="22"/>
          <w:szCs w:val="22"/>
        </w:rPr>
        <w:t xml:space="preserve">   una   institución   como   Casa   de   la   Cultura. </w:t>
      </w:r>
    </w:p>
    <w:p w14:paraId="0889854B" w14:textId="77777777" w:rsidR="00722CB4" w:rsidRDefault="00722CB4">
      <w:pPr>
        <w:jc w:val="both"/>
        <w:rPr>
          <w:rFonts w:ascii="Lucida Bright" w:eastAsia="Lucida Bright" w:hAnsi="Lucida Bright" w:cs="Lucida Bright"/>
          <w:sz w:val="22"/>
          <w:szCs w:val="22"/>
        </w:rPr>
      </w:pPr>
    </w:p>
    <w:p w14:paraId="1ECB329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Cabe resaltar la intensa labor que tuvieron que llevar a cabo los organizadores, durante los 52 días previos a la realización del primer Concurso de Bandas Musicales, con la finalidad de recaudar los recursos suficientes y atender la logística y desarrollo del evento. En su momento visitaron a los alcaldes de los diferentes municipios para que participen con sus bandas musicales, gestionaron los recursos para hospedaje y alimentación que satisfaga el gusto de los visitantes, la adecuación del escenario de presentación y la correspondiente premiación. Por lo tanto, la falta de presupuesto oficial obligó a recurrir a la recolección de dinero, solicitando la colaboración puerta a puerta entre toda la ciudadanía en improvisadas cajas de cartón.  También se tuvo la idea de utilizar la imagen de San Martín de Porres y recorrer con ella la plaza de mercado, considerando que este es el santo de la devoción del pueblo </w:t>
      </w:r>
      <w:proofErr w:type="spellStart"/>
      <w:r>
        <w:rPr>
          <w:rFonts w:ascii="Lucida Bright" w:eastAsia="Lucida Bright" w:hAnsi="Lucida Bright" w:cs="Lucida Bright"/>
          <w:sz w:val="22"/>
          <w:szCs w:val="22"/>
        </w:rPr>
        <w:t>Samanieguense</w:t>
      </w:r>
      <w:proofErr w:type="spellEnd"/>
      <w:r>
        <w:rPr>
          <w:rFonts w:ascii="Lucida Bright" w:eastAsia="Lucida Bright" w:hAnsi="Lucida Bright" w:cs="Lucida Bright"/>
          <w:sz w:val="22"/>
          <w:szCs w:val="22"/>
        </w:rPr>
        <w:t xml:space="preserve">. Pero la actividad de salir con el santo se vio temporalmente truncada por cuanto el sacristán de la parroquia, en una actitud mal vista por la comunidad, se opuso al préstamo de la imagen de San Martin teniendo que acudir a la primera autoridad del momento, el entonces </w:t>
      </w:r>
      <w:proofErr w:type="gramStart"/>
      <w:r>
        <w:rPr>
          <w:rFonts w:ascii="Lucida Bright" w:eastAsia="Lucida Bright" w:hAnsi="Lucida Bright" w:cs="Lucida Bright"/>
          <w:sz w:val="22"/>
          <w:szCs w:val="22"/>
        </w:rPr>
        <w:t>Alcalde</w:t>
      </w:r>
      <w:proofErr w:type="gramEnd"/>
      <w:r>
        <w:rPr>
          <w:rFonts w:ascii="Lucida Bright" w:eastAsia="Lucida Bright" w:hAnsi="Lucida Bright" w:cs="Lucida Bright"/>
          <w:sz w:val="22"/>
          <w:szCs w:val="22"/>
        </w:rPr>
        <w:t xml:space="preserve">, Fabio </w:t>
      </w:r>
      <w:proofErr w:type="spellStart"/>
      <w:r>
        <w:rPr>
          <w:rFonts w:ascii="Lucida Bright" w:eastAsia="Lucida Bright" w:hAnsi="Lucida Bright" w:cs="Lucida Bright"/>
          <w:sz w:val="22"/>
          <w:szCs w:val="22"/>
        </w:rPr>
        <w:t>Sarasty</w:t>
      </w:r>
      <w:proofErr w:type="spellEnd"/>
      <w:r>
        <w:rPr>
          <w:rFonts w:ascii="Lucida Bright" w:eastAsia="Lucida Bright" w:hAnsi="Lucida Bright" w:cs="Lucida Bright"/>
          <w:sz w:val="22"/>
          <w:szCs w:val="22"/>
        </w:rPr>
        <w:t>, quien ordenó que la imagen fuera retenida y depositada en la estación de Policía por un día. Aunque dicha medida provocó la reacción de parte de los devotos que solicitaron el rescate de la venerada imagen. La retención se realizó y en horas de la noche el alcalde permitió que la Imagen del santo fuera liberada y pasara la noche en casa de habitación de la Familia Erazo Santander donde fue velada. Este hecho constituye un episodio anecdótico de la historia de Samaniego.</w:t>
      </w:r>
    </w:p>
    <w:p w14:paraId="74608200" w14:textId="77777777" w:rsidR="00722CB4" w:rsidRDefault="00722CB4">
      <w:pPr>
        <w:jc w:val="both"/>
        <w:rPr>
          <w:rFonts w:ascii="Lucida Bright" w:eastAsia="Lucida Bright" w:hAnsi="Lucida Bright" w:cs="Lucida Bright"/>
          <w:sz w:val="22"/>
          <w:szCs w:val="22"/>
          <w:highlight w:val="yellow"/>
        </w:rPr>
      </w:pPr>
    </w:p>
    <w:p w14:paraId="35682E3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En consecuencia, ante la Asamblea Departamental de Nariño, se presenta un proyecto de ordenanza, posteriormente aprobado como la Ordenanza No. 010 del 28 de noviembre de 1984, firmada por Carlos Alberto Caiza, como </w:t>
      </w:r>
      <w:proofErr w:type="gramStart"/>
      <w:r>
        <w:rPr>
          <w:rFonts w:ascii="Lucida Bright" w:eastAsia="Lucida Bright" w:hAnsi="Lucida Bright" w:cs="Lucida Bright"/>
          <w:sz w:val="22"/>
          <w:szCs w:val="22"/>
        </w:rPr>
        <w:t>Presidente</w:t>
      </w:r>
      <w:proofErr w:type="gramEnd"/>
      <w:r>
        <w:rPr>
          <w:rFonts w:ascii="Lucida Bright" w:eastAsia="Lucida Bright" w:hAnsi="Lucida Bright" w:cs="Lucida Bright"/>
          <w:sz w:val="22"/>
          <w:szCs w:val="22"/>
        </w:rPr>
        <w:t xml:space="preserve"> de la Corporación, y sancionada por el Doctor Alberto Díaz del Castillo, como Gobernador de Nariño, dando así vida jurídica a esta expresión cultural, determinando a su vez que el municipio de Samaniego será su sede permanente. </w:t>
      </w:r>
    </w:p>
    <w:p w14:paraId="78C1C354" w14:textId="77777777" w:rsidR="00722CB4" w:rsidRDefault="00722CB4">
      <w:pPr>
        <w:jc w:val="both"/>
        <w:rPr>
          <w:rFonts w:ascii="Lucida Bright" w:eastAsia="Lucida Bright" w:hAnsi="Lucida Bright" w:cs="Lucida Bright"/>
          <w:sz w:val="22"/>
          <w:szCs w:val="22"/>
        </w:rPr>
      </w:pPr>
    </w:p>
    <w:p w14:paraId="3C6F5511"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lastRenderedPageBreak/>
        <w:t xml:space="preserve">En sus primeros años el concurso fue creciendo, convocando progresivamente un número mayor de bandas y espectadores, ampliando su cobertura hacia toda la región y ocupando un espacio representativo dentro del movimiento </w:t>
      </w:r>
      <w:proofErr w:type="spellStart"/>
      <w:r>
        <w:rPr>
          <w:rFonts w:ascii="Lucida Bright" w:eastAsia="Lucida Bright" w:hAnsi="Lucida Bright" w:cs="Lucida Bright"/>
          <w:sz w:val="22"/>
          <w:szCs w:val="22"/>
        </w:rPr>
        <w:t>bandístico</w:t>
      </w:r>
      <w:proofErr w:type="spellEnd"/>
      <w:r>
        <w:rPr>
          <w:rFonts w:ascii="Lucida Bright" w:eastAsia="Lucida Bright" w:hAnsi="Lucida Bright" w:cs="Lucida Bright"/>
          <w:sz w:val="22"/>
          <w:szCs w:val="22"/>
        </w:rPr>
        <w:t xml:space="preserve"> departamental. El concurso que se realiza en el municipio de Samaniego ha inspirado durante estos años la realización de encuentros de bandas en otros municipios con el fin de crear las Escuelas de Música y prepararse para el Concurso departamental, con el apoyo de sus respectivas alcaldías. A partir del año 2000, el concurso se tornó más amplio y de mayor trascendencia dando paso a la implantación de dos (2) categorías, que se denominaron Categoría A y Categoría B. En el año 2004 se crea la Categoría Juvenil. El desarrollo del Concurso Departamental de bandas alcanza un importante reconocimiento siendo necesario impulsar en el año 2009 la Categoría Infantil y posteriormente en el año 2012 la categoría Fiestera. Cabe resaltar que en el departamento de Nariño como en el municipio de Samaniego, el Concurso de Bandas es la fuerza que motiva a niños, niñas y jóvenes hacia el aprovechamiento del tiempo libre, generación de espacios para la conservación de la memoria cultural y la construcción colectiva de una cultura de paz en una región que ha sido golpeada por la violencia y de la cual esta población es la que ha sentido con mayor fuerza las consecuencias. </w:t>
      </w:r>
    </w:p>
    <w:p w14:paraId="161F4837" w14:textId="77777777" w:rsidR="00722CB4" w:rsidRDefault="00722CB4">
      <w:pPr>
        <w:jc w:val="both"/>
        <w:rPr>
          <w:rFonts w:ascii="Lucida Bright" w:eastAsia="Lucida Bright" w:hAnsi="Lucida Bright" w:cs="Lucida Bright"/>
          <w:sz w:val="22"/>
          <w:szCs w:val="22"/>
        </w:rPr>
      </w:pPr>
    </w:p>
    <w:p w14:paraId="4922340E"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Como evento representativo de la cultura nariñense, después del Carnaval de Blancos y Negros de Pasto, además de destacar una sana competencia entre sus participantes, el evento incluye actividades complementarias como conciertos y presentaciones especiales, en los que las bandas participantes pueden mostrar su talento. Las autoridades locales y la departamental se han coordinado para garantizar el turismo, una sana recreación y espacio de convivencia, además del desarrollo normal del concurso, el evento también busca enviar un mensaje de paz, unidad y reconciliación. </w:t>
      </w:r>
    </w:p>
    <w:p w14:paraId="4033E144" w14:textId="77777777" w:rsidR="00722CB4" w:rsidRDefault="00722CB4">
      <w:pPr>
        <w:jc w:val="both"/>
        <w:rPr>
          <w:rFonts w:ascii="Lucida Bright" w:eastAsia="Lucida Bright" w:hAnsi="Lucida Bright" w:cs="Lucida Bright"/>
          <w:sz w:val="22"/>
          <w:szCs w:val="22"/>
        </w:rPr>
      </w:pPr>
    </w:p>
    <w:p w14:paraId="2155C1ED"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En su devenir histórico, el Concurso ha contado con diferentes innovaciones, dado que las juntas respectivas han buscado su mejoramiento continuo. Entre los puntos positivos se encuentra que otros concursos de carácter nacional y de similares características han avalado este concurso como un requisito previo para llevar a cabo la representación del departamento. También se han creado premios especiales como la medalla Arnulfo Briceño Contreras y el Trofeo </w:t>
      </w:r>
      <w:proofErr w:type="spellStart"/>
      <w:r>
        <w:rPr>
          <w:rFonts w:ascii="Lucida Bright" w:eastAsia="Lucida Bright" w:hAnsi="Lucida Bright" w:cs="Lucida Bright"/>
          <w:sz w:val="22"/>
          <w:szCs w:val="22"/>
        </w:rPr>
        <w:t>Shumagushinti</w:t>
      </w:r>
      <w:proofErr w:type="spellEnd"/>
      <w:r>
        <w:rPr>
          <w:rFonts w:ascii="Lucida Bright" w:eastAsia="Lucida Bright" w:hAnsi="Lucida Bright" w:cs="Lucida Bright"/>
          <w:sz w:val="22"/>
          <w:szCs w:val="22"/>
        </w:rPr>
        <w:t xml:space="preserve"> (hermosa hija del sol), el primero para galardonar a los compositores nariñenses más destacados y el segundo como galardón especial para la banda ganadora. Como eventos complementarios al Concurso Departamental de Bandas Musicales, en 1994, se crearon el Reinado de la Música y el Folclor de Nariño y el Concurso Nacional de Bandas Juveniles Mixtas; el primero no tuvo mayor aceptación, razón por la cual se suspendió después de tres realizaciones; el segundo, es decir el Concurso Nacional de Bandas facilitó para Samaniego la proyección nacional de esta celebración y ha contado con una importante participación de diversas bandas del país. </w:t>
      </w:r>
    </w:p>
    <w:p w14:paraId="71FD5ADD" w14:textId="77777777" w:rsidR="00722CB4" w:rsidRDefault="00722CB4">
      <w:pPr>
        <w:jc w:val="both"/>
        <w:rPr>
          <w:rFonts w:ascii="Lucida Bright" w:eastAsia="Lucida Bright" w:hAnsi="Lucida Bright" w:cs="Lucida Bright"/>
          <w:sz w:val="22"/>
          <w:szCs w:val="22"/>
        </w:rPr>
      </w:pPr>
    </w:p>
    <w:p w14:paraId="1F93D23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Desde el año 2000 se realiza también, de forma paralela, el Encuentro Internacional de Danzas Folclóricas, lo que le ha dado mayor colorido al certamen. En el año 2004 </w:t>
      </w:r>
      <w:r>
        <w:rPr>
          <w:rFonts w:ascii="Lucida Bright" w:eastAsia="Lucida Bright" w:hAnsi="Lucida Bright" w:cs="Lucida Bright"/>
          <w:sz w:val="22"/>
          <w:szCs w:val="22"/>
        </w:rPr>
        <w:lastRenderedPageBreak/>
        <w:t xml:space="preserve">por iniciativa del entonces </w:t>
      </w:r>
      <w:proofErr w:type="gramStart"/>
      <w:r>
        <w:rPr>
          <w:rFonts w:ascii="Lucida Bright" w:eastAsia="Lucida Bright" w:hAnsi="Lucida Bright" w:cs="Lucida Bright"/>
          <w:sz w:val="22"/>
          <w:szCs w:val="22"/>
        </w:rPr>
        <w:t>Director</w:t>
      </w:r>
      <w:proofErr w:type="gramEnd"/>
      <w:r>
        <w:rPr>
          <w:rFonts w:ascii="Lucida Bright" w:eastAsia="Lucida Bright" w:hAnsi="Lucida Bright" w:cs="Lucida Bright"/>
          <w:sz w:val="22"/>
          <w:szCs w:val="22"/>
        </w:rPr>
        <w:t xml:space="preserve"> del Instituto de Cultura y Turismo, se implementaron las categorías juveniles y mayores. De la misma forma el entusiasmo de Gilberto Bastidas llevó a complementar la fiesta con más música y se empieza a desarrollar un Encuentro de Tríos, como abreboca de la fiesta. En el año 2009 se incluyó la categoría infantil como una muestra de los procesos de formación que varios municipios han iniciado exitosamente. A partir del año 2012 se incluye también la categoría fiestera. En este año 2014 se reactiva la categoría nacional que se había suspendido en 2008 debido a problemas de logística y orden público.</w:t>
      </w:r>
    </w:p>
    <w:p w14:paraId="04F43A43" w14:textId="77777777" w:rsidR="00722CB4" w:rsidRDefault="00722CB4">
      <w:pPr>
        <w:jc w:val="both"/>
        <w:rPr>
          <w:rFonts w:ascii="Lucida Bright" w:eastAsia="Lucida Bright" w:hAnsi="Lucida Bright" w:cs="Lucida Bright"/>
          <w:sz w:val="22"/>
          <w:szCs w:val="22"/>
        </w:rPr>
      </w:pPr>
    </w:p>
    <w:p w14:paraId="286BCB3F"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El Concurso Departamental de Bandas de Samaniego (Nariño) ha sido considerado a lo largo de su historia, un importante punto de encuentro de expresión cultural en el occidente del departamento, que va más allá de una competencia propia de un concurso. El balance en toda esta trayectoria es altamente positivo, considerando los resultados en la dinámica que hoy tiene el movimiento </w:t>
      </w:r>
      <w:proofErr w:type="spellStart"/>
      <w:r>
        <w:rPr>
          <w:rFonts w:ascii="Lucida Bright" w:eastAsia="Lucida Bright" w:hAnsi="Lucida Bright" w:cs="Lucida Bright"/>
          <w:sz w:val="22"/>
          <w:szCs w:val="22"/>
        </w:rPr>
        <w:t>bandístico</w:t>
      </w:r>
      <w:proofErr w:type="spellEnd"/>
      <w:r>
        <w:rPr>
          <w:rFonts w:ascii="Lucida Bright" w:eastAsia="Lucida Bright" w:hAnsi="Lucida Bright" w:cs="Lucida Bright"/>
          <w:sz w:val="22"/>
          <w:szCs w:val="22"/>
        </w:rPr>
        <w:t xml:space="preserve"> de Nariño. Gran parte de las bandas municipales se han renovado con el apoyo decidido de las administraciones locales quienes han aportado en la consecución de instrumentos, uniformes, contratación de maestros directores y en algunos municipios poniendo en funcionamiento las escuelas de música.</w:t>
      </w:r>
    </w:p>
    <w:p w14:paraId="4A60FE7C" w14:textId="77777777" w:rsidR="00722CB4" w:rsidRDefault="00722CB4">
      <w:pPr>
        <w:jc w:val="both"/>
        <w:rPr>
          <w:rFonts w:ascii="Lucida Bright" w:eastAsia="Lucida Bright" w:hAnsi="Lucida Bright" w:cs="Lucida Bright"/>
          <w:sz w:val="22"/>
          <w:szCs w:val="22"/>
        </w:rPr>
      </w:pPr>
    </w:p>
    <w:p w14:paraId="060FC9A5"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Como parte de este proceso se fortaleció la Banda Sinfónica Nariño del municipio de Samaniego, que cuenta con una historia de más de cien (100) años y fue fundada por el obispo alemán Pedro Schumacher, como también la Escuela de Música Mayor Alejo, creada mediante Acuerdo No. 007 de marzo de 1997 emitido por el honorable Concejo Municipal de Samaniego. </w:t>
      </w:r>
    </w:p>
    <w:p w14:paraId="26B77651" w14:textId="77777777" w:rsidR="00722CB4" w:rsidRDefault="00722CB4">
      <w:pPr>
        <w:jc w:val="both"/>
        <w:rPr>
          <w:rFonts w:ascii="Lucida Bright" w:eastAsia="Lucida Bright" w:hAnsi="Lucida Bright" w:cs="Lucida Bright"/>
          <w:sz w:val="22"/>
          <w:szCs w:val="22"/>
        </w:rPr>
      </w:pPr>
    </w:p>
    <w:p w14:paraId="6742BDD1"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A su vez, hace importante del concurso el juzgamiento de las bandas concursantes en las diferentes categorías, para lo cual se nombra un selecto grupo de maestros, escogidos por el Comité Técnico del Concurso Departamental. En la última década y como consecuencia de la alta calidad musical de las bandas participantes, se han incluido en esta nomina jurados de carácter internacional y se han traído maestros de España, Japón e Italia, quienes además realizan talleres para los maestros participantes. </w:t>
      </w:r>
    </w:p>
    <w:p w14:paraId="0678E434" w14:textId="77777777" w:rsidR="00722CB4" w:rsidRDefault="00722CB4">
      <w:pPr>
        <w:jc w:val="both"/>
        <w:rPr>
          <w:rFonts w:ascii="Lucida Bright" w:eastAsia="Lucida Bright" w:hAnsi="Lucida Bright" w:cs="Lucida Bright"/>
          <w:sz w:val="22"/>
          <w:szCs w:val="22"/>
        </w:rPr>
      </w:pPr>
    </w:p>
    <w:p w14:paraId="66D75A3B"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Es entonces indispensable desarrollar instrumentos de gestión y conservación cultural, estas acciones como la declaración de patrimonio cultural inmaterial, para así constituir la base para el reconocimiento y apropiación de una cultura participativa por parte de la sociedad. Un espacio importante que debe ocupar el fortalecimiento de los procesos </w:t>
      </w:r>
      <w:proofErr w:type="spellStart"/>
      <w:r>
        <w:rPr>
          <w:rFonts w:ascii="Lucida Bright" w:eastAsia="Lucida Bright" w:hAnsi="Lucida Bright" w:cs="Lucida Bright"/>
          <w:sz w:val="22"/>
          <w:szCs w:val="22"/>
        </w:rPr>
        <w:t>bandisticos</w:t>
      </w:r>
      <w:proofErr w:type="spellEnd"/>
      <w:r>
        <w:rPr>
          <w:rFonts w:ascii="Lucida Bright" w:eastAsia="Lucida Bright" w:hAnsi="Lucida Bright" w:cs="Lucida Bright"/>
          <w:sz w:val="22"/>
          <w:szCs w:val="22"/>
        </w:rPr>
        <w:t xml:space="preserve"> que se vienen adelantando en el departamento de Nariño. Así mismo, esta línea de acción destinada al concurso de bandas estrecha lazos con los demás centros de culturales, directores, alumnos y público en general que hacen suyo una muestra artística representativa como esta, que se desarrolla en el municipio de Samaniego, municipio que se ha ganado la connotación de ser la Ciudad Paisaje y El Alma Cultural del Departamento de Nariño.</w:t>
      </w:r>
    </w:p>
    <w:p w14:paraId="6EAD843D" w14:textId="77777777" w:rsidR="00722CB4" w:rsidRDefault="00722CB4">
      <w:pPr>
        <w:jc w:val="both"/>
        <w:rPr>
          <w:rFonts w:ascii="Lucida Bright" w:eastAsia="Lucida Bright" w:hAnsi="Lucida Bright" w:cs="Lucida Bright"/>
          <w:sz w:val="22"/>
          <w:szCs w:val="22"/>
        </w:rPr>
      </w:pPr>
    </w:p>
    <w:p w14:paraId="11B70D34"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lastRenderedPageBreak/>
        <w:t>El concurso departamental de bandas de Samaniego se constituye entonces en una manifestación inmaterial que, por su tradición, por el valor y significado que tiene para los distintos actores que en ella intervienen y por la representación cultural que contiene que debe ser ubicado, reconocido y protegido como patrimonio inmaterial de la región y del país. Los elementos de carácter expresivo, simbólico, histórico y la valoración de la comunidad le dan ese estatus y constituyen los referentes que lo ubican en tal situación.</w:t>
      </w:r>
    </w:p>
    <w:p w14:paraId="36822CE1" w14:textId="77777777" w:rsidR="00722CB4" w:rsidRDefault="00722CB4">
      <w:pPr>
        <w:jc w:val="both"/>
        <w:rPr>
          <w:rFonts w:ascii="Lucida Bright" w:eastAsia="Lucida Bright" w:hAnsi="Lucida Bright" w:cs="Lucida Bright"/>
          <w:sz w:val="22"/>
          <w:szCs w:val="22"/>
        </w:rPr>
      </w:pPr>
    </w:p>
    <w:p w14:paraId="3B0074ED"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El carácter iconográfico de los afiches de las distintas versiones que se han venido presentando a lo largo del concurso permite demostrar la historiografía, en términos de importancia y valor simbólico, de garantía patrimonial, de construcción de sentido en el tiempo y de las dinámicas propias de la transformación simbólica e iconográfica del concurso. El pazo de significados, símbolos, caracterizados por la semiótica del afiche y su representación de continuidad, pero a la vez de cambio y progreso denotan sentidos de valoración y movilidad de expresión y sentido que para la comunidad. Es por esto que la importancia y el significado que otorgan los músicos al concurso radica fundamentalmente en la posibilidad de mostrar los resultados de un trabajo que se realiza desde la base de la formación de sus bandas y el trabajo realizado durante un año en la conformación de su grupo, en el trabajo pedagógico y el montaje de un repertorio que tiene su principal escenario en el concurso donde se demuestra el resultado de todo un proceso de formación musical en los niños, jóvenes y adultos, que durante todo un año, se planifica y se desarrolla para poderlo dar a conocer, compartir en esta linda y gran experiencia con las demás escuelas de formación musical de los diferentes municipios; El concurso también significa regocijo y a la vez el reto de ser mejores cada día, ello impulsa al director a mejorar permanentemente su labor y a obtener una retribución por el esfuerzo realizado, el concurso como ningún otro espacio de expresión, resulta ser el momento de mayor reto pero a su vez de mayor satisfacción en relación con el esfuerzo que implica formar y sacar su banda adelante, En los testimonios de los directores se refleja y evidencia el que el concurso significa el más anhelado momento después de haber enfrentado múltiples retos </w:t>
      </w:r>
    </w:p>
    <w:p w14:paraId="1B9282FD" w14:textId="77777777" w:rsidR="00722CB4" w:rsidRDefault="00722CB4">
      <w:pPr>
        <w:jc w:val="both"/>
        <w:rPr>
          <w:rFonts w:ascii="Lucida Bright" w:eastAsia="Lucida Bright" w:hAnsi="Lucida Bright" w:cs="Lucida Bright"/>
          <w:sz w:val="22"/>
          <w:szCs w:val="22"/>
        </w:rPr>
      </w:pPr>
    </w:p>
    <w:p w14:paraId="5EB7E40C"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Con esto se evidencia de la construcción y reconstrucción del tejido social de la comunidad la cual ha sido golpeada a través de los años por el flagelo del conflicto armado, situación que ha llevado a otra nueva amenaza del concurso puesto que Samaniego al ser catalogado como Zona Roja, ha sabido surgir y demostrar que se pueden construir nuevas bases de una cultura que conlleve a la </w:t>
      </w:r>
      <w:proofErr w:type="spellStart"/>
      <w:r>
        <w:rPr>
          <w:rFonts w:ascii="Lucida Bright" w:eastAsia="Lucida Bright" w:hAnsi="Lucida Bright" w:cs="Lucida Bright"/>
          <w:sz w:val="22"/>
          <w:szCs w:val="22"/>
        </w:rPr>
        <w:t>re-significación</w:t>
      </w:r>
      <w:proofErr w:type="spellEnd"/>
      <w:r>
        <w:rPr>
          <w:rFonts w:ascii="Lucida Bright" w:eastAsia="Lucida Bright" w:hAnsi="Lucida Bright" w:cs="Lucida Bright"/>
          <w:sz w:val="22"/>
          <w:szCs w:val="22"/>
        </w:rPr>
        <w:t xml:space="preserve"> de las identidades culturales, resultando asó en otro elemento que se destaca como positivo del concurso, estableciendo efectos de índole social como generación de valores, individuales, sociales y del orden  educativo-pedagógico. En lo cultural y social ha generado arraigo e identidad el fomento de la música como practica y como alternativa ante las amenazas de las sanas costumbres. Igualmente, el fortalecimiento de los procesos pedagógicos, de aprendizaje y de investigación para la formación de nuevos talentos a través de la práctica musical en las bandas.</w:t>
      </w:r>
    </w:p>
    <w:p w14:paraId="4FB48CC8" w14:textId="77777777" w:rsidR="00722CB4" w:rsidRDefault="00722CB4">
      <w:pPr>
        <w:jc w:val="both"/>
        <w:rPr>
          <w:rFonts w:ascii="Lucida Bright" w:eastAsia="Lucida Bright" w:hAnsi="Lucida Bright" w:cs="Lucida Bright"/>
          <w:sz w:val="22"/>
          <w:szCs w:val="22"/>
        </w:rPr>
      </w:pPr>
    </w:p>
    <w:p w14:paraId="5C89A820"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lastRenderedPageBreak/>
        <w:t xml:space="preserve">Finalmente, Podemos decir que más de 36 años de experiencia en la organización, convocatoria y proceso de formación </w:t>
      </w:r>
      <w:proofErr w:type="spellStart"/>
      <w:r>
        <w:rPr>
          <w:rFonts w:ascii="Lucida Bright" w:eastAsia="Lucida Bright" w:hAnsi="Lucida Bright" w:cs="Lucida Bright"/>
          <w:sz w:val="22"/>
          <w:szCs w:val="22"/>
        </w:rPr>
        <w:t>bandistica</w:t>
      </w:r>
      <w:proofErr w:type="spellEnd"/>
      <w:r>
        <w:rPr>
          <w:rFonts w:ascii="Lucida Bright" w:eastAsia="Lucida Bright" w:hAnsi="Lucida Bright" w:cs="Lucida Bright"/>
          <w:sz w:val="22"/>
          <w:szCs w:val="22"/>
        </w:rPr>
        <w:t xml:space="preserve">, convierte a este concurso en la manifestación cultural más destacada en el territorio y del que no solamente la comunidad </w:t>
      </w:r>
      <w:proofErr w:type="spellStart"/>
      <w:r>
        <w:rPr>
          <w:rFonts w:ascii="Lucida Bright" w:eastAsia="Lucida Bright" w:hAnsi="Lucida Bright" w:cs="Lucida Bright"/>
          <w:sz w:val="22"/>
          <w:szCs w:val="22"/>
        </w:rPr>
        <w:t>samanieguense</w:t>
      </w:r>
      <w:proofErr w:type="spellEnd"/>
      <w:r>
        <w:rPr>
          <w:rFonts w:ascii="Lucida Bright" w:eastAsia="Lucida Bright" w:hAnsi="Lucida Bright" w:cs="Lucida Bright"/>
          <w:sz w:val="22"/>
          <w:szCs w:val="22"/>
        </w:rPr>
        <w:t xml:space="preserve"> siente orgullo y sentido de pertenencia, también los municipios de las regiones que conforman el departamento de Nariño, mostrando gran compromiso en la preparación y posterior presentación de sus bandas en el mes de agosto, en donde cientos de artistas alegran las calles y parques del municipio con notas musicales que expresan la riqueza cultural de nuestro país, pero además claman por el rescate y conservación de la música de bandas como parte de nuestra identidad que ha encontrado en el concurso el refugio para mantener viva esta tradición, proyectar nuevas experiencias e integrar a las comunidades.    </w:t>
      </w:r>
    </w:p>
    <w:p w14:paraId="2803BACE" w14:textId="77777777" w:rsidR="00722CB4" w:rsidRDefault="00722CB4">
      <w:pPr>
        <w:jc w:val="both"/>
        <w:rPr>
          <w:rFonts w:ascii="Lucida Bright" w:eastAsia="Lucida Bright" w:hAnsi="Lucida Bright" w:cs="Lucida Bright"/>
          <w:sz w:val="22"/>
          <w:szCs w:val="22"/>
          <w:highlight w:val="yellow"/>
        </w:rPr>
      </w:pPr>
    </w:p>
    <w:p w14:paraId="322228E2" w14:textId="77777777" w:rsidR="00722CB4" w:rsidRDefault="00722CB4">
      <w:pPr>
        <w:widowControl w:val="0"/>
        <w:pBdr>
          <w:top w:val="nil"/>
          <w:left w:val="nil"/>
          <w:bottom w:val="nil"/>
          <w:right w:val="nil"/>
          <w:between w:val="nil"/>
        </w:pBdr>
        <w:tabs>
          <w:tab w:val="left" w:pos="0"/>
        </w:tabs>
        <w:spacing w:before="6"/>
        <w:rPr>
          <w:rFonts w:ascii="Lucida Bright" w:eastAsia="Lucida Bright" w:hAnsi="Lucida Bright" w:cs="Lucida Bright"/>
          <w:color w:val="000000"/>
          <w:sz w:val="22"/>
          <w:szCs w:val="22"/>
        </w:rPr>
      </w:pPr>
    </w:p>
    <w:p w14:paraId="63873AD8" w14:textId="77777777" w:rsidR="00722CB4" w:rsidRDefault="00000000">
      <w:pPr>
        <w:pStyle w:val="Ttulo1"/>
        <w:keepNext w:val="0"/>
        <w:keepLines w:val="0"/>
        <w:widowControl w:val="0"/>
        <w:numPr>
          <w:ilvl w:val="1"/>
          <w:numId w:val="3"/>
        </w:numPr>
        <w:tabs>
          <w:tab w:val="left" w:pos="0"/>
          <w:tab w:val="left" w:pos="861"/>
        </w:tabs>
        <w:spacing w:before="0"/>
        <w:ind w:left="0" w:firstLine="0"/>
        <w:rPr>
          <w:rFonts w:ascii="Lucida Bright" w:eastAsia="Lucida Bright" w:hAnsi="Lucida Bright" w:cs="Lucida Bright"/>
          <w:b/>
          <w:color w:val="000000"/>
          <w:sz w:val="22"/>
          <w:szCs w:val="22"/>
        </w:rPr>
      </w:pPr>
      <w:r>
        <w:rPr>
          <w:rFonts w:ascii="Lucida Bright" w:eastAsia="Lucida Bright" w:hAnsi="Lucida Bright" w:cs="Lucida Bright"/>
          <w:b/>
          <w:color w:val="000000"/>
          <w:sz w:val="22"/>
          <w:szCs w:val="22"/>
        </w:rPr>
        <w:t>Marco Normativo de la Iniciativa.</w:t>
      </w:r>
    </w:p>
    <w:p w14:paraId="55E95B04" w14:textId="77777777" w:rsidR="00722CB4" w:rsidRDefault="00722CB4">
      <w:pPr>
        <w:widowControl w:val="0"/>
        <w:pBdr>
          <w:top w:val="nil"/>
          <w:left w:val="nil"/>
          <w:bottom w:val="nil"/>
          <w:right w:val="nil"/>
          <w:between w:val="nil"/>
        </w:pBdr>
        <w:tabs>
          <w:tab w:val="left" w:pos="0"/>
        </w:tabs>
        <w:spacing w:before="2"/>
        <w:rPr>
          <w:rFonts w:ascii="Lucida Bright" w:eastAsia="Lucida Bright" w:hAnsi="Lucida Bright" w:cs="Lucida Bright"/>
          <w:b/>
          <w:color w:val="000000"/>
          <w:sz w:val="22"/>
          <w:szCs w:val="22"/>
        </w:rPr>
      </w:pPr>
    </w:p>
    <w:p w14:paraId="74558D8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El ordenamiento jurídico nacional, a través de un desarrollo normativo que ha pasado por la suscripción de instrumentos jurídicos del derecho internacional, así como por su subsiguiente desarrollo legal y constitucional ha instituido el derecho a la cultura como un derecho del que se desprenden una gran variedad de obligaciones. Muchas de estas obligaciones se encuentran en cabeza del Estado con la finalidad de impulsar procesos culturales que valoren, protejan y difundan el patrimonio cultural de la Nación y a su vez articulen el desarrollo económico y social con el desarrollo cultural del país en un marco de reconocimiento y respeto por la diversidad cultural.</w:t>
      </w:r>
    </w:p>
    <w:p w14:paraId="11237586" w14:textId="77777777" w:rsidR="00722CB4" w:rsidRDefault="00722CB4">
      <w:pPr>
        <w:jc w:val="both"/>
        <w:rPr>
          <w:rFonts w:ascii="Lucida Bright" w:eastAsia="Lucida Bright" w:hAnsi="Lucida Bright" w:cs="Lucida Bright"/>
          <w:sz w:val="22"/>
          <w:szCs w:val="22"/>
          <w:highlight w:val="yellow"/>
        </w:rPr>
      </w:pPr>
    </w:p>
    <w:p w14:paraId="1860445D"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Por lo anterior resulta conveniente realizar un breve recuento del desarrollo normativo del derecho a la cultura con el objetivo de formular las obligaciones específicas aplicables al presente caso.</w:t>
      </w:r>
    </w:p>
    <w:p w14:paraId="402B5D7B" w14:textId="77777777" w:rsidR="00722CB4" w:rsidRDefault="00722CB4">
      <w:pPr>
        <w:jc w:val="both"/>
        <w:rPr>
          <w:rFonts w:ascii="Lucida Bright" w:eastAsia="Lucida Bright" w:hAnsi="Lucida Bright" w:cs="Lucida Bright"/>
          <w:sz w:val="22"/>
          <w:szCs w:val="22"/>
        </w:rPr>
      </w:pPr>
    </w:p>
    <w:p w14:paraId="5AAE0C47"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El derecho a la cultura en el derecho internacional</w:t>
      </w:r>
    </w:p>
    <w:p w14:paraId="6219DC67" w14:textId="77777777" w:rsidR="00722CB4" w:rsidRDefault="00722CB4">
      <w:pPr>
        <w:rPr>
          <w:rFonts w:ascii="Lucida Bright" w:eastAsia="Lucida Bright" w:hAnsi="Lucida Bright" w:cs="Lucida Bright"/>
        </w:rPr>
      </w:pPr>
    </w:p>
    <w:p w14:paraId="152948BE"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El primer instrumento jurídico del derecho internacional en reconocer el derecho a la cultura fue La Declaración Americana de Derechos y Deberes del Hombre, adoptada en abril de 1948, a través del artículo </w:t>
      </w:r>
      <w:proofErr w:type="spellStart"/>
      <w:r>
        <w:rPr>
          <w:rFonts w:ascii="Lucida Bright" w:eastAsia="Lucida Bright" w:hAnsi="Lucida Bright" w:cs="Lucida Bright"/>
          <w:sz w:val="22"/>
          <w:szCs w:val="22"/>
        </w:rPr>
        <w:t>xiii</w:t>
      </w:r>
      <w:proofErr w:type="spellEnd"/>
      <w:r>
        <w:rPr>
          <w:rFonts w:ascii="Lucida Bright" w:eastAsia="Lucida Bright" w:hAnsi="Lucida Bright" w:cs="Lucida Bright"/>
          <w:sz w:val="22"/>
          <w:szCs w:val="22"/>
        </w:rPr>
        <w:t xml:space="preserve"> como el derecho de toda persona a “</w:t>
      </w:r>
      <w:r>
        <w:rPr>
          <w:rFonts w:ascii="Lucida Bright" w:eastAsia="Lucida Bright" w:hAnsi="Lucida Bright" w:cs="Lucida Bright"/>
          <w:i/>
          <w:sz w:val="22"/>
          <w:szCs w:val="22"/>
        </w:rPr>
        <w:t>participar en la vida cultural de la comunidad, el de gozar de las artes y el de disfrutar de los beneficios que resulten de los progresos intelectuales, y especialmente de los descubrimientos científicos</w:t>
      </w:r>
      <w:r>
        <w:rPr>
          <w:rFonts w:ascii="Lucida Bright" w:eastAsia="Lucida Bright" w:hAnsi="Lucida Bright" w:cs="Lucida Bright"/>
          <w:sz w:val="22"/>
          <w:szCs w:val="22"/>
        </w:rPr>
        <w:t xml:space="preserve">”. </w:t>
      </w:r>
    </w:p>
    <w:p w14:paraId="6BD85505" w14:textId="77777777" w:rsidR="00722CB4" w:rsidRDefault="00722CB4">
      <w:pPr>
        <w:jc w:val="both"/>
        <w:rPr>
          <w:rFonts w:ascii="Lucida Bright" w:eastAsia="Lucida Bright" w:hAnsi="Lucida Bright" w:cs="Lucida Bright"/>
          <w:sz w:val="22"/>
          <w:szCs w:val="22"/>
        </w:rPr>
      </w:pPr>
    </w:p>
    <w:p w14:paraId="6542A344"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La Declaración Universal de Derechos Humanos adoptada por la Asamblea General de Naciones Unidas consagraría en su artículo 27 estos mismos derechos, que serían a su vez recogidos en el artículo 15 del Pacto Internacional de Derechos Sociales, Económicos y Culturales del 16 de diciembre de 1966.</w:t>
      </w:r>
    </w:p>
    <w:p w14:paraId="487E4AAF" w14:textId="77777777" w:rsidR="00722CB4" w:rsidRDefault="00722CB4">
      <w:pPr>
        <w:jc w:val="both"/>
        <w:rPr>
          <w:rFonts w:ascii="Lucida Bright" w:eastAsia="Lucida Bright" w:hAnsi="Lucida Bright" w:cs="Lucida Bright"/>
          <w:sz w:val="22"/>
          <w:szCs w:val="22"/>
        </w:rPr>
      </w:pPr>
    </w:p>
    <w:p w14:paraId="3003F364"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lastRenderedPageBreak/>
        <w:t>Posteriormente el artículo 15 del Pacto Internacional de Derechos Económicos Sociales y Culturales (incorporado al ordenamiento colombiano por medio de la Ley 75 de 1968) reconoce el derecho de todas las personas a participar en la vida cultural y dispone la obligación del Estado de adoptar medidas para asegurar el pleno ejercicio de este derecho, entre ellas, medidas dirigidas a la conservación, desarrollo y difusión de la cultura.</w:t>
      </w:r>
    </w:p>
    <w:p w14:paraId="229D18AC" w14:textId="77777777" w:rsidR="00722CB4" w:rsidRDefault="00722CB4">
      <w:pPr>
        <w:jc w:val="both"/>
        <w:rPr>
          <w:rFonts w:ascii="Lucida Bright" w:eastAsia="Lucida Bright" w:hAnsi="Lucida Bright" w:cs="Lucida Bright"/>
          <w:sz w:val="22"/>
          <w:szCs w:val="22"/>
        </w:rPr>
      </w:pPr>
    </w:p>
    <w:p w14:paraId="7FC8540D"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Sin embargo, no es hasta la Recomendación relativa a la Participación y la Contribución de las Masas Populares en la Vida Cultural (emitida el 26 de noviembre de 1976) que se define el contenido del derecho a participar en la vida cultural y las directrices para la adopción de medidas legislativas, técnicas, administrativas y económicas con el objetivo de “</w:t>
      </w:r>
      <w:r>
        <w:rPr>
          <w:rFonts w:ascii="Lucida Bright" w:eastAsia="Lucida Bright" w:hAnsi="Lucida Bright" w:cs="Lucida Bright"/>
          <w:i/>
          <w:sz w:val="22"/>
          <w:szCs w:val="22"/>
        </w:rPr>
        <w:t>democratizar los medios y los instrumentos de la acción cultural, a fin de que todos los individuos puedan participar plena y libremente en la creación de la cultura y en sus beneficios, de acuerdo con las exigencias del progreso social</w:t>
      </w:r>
      <w:r>
        <w:rPr>
          <w:rFonts w:ascii="Lucida Bright" w:eastAsia="Lucida Bright" w:hAnsi="Lucida Bright" w:cs="Lucida Bright"/>
          <w:sz w:val="22"/>
          <w:szCs w:val="22"/>
        </w:rPr>
        <w:t>”.</w:t>
      </w:r>
    </w:p>
    <w:p w14:paraId="434D6132" w14:textId="77777777" w:rsidR="00722CB4" w:rsidRDefault="00722CB4">
      <w:pPr>
        <w:jc w:val="both"/>
        <w:rPr>
          <w:rFonts w:ascii="Lucida Bright" w:eastAsia="Lucida Bright" w:hAnsi="Lucida Bright" w:cs="Lucida Bright"/>
          <w:sz w:val="22"/>
          <w:szCs w:val="22"/>
        </w:rPr>
      </w:pPr>
    </w:p>
    <w:p w14:paraId="0A96995A"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Dentro de las directrices a destacar en el presente caso podemos encontrar las siguientes:</w:t>
      </w:r>
    </w:p>
    <w:p w14:paraId="4E85D189" w14:textId="77777777" w:rsidR="00722CB4" w:rsidRDefault="00722CB4">
      <w:pPr>
        <w:jc w:val="both"/>
        <w:rPr>
          <w:rFonts w:ascii="Lucida Bright" w:eastAsia="Lucida Bright" w:hAnsi="Lucida Bright" w:cs="Lucida Bright"/>
          <w:sz w:val="22"/>
          <w:szCs w:val="22"/>
        </w:rPr>
      </w:pPr>
    </w:p>
    <w:p w14:paraId="7EC44550"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“f) fomentar el más amplio empleo posible de los medios de información audiovisuales para poner al alcance de amplios sectores de la población lo mejor del pasado y del presente, incluidas, cuando proceda, las tradiciones orales que dichos medios pueden, por otra parte, contribuir a recoger;</w:t>
      </w:r>
    </w:p>
    <w:p w14:paraId="4AA41861"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g) fomentar la participación activa del público, permitiéndole intervenir en la elección y realización de los programas, favoreciendo la creación de una corriente permanente de ideas con los artistas y los productores, así como estimulando la creación de centros de producción locales y comunitarios para uso de ese público;</w:t>
      </w:r>
    </w:p>
    <w:p w14:paraId="14482712"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k) en general, organizar enseñanzas y aprendizajes adaptados a las características propias de los distintos públicos, para que estos puedan recibir, seleccionar y dominar la masa de informaciones que circula en las sociedades modernas”.</w:t>
      </w:r>
    </w:p>
    <w:p w14:paraId="2F0F8B3F" w14:textId="77777777" w:rsidR="00722CB4" w:rsidRDefault="00722CB4">
      <w:pPr>
        <w:jc w:val="both"/>
        <w:rPr>
          <w:rFonts w:ascii="Lucida Bright" w:eastAsia="Lucida Bright" w:hAnsi="Lucida Bright" w:cs="Lucida Bright"/>
          <w:i/>
          <w:sz w:val="22"/>
          <w:szCs w:val="22"/>
        </w:rPr>
      </w:pPr>
    </w:p>
    <w:p w14:paraId="025DC216"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El artículo 14 del Protocolo Adicional a la Convención Americana sobre Derechos Humanos en materia de Derechos Económicos, Sociales y Culturales, "Protocolo de San Salvador" –incorporado a ordenamiento mediante la Ley 319 de 1996– integra al sistema regional de protección de derechos humanos el derecho a participar en la vida cultural y artística de la comunidad, y reitera la obligación del Estado de adoptar medidas para el desarrollo y difusión de la cultura.</w:t>
      </w:r>
    </w:p>
    <w:p w14:paraId="61EB836F" w14:textId="77777777" w:rsidR="00722CB4" w:rsidRDefault="00722CB4">
      <w:pPr>
        <w:jc w:val="both"/>
        <w:rPr>
          <w:rFonts w:ascii="Lucida Bright" w:eastAsia="Lucida Bright" w:hAnsi="Lucida Bright" w:cs="Lucida Bright"/>
          <w:sz w:val="22"/>
          <w:szCs w:val="22"/>
        </w:rPr>
      </w:pPr>
    </w:p>
    <w:p w14:paraId="231E1112"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En lo que respecta al patrimonio cultural, el 15 de noviembre de 1989 fue adoptada la Recomendación sobre la salvaguardia de la cultura tradicional y popular” por la Conferencia General de la Unesco. En esta recomendación se sugiere a los Estados adoptar medidas con el objeto de conservar, salvaguardar, difundir y proteger la cultura tradicional y popular, entendida como el “</w:t>
      </w:r>
      <w:r>
        <w:rPr>
          <w:rFonts w:ascii="Lucida Bright" w:eastAsia="Lucida Bright" w:hAnsi="Lucida Bright" w:cs="Lucida Bright"/>
          <w:i/>
          <w:sz w:val="22"/>
          <w:szCs w:val="22"/>
        </w:rPr>
        <w:t xml:space="preserve">conjunto de creaciones que emanan de una comunidad cultural fundadas en la tradición, expresadas por un </w:t>
      </w:r>
      <w:r>
        <w:rPr>
          <w:rFonts w:ascii="Lucida Bright" w:eastAsia="Lucida Bright" w:hAnsi="Lucida Bright" w:cs="Lucida Bright"/>
          <w:i/>
          <w:sz w:val="22"/>
          <w:szCs w:val="22"/>
        </w:rPr>
        <w:lastRenderedPageBreak/>
        <w:t>grupo o por individuos y que reconocidamente responden a las expectativas de la comunidad en cuanto expresión de su identidad cultural y social</w:t>
      </w:r>
      <w:r>
        <w:rPr>
          <w:rFonts w:ascii="Lucida Bright" w:eastAsia="Lucida Bright" w:hAnsi="Lucida Bright" w:cs="Lucida Bright"/>
          <w:sz w:val="22"/>
          <w:szCs w:val="22"/>
        </w:rPr>
        <w:t xml:space="preserve">”. </w:t>
      </w:r>
    </w:p>
    <w:p w14:paraId="53819E8E" w14:textId="77777777" w:rsidR="00722CB4" w:rsidRDefault="00722CB4">
      <w:pPr>
        <w:jc w:val="both"/>
        <w:rPr>
          <w:rFonts w:ascii="Lucida Bright" w:eastAsia="Lucida Bright" w:hAnsi="Lucida Bright" w:cs="Lucida Bright"/>
          <w:sz w:val="22"/>
          <w:szCs w:val="22"/>
        </w:rPr>
      </w:pPr>
    </w:p>
    <w:p w14:paraId="2EAC7E36"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Ahora bien, en el presente caso, esta recomendación de la UNESCO, que en sí misma es jurídicamente relevante sin ser estrictamente obligatoria, al tratarse de lo que se denomina </w:t>
      </w:r>
      <w:proofErr w:type="spellStart"/>
      <w:r>
        <w:rPr>
          <w:rFonts w:ascii="Lucida Bright" w:eastAsia="Lucida Bright" w:hAnsi="Lucida Bright" w:cs="Lucida Bright"/>
          <w:i/>
          <w:sz w:val="22"/>
          <w:szCs w:val="22"/>
        </w:rPr>
        <w:t>soft</w:t>
      </w:r>
      <w:proofErr w:type="spellEnd"/>
      <w:r>
        <w:rPr>
          <w:rFonts w:ascii="Lucida Bright" w:eastAsia="Lucida Bright" w:hAnsi="Lucida Bright" w:cs="Lucida Bright"/>
          <w:i/>
          <w:sz w:val="22"/>
          <w:szCs w:val="22"/>
        </w:rPr>
        <w:t xml:space="preserve"> </w:t>
      </w:r>
      <w:proofErr w:type="spellStart"/>
      <w:r>
        <w:rPr>
          <w:rFonts w:ascii="Lucida Bright" w:eastAsia="Lucida Bright" w:hAnsi="Lucida Bright" w:cs="Lucida Bright"/>
          <w:i/>
          <w:sz w:val="22"/>
          <w:szCs w:val="22"/>
        </w:rPr>
        <w:t>law</w:t>
      </w:r>
      <w:proofErr w:type="spellEnd"/>
      <w:r>
        <w:rPr>
          <w:rFonts w:ascii="Lucida Bright" w:eastAsia="Lucida Bright" w:hAnsi="Lucida Bright" w:cs="Lucida Bright"/>
          <w:sz w:val="22"/>
          <w:szCs w:val="22"/>
        </w:rPr>
        <w:t xml:space="preserve">, tuvo desarrollos ulteriores que hicieron vinculantes muchos de sus contenidos. </w:t>
      </w:r>
    </w:p>
    <w:p w14:paraId="2A72A22E" w14:textId="77777777" w:rsidR="00722CB4" w:rsidRDefault="00722CB4">
      <w:pPr>
        <w:jc w:val="both"/>
        <w:rPr>
          <w:rFonts w:ascii="Lucida Bright" w:eastAsia="Lucida Bright" w:hAnsi="Lucida Bright" w:cs="Lucida Bright"/>
          <w:sz w:val="22"/>
          <w:szCs w:val="22"/>
        </w:rPr>
      </w:pPr>
    </w:p>
    <w:p w14:paraId="0AC479E8"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En efecto, una buena parte de sus mandatos fueron recogidos y desarrollados posteriormente por un tratado internacional claramente vinculante, la Convención de Salvaguarda del Patrimonio Cultural Inmaterial en su artículo 2.1, adoptado por la Conferencia General de la Unesco el 17 de octubre de 2003 y ratificada por numerosos países, entre ellos Colombia, a través de la Ley 1037 de 2006 y declarada exequible por la Corte Constitucional por medio de la sentencia C-120 de 2008. </w:t>
      </w:r>
    </w:p>
    <w:p w14:paraId="2E857FCA" w14:textId="77777777" w:rsidR="00722CB4" w:rsidRDefault="00722CB4">
      <w:pPr>
        <w:jc w:val="both"/>
        <w:rPr>
          <w:rFonts w:ascii="Lucida Bright" w:eastAsia="Lucida Bright" w:hAnsi="Lucida Bright" w:cs="Lucida Bright"/>
          <w:sz w:val="22"/>
          <w:szCs w:val="22"/>
        </w:rPr>
      </w:pPr>
    </w:p>
    <w:p w14:paraId="52843F4C"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El 20 de octubre de 2005 fue adoptada la Convención sobre la Protección y Promoción de la Diversidad de las Expresiones Culturales. Al igual que los instrumentos anteriores, esta convención se orienta a la protección y promoción de las diversas manifestaciones de la cultura, para lo cual dispone en su artículo séptimo, numeral uno, que las partes procurarán crear en su territorio un entorno que incite a las personas y a los grupos a crear, producir, difundir y distribuir sus propias expresiones culturales, así como tener acceso a las diversas expresiones culturales procedentes de su territorio y de los demás países del mundo.</w:t>
      </w:r>
    </w:p>
    <w:p w14:paraId="367D3B6C" w14:textId="77777777" w:rsidR="00722CB4" w:rsidRDefault="00722CB4">
      <w:pPr>
        <w:jc w:val="both"/>
        <w:rPr>
          <w:rFonts w:ascii="Lucida Bright" w:eastAsia="Lucida Bright" w:hAnsi="Lucida Bright" w:cs="Lucida Bright"/>
          <w:sz w:val="22"/>
          <w:szCs w:val="22"/>
        </w:rPr>
      </w:pPr>
    </w:p>
    <w:p w14:paraId="7D5D7EE3"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Así mismo el numeral segundo del Artículo Séptimo de este mismo instrumento normativo invita a reconocer “</w:t>
      </w:r>
      <w:r>
        <w:rPr>
          <w:rFonts w:ascii="Lucida Bright" w:eastAsia="Lucida Bright" w:hAnsi="Lucida Bright" w:cs="Lucida Bright"/>
          <w:i/>
          <w:sz w:val="22"/>
          <w:szCs w:val="22"/>
        </w:rPr>
        <w:t>la importante contribución de los artistas, de todas las personas que participan en el proceso creativo, de las comunidades culturales y de las organizaciones que los apoyan en su trabajo, así como el papel fundamental que desempeñan, que es alimentar la diversidad de las expresiones culturales</w:t>
      </w:r>
      <w:r>
        <w:rPr>
          <w:rFonts w:ascii="Lucida Bright" w:eastAsia="Lucida Bright" w:hAnsi="Lucida Bright" w:cs="Lucida Bright"/>
          <w:sz w:val="22"/>
          <w:szCs w:val="22"/>
        </w:rPr>
        <w:t>”.</w:t>
      </w:r>
    </w:p>
    <w:p w14:paraId="06D9D6CF" w14:textId="77777777" w:rsidR="00722CB4" w:rsidRDefault="00722CB4">
      <w:pPr>
        <w:jc w:val="both"/>
        <w:rPr>
          <w:rFonts w:ascii="Lucida Bright" w:eastAsia="Lucida Bright" w:hAnsi="Lucida Bright" w:cs="Lucida Bright"/>
          <w:sz w:val="22"/>
          <w:szCs w:val="22"/>
        </w:rPr>
      </w:pPr>
    </w:p>
    <w:p w14:paraId="6E127EEA"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Finalmente, la Observación General No. 21 del Comité DESC sobre el derecho de todas las personas a tomar parte en la vida cultural –elaborada en la sesión No. 43 de noviembre de 2009, aclara que del derecho a participar en la vida cultural –artículo 15 del PIDESC- se derivan las siguientes obligaciones del Estado: (i) no obstruir la participación, (</w:t>
      </w:r>
      <w:proofErr w:type="spellStart"/>
      <w:r>
        <w:rPr>
          <w:rFonts w:ascii="Lucida Bright" w:eastAsia="Lucida Bright" w:hAnsi="Lucida Bright" w:cs="Lucida Bright"/>
          <w:sz w:val="22"/>
          <w:szCs w:val="22"/>
        </w:rPr>
        <w:t>ii</w:t>
      </w:r>
      <w:proofErr w:type="spellEnd"/>
      <w:r>
        <w:rPr>
          <w:rFonts w:ascii="Lucida Bright" w:eastAsia="Lucida Bright" w:hAnsi="Lucida Bright" w:cs="Lucida Bright"/>
          <w:sz w:val="22"/>
          <w:szCs w:val="22"/>
        </w:rPr>
        <w:t>) asegurar las condiciones para la participación, (</w:t>
      </w:r>
      <w:proofErr w:type="spellStart"/>
      <w:r>
        <w:rPr>
          <w:rFonts w:ascii="Lucida Bright" w:eastAsia="Lucida Bright" w:hAnsi="Lucida Bright" w:cs="Lucida Bright"/>
          <w:sz w:val="22"/>
          <w:szCs w:val="22"/>
        </w:rPr>
        <w:t>iii</w:t>
      </w:r>
      <w:proofErr w:type="spellEnd"/>
      <w:r>
        <w:rPr>
          <w:rFonts w:ascii="Lucida Bright" w:eastAsia="Lucida Bright" w:hAnsi="Lucida Bright" w:cs="Lucida Bright"/>
          <w:sz w:val="22"/>
          <w:szCs w:val="22"/>
        </w:rPr>
        <w:t>) facilitar tal participación, y (</w:t>
      </w:r>
      <w:proofErr w:type="spellStart"/>
      <w:r>
        <w:rPr>
          <w:rFonts w:ascii="Lucida Bright" w:eastAsia="Lucida Bright" w:hAnsi="Lucida Bright" w:cs="Lucida Bright"/>
          <w:sz w:val="22"/>
          <w:szCs w:val="22"/>
        </w:rPr>
        <w:t>iv</w:t>
      </w:r>
      <w:proofErr w:type="spellEnd"/>
      <w:r>
        <w:rPr>
          <w:rFonts w:ascii="Lucida Bright" w:eastAsia="Lucida Bright" w:hAnsi="Lucida Bright" w:cs="Lucida Bright"/>
          <w:sz w:val="22"/>
          <w:szCs w:val="22"/>
        </w:rPr>
        <w:t xml:space="preserve">) promover la vida cultural, el acceso y la protección de los bienes culturales. A esto se agrega que el derecho a participar en la vida cultural comprende (a) el derecho a participar en la vida cultural, (b) el derecho a acceder a ella, y (c) el derecho a contribuir a su desarrollo. </w:t>
      </w:r>
    </w:p>
    <w:p w14:paraId="569BCE4B" w14:textId="77777777" w:rsidR="00722CB4" w:rsidRDefault="00722CB4">
      <w:pPr>
        <w:jc w:val="both"/>
        <w:rPr>
          <w:rFonts w:ascii="Lucida Bright" w:eastAsia="Lucida Bright" w:hAnsi="Lucida Bright" w:cs="Lucida Bright"/>
          <w:sz w:val="22"/>
          <w:szCs w:val="22"/>
          <w:highlight w:val="yellow"/>
        </w:rPr>
      </w:pPr>
    </w:p>
    <w:p w14:paraId="3245F3AE"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Marco constitucional, legal y reglamentario en Colombia</w:t>
      </w:r>
    </w:p>
    <w:p w14:paraId="40A22B49" w14:textId="77777777" w:rsidR="00722CB4" w:rsidRDefault="00722CB4">
      <w:pPr>
        <w:jc w:val="both"/>
        <w:rPr>
          <w:rFonts w:ascii="Lucida Bright" w:eastAsia="Lucida Bright" w:hAnsi="Lucida Bright" w:cs="Lucida Bright"/>
          <w:b/>
          <w:sz w:val="22"/>
          <w:szCs w:val="22"/>
        </w:rPr>
      </w:pPr>
    </w:p>
    <w:p w14:paraId="2863578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 xml:space="preserve">El desarrollo normativo del derecho a la cultura, a través de los instrumentos jurídicos internacionales referidos, ha servido como parámetro para su consecuente implementación legal y constitucional en el orden nacional. Por consiguiente, se realizará a continuación una breve descripción de lo dispuesto en </w:t>
      </w:r>
      <w:r>
        <w:rPr>
          <w:rFonts w:ascii="Lucida Bright" w:eastAsia="Lucida Bright" w:hAnsi="Lucida Bright" w:cs="Lucida Bright"/>
          <w:sz w:val="22"/>
          <w:szCs w:val="22"/>
        </w:rPr>
        <w:lastRenderedPageBreak/>
        <w:t>el ordenamiento jurídico nacional con miras a efectuar un especial tratamiento del presente caso.</w:t>
      </w:r>
    </w:p>
    <w:p w14:paraId="06219EE1" w14:textId="77777777" w:rsidR="00722CB4" w:rsidRDefault="00722CB4">
      <w:pPr>
        <w:jc w:val="both"/>
        <w:rPr>
          <w:rFonts w:ascii="Lucida Bright" w:eastAsia="Lucida Bright" w:hAnsi="Lucida Bright" w:cs="Lucida Bright"/>
          <w:sz w:val="22"/>
          <w:szCs w:val="22"/>
        </w:rPr>
      </w:pPr>
    </w:p>
    <w:p w14:paraId="52D8C021"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Inicialmente debe partirse de que la Constitución contiene al menos 15 artículos que están relacionados con los derechos culturales. Sin embargo, para el presente caso pueden destacarse el artículo 2, el cual establece como uno de los fines esenciales del Estado el “</w:t>
      </w:r>
      <w:r>
        <w:rPr>
          <w:rFonts w:ascii="Lucida Bright" w:eastAsia="Lucida Bright" w:hAnsi="Lucida Bright" w:cs="Lucida Bright"/>
          <w:i/>
          <w:sz w:val="22"/>
          <w:szCs w:val="22"/>
        </w:rPr>
        <w:t>facilitar la participación de todos […] en la vida […] cultural de la nación</w:t>
      </w:r>
      <w:r>
        <w:rPr>
          <w:rFonts w:ascii="Lucida Bright" w:eastAsia="Lucida Bright" w:hAnsi="Lucida Bright" w:cs="Lucida Bright"/>
          <w:sz w:val="22"/>
          <w:szCs w:val="22"/>
        </w:rPr>
        <w:t>”; el artículo 8 establece que “</w:t>
      </w:r>
      <w:r>
        <w:rPr>
          <w:rFonts w:ascii="Lucida Bright" w:eastAsia="Lucida Bright" w:hAnsi="Lucida Bright" w:cs="Lucida Bright"/>
          <w:i/>
          <w:sz w:val="22"/>
          <w:szCs w:val="22"/>
        </w:rPr>
        <w:t>Es obligación del Estado y de las personas proteger las riquezas culturales y naturales de la nación</w:t>
      </w:r>
      <w:r>
        <w:rPr>
          <w:rFonts w:ascii="Lucida Bright" w:eastAsia="Lucida Bright" w:hAnsi="Lucida Bright" w:cs="Lucida Bright"/>
          <w:sz w:val="22"/>
          <w:szCs w:val="22"/>
        </w:rPr>
        <w:t>”; el artículo 70 dispone que “</w:t>
      </w:r>
      <w:r>
        <w:rPr>
          <w:rFonts w:ascii="Lucida Bright" w:eastAsia="Lucida Bright" w:hAnsi="Lucida Bright" w:cs="Lucida Bright"/>
          <w:i/>
          <w:sz w:val="22"/>
          <w:szCs w:val="22"/>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r>
        <w:rPr>
          <w:rFonts w:ascii="Lucida Bright" w:eastAsia="Lucida Bright" w:hAnsi="Lucida Bright" w:cs="Lucida Bright"/>
          <w:sz w:val="22"/>
          <w:szCs w:val="22"/>
        </w:rPr>
        <w:t>”, y reconoce la igualdad y dignidad de todas las culturas que conviven en el país; el artículo 71 se refiere al fomento de la ciencia, la tecnología y las demás manifestaciones culturales y dispone que “</w:t>
      </w:r>
      <w:r>
        <w:rPr>
          <w:rFonts w:ascii="Lucida Bright" w:eastAsia="Lucida Bright" w:hAnsi="Lucida Bright" w:cs="Lucida Bright"/>
          <w:i/>
          <w:sz w:val="22"/>
          <w:szCs w:val="22"/>
        </w:rPr>
        <w:t>La búsqueda del conocimiento y la expresión artística son libres</w:t>
      </w:r>
      <w:r>
        <w:rPr>
          <w:rFonts w:ascii="Lucida Bright" w:eastAsia="Lucida Bright" w:hAnsi="Lucida Bright" w:cs="Lucida Bright"/>
          <w:sz w:val="22"/>
          <w:szCs w:val="22"/>
        </w:rPr>
        <w:t>”; y el artículo 72 señala que “</w:t>
      </w:r>
      <w:r>
        <w:rPr>
          <w:rFonts w:ascii="Lucida Bright" w:eastAsia="Lucida Bright" w:hAnsi="Lucida Bright" w:cs="Lucida Bright"/>
          <w:i/>
          <w:sz w:val="22"/>
          <w:szCs w:val="22"/>
        </w:rPr>
        <w:t>El patrimonio cultural de la nación está bajo la protección del Estado</w:t>
      </w:r>
      <w:r>
        <w:rPr>
          <w:rFonts w:ascii="Lucida Bright" w:eastAsia="Lucida Bright" w:hAnsi="Lucida Bright" w:cs="Lucida Bright"/>
          <w:sz w:val="22"/>
          <w:szCs w:val="22"/>
        </w:rPr>
        <w:t xml:space="preserve">”. </w:t>
      </w:r>
    </w:p>
    <w:p w14:paraId="604F9A23" w14:textId="77777777" w:rsidR="00722CB4" w:rsidRDefault="00722CB4">
      <w:pPr>
        <w:jc w:val="both"/>
        <w:rPr>
          <w:rFonts w:ascii="Lucida Bright" w:eastAsia="Lucida Bright" w:hAnsi="Lucida Bright" w:cs="Lucida Bright"/>
          <w:sz w:val="22"/>
          <w:szCs w:val="22"/>
        </w:rPr>
      </w:pPr>
    </w:p>
    <w:p w14:paraId="68D91CFC"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Los artículos 70, 71 y 72 de nuestra carta política son aquellos que se refieren con más especificidad a los derechos culturales, los cuales a su vez fueron desarrollados legislativamente por las leyes 397 de 1997 y 1185 de 2008. Es por esto que, en desarrollo del reconocimiento constitucional de este derecho, el Congreso de la Republica expidió la Ley 397 de 1997 –modificada por la Ley 1185 de 2008- que en su artículo 1° define la cultura como “</w:t>
      </w:r>
      <w:r>
        <w:rPr>
          <w:rFonts w:ascii="Lucida Bright" w:eastAsia="Lucida Bright" w:hAnsi="Lucida Bright" w:cs="Lucida Bright"/>
          <w:i/>
          <w:sz w:val="22"/>
          <w:szCs w:val="22"/>
        </w:rPr>
        <w:t>el conjunto de rasgos distintivos, espirituales, materiales, intelectuales y emocionales que caracterizan a los grupos humanos y que comprende, más allá de las artes y las letras, modos de vida, derechos humanos, sistemas de valores, tradiciones y creencias</w:t>
      </w:r>
      <w:r>
        <w:rPr>
          <w:rFonts w:ascii="Lucida Bright" w:eastAsia="Lucida Bright" w:hAnsi="Lucida Bright" w:cs="Lucida Bright"/>
          <w:sz w:val="22"/>
          <w:szCs w:val="22"/>
        </w:rPr>
        <w:t>”.</w:t>
      </w:r>
    </w:p>
    <w:p w14:paraId="6C39DB71" w14:textId="77777777" w:rsidR="00722CB4" w:rsidRDefault="00722CB4">
      <w:pPr>
        <w:jc w:val="both"/>
        <w:rPr>
          <w:rFonts w:ascii="Lucida Bright" w:eastAsia="Lucida Bright" w:hAnsi="Lucida Bright" w:cs="Lucida Bright"/>
          <w:sz w:val="22"/>
          <w:szCs w:val="22"/>
        </w:rPr>
      </w:pPr>
    </w:p>
    <w:p w14:paraId="02A46D79"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Esta ley también reconoce varias obligaciones del Estado en la materia, como (i) impulsar y estimular los procesos, proyectos y actividades culturales en un marco de reconocimiento y respeto por la diversidad cultural de la Nación; (</w:t>
      </w:r>
      <w:proofErr w:type="spellStart"/>
      <w:r>
        <w:rPr>
          <w:rFonts w:ascii="Lucida Bright" w:eastAsia="Lucida Bright" w:hAnsi="Lucida Bright" w:cs="Lucida Bright"/>
          <w:sz w:val="22"/>
          <w:szCs w:val="22"/>
        </w:rPr>
        <w:t>ii</w:t>
      </w:r>
      <w:proofErr w:type="spellEnd"/>
      <w:r>
        <w:rPr>
          <w:rFonts w:ascii="Lucida Bright" w:eastAsia="Lucida Bright" w:hAnsi="Lucida Bright" w:cs="Lucida Bright"/>
          <w:sz w:val="22"/>
          <w:szCs w:val="22"/>
        </w:rPr>
        <w:t>) abstenerse de ejercer censura sobre la forma y el contenido ideológico y artístico de las realizaciones y proyectos culturales; (</w:t>
      </w:r>
      <w:proofErr w:type="spellStart"/>
      <w:r>
        <w:rPr>
          <w:rFonts w:ascii="Lucida Bright" w:eastAsia="Lucida Bright" w:hAnsi="Lucida Bright" w:cs="Lucida Bright"/>
          <w:sz w:val="22"/>
          <w:szCs w:val="22"/>
        </w:rPr>
        <w:t>iii</w:t>
      </w:r>
      <w:proofErr w:type="spellEnd"/>
      <w:r>
        <w:rPr>
          <w:rFonts w:ascii="Lucida Bright" w:eastAsia="Lucida Bright" w:hAnsi="Lucida Bright" w:cs="Lucida Bright"/>
          <w:sz w:val="22"/>
          <w:szCs w:val="22"/>
        </w:rPr>
        <w:t>) valorar, proteger y difundir el patrimonio cultural de la Nación; (</w:t>
      </w:r>
      <w:proofErr w:type="spellStart"/>
      <w:r>
        <w:rPr>
          <w:rFonts w:ascii="Lucida Bright" w:eastAsia="Lucida Bright" w:hAnsi="Lucida Bright" w:cs="Lucida Bright"/>
          <w:sz w:val="22"/>
          <w:szCs w:val="22"/>
        </w:rPr>
        <w:t>iv</w:t>
      </w:r>
      <w:proofErr w:type="spellEnd"/>
      <w:r>
        <w:rPr>
          <w:rFonts w:ascii="Lucida Bright" w:eastAsia="Lucida Bright" w:hAnsi="Lucida Bright" w:cs="Lucida Bright"/>
          <w:sz w:val="22"/>
          <w:szCs w:val="22"/>
        </w:rPr>
        <w:t>) garantizar a los grupos étnicos y lingüísticos, a las comunidades negras y raizales y a los pueblos indígenas, el derecho a conservar, enriquecer y difundir su identidad y patrimonio cultural, a generar el conocimiento de las mismas según sus propias tradiciones y a beneficiarse de una educación que asegure estos derechos.; (v) proteger las lenguas de los pueblos indígenas y comunidades negras y raizales en sus territorios; (vi) articular el desarrollo económico y social con el desarrollo cultural, científico y tecnológico del país; (</w:t>
      </w:r>
      <w:proofErr w:type="spellStart"/>
      <w:r>
        <w:rPr>
          <w:rFonts w:ascii="Lucida Bright" w:eastAsia="Lucida Bright" w:hAnsi="Lucida Bright" w:cs="Lucida Bright"/>
          <w:sz w:val="22"/>
          <w:szCs w:val="22"/>
        </w:rPr>
        <w:t>vii</w:t>
      </w:r>
      <w:proofErr w:type="spellEnd"/>
      <w:r>
        <w:rPr>
          <w:rFonts w:ascii="Lucida Bright" w:eastAsia="Lucida Bright" w:hAnsi="Lucida Bright" w:cs="Lucida Bright"/>
          <w:sz w:val="22"/>
          <w:szCs w:val="22"/>
        </w:rPr>
        <w:t>) fomentar la creación, ampliación y adecuación de infraestructura artística y cultural, y garantizará el acceso de todos los colombianos a la misma, entre otras obligaciones.</w:t>
      </w:r>
    </w:p>
    <w:p w14:paraId="79087253" w14:textId="77777777" w:rsidR="00722CB4" w:rsidRDefault="00722CB4">
      <w:pPr>
        <w:jc w:val="both"/>
        <w:rPr>
          <w:rFonts w:ascii="Lucida Bright" w:eastAsia="Lucida Bright" w:hAnsi="Lucida Bright" w:cs="Lucida Bright"/>
          <w:sz w:val="22"/>
          <w:szCs w:val="22"/>
        </w:rPr>
      </w:pPr>
    </w:p>
    <w:p w14:paraId="5416E346"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lastRenderedPageBreak/>
        <w:t>Al respecto la Corte Constitucional ha reconocido en su jurisprudencia la existencia del derecho a la cultura, a partir de sentencias como la C-671 de 1999 con los siguientes argumentos:</w:t>
      </w:r>
    </w:p>
    <w:p w14:paraId="0D19CE6C" w14:textId="77777777" w:rsidR="00722CB4" w:rsidRDefault="00722CB4">
      <w:pPr>
        <w:jc w:val="both"/>
        <w:rPr>
          <w:rFonts w:ascii="Lucida Bright" w:eastAsia="Lucida Bright" w:hAnsi="Lucida Bright" w:cs="Lucida Bright"/>
          <w:sz w:val="22"/>
          <w:szCs w:val="22"/>
        </w:rPr>
      </w:pPr>
    </w:p>
    <w:p w14:paraId="3210BE7B"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sz w:val="22"/>
          <w:szCs w:val="22"/>
        </w:rPr>
        <w:t>“</w:t>
      </w:r>
      <w:r>
        <w:rPr>
          <w:rFonts w:ascii="Lucida Bright" w:eastAsia="Lucida Bright" w:hAnsi="Lucida Bright" w:cs="Lucida Bright"/>
          <w:i/>
          <w:sz w:val="22"/>
          <w:szCs w:val="22"/>
        </w:rPr>
        <w:t>Uno de los aspectos novedosos de la Constitución de 1991, fue el de consagrar entre los derechos fundamentales el de ‘acceso a la cultura de todos los colombianos en igualdad de oportunidades’, norma ésta en la cual, además, en forma precisa y de manera indiscutible, expresó el constituyente que ‘la cultura en sus diversas manifestaciones es fundamento de la nacionalidad’ por eso a continuación la Constitución Política le ordena a las autoridades del Estado promover ‘la investigación, la ciencia, el desarrollo y la difusión de los valores culturales de la Nación’. Es decir, en adelante y a partir de la Constitución de 1991, la cultura no es asunto secundario, ni puede constituir un privilegio del que disfruten solamente algunos colombianos, sino que ella ha de extenderse a todos, bajo el entendido de que por constituir uno de los fundamentos de la nacionalidad su promoción, desarrollo y difusión es asunto que ha de gozar de la especial atención del Estado</w:t>
      </w:r>
      <w:r>
        <w:rPr>
          <w:rFonts w:ascii="Lucida Bright" w:eastAsia="Lucida Bright" w:hAnsi="Lucida Bright" w:cs="Lucida Bright"/>
          <w:sz w:val="22"/>
          <w:szCs w:val="22"/>
        </w:rPr>
        <w:t>”.</w:t>
      </w:r>
    </w:p>
    <w:p w14:paraId="476845D5" w14:textId="77777777" w:rsidR="00722CB4" w:rsidRDefault="00722CB4">
      <w:pPr>
        <w:ind w:left="567"/>
        <w:jc w:val="both"/>
        <w:rPr>
          <w:rFonts w:ascii="Lucida Bright" w:eastAsia="Lucida Bright" w:hAnsi="Lucida Bright" w:cs="Lucida Bright"/>
          <w:sz w:val="22"/>
          <w:szCs w:val="22"/>
        </w:rPr>
      </w:pPr>
    </w:p>
    <w:p w14:paraId="064BCB5B"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sz w:val="22"/>
          <w:szCs w:val="22"/>
        </w:rPr>
        <w:t>Posteriormente esta misma corporación en sentencia C-434 de 2010 concluye que de las disposiciones normativas ya mencionadas “</w:t>
      </w:r>
      <w:r>
        <w:rPr>
          <w:rFonts w:ascii="Lucida Bright" w:eastAsia="Lucida Bright" w:hAnsi="Lucida Bright" w:cs="Lucida Bright"/>
          <w:i/>
          <w:sz w:val="22"/>
          <w:szCs w:val="22"/>
        </w:rPr>
        <w:t>se deduce el reconocimiento constitucional del derecho a la cultura, el cual impone al Estado, entre otras, las obligaciones de respetar, proteger, promover y garantizar el acceso, la participación y la contribución de todos a la cultura en un plano de igualdad, en el marco del reconocimiento y respeto de la diversidad étnica y cultural</w:t>
      </w:r>
      <w:r>
        <w:rPr>
          <w:rFonts w:ascii="Lucida Bright" w:eastAsia="Lucida Bright" w:hAnsi="Lucida Bright" w:cs="Lucida Bright"/>
          <w:sz w:val="22"/>
          <w:szCs w:val="22"/>
        </w:rPr>
        <w:t>”.</w:t>
      </w:r>
    </w:p>
    <w:p w14:paraId="24C526C5" w14:textId="77777777" w:rsidR="00722CB4" w:rsidRDefault="00722CB4">
      <w:pPr>
        <w:jc w:val="both"/>
        <w:rPr>
          <w:rFonts w:ascii="Lucida Bright" w:eastAsia="Lucida Bright" w:hAnsi="Lucida Bright" w:cs="Lucida Bright"/>
          <w:sz w:val="22"/>
          <w:szCs w:val="22"/>
        </w:rPr>
      </w:pPr>
    </w:p>
    <w:p w14:paraId="3A6D1CB2"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Que la Ley 1185 de 2008, que modifica la Ley General de Cultura y que propone en uno de sus capítulos la salvaguardia, protección, recuperación, conservación, sostenibilidad y divulgación del Patrimonio Cultural Inmaterial, con el propósito de que sirva de testimonio de la identidad cultural Nacional, tanto en el presente como en el futuro.</w:t>
      </w:r>
    </w:p>
    <w:p w14:paraId="06F2BD4C"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Que el Decreto Nacional No. 2941 de 2009, reglamentario de la Ley 1185 de 2008 o Ley de Patrimonio, establece un marco regulatorio con el objeto de atender de manera más activa la salvaguardia del Patrimonio Cultural inmaterial.</w:t>
      </w:r>
    </w:p>
    <w:p w14:paraId="2954BDEA" w14:textId="77777777" w:rsidR="00722CB4" w:rsidRDefault="00722CB4">
      <w:pPr>
        <w:jc w:val="both"/>
        <w:rPr>
          <w:rFonts w:ascii="Lucida Bright" w:eastAsia="Lucida Bright" w:hAnsi="Lucida Bright" w:cs="Lucida Bright"/>
          <w:sz w:val="22"/>
          <w:szCs w:val="22"/>
        </w:rPr>
      </w:pPr>
    </w:p>
    <w:p w14:paraId="3306816A"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Que el Decreto Nacional No. 1080 de 2015, Decreto Único Reglamentarlo del Sector Cultura, establece disposiciones específicas sobre las definiciones, fomento y titularidad del patrimonio cultural inmaterial, así como la figura de la lista representativa de patrimonio cultural inmaterial.</w:t>
      </w:r>
    </w:p>
    <w:p w14:paraId="1B9F9D52" w14:textId="77777777" w:rsidR="00722CB4" w:rsidRDefault="00722CB4">
      <w:pPr>
        <w:jc w:val="both"/>
        <w:rPr>
          <w:rFonts w:ascii="Lucida Bright" w:eastAsia="Lucida Bright" w:hAnsi="Lucida Bright" w:cs="Lucida Bright"/>
          <w:sz w:val="22"/>
          <w:szCs w:val="22"/>
        </w:rPr>
      </w:pPr>
    </w:p>
    <w:p w14:paraId="55631626"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Que a su vez el Decreto Nacional No. 2358 de 2019 modificó y sustituyó los Títulos 1 y 2 de la Parte 5 del Libro 2 del Decreto Nacional No. 1080 de 2015.</w:t>
      </w:r>
    </w:p>
    <w:p w14:paraId="555594F5" w14:textId="77777777" w:rsidR="00722CB4" w:rsidRDefault="00722CB4">
      <w:pPr>
        <w:widowControl w:val="0"/>
        <w:pBdr>
          <w:top w:val="nil"/>
          <w:left w:val="nil"/>
          <w:bottom w:val="nil"/>
          <w:right w:val="nil"/>
          <w:between w:val="nil"/>
        </w:pBdr>
        <w:tabs>
          <w:tab w:val="left" w:pos="0"/>
        </w:tabs>
        <w:ind w:right="121"/>
        <w:jc w:val="both"/>
        <w:rPr>
          <w:rFonts w:ascii="Lucida Bright" w:eastAsia="Lucida Bright" w:hAnsi="Lucida Bright" w:cs="Lucida Bright"/>
          <w:color w:val="000000"/>
          <w:sz w:val="22"/>
          <w:szCs w:val="22"/>
          <w:highlight w:val="yellow"/>
        </w:rPr>
      </w:pPr>
    </w:p>
    <w:p w14:paraId="4F405D16" w14:textId="77777777" w:rsidR="00722CB4" w:rsidRDefault="00722CB4">
      <w:pPr>
        <w:widowControl w:val="0"/>
        <w:pBdr>
          <w:top w:val="nil"/>
          <w:left w:val="nil"/>
          <w:bottom w:val="nil"/>
          <w:right w:val="nil"/>
          <w:between w:val="nil"/>
        </w:pBdr>
        <w:tabs>
          <w:tab w:val="left" w:pos="0"/>
        </w:tabs>
        <w:ind w:right="121"/>
        <w:jc w:val="both"/>
        <w:rPr>
          <w:rFonts w:ascii="Lucida Bright" w:eastAsia="Lucida Bright" w:hAnsi="Lucida Bright" w:cs="Lucida Bright"/>
          <w:b/>
          <w:color w:val="000000"/>
          <w:sz w:val="22"/>
          <w:szCs w:val="22"/>
          <w:highlight w:val="yellow"/>
        </w:rPr>
      </w:pPr>
    </w:p>
    <w:p w14:paraId="733FE5E9" w14:textId="77777777" w:rsidR="00722CB4" w:rsidRDefault="00000000">
      <w:pPr>
        <w:pStyle w:val="Ttulo1"/>
        <w:keepNext w:val="0"/>
        <w:keepLines w:val="0"/>
        <w:widowControl w:val="0"/>
        <w:numPr>
          <w:ilvl w:val="1"/>
          <w:numId w:val="3"/>
        </w:numPr>
        <w:tabs>
          <w:tab w:val="left" w:pos="0"/>
          <w:tab w:val="left" w:pos="861"/>
        </w:tabs>
        <w:spacing w:before="0"/>
        <w:ind w:left="0" w:firstLine="0"/>
        <w:rPr>
          <w:rFonts w:ascii="Lucida Bright" w:eastAsia="Lucida Bright" w:hAnsi="Lucida Bright" w:cs="Lucida Bright"/>
          <w:b/>
          <w:color w:val="000000"/>
          <w:sz w:val="22"/>
          <w:szCs w:val="22"/>
        </w:rPr>
      </w:pPr>
      <w:r>
        <w:rPr>
          <w:rFonts w:ascii="Lucida Bright" w:eastAsia="Lucida Bright" w:hAnsi="Lucida Bright" w:cs="Lucida Bright"/>
          <w:b/>
          <w:color w:val="000000"/>
          <w:sz w:val="22"/>
          <w:szCs w:val="22"/>
        </w:rPr>
        <w:t>Identificación del problema</w:t>
      </w:r>
    </w:p>
    <w:p w14:paraId="75642270" w14:textId="77777777" w:rsidR="00722CB4" w:rsidRDefault="00722CB4">
      <w:pPr>
        <w:widowControl w:val="0"/>
        <w:pBdr>
          <w:top w:val="nil"/>
          <w:left w:val="nil"/>
          <w:bottom w:val="nil"/>
          <w:right w:val="nil"/>
          <w:between w:val="nil"/>
        </w:pBdr>
        <w:tabs>
          <w:tab w:val="left" w:pos="0"/>
        </w:tabs>
        <w:spacing w:before="6"/>
        <w:jc w:val="both"/>
        <w:rPr>
          <w:rFonts w:ascii="Lucida Bright" w:eastAsia="Lucida Bright" w:hAnsi="Lucida Bright" w:cs="Lucida Bright"/>
          <w:color w:val="000000"/>
          <w:sz w:val="22"/>
          <w:szCs w:val="22"/>
        </w:rPr>
      </w:pPr>
    </w:p>
    <w:p w14:paraId="1D8A1A33" w14:textId="77777777" w:rsidR="00722CB4" w:rsidRDefault="00000000">
      <w:pPr>
        <w:widowControl w:val="0"/>
        <w:pBdr>
          <w:top w:val="nil"/>
          <w:left w:val="nil"/>
          <w:bottom w:val="nil"/>
          <w:right w:val="nil"/>
          <w:between w:val="nil"/>
        </w:pBdr>
        <w:tabs>
          <w:tab w:val="left" w:pos="0"/>
        </w:tabs>
        <w:spacing w:before="6"/>
        <w:jc w:val="both"/>
        <w:rPr>
          <w:rFonts w:ascii="Lucida Bright" w:eastAsia="Lucida Bright" w:hAnsi="Lucida Bright" w:cs="Lucida Bright"/>
          <w:color w:val="000000"/>
          <w:sz w:val="22"/>
          <w:szCs w:val="22"/>
        </w:rPr>
      </w:pPr>
      <w:r>
        <w:rPr>
          <w:rFonts w:ascii="Lucida Bright" w:eastAsia="Lucida Bright" w:hAnsi="Lucida Bright" w:cs="Lucida Bright"/>
          <w:color w:val="000000"/>
          <w:sz w:val="22"/>
          <w:szCs w:val="22"/>
        </w:rPr>
        <w:lastRenderedPageBreak/>
        <w:t xml:space="preserve">Si bien es cierto que el Concurso Departamental de Bandas Musicales fue institucionalizado mediante Ordenanza Departamental No. 010 del 28 de noviembre de 1984 Samaniego fue designado como sede permanente del referido concurso, con el propósito de definirla y consolidarla como una expresión artística y musical del departamento de Nariño, que cuente con una inclusión como parte integral de la Lista Representativa de Patrimonio Cultural Inmaterial - LRPCI y un Plan Especial de Salvaguardia, a través de los correspondientes actos administrativos, hasta la fecha aún no se ha materializado dicha pretensión a nivel nacional, considerando su especial relevancia cultural y musical. Por lo tanto, el Concurso Departamental de Bandas Musicales que se realiza en el municipio de Samaniego, departamento de Nariño no ha sido objeto de una especial atención nacional por ser un patrimonio representativo de la diversidad e identidad de estas comunidades y colectividades. </w:t>
      </w:r>
    </w:p>
    <w:p w14:paraId="561BE593" w14:textId="77777777" w:rsidR="00722CB4" w:rsidRDefault="00722CB4">
      <w:pPr>
        <w:widowControl w:val="0"/>
        <w:pBdr>
          <w:top w:val="nil"/>
          <w:left w:val="nil"/>
          <w:bottom w:val="nil"/>
          <w:right w:val="nil"/>
          <w:between w:val="nil"/>
        </w:pBdr>
        <w:tabs>
          <w:tab w:val="left" w:pos="0"/>
        </w:tabs>
        <w:spacing w:before="6"/>
        <w:jc w:val="both"/>
        <w:rPr>
          <w:rFonts w:ascii="Lucida Bright" w:eastAsia="Lucida Bright" w:hAnsi="Lucida Bright" w:cs="Lucida Bright"/>
          <w:color w:val="000000"/>
          <w:sz w:val="22"/>
          <w:szCs w:val="22"/>
        </w:rPr>
      </w:pPr>
    </w:p>
    <w:p w14:paraId="07432A72" w14:textId="77777777" w:rsidR="00722CB4" w:rsidRDefault="00000000">
      <w:pPr>
        <w:widowControl w:val="0"/>
        <w:pBdr>
          <w:top w:val="nil"/>
          <w:left w:val="nil"/>
          <w:bottom w:val="nil"/>
          <w:right w:val="nil"/>
          <w:between w:val="nil"/>
        </w:pBdr>
        <w:tabs>
          <w:tab w:val="left" w:pos="0"/>
        </w:tabs>
        <w:spacing w:before="6"/>
        <w:jc w:val="both"/>
        <w:rPr>
          <w:rFonts w:ascii="Lucida Bright" w:eastAsia="Lucida Bright" w:hAnsi="Lucida Bright" w:cs="Lucida Bright"/>
          <w:color w:val="000000"/>
          <w:sz w:val="22"/>
          <w:szCs w:val="22"/>
        </w:rPr>
      </w:pPr>
      <w:r>
        <w:rPr>
          <w:rFonts w:ascii="Lucida Bright" w:eastAsia="Lucida Bright" w:hAnsi="Lucida Bright" w:cs="Lucida Bright"/>
          <w:color w:val="000000"/>
          <w:sz w:val="22"/>
          <w:szCs w:val="22"/>
        </w:rPr>
        <w:t xml:space="preserve">Por lo tanto, resulta necesario que se impulsen y estimulen procesos, proyectos y actividades culturales en torno a una expresión cultural como el Concurso Departamental de Bandas Musicales que se realiza en el municipio de Samaniego, departamento de Nariño, en un marco de reconocimiento y respeto por la diversidad cultural de la Nación, a través de su declaración como patrimonio cultural inmaterial y la consagración de las respectivas medidas y exhortaciones dirigidas a entidades del orden nacional, departamental y municipal. </w:t>
      </w:r>
    </w:p>
    <w:p w14:paraId="36C01C6D" w14:textId="77777777" w:rsidR="00722CB4" w:rsidRDefault="00722CB4">
      <w:pPr>
        <w:widowControl w:val="0"/>
        <w:pBdr>
          <w:top w:val="nil"/>
          <w:left w:val="nil"/>
          <w:bottom w:val="nil"/>
          <w:right w:val="nil"/>
          <w:between w:val="nil"/>
        </w:pBdr>
        <w:tabs>
          <w:tab w:val="left" w:pos="0"/>
        </w:tabs>
        <w:ind w:right="121"/>
        <w:jc w:val="both"/>
        <w:rPr>
          <w:rFonts w:ascii="Lucida Bright" w:eastAsia="Lucida Bright" w:hAnsi="Lucida Bright" w:cs="Lucida Bright"/>
          <w:color w:val="000000"/>
          <w:sz w:val="22"/>
          <w:szCs w:val="22"/>
        </w:rPr>
      </w:pPr>
    </w:p>
    <w:p w14:paraId="030F403E" w14:textId="77777777" w:rsidR="00722CB4" w:rsidRDefault="00722CB4">
      <w:pPr>
        <w:widowControl w:val="0"/>
        <w:pBdr>
          <w:top w:val="nil"/>
          <w:left w:val="nil"/>
          <w:bottom w:val="nil"/>
          <w:right w:val="nil"/>
          <w:between w:val="nil"/>
        </w:pBdr>
        <w:tabs>
          <w:tab w:val="left" w:pos="0"/>
        </w:tabs>
        <w:ind w:right="121"/>
        <w:jc w:val="both"/>
        <w:rPr>
          <w:rFonts w:ascii="Lucida Bright" w:eastAsia="Lucida Bright" w:hAnsi="Lucida Bright" w:cs="Lucida Bright"/>
          <w:color w:val="000000"/>
          <w:sz w:val="22"/>
          <w:szCs w:val="22"/>
        </w:rPr>
      </w:pPr>
    </w:p>
    <w:p w14:paraId="7B20384D"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V.</w:t>
      </w:r>
      <w:r>
        <w:rPr>
          <w:rFonts w:ascii="Lucida Bright" w:eastAsia="Lucida Bright" w:hAnsi="Lucida Bright" w:cs="Lucida Bright"/>
          <w:b/>
          <w:sz w:val="22"/>
          <w:szCs w:val="22"/>
        </w:rPr>
        <w:tab/>
        <w:t>Impacto Fiscal.</w:t>
      </w:r>
    </w:p>
    <w:p w14:paraId="1E1CE181" w14:textId="77777777" w:rsidR="00722CB4" w:rsidRDefault="00722CB4">
      <w:pPr>
        <w:jc w:val="both"/>
        <w:rPr>
          <w:rFonts w:ascii="Lucida Bright" w:eastAsia="Lucida Bright" w:hAnsi="Lucida Bright" w:cs="Lucida Bright"/>
          <w:b/>
          <w:sz w:val="22"/>
          <w:szCs w:val="22"/>
        </w:rPr>
      </w:pPr>
    </w:p>
    <w:p w14:paraId="5503E243"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El artículo 7 de la Ley 819 de 2003, “</w:t>
      </w:r>
      <w:r>
        <w:rPr>
          <w:rFonts w:ascii="Lucida Bright" w:eastAsia="Lucida Bright" w:hAnsi="Lucida Bright" w:cs="Lucida Bright"/>
          <w:i/>
          <w:sz w:val="22"/>
          <w:szCs w:val="22"/>
        </w:rPr>
        <w:t>Por la cual se dictan normas orgánicas en materia de presupuesto, responsabilidad y Transparencia fiscal y se dictan otras disposiciones</w:t>
      </w:r>
      <w:r>
        <w:rPr>
          <w:rFonts w:ascii="Lucida Bright" w:eastAsia="Lucida Bright" w:hAnsi="Lucida Bright" w:cs="Lucida Bright"/>
          <w:sz w:val="22"/>
          <w:szCs w:val="22"/>
        </w:rPr>
        <w:t>”, establece lo siguiente:</w:t>
      </w:r>
    </w:p>
    <w:p w14:paraId="110BFA5C" w14:textId="77777777" w:rsidR="00722CB4" w:rsidRDefault="00722CB4">
      <w:pPr>
        <w:jc w:val="both"/>
        <w:rPr>
          <w:rFonts w:ascii="Lucida Bright" w:eastAsia="Lucida Bright" w:hAnsi="Lucida Bright" w:cs="Lucida Bright"/>
          <w:sz w:val="22"/>
          <w:szCs w:val="22"/>
        </w:rPr>
      </w:pPr>
    </w:p>
    <w:p w14:paraId="139062FB"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sz w:val="22"/>
          <w:szCs w:val="22"/>
        </w:rPr>
        <w:t>“</w:t>
      </w:r>
      <w:r>
        <w:rPr>
          <w:rFonts w:ascii="Lucida Bright" w:eastAsia="Lucida Bright" w:hAnsi="Lucida Bright" w:cs="Lucida Bright"/>
          <w:i/>
          <w:sz w:val="22"/>
          <w:szCs w:val="22"/>
        </w:rPr>
        <w:t>ARTÍCULO 7o.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2531FC92" w14:textId="77777777" w:rsidR="00722CB4" w:rsidRDefault="00722CB4">
      <w:pPr>
        <w:ind w:left="567"/>
        <w:jc w:val="both"/>
        <w:rPr>
          <w:rFonts w:ascii="Lucida Bright" w:eastAsia="Lucida Bright" w:hAnsi="Lucida Bright" w:cs="Lucida Bright"/>
          <w:i/>
          <w:sz w:val="22"/>
          <w:szCs w:val="22"/>
        </w:rPr>
      </w:pPr>
    </w:p>
    <w:p w14:paraId="09B32829"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Para estos propósitos, deberá incluirse expresamente en la exposición de motivos y en las ponencias de trámite respectivas los costos fiscales de la iniciativa y la fuente de ingreso adicional generada para el financiamiento de dicho costo.</w:t>
      </w:r>
    </w:p>
    <w:p w14:paraId="39186C6F" w14:textId="77777777" w:rsidR="00722CB4" w:rsidRDefault="00722CB4">
      <w:pPr>
        <w:ind w:left="567"/>
        <w:jc w:val="both"/>
        <w:rPr>
          <w:rFonts w:ascii="Lucida Bright" w:eastAsia="Lucida Bright" w:hAnsi="Lucida Bright" w:cs="Lucida Bright"/>
          <w:i/>
          <w:sz w:val="22"/>
          <w:szCs w:val="22"/>
        </w:rPr>
      </w:pPr>
    </w:p>
    <w:p w14:paraId="7904B95C"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4547F2DC" w14:textId="77777777" w:rsidR="00722CB4" w:rsidRDefault="00722CB4">
      <w:pPr>
        <w:ind w:left="567"/>
        <w:jc w:val="both"/>
        <w:rPr>
          <w:rFonts w:ascii="Lucida Bright" w:eastAsia="Lucida Bright" w:hAnsi="Lucida Bright" w:cs="Lucida Bright"/>
          <w:i/>
          <w:sz w:val="22"/>
          <w:szCs w:val="22"/>
        </w:rPr>
      </w:pPr>
    </w:p>
    <w:p w14:paraId="743CC63F"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lastRenderedPageBreak/>
        <w:t xml:space="preserve">Los proyectos de ley de iniciativa gubernamental, que planteen un gasto adicional o una reducción de ingresos, </w:t>
      </w:r>
      <w:proofErr w:type="gramStart"/>
      <w:r>
        <w:rPr>
          <w:rFonts w:ascii="Lucida Bright" w:eastAsia="Lucida Bright" w:hAnsi="Lucida Bright" w:cs="Lucida Bright"/>
          <w:i/>
          <w:sz w:val="22"/>
          <w:szCs w:val="22"/>
        </w:rPr>
        <w:t>deberá</w:t>
      </w:r>
      <w:proofErr w:type="gramEnd"/>
      <w:r>
        <w:rPr>
          <w:rFonts w:ascii="Lucida Bright" w:eastAsia="Lucida Bright" w:hAnsi="Lucida Bright" w:cs="Lucida Bright"/>
          <w:i/>
          <w:sz w:val="22"/>
          <w:szCs w:val="22"/>
        </w:rPr>
        <w:t xml:space="preserve"> contener la correspondiente fuente sustitutiva por disminución de gasto o aumentos de ingresos, lo cual deberá ser analizado y aprobado por el Ministerio de Hacienda y Crédito Público.</w:t>
      </w:r>
    </w:p>
    <w:p w14:paraId="5A8E6768" w14:textId="77777777" w:rsidR="00722CB4" w:rsidRDefault="00722CB4">
      <w:pPr>
        <w:ind w:left="567"/>
        <w:jc w:val="both"/>
        <w:rPr>
          <w:rFonts w:ascii="Lucida Bright" w:eastAsia="Lucida Bright" w:hAnsi="Lucida Bright" w:cs="Lucida Bright"/>
          <w:i/>
          <w:sz w:val="22"/>
          <w:szCs w:val="22"/>
        </w:rPr>
      </w:pPr>
    </w:p>
    <w:p w14:paraId="2421D8D3"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i/>
          <w:sz w:val="22"/>
          <w:szCs w:val="22"/>
        </w:rPr>
        <w:t>En las entidades territoriales, el trámite previsto en el inciso anterior será surtido ante la respectiva Secretaría de Hacienda o quien haga sus veces</w:t>
      </w:r>
      <w:r>
        <w:rPr>
          <w:rFonts w:ascii="Lucida Bright" w:eastAsia="Lucida Bright" w:hAnsi="Lucida Bright" w:cs="Lucida Bright"/>
          <w:sz w:val="22"/>
          <w:szCs w:val="22"/>
        </w:rPr>
        <w:t>”.</w:t>
      </w:r>
    </w:p>
    <w:p w14:paraId="4187DA8A" w14:textId="77777777" w:rsidR="00722CB4" w:rsidRDefault="00722CB4">
      <w:pPr>
        <w:jc w:val="both"/>
        <w:rPr>
          <w:rFonts w:ascii="Lucida Bright" w:eastAsia="Lucida Bright" w:hAnsi="Lucida Bright" w:cs="Lucida Bright"/>
          <w:sz w:val="22"/>
          <w:szCs w:val="22"/>
        </w:rPr>
      </w:pPr>
    </w:p>
    <w:p w14:paraId="13D7A95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No obstante, debe retomarse lo dispuesto por la Honorable Corte Constitucional en Sentencia C-911 de 2007, con ponencia del Magistrado Jaime Araujo Rentería, en la cual se consideró que el estudio del impacto fiscal para un proyecto de ley no puede considerarse como un obstáculo insuperable para la actividad legislativa, ya que el Ministerio de Hacienda, debe fungir como entidad de apoyo considerando su competencia y las herramientas suficientes con las que cuenta para adelantar este tipo de estudios, complementando así las exposiciones de motivos de las iniciativas legislativas:</w:t>
      </w:r>
    </w:p>
    <w:p w14:paraId="538833D7" w14:textId="77777777" w:rsidR="00722CB4" w:rsidRDefault="00722CB4">
      <w:pPr>
        <w:jc w:val="both"/>
        <w:rPr>
          <w:rFonts w:ascii="Lucida Bright" w:eastAsia="Lucida Bright" w:hAnsi="Lucida Bright" w:cs="Lucida Bright"/>
          <w:sz w:val="22"/>
          <w:szCs w:val="22"/>
        </w:rPr>
      </w:pPr>
    </w:p>
    <w:p w14:paraId="2B3992A7"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sz w:val="22"/>
          <w:szCs w:val="22"/>
        </w:rPr>
        <w:t>“</w:t>
      </w:r>
      <w:r>
        <w:rPr>
          <w:rFonts w:ascii="Lucida Bright" w:eastAsia="Lucida Bright" w:hAnsi="Lucida Bright" w:cs="Lucida Bright"/>
          <w:i/>
          <w:sz w:val="22"/>
          <w:szCs w:val="22"/>
        </w:rPr>
        <w:t>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necesarios para poder efectuar estimativos de los costos fiscales, para establecer de dónde pueden surgir los recursos necesarios para asumir los costos de un proyecto y para determinar la compatibilidad de los proyectos con el Marco Fiscal de Mediano Plazo. A él tendrían que acudir los congresistas o las bancadas que quieren presentar un proyecto de ley que implique gastos. De esta manera, el Ministerio decidiría qué peticiones atiende y el orden de prioridad para hacerlo. Con ello adquiriría el poder de determinar la agenda legislativa, en desmedro de la autonomía del Congreso</w:t>
      </w:r>
      <w:r>
        <w:rPr>
          <w:rFonts w:ascii="Lucida Bright" w:eastAsia="Lucida Bright" w:hAnsi="Lucida Bright" w:cs="Lucida Bright"/>
          <w:sz w:val="22"/>
          <w:szCs w:val="22"/>
        </w:rPr>
        <w:t>”.</w:t>
      </w:r>
    </w:p>
    <w:p w14:paraId="5ABBD873" w14:textId="77777777" w:rsidR="00722CB4" w:rsidRDefault="00722CB4">
      <w:pPr>
        <w:jc w:val="both"/>
        <w:rPr>
          <w:rFonts w:ascii="Lucida Bright" w:eastAsia="Lucida Bright" w:hAnsi="Lucida Bright" w:cs="Lucida Bright"/>
          <w:sz w:val="22"/>
          <w:szCs w:val="22"/>
        </w:rPr>
      </w:pPr>
    </w:p>
    <w:p w14:paraId="736B8E10"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En este sentido la Corte Constitucional en Sentencia C-866 de 2010, con ponencia del Magistrado Jorge Ignacio Pretelt Chaljub, ha trazado las siguientes subreglas respecto al análisis del impacto fiscal de las iniciativas legislativas, de la siguiente forma:</w:t>
      </w:r>
    </w:p>
    <w:p w14:paraId="0035F74C" w14:textId="77777777" w:rsidR="00722CB4" w:rsidRDefault="00722CB4">
      <w:pPr>
        <w:jc w:val="both"/>
        <w:rPr>
          <w:rFonts w:ascii="Lucida Bright" w:eastAsia="Lucida Bright" w:hAnsi="Lucida Bright" w:cs="Lucida Bright"/>
          <w:sz w:val="22"/>
          <w:szCs w:val="22"/>
        </w:rPr>
      </w:pPr>
    </w:p>
    <w:p w14:paraId="315CDF46"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sz w:val="22"/>
          <w:szCs w:val="22"/>
        </w:rPr>
        <w:t>&lt;&lt;</w:t>
      </w:r>
      <w:r>
        <w:rPr>
          <w:rFonts w:ascii="Lucida Bright" w:eastAsia="Lucida Bright" w:hAnsi="Lucida Bright" w:cs="Lucida Bright"/>
          <w:i/>
          <w:sz w:val="22"/>
          <w:szCs w:val="22"/>
        </w:rPr>
        <w:t>En hilo de lo expuesto, es posible deducir las siguientes subreglas sobre el alcance del artículo 7º de la Ley 819 de 2003: (i) las obligaciones previstas en el artículo 7º de la Ley 819 de 2003 constituyen un parámetro de racionalidad legislativa, que cumple fines constitucionalmente relevantes como el orden de las finanzas públicas y la estabilidad macroeconómica; (</w:t>
      </w:r>
      <w:proofErr w:type="spellStart"/>
      <w:r>
        <w:rPr>
          <w:rFonts w:ascii="Lucida Bright" w:eastAsia="Lucida Bright" w:hAnsi="Lucida Bright" w:cs="Lucida Bright"/>
          <w:i/>
          <w:sz w:val="22"/>
          <w:szCs w:val="22"/>
        </w:rPr>
        <w:t>ii</w:t>
      </w:r>
      <w:proofErr w:type="spellEnd"/>
      <w:r>
        <w:rPr>
          <w:rFonts w:ascii="Lucida Bright" w:eastAsia="Lucida Bright" w:hAnsi="Lucida Bright" w:cs="Lucida Bright"/>
          <w:i/>
          <w:sz w:val="22"/>
          <w:szCs w:val="22"/>
        </w:rPr>
        <w:t xml:space="preserve">)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w:t>
      </w:r>
      <w:r>
        <w:rPr>
          <w:rFonts w:ascii="Lucida Bright" w:eastAsia="Lucida Bright" w:hAnsi="Lucida Bright" w:cs="Lucida Bright"/>
          <w:i/>
          <w:sz w:val="22"/>
          <w:szCs w:val="22"/>
        </w:rPr>
        <w:lastRenderedPageBreak/>
        <w:t>manera de atender esos nuevos gastos o sobre la compatibilidad del proyecto con el Marco Fiscal de Mediano Plazo, le corresponde al Ministro de Hacienda intervenir en el proceso legislativo para ilustrar al Congreso acerca de las consecuencias económicas del proyecto”; (</w:t>
      </w:r>
      <w:proofErr w:type="spellStart"/>
      <w:r>
        <w:rPr>
          <w:rFonts w:ascii="Lucida Bright" w:eastAsia="Lucida Bright" w:hAnsi="Lucida Bright" w:cs="Lucida Bright"/>
          <w:i/>
          <w:sz w:val="22"/>
          <w:szCs w:val="22"/>
        </w:rPr>
        <w:t>iii</w:t>
      </w:r>
      <w:proofErr w:type="spellEnd"/>
      <w:r>
        <w:rPr>
          <w:rFonts w:ascii="Lucida Bright" w:eastAsia="Lucida Bright" w:hAnsi="Lucida Bright" w:cs="Lucida Bright"/>
          <w:i/>
          <w:sz w:val="22"/>
          <w:szCs w:val="22"/>
        </w:rPr>
        <w:t>)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 (</w:t>
      </w:r>
      <w:proofErr w:type="spellStart"/>
      <w:r>
        <w:rPr>
          <w:rFonts w:ascii="Lucida Bright" w:eastAsia="Lucida Bright" w:hAnsi="Lucida Bright" w:cs="Lucida Bright"/>
          <w:i/>
          <w:sz w:val="22"/>
          <w:szCs w:val="22"/>
        </w:rPr>
        <w:t>iv</w:t>
      </w:r>
      <w:proofErr w:type="spellEnd"/>
      <w:r>
        <w:rPr>
          <w:rFonts w:ascii="Lucida Bright" w:eastAsia="Lucida Bright" w:hAnsi="Lucida Bright" w:cs="Lucida Bright"/>
          <w:i/>
          <w:sz w:val="22"/>
          <w:szCs w:val="22"/>
        </w:rPr>
        <w:t>) el informe presentado por el Ministro de Hacienda y Crédito Público no obliga a las células legislativas a acoger su posición, sin embargo, sí genera una obligación en cabeza del Congreso de valorarlo y analizarlo. Sólo así se garantiza una debida colaboración entre las ramas del poder público y se armoniza el principio democrático con la estabilidad macroeconómica</w:t>
      </w:r>
      <w:r>
        <w:rPr>
          <w:rFonts w:ascii="Lucida Bright" w:eastAsia="Lucida Bright" w:hAnsi="Lucida Bright" w:cs="Lucida Bright"/>
          <w:sz w:val="22"/>
          <w:szCs w:val="22"/>
        </w:rPr>
        <w:t>&gt;&gt;.</w:t>
      </w:r>
    </w:p>
    <w:p w14:paraId="52EE50E7" w14:textId="77777777" w:rsidR="00722CB4" w:rsidRDefault="00722CB4">
      <w:pPr>
        <w:jc w:val="both"/>
        <w:rPr>
          <w:rFonts w:ascii="Lucida Bright" w:eastAsia="Lucida Bright" w:hAnsi="Lucida Bright" w:cs="Lucida Bright"/>
          <w:sz w:val="22"/>
          <w:szCs w:val="22"/>
        </w:rPr>
      </w:pPr>
    </w:p>
    <w:p w14:paraId="1BA2994B"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Finalmente, en la reciente Sentencia C-520 de 2019 emitida por la Corte Constitucional, con ponencia de la Magistrada Cristina Pardo Schlesinger, se retomaron las siguientes subreglas:</w:t>
      </w:r>
    </w:p>
    <w:p w14:paraId="47DF90E3" w14:textId="77777777" w:rsidR="00722CB4" w:rsidRDefault="00722CB4">
      <w:pPr>
        <w:jc w:val="both"/>
        <w:rPr>
          <w:rFonts w:ascii="Lucida Bright" w:eastAsia="Lucida Bright" w:hAnsi="Lucida Bright" w:cs="Lucida Bright"/>
          <w:sz w:val="22"/>
          <w:szCs w:val="22"/>
        </w:rPr>
      </w:pPr>
    </w:p>
    <w:p w14:paraId="66C6289B"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sz w:val="22"/>
          <w:szCs w:val="22"/>
        </w:rPr>
        <w:t>“</w:t>
      </w:r>
      <w:r>
        <w:rPr>
          <w:rFonts w:ascii="Lucida Bright" w:eastAsia="Lucida Bright" w:hAnsi="Lucida Bright" w:cs="Lucida Bright"/>
          <w:i/>
          <w:sz w:val="22"/>
          <w:szCs w:val="22"/>
        </w:rPr>
        <w:t>(i.) Verificar si la norma examinada ordena un gasto o establece un beneficio tributario, o si simplemente autoriza al Gobierno nacional a incluir un gasto, pues en este último caso no se hace exigible lo dispuesto en la Ley Orgánica de Presupuesto;</w:t>
      </w:r>
    </w:p>
    <w:p w14:paraId="5B10C1D6"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w:t>
      </w:r>
      <w:proofErr w:type="spellStart"/>
      <w:r>
        <w:rPr>
          <w:rFonts w:ascii="Lucida Bright" w:eastAsia="Lucida Bright" w:hAnsi="Lucida Bright" w:cs="Lucida Bright"/>
          <w:i/>
          <w:sz w:val="22"/>
          <w:szCs w:val="22"/>
        </w:rPr>
        <w:t>ii</w:t>
      </w:r>
      <w:proofErr w:type="spellEnd"/>
      <w:r>
        <w:rPr>
          <w:rFonts w:ascii="Lucida Bright" w:eastAsia="Lucida Bright" w:hAnsi="Lucida Bright" w:cs="Lucida Bright"/>
          <w:i/>
          <w:sz w:val="22"/>
          <w:szCs w:val="22"/>
        </w:rPr>
        <w:t>.) Comprobar si efectivamente, en las exposiciones de motivos de los proyectos y en las ponencias para debate se incluyeron expresamente informes y análisis sobre los efectos fiscales de las medidas y se previó, al menos someramente, la fuente de ingreso adicional para cubrir los mencionados costos;</w:t>
      </w:r>
    </w:p>
    <w:p w14:paraId="2CE90E6D"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w:t>
      </w:r>
      <w:proofErr w:type="spellStart"/>
      <w:r>
        <w:rPr>
          <w:rFonts w:ascii="Lucida Bright" w:eastAsia="Lucida Bright" w:hAnsi="Lucida Bright" w:cs="Lucida Bright"/>
          <w:i/>
          <w:sz w:val="22"/>
          <w:szCs w:val="22"/>
        </w:rPr>
        <w:t>iii</w:t>
      </w:r>
      <w:proofErr w:type="spellEnd"/>
      <w:r>
        <w:rPr>
          <w:rFonts w:ascii="Lucida Bright" w:eastAsia="Lucida Bright" w:hAnsi="Lucida Bright" w:cs="Lucida Bright"/>
          <w:i/>
          <w:sz w:val="22"/>
          <w:szCs w:val="22"/>
        </w:rPr>
        <w:t>.) Establecer si el Ministerio de Hacienda rindió concepto acerca de los costos fiscales que se han estimado para cada una de las iniciativas legislativas bajo el entendido de que la no presentación del concepto no constituye un veto a la actividad del legislador;</w:t>
      </w:r>
    </w:p>
    <w:p w14:paraId="03DB43B8" w14:textId="77777777" w:rsidR="00722CB4" w:rsidRDefault="00000000">
      <w:pPr>
        <w:ind w:left="567"/>
        <w:jc w:val="both"/>
        <w:rPr>
          <w:rFonts w:ascii="Lucida Bright" w:eastAsia="Lucida Bright" w:hAnsi="Lucida Bright" w:cs="Lucida Bright"/>
          <w:i/>
          <w:sz w:val="22"/>
          <w:szCs w:val="22"/>
        </w:rPr>
      </w:pPr>
      <w:r>
        <w:rPr>
          <w:rFonts w:ascii="Lucida Bright" w:eastAsia="Lucida Bright" w:hAnsi="Lucida Bright" w:cs="Lucida Bright"/>
          <w:i/>
          <w:sz w:val="22"/>
          <w:szCs w:val="22"/>
        </w:rPr>
        <w:t>(</w:t>
      </w:r>
      <w:proofErr w:type="spellStart"/>
      <w:r>
        <w:rPr>
          <w:rFonts w:ascii="Lucida Bright" w:eastAsia="Lucida Bright" w:hAnsi="Lucida Bright" w:cs="Lucida Bright"/>
          <w:i/>
          <w:sz w:val="22"/>
          <w:szCs w:val="22"/>
        </w:rPr>
        <w:t>iv</w:t>
      </w:r>
      <w:proofErr w:type="spellEnd"/>
      <w:r>
        <w:rPr>
          <w:rFonts w:ascii="Lucida Bright" w:eastAsia="Lucida Bright" w:hAnsi="Lucida Bright" w:cs="Lucida Bright"/>
          <w:i/>
          <w:sz w:val="22"/>
          <w:szCs w:val="22"/>
        </w:rPr>
        <w:t>.) En caso de que el Ministerio de Hacienda haya rendido concepto, revisar que el mismo haya sido valorado y analizado en el Congreso de la República, aunque no necesariamente acogido.</w:t>
      </w:r>
    </w:p>
    <w:p w14:paraId="0DC18E56" w14:textId="77777777" w:rsidR="00722CB4" w:rsidRDefault="00000000">
      <w:pPr>
        <w:ind w:left="567"/>
        <w:jc w:val="both"/>
        <w:rPr>
          <w:rFonts w:ascii="Lucida Bright" w:eastAsia="Lucida Bright" w:hAnsi="Lucida Bright" w:cs="Lucida Bright"/>
          <w:sz w:val="22"/>
          <w:szCs w:val="22"/>
        </w:rPr>
      </w:pPr>
      <w:r>
        <w:rPr>
          <w:rFonts w:ascii="Lucida Bright" w:eastAsia="Lucida Bright" w:hAnsi="Lucida Bright" w:cs="Lucida Bright"/>
          <w:i/>
          <w:sz w:val="22"/>
          <w:szCs w:val="22"/>
        </w:rPr>
        <w:t>(v.) Analizar la proporcionalidad de la exigencia en cuanto a la evaluación del impacto fiscal de las medidas, tomando en consideración el objeto regulado y la naturaleza de la norma, a fin de ponderar la racionalidad fiscal que implica la evaluación de impacto, frente al ámbito de configuración que tiene el legislador según se trate de cada medida en particular</w:t>
      </w:r>
      <w:r>
        <w:rPr>
          <w:rFonts w:ascii="Lucida Bright" w:eastAsia="Lucida Bright" w:hAnsi="Lucida Bright" w:cs="Lucida Bright"/>
          <w:sz w:val="22"/>
          <w:szCs w:val="22"/>
        </w:rPr>
        <w:t>”.</w:t>
      </w:r>
    </w:p>
    <w:p w14:paraId="557E3E53" w14:textId="77777777" w:rsidR="00722CB4" w:rsidRDefault="00722CB4">
      <w:pPr>
        <w:jc w:val="both"/>
        <w:rPr>
          <w:rFonts w:ascii="Lucida Bright" w:eastAsia="Lucida Bright" w:hAnsi="Lucida Bright" w:cs="Lucida Bright"/>
          <w:sz w:val="22"/>
          <w:szCs w:val="22"/>
        </w:rPr>
      </w:pPr>
    </w:p>
    <w:p w14:paraId="6729E21F"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En consecuencia, debe advertirse que en el presente proyecto de ley no se ordena a las entidades públicas erogaciones presupuestales o beneficios tributarios. En este orden de ideas se tiene que la iniciativa no acarrea la necesidad de presentar un análisis de impacto fiscal por parte de los autores, ni del Ministerio de Hacienda y Crédito Público.</w:t>
      </w:r>
    </w:p>
    <w:p w14:paraId="4CD4B5A6" w14:textId="77777777" w:rsidR="00722CB4" w:rsidRDefault="00722CB4">
      <w:pPr>
        <w:jc w:val="both"/>
        <w:rPr>
          <w:rFonts w:ascii="Lucida Bright" w:eastAsia="Lucida Bright" w:hAnsi="Lucida Bright" w:cs="Lucida Bright"/>
          <w:b/>
          <w:sz w:val="22"/>
          <w:szCs w:val="22"/>
        </w:rPr>
      </w:pPr>
    </w:p>
    <w:p w14:paraId="17497AD9" w14:textId="77777777" w:rsidR="00722CB4" w:rsidRDefault="00722CB4">
      <w:pPr>
        <w:jc w:val="both"/>
        <w:rPr>
          <w:rFonts w:ascii="Lucida Bright" w:eastAsia="Lucida Bright" w:hAnsi="Lucida Bright" w:cs="Lucida Bright"/>
          <w:b/>
          <w:sz w:val="22"/>
          <w:szCs w:val="22"/>
          <w:highlight w:val="yellow"/>
        </w:rPr>
      </w:pPr>
    </w:p>
    <w:p w14:paraId="78FA8CA1" w14:textId="77777777" w:rsidR="00722CB4" w:rsidRDefault="00000000">
      <w:pPr>
        <w:jc w:val="both"/>
        <w:rPr>
          <w:rFonts w:ascii="Lucida Bright" w:eastAsia="Lucida Bright" w:hAnsi="Lucida Bright" w:cs="Lucida Bright"/>
          <w:b/>
          <w:sz w:val="22"/>
          <w:szCs w:val="22"/>
        </w:rPr>
      </w:pPr>
      <w:r>
        <w:rPr>
          <w:rFonts w:ascii="Lucida Bright" w:eastAsia="Lucida Bright" w:hAnsi="Lucida Bright" w:cs="Lucida Bright"/>
          <w:b/>
          <w:sz w:val="22"/>
          <w:szCs w:val="22"/>
        </w:rPr>
        <w:t xml:space="preserve">VI. Conflictos de interés </w:t>
      </w:r>
    </w:p>
    <w:p w14:paraId="3EF1E65D" w14:textId="77777777" w:rsidR="00722CB4" w:rsidRDefault="00722CB4">
      <w:pPr>
        <w:ind w:left="720"/>
        <w:jc w:val="both"/>
        <w:rPr>
          <w:rFonts w:ascii="Lucida Bright" w:eastAsia="Lucida Bright" w:hAnsi="Lucida Bright" w:cs="Lucida Bright"/>
          <w:b/>
          <w:sz w:val="22"/>
          <w:szCs w:val="22"/>
          <w:highlight w:val="yellow"/>
        </w:rPr>
      </w:pPr>
    </w:p>
    <w:p w14:paraId="611F4A96"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Dando alcance a lo establecido en el artículo 3 de la Ley 2003 de 2019, “</w:t>
      </w:r>
      <w:r>
        <w:rPr>
          <w:rFonts w:ascii="Lucida Bright" w:eastAsia="Lucida Bright" w:hAnsi="Lucida Bright" w:cs="Lucida Bright"/>
          <w:i/>
          <w:sz w:val="22"/>
          <w:szCs w:val="22"/>
        </w:rPr>
        <w:t>Por la cual se modifica parcialmente la Ley 5 de 1992</w:t>
      </w:r>
      <w:r>
        <w:rPr>
          <w:rFonts w:ascii="Lucida Bright" w:eastAsia="Lucida Bright" w:hAnsi="Lucida Bright" w:cs="Lucida Bright"/>
          <w:sz w:val="22"/>
          <w:szCs w:val="22"/>
        </w:rPr>
        <w:t>”,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087D3D4E" w14:textId="77777777" w:rsidR="00722CB4" w:rsidRDefault="00722CB4">
      <w:pPr>
        <w:jc w:val="both"/>
        <w:rPr>
          <w:rFonts w:ascii="Lucida Bright" w:eastAsia="Lucida Bright" w:hAnsi="Lucida Bright" w:cs="Lucida Bright"/>
          <w:sz w:val="22"/>
          <w:szCs w:val="22"/>
        </w:rPr>
      </w:pPr>
    </w:p>
    <w:p w14:paraId="47A58086" w14:textId="77777777" w:rsidR="00722CB4" w:rsidRDefault="00000000">
      <w:pPr>
        <w:ind w:left="567" w:right="49"/>
        <w:jc w:val="both"/>
        <w:rPr>
          <w:rFonts w:ascii="Lucida Bright" w:eastAsia="Lucida Bright" w:hAnsi="Lucida Bright" w:cs="Lucida Bright"/>
          <w:sz w:val="22"/>
          <w:szCs w:val="22"/>
        </w:rPr>
      </w:pPr>
      <w:r>
        <w:rPr>
          <w:rFonts w:ascii="Lucida Bright" w:eastAsia="Lucida Bright" w:hAnsi="Lucida Bright" w:cs="Lucida Bright"/>
          <w:i/>
          <w:sz w:val="22"/>
          <w:szCs w:val="22"/>
        </w:rPr>
        <w:t>“</w:t>
      </w:r>
      <w:r>
        <w:rPr>
          <w:rFonts w:ascii="Lucida Bright" w:eastAsia="Lucida Bright" w:hAnsi="Lucida Bright" w:cs="Lucida Bright"/>
          <w:b/>
          <w:i/>
          <w:sz w:val="22"/>
          <w:szCs w:val="22"/>
        </w:rPr>
        <w:t>Artículo 286. Régimen de conflicto de interés de los congresistas.</w:t>
      </w:r>
      <w:r>
        <w:rPr>
          <w:rFonts w:ascii="Lucida Bright" w:eastAsia="Lucida Bright" w:hAnsi="Lucida Bright" w:cs="Lucida Bright"/>
          <w:i/>
          <w:sz w:val="22"/>
          <w:szCs w:val="22"/>
        </w:rPr>
        <w:t xml:space="preserve"> Todos los congresistas deberán declarar los conflictos de intereses que pudieran surgir en el ejercicio de sus funciones.</w:t>
      </w:r>
    </w:p>
    <w:p w14:paraId="33406E72" w14:textId="77777777" w:rsidR="00722CB4" w:rsidRDefault="00000000">
      <w:pPr>
        <w:ind w:left="567" w:right="49"/>
        <w:jc w:val="both"/>
        <w:rPr>
          <w:rFonts w:ascii="Lucida Bright" w:eastAsia="Lucida Bright" w:hAnsi="Lucida Bright" w:cs="Lucida Bright"/>
          <w:sz w:val="22"/>
          <w:szCs w:val="22"/>
        </w:rPr>
      </w:pPr>
      <w:r>
        <w:rPr>
          <w:rFonts w:ascii="Lucida Bright" w:eastAsia="Lucida Bright" w:hAnsi="Lucida Bright" w:cs="Lucida Bright"/>
          <w:i/>
          <w:sz w:val="22"/>
          <w:szCs w:val="22"/>
        </w:rPr>
        <w:t> </w:t>
      </w:r>
    </w:p>
    <w:p w14:paraId="49D9D61E" w14:textId="77777777" w:rsidR="00722CB4" w:rsidRDefault="00000000">
      <w:pPr>
        <w:ind w:left="567" w:right="49"/>
        <w:jc w:val="both"/>
        <w:rPr>
          <w:rFonts w:ascii="Lucida Bright" w:eastAsia="Lucida Bright" w:hAnsi="Lucida Bright" w:cs="Lucida Bright"/>
          <w:sz w:val="22"/>
          <w:szCs w:val="22"/>
        </w:rPr>
      </w:pPr>
      <w:r>
        <w:rPr>
          <w:rFonts w:ascii="Lucida Bright" w:eastAsia="Lucida Bright" w:hAnsi="Lucida Bright" w:cs="Lucida Bright"/>
          <w:i/>
          <w:sz w:val="22"/>
          <w:szCs w:val="22"/>
        </w:rPr>
        <w:t>Se entiende como conflicto de interés una situación donde la discusión o votación de un proyecto de ley o acto legislativo o artículo, pueda resultar en un beneficio particular, actual y directo a favor del congresista. </w:t>
      </w:r>
    </w:p>
    <w:p w14:paraId="44F81A69" w14:textId="77777777" w:rsidR="00722CB4" w:rsidRDefault="00000000">
      <w:pPr>
        <w:ind w:left="567" w:right="49"/>
        <w:jc w:val="both"/>
        <w:rPr>
          <w:rFonts w:ascii="Lucida Bright" w:eastAsia="Lucida Bright" w:hAnsi="Lucida Bright" w:cs="Lucida Bright"/>
          <w:sz w:val="22"/>
          <w:szCs w:val="22"/>
        </w:rPr>
      </w:pPr>
      <w:r>
        <w:rPr>
          <w:rFonts w:ascii="Lucida Bright" w:eastAsia="Lucida Bright" w:hAnsi="Lucida Bright" w:cs="Lucida Bright"/>
          <w:i/>
          <w:sz w:val="22"/>
          <w:szCs w:val="22"/>
        </w:rPr>
        <w:t> </w:t>
      </w:r>
    </w:p>
    <w:p w14:paraId="7D19FBFE" w14:textId="77777777" w:rsidR="00722CB4" w:rsidRDefault="00000000">
      <w:pPr>
        <w:numPr>
          <w:ilvl w:val="0"/>
          <w:numId w:val="2"/>
        </w:numPr>
        <w:pBdr>
          <w:top w:val="nil"/>
          <w:left w:val="nil"/>
          <w:bottom w:val="nil"/>
          <w:right w:val="nil"/>
          <w:between w:val="nil"/>
        </w:pBdr>
        <w:tabs>
          <w:tab w:val="left" w:pos="284"/>
        </w:tabs>
        <w:ind w:left="567" w:right="49" w:firstLine="0"/>
        <w:jc w:val="both"/>
        <w:rPr>
          <w:rFonts w:ascii="Lucida Bright" w:eastAsia="Lucida Bright" w:hAnsi="Lucida Bright" w:cs="Lucida Bright"/>
          <w:i/>
          <w:sz w:val="22"/>
          <w:szCs w:val="22"/>
        </w:rPr>
      </w:pPr>
      <w:r>
        <w:rPr>
          <w:rFonts w:ascii="Lucida Bright" w:eastAsia="Lucida Bright" w:hAnsi="Lucida Bright" w:cs="Lucida Bright"/>
          <w:i/>
          <w:sz w:val="22"/>
          <w:szCs w:val="22"/>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68E534E9" w14:textId="77777777" w:rsidR="00722CB4" w:rsidRDefault="00722CB4">
      <w:pPr>
        <w:tabs>
          <w:tab w:val="left" w:pos="284"/>
        </w:tabs>
        <w:ind w:left="567" w:right="49"/>
        <w:jc w:val="both"/>
        <w:rPr>
          <w:rFonts w:ascii="Lucida Bright" w:eastAsia="Lucida Bright" w:hAnsi="Lucida Bright" w:cs="Lucida Bright"/>
          <w:sz w:val="22"/>
          <w:szCs w:val="22"/>
        </w:rPr>
      </w:pPr>
    </w:p>
    <w:p w14:paraId="3C2BAF61" w14:textId="77777777" w:rsidR="00722CB4" w:rsidRDefault="00000000">
      <w:pPr>
        <w:numPr>
          <w:ilvl w:val="0"/>
          <w:numId w:val="2"/>
        </w:numPr>
        <w:tabs>
          <w:tab w:val="left" w:pos="284"/>
        </w:tabs>
        <w:ind w:left="567" w:right="49" w:firstLine="0"/>
        <w:jc w:val="both"/>
        <w:rPr>
          <w:rFonts w:ascii="Lucida Bright" w:eastAsia="Lucida Bright" w:hAnsi="Lucida Bright" w:cs="Lucida Bright"/>
          <w:i/>
          <w:sz w:val="22"/>
          <w:szCs w:val="22"/>
        </w:rPr>
      </w:pPr>
      <w:r>
        <w:rPr>
          <w:rFonts w:ascii="Lucida Bright" w:eastAsia="Lucida Bright" w:hAnsi="Lucida Bright" w:cs="Lucida Bright"/>
          <w:i/>
          <w:sz w:val="22"/>
          <w:szCs w:val="22"/>
        </w:rPr>
        <w:t>Beneficio actual: aquel que efectivamente se configura en las circunstancias presentes y existentes al momento en el que el congresista participa de la decisión.</w:t>
      </w:r>
    </w:p>
    <w:p w14:paraId="72F3E2D1" w14:textId="77777777" w:rsidR="00722CB4" w:rsidRDefault="00722CB4">
      <w:pPr>
        <w:tabs>
          <w:tab w:val="left" w:pos="284"/>
        </w:tabs>
        <w:ind w:left="567" w:right="49"/>
        <w:jc w:val="both"/>
        <w:rPr>
          <w:rFonts w:ascii="Lucida Bright" w:eastAsia="Lucida Bright" w:hAnsi="Lucida Bright" w:cs="Lucida Bright"/>
          <w:sz w:val="22"/>
          <w:szCs w:val="22"/>
        </w:rPr>
      </w:pPr>
    </w:p>
    <w:p w14:paraId="1151702D" w14:textId="77777777" w:rsidR="00722CB4" w:rsidRDefault="00000000">
      <w:pPr>
        <w:numPr>
          <w:ilvl w:val="0"/>
          <w:numId w:val="1"/>
        </w:numPr>
        <w:tabs>
          <w:tab w:val="left" w:pos="284"/>
        </w:tabs>
        <w:ind w:left="567" w:right="49" w:firstLine="0"/>
        <w:jc w:val="both"/>
        <w:rPr>
          <w:rFonts w:ascii="Lucida Bright" w:eastAsia="Lucida Bright" w:hAnsi="Lucida Bright" w:cs="Lucida Bright"/>
          <w:i/>
          <w:sz w:val="22"/>
          <w:szCs w:val="22"/>
        </w:rPr>
      </w:pPr>
      <w:r>
        <w:rPr>
          <w:rFonts w:ascii="Lucida Bright" w:eastAsia="Lucida Bright" w:hAnsi="Lucida Bright" w:cs="Lucida Bright"/>
          <w:i/>
          <w:sz w:val="22"/>
          <w:szCs w:val="22"/>
        </w:rPr>
        <w:t>Beneficio directo: aquel que se produzca de forma específica respecto del congresista, de su cónyuge, compañero o compañera permanente, o parientes dentro del segundo grado de consanguinidad, segundo de afinidad o primero civil. (…)”</w:t>
      </w:r>
      <w:r>
        <w:rPr>
          <w:rFonts w:ascii="Lucida Bright" w:eastAsia="Lucida Bright" w:hAnsi="Lucida Bright" w:cs="Lucida Bright"/>
          <w:sz w:val="22"/>
          <w:szCs w:val="22"/>
        </w:rPr>
        <w:t>.</w:t>
      </w:r>
    </w:p>
    <w:p w14:paraId="7C4938C0" w14:textId="77777777" w:rsidR="00722CB4" w:rsidRDefault="00722CB4">
      <w:pPr>
        <w:ind w:right="49"/>
        <w:jc w:val="both"/>
        <w:rPr>
          <w:rFonts w:ascii="Lucida Bright" w:eastAsia="Lucida Bright" w:hAnsi="Lucida Bright" w:cs="Lucida Bright"/>
          <w:i/>
          <w:sz w:val="22"/>
          <w:szCs w:val="22"/>
        </w:rPr>
      </w:pPr>
    </w:p>
    <w:p w14:paraId="201305C1" w14:textId="77777777" w:rsidR="00722CB4" w:rsidRDefault="00000000">
      <w:pPr>
        <w:ind w:right="49"/>
        <w:jc w:val="both"/>
        <w:rPr>
          <w:rFonts w:ascii="Lucida Bright" w:eastAsia="Lucida Bright" w:hAnsi="Lucida Bright" w:cs="Lucida Bright"/>
          <w:sz w:val="22"/>
          <w:szCs w:val="22"/>
        </w:rPr>
      </w:pPr>
      <w:r>
        <w:rPr>
          <w:rFonts w:ascii="Lucida Bright" w:eastAsia="Lucida Bright" w:hAnsi="Lucida Bright" w:cs="Lucida Bright"/>
          <w:sz w:val="22"/>
          <w:szCs w:val="22"/>
        </w:rPr>
        <w:t>Sobre este asunto la Sala Plena Contenciosa Administrativa del Honorable Consejo de Estado en su sentencia 02830 del 16 de julio de 2019, M.P. Carlos Enrique Moreno Rubio, señaló que: </w:t>
      </w:r>
    </w:p>
    <w:p w14:paraId="14D07516" w14:textId="77777777" w:rsidR="00722CB4" w:rsidRDefault="00722CB4">
      <w:pPr>
        <w:ind w:right="49"/>
        <w:jc w:val="both"/>
        <w:rPr>
          <w:rFonts w:ascii="Lucida Bright" w:eastAsia="Lucida Bright" w:hAnsi="Lucida Bright" w:cs="Lucida Bright"/>
          <w:sz w:val="22"/>
          <w:szCs w:val="22"/>
        </w:rPr>
      </w:pPr>
    </w:p>
    <w:p w14:paraId="1C289AC5" w14:textId="77777777" w:rsidR="00722CB4" w:rsidRDefault="00000000">
      <w:pPr>
        <w:ind w:left="567" w:right="49"/>
        <w:jc w:val="both"/>
        <w:rPr>
          <w:rFonts w:ascii="Lucida Bright" w:eastAsia="Lucida Bright" w:hAnsi="Lucida Bright" w:cs="Lucida Bright"/>
          <w:sz w:val="22"/>
          <w:szCs w:val="22"/>
        </w:rPr>
      </w:pPr>
      <w:bookmarkStart w:id="0" w:name="_heading=h.3dy6vkm" w:colFirst="0" w:colLast="0"/>
      <w:bookmarkEnd w:id="0"/>
      <w:r>
        <w:rPr>
          <w:rFonts w:ascii="Lucida Bright" w:eastAsia="Lucida Bright" w:hAnsi="Lucida Bright" w:cs="Lucida Bright"/>
          <w:i/>
          <w:sz w:val="22"/>
          <w:szCs w:val="22"/>
        </w:rPr>
        <w:t xml:space="preserve">“No cualquier interés configura la causal de desinvestidura en comento, pues se sabe que sólo lo será aquél del que se pueda predicar que es directo, esto es, que per se </w:t>
      </w:r>
      <w:proofErr w:type="spellStart"/>
      <w:r>
        <w:rPr>
          <w:rFonts w:ascii="Lucida Bright" w:eastAsia="Lucida Bright" w:hAnsi="Lucida Bright" w:cs="Lucida Bright"/>
          <w:i/>
          <w:sz w:val="22"/>
          <w:szCs w:val="22"/>
        </w:rPr>
        <w:t>el</w:t>
      </w:r>
      <w:proofErr w:type="spellEnd"/>
      <w:r>
        <w:rPr>
          <w:rFonts w:ascii="Lucida Bright" w:eastAsia="Lucida Bright" w:hAnsi="Lucida Bright" w:cs="Lucida Bright"/>
          <w:i/>
          <w:sz w:val="22"/>
          <w:szCs w:val="22"/>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w:t>
      </w:r>
      <w:r>
        <w:rPr>
          <w:rFonts w:ascii="Lucida Bright" w:eastAsia="Lucida Bright" w:hAnsi="Lucida Bright" w:cs="Lucida Bright"/>
          <w:i/>
          <w:sz w:val="22"/>
          <w:szCs w:val="22"/>
        </w:rPr>
        <w:lastRenderedPageBreak/>
        <w:t>puede ser de cualquier naturaleza, esto es, económico o moral, sin distinción alguna”.</w:t>
      </w:r>
      <w:r>
        <w:rPr>
          <w:rFonts w:ascii="Lucida Bright" w:eastAsia="Lucida Bright" w:hAnsi="Lucida Bright" w:cs="Lucida Bright"/>
          <w:sz w:val="22"/>
          <w:szCs w:val="22"/>
        </w:rPr>
        <w:t> </w:t>
      </w:r>
    </w:p>
    <w:p w14:paraId="5CC63FDF" w14:textId="77777777" w:rsidR="00722CB4" w:rsidRDefault="00722CB4">
      <w:pPr>
        <w:ind w:right="49"/>
        <w:jc w:val="both"/>
        <w:rPr>
          <w:rFonts w:ascii="Lucida Bright" w:eastAsia="Lucida Bright" w:hAnsi="Lucida Bright" w:cs="Lucida Bright"/>
          <w:sz w:val="22"/>
          <w:szCs w:val="22"/>
        </w:rPr>
      </w:pPr>
    </w:p>
    <w:p w14:paraId="3C8D32B7"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Se estima que la discusión y aprobación del presente Proyecto de Ley no configura un beneficio particular, actual o directo a favor de los Honorables Congresistas, ya que se trata de un proyecto de ley de carácter general. Sin embargo, salvo mejor criterio podrían valorarse los correspondientes casos en específico en los que se considere que existen conflictos de interés cuando un congresista, dentro de los grados que determina la ley, o alguno de sus financiadores, se encuentre en un escenario de interés directo con la materia objeto del presente proyecto de ley.</w:t>
      </w:r>
    </w:p>
    <w:p w14:paraId="0FDF751E" w14:textId="77777777" w:rsidR="00722CB4" w:rsidRDefault="00722CB4">
      <w:pPr>
        <w:jc w:val="both"/>
        <w:rPr>
          <w:rFonts w:ascii="Lucida Bright" w:eastAsia="Lucida Bright" w:hAnsi="Lucida Bright" w:cs="Lucida Bright"/>
          <w:sz w:val="22"/>
          <w:szCs w:val="22"/>
        </w:rPr>
      </w:pPr>
    </w:p>
    <w:p w14:paraId="0A9CC330" w14:textId="77777777" w:rsidR="00722CB4" w:rsidRDefault="00000000">
      <w:pPr>
        <w:jc w:val="both"/>
        <w:rPr>
          <w:rFonts w:ascii="Lucida Bright" w:eastAsia="Lucida Bright" w:hAnsi="Lucida Bright" w:cs="Lucida Bright"/>
          <w:sz w:val="22"/>
          <w:szCs w:val="22"/>
        </w:rPr>
      </w:pPr>
      <w:r>
        <w:rPr>
          <w:rFonts w:ascii="Lucida Bright" w:eastAsia="Lucida Bright" w:hAnsi="Lucida Bright" w:cs="Lucida Bright"/>
          <w:sz w:val="22"/>
          <w:szCs w:val="22"/>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 los congresistas de identificar causales adicionales en las que puedan estar incursos.</w:t>
      </w:r>
    </w:p>
    <w:p w14:paraId="3AF8C042" w14:textId="77777777" w:rsidR="00722CB4" w:rsidRDefault="00722CB4">
      <w:pPr>
        <w:jc w:val="both"/>
        <w:rPr>
          <w:rFonts w:ascii="Lucida Bright" w:eastAsia="Lucida Bright" w:hAnsi="Lucida Bright" w:cs="Lucida Bright"/>
          <w:sz w:val="22"/>
          <w:szCs w:val="22"/>
        </w:rPr>
      </w:pPr>
    </w:p>
    <w:p w14:paraId="73F48A2D" w14:textId="77777777" w:rsidR="00722CB4" w:rsidRDefault="00000000">
      <w:pPr>
        <w:rPr>
          <w:rFonts w:ascii="Lucida Bright" w:eastAsia="Lucida Bright" w:hAnsi="Lucida Bright" w:cs="Lucida Bright"/>
          <w:sz w:val="22"/>
          <w:szCs w:val="22"/>
        </w:rPr>
      </w:pPr>
      <w:r>
        <w:rPr>
          <w:rFonts w:ascii="Lucida Bright" w:eastAsia="Lucida Bright" w:hAnsi="Lucida Bright" w:cs="Lucida Bright"/>
          <w:sz w:val="22"/>
          <w:szCs w:val="22"/>
        </w:rPr>
        <w:t>De los honorables congresistas,</w:t>
      </w:r>
    </w:p>
    <w:p w14:paraId="0765D743" w14:textId="77777777" w:rsidR="00722CB4" w:rsidRDefault="00722CB4">
      <w:pPr>
        <w:rPr>
          <w:rFonts w:ascii="Lucida Bright" w:eastAsia="Lucida Bright" w:hAnsi="Lucida Bright" w:cs="Lucida Bright"/>
          <w:sz w:val="22"/>
          <w:szCs w:val="22"/>
        </w:rPr>
      </w:pPr>
    </w:p>
    <w:p w14:paraId="3C4465F6" w14:textId="77777777" w:rsidR="00933C03" w:rsidRDefault="00933C03">
      <w:pPr>
        <w:rPr>
          <w:rFonts w:ascii="Lucida Bright" w:eastAsia="Lucida Bright" w:hAnsi="Lucida Bright" w:cs="Lucida Bright"/>
          <w:sz w:val="22"/>
          <w:szCs w:val="22"/>
        </w:rPr>
      </w:pPr>
    </w:p>
    <w:p w14:paraId="68FFE301"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b/>
          <w:noProof/>
          <w:sz w:val="22"/>
          <w:szCs w:val="22"/>
        </w:rPr>
        <w:drawing>
          <wp:inline distT="114300" distB="114300" distL="114300" distR="114300" wp14:anchorId="014DD270" wp14:editId="218EB95A">
            <wp:extent cx="2042160" cy="1089660"/>
            <wp:effectExtent l="0" t="0" r="0" b="0"/>
            <wp:docPr id="12783289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042160" cy="1089660"/>
                    </a:xfrm>
                    <a:prstGeom prst="rect">
                      <a:avLst/>
                    </a:prstGeom>
                    <a:ln/>
                  </pic:spPr>
                </pic:pic>
              </a:graphicData>
            </a:graphic>
          </wp:inline>
        </w:drawing>
      </w:r>
    </w:p>
    <w:p w14:paraId="3BB48A03" w14:textId="77777777" w:rsidR="00722CB4" w:rsidRDefault="00000000">
      <w:pPr>
        <w:jc w:val="center"/>
        <w:rPr>
          <w:rFonts w:ascii="Lucida Bright" w:eastAsia="Lucida Bright" w:hAnsi="Lucida Bright" w:cs="Lucida Bright"/>
          <w:b/>
          <w:sz w:val="22"/>
          <w:szCs w:val="22"/>
        </w:rPr>
      </w:pPr>
      <w:r>
        <w:rPr>
          <w:rFonts w:ascii="Lucida Bright" w:eastAsia="Lucida Bright" w:hAnsi="Lucida Bright" w:cs="Lucida Bright"/>
          <w:b/>
          <w:sz w:val="22"/>
          <w:szCs w:val="22"/>
        </w:rPr>
        <w:t>ERICK ADRIÁN VELASCO BURBANO</w:t>
      </w:r>
    </w:p>
    <w:p w14:paraId="181F571B"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sz w:val="22"/>
          <w:szCs w:val="22"/>
        </w:rPr>
        <w:t>Representante a la Cámara por Nariño</w:t>
      </w:r>
    </w:p>
    <w:p w14:paraId="055D5B43" w14:textId="77777777" w:rsidR="00722CB4" w:rsidRDefault="00000000">
      <w:pPr>
        <w:jc w:val="center"/>
        <w:rPr>
          <w:rFonts w:ascii="Lucida Bright" w:eastAsia="Lucida Bright" w:hAnsi="Lucida Bright" w:cs="Lucida Bright"/>
          <w:sz w:val="22"/>
          <w:szCs w:val="22"/>
        </w:rPr>
      </w:pPr>
      <w:r>
        <w:rPr>
          <w:rFonts w:ascii="Lucida Bright" w:eastAsia="Lucida Bright" w:hAnsi="Lucida Bright" w:cs="Lucida Bright"/>
          <w:sz w:val="22"/>
          <w:szCs w:val="22"/>
        </w:rPr>
        <w:t>Coalición Pacto Histórico</w:t>
      </w:r>
    </w:p>
    <w:p w14:paraId="6982D282" w14:textId="77777777" w:rsidR="00722CB4" w:rsidRDefault="00722CB4">
      <w:pPr>
        <w:rPr>
          <w:rFonts w:ascii="Lucida Bright" w:eastAsia="Lucida Bright" w:hAnsi="Lucida Bright" w:cs="Lucida Bright"/>
          <w:sz w:val="22"/>
          <w:szCs w:val="22"/>
        </w:rPr>
      </w:pPr>
    </w:p>
    <w:p w14:paraId="5AD2B5C4" w14:textId="09C61D17" w:rsidR="00722CB4" w:rsidRDefault="00722CB4">
      <w:pPr>
        <w:ind w:right="280"/>
        <w:jc w:val="both"/>
        <w:rPr>
          <w:rFonts w:ascii="Lucida Bright" w:eastAsia="Lucida Bright" w:hAnsi="Lucida Bright" w:cs="Lucida Bright"/>
          <w:sz w:val="22"/>
          <w:szCs w:val="22"/>
        </w:rPr>
      </w:pPr>
    </w:p>
    <w:p w14:paraId="6B553254" w14:textId="77777777" w:rsidR="00933C03" w:rsidRDefault="00933C03">
      <w:pPr>
        <w:ind w:right="280"/>
        <w:jc w:val="both"/>
        <w:rPr>
          <w:rFonts w:ascii="Lucida Bright" w:eastAsia="Lucida Bright" w:hAnsi="Lucida Bright" w:cs="Lucida Bright"/>
          <w:sz w:val="22"/>
          <w:szCs w:val="22"/>
        </w:rPr>
      </w:pPr>
    </w:p>
    <w:sdt>
      <w:sdtPr>
        <w:tag w:val="goog_rdk_4"/>
        <w:id w:val="-543305706"/>
        <w:lock w:val="contentLocked"/>
      </w:sdtPr>
      <w:sdtContent>
        <w:tbl>
          <w:tblPr>
            <w:tblStyle w:val="a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41E7F848" w14:textId="77777777">
            <w:tc>
              <w:tcPr>
                <w:tcW w:w="4419" w:type="dxa"/>
                <w:tcMar>
                  <w:top w:w="100" w:type="dxa"/>
                  <w:left w:w="100" w:type="dxa"/>
                  <w:bottom w:w="100" w:type="dxa"/>
                  <w:right w:w="100" w:type="dxa"/>
                </w:tcMar>
              </w:tcPr>
              <w:p w14:paraId="609419A9" w14:textId="77777777" w:rsidR="00722CB4" w:rsidRDefault="00000000">
                <w:pPr>
                  <w:widowControl w:val="0"/>
                  <w:jc w:val="center"/>
                  <w:rPr>
                    <w:sz w:val="22"/>
                    <w:szCs w:val="22"/>
                  </w:rPr>
                </w:pPr>
                <w:r>
                  <w:rPr>
                    <w:noProof/>
                    <w:sz w:val="22"/>
                    <w:szCs w:val="22"/>
                  </w:rPr>
                  <w:drawing>
                    <wp:inline distT="114300" distB="114300" distL="114300" distR="114300" wp14:anchorId="7B69810B" wp14:editId="1988760D">
                      <wp:extent cx="2009775" cy="790575"/>
                      <wp:effectExtent l="0" t="0" r="0" b="0"/>
                      <wp:docPr id="12783289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09775" cy="790575"/>
                              </a:xfrm>
                              <a:prstGeom prst="rect">
                                <a:avLst/>
                              </a:prstGeom>
                              <a:ln/>
                            </pic:spPr>
                          </pic:pic>
                        </a:graphicData>
                      </a:graphic>
                    </wp:inline>
                  </w:drawing>
                </w:r>
              </w:p>
              <w:p w14:paraId="2CA95318" w14:textId="77777777" w:rsidR="00722CB4" w:rsidRDefault="00000000">
                <w:pPr>
                  <w:widowControl w:val="0"/>
                  <w:jc w:val="center"/>
                  <w:rPr>
                    <w:sz w:val="22"/>
                    <w:szCs w:val="22"/>
                  </w:rPr>
                </w:pPr>
                <w:r>
                  <w:rPr>
                    <w:b/>
                    <w:sz w:val="22"/>
                    <w:szCs w:val="22"/>
                  </w:rPr>
                  <w:t>ERMES EVELIO PETE VIVAS</w:t>
                </w:r>
              </w:p>
              <w:p w14:paraId="76E58C5E" w14:textId="77777777" w:rsidR="00722CB4" w:rsidRDefault="00000000">
                <w:pPr>
                  <w:widowControl w:val="0"/>
                  <w:jc w:val="center"/>
                  <w:rPr>
                    <w:sz w:val="22"/>
                    <w:szCs w:val="22"/>
                  </w:rPr>
                </w:pPr>
                <w:r>
                  <w:rPr>
                    <w:sz w:val="22"/>
                    <w:szCs w:val="22"/>
                  </w:rPr>
                  <w:t>Representante a la Cámara por el Cauca</w:t>
                </w:r>
              </w:p>
              <w:p w14:paraId="5F46EB61" w14:textId="77777777" w:rsidR="00722CB4" w:rsidRDefault="00000000">
                <w:pPr>
                  <w:widowControl w:val="0"/>
                  <w:jc w:val="center"/>
                  <w:rPr>
                    <w:rFonts w:ascii="Lucida Bright" w:eastAsia="Lucida Bright" w:hAnsi="Lucida Bright" w:cs="Lucida Bright"/>
                    <w:sz w:val="22"/>
                    <w:szCs w:val="22"/>
                  </w:rPr>
                </w:pPr>
                <w:r>
                  <w:rPr>
                    <w:sz w:val="22"/>
                    <w:szCs w:val="22"/>
                  </w:rPr>
                  <w:t>Pacto Histórico - MAIS</w:t>
                </w:r>
              </w:p>
              <w:p w14:paraId="3EC0E48B"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090C8F74"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32593EF" wp14:editId="73A90F0A">
                      <wp:extent cx="2521165" cy="1421166"/>
                      <wp:effectExtent l="0" t="0" r="0" b="0"/>
                      <wp:docPr id="12783289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521165" cy="1421166"/>
                              </a:xfrm>
                              <a:prstGeom prst="rect">
                                <a:avLst/>
                              </a:prstGeom>
                              <a:ln/>
                            </pic:spPr>
                          </pic:pic>
                        </a:graphicData>
                      </a:graphic>
                    </wp:inline>
                  </w:drawing>
                </w:r>
              </w:p>
            </w:tc>
          </w:tr>
          <w:tr w:rsidR="00722CB4" w14:paraId="5835F185" w14:textId="77777777">
            <w:tc>
              <w:tcPr>
                <w:tcW w:w="4419" w:type="dxa"/>
                <w:tcMar>
                  <w:top w:w="100" w:type="dxa"/>
                  <w:left w:w="100" w:type="dxa"/>
                  <w:bottom w:w="100" w:type="dxa"/>
                  <w:right w:w="100" w:type="dxa"/>
                </w:tcMar>
              </w:tcPr>
              <w:p w14:paraId="7B2CC343" w14:textId="77777777" w:rsidR="00722CB4" w:rsidRDefault="00722CB4">
                <w:pPr>
                  <w:widowControl w:val="0"/>
                  <w:rPr>
                    <w:rFonts w:ascii="Lucida Bright" w:eastAsia="Lucida Bright" w:hAnsi="Lucida Bright" w:cs="Lucida Bright"/>
                    <w:sz w:val="22"/>
                    <w:szCs w:val="22"/>
                  </w:rPr>
                </w:pPr>
              </w:p>
              <w:p w14:paraId="7F4BCAC3" w14:textId="77777777" w:rsidR="00722CB4" w:rsidRDefault="00000000">
                <w:pPr>
                  <w:widowControl w:val="0"/>
                  <w:spacing w:before="7" w:after="1" w:line="276" w:lineRule="auto"/>
                  <w:jc w:val="center"/>
                  <w:rPr>
                    <w:rFonts w:ascii="Lucida Bright" w:eastAsia="Lucida Bright" w:hAnsi="Lucida Bright" w:cs="Lucida Bright"/>
                    <w:sz w:val="22"/>
                    <w:szCs w:val="22"/>
                  </w:rPr>
                </w:pPr>
                <w:r>
                  <w:rPr>
                    <w:rFonts w:ascii="Arial" w:eastAsia="Arial" w:hAnsi="Arial" w:cs="Arial"/>
                    <w:noProof/>
                    <w:sz w:val="23"/>
                    <w:szCs w:val="23"/>
                  </w:rPr>
                  <w:lastRenderedPageBreak/>
                  <w:drawing>
                    <wp:inline distT="0" distB="0" distL="0" distR="0" wp14:anchorId="37B2DCF5" wp14:editId="63D37340">
                      <wp:extent cx="2432643" cy="1400303"/>
                      <wp:effectExtent l="0" t="0" r="0" b="0"/>
                      <wp:docPr id="1278328975" name="image10.png" descr="https://lh7-rt.googleusercontent.com/docsz/AD_4nXfsGci4ePSUODYBOKEl0HgBCbgpLD-ahKC7dbczwR7yLFJHmUXh0Bm56tIbqFlZ0Zu5bks-9UNiZu1VXP1zEh743OcILb_4zbgaMRuMe6a0T7sSt-clHAWwAx6-IcDGHrEyTMfi-4rzf9G7cBR5gQ?key=ujrO0O88BB_1j2ZYsX92S359"/>
                      <wp:cNvGraphicFramePr/>
                      <a:graphic xmlns:a="http://schemas.openxmlformats.org/drawingml/2006/main">
                        <a:graphicData uri="http://schemas.openxmlformats.org/drawingml/2006/picture">
                          <pic:pic xmlns:pic="http://schemas.openxmlformats.org/drawingml/2006/picture">
                            <pic:nvPicPr>
                              <pic:cNvPr id="0" name="image10.png" descr="https://lh7-rt.googleusercontent.com/docsz/AD_4nXfsGci4ePSUODYBOKEl0HgBCbgpLD-ahKC7dbczwR7yLFJHmUXh0Bm56tIbqFlZ0Zu5bks-9UNiZu1VXP1zEh743OcILb_4zbgaMRuMe6a0T7sSt-clHAWwAx6-IcDGHrEyTMfi-4rzf9G7cBR5gQ?key=ujrO0O88BB_1j2ZYsX92S359"/>
                              <pic:cNvPicPr preferRelativeResize="0"/>
                            </pic:nvPicPr>
                            <pic:blipFill>
                              <a:blip r:embed="rId12"/>
                              <a:srcRect/>
                              <a:stretch>
                                <a:fillRect/>
                              </a:stretch>
                            </pic:blipFill>
                            <pic:spPr>
                              <a:xfrm>
                                <a:off x="0" y="0"/>
                                <a:ext cx="2432643" cy="1400303"/>
                              </a:xfrm>
                              <a:prstGeom prst="rect">
                                <a:avLst/>
                              </a:prstGeom>
                              <a:ln/>
                            </pic:spPr>
                          </pic:pic>
                        </a:graphicData>
                      </a:graphic>
                    </wp:inline>
                  </w:drawing>
                </w:r>
              </w:p>
              <w:p w14:paraId="19AE8A90" w14:textId="77777777" w:rsidR="00722CB4" w:rsidRDefault="00722CB4">
                <w:pPr>
                  <w:widowControl w:val="0"/>
                  <w:rPr>
                    <w:rFonts w:ascii="Lucida Bright" w:eastAsia="Lucida Bright" w:hAnsi="Lucida Bright" w:cs="Lucida Bright"/>
                    <w:sz w:val="22"/>
                    <w:szCs w:val="22"/>
                  </w:rPr>
                </w:pPr>
              </w:p>
              <w:p w14:paraId="58066332" w14:textId="77777777" w:rsidR="00722CB4" w:rsidRDefault="00722CB4">
                <w:pPr>
                  <w:widowControl w:val="0"/>
                  <w:rPr>
                    <w:rFonts w:ascii="Lucida Bright" w:eastAsia="Lucida Bright" w:hAnsi="Lucida Bright" w:cs="Lucida Bright"/>
                    <w:sz w:val="22"/>
                    <w:szCs w:val="22"/>
                  </w:rPr>
                </w:pPr>
              </w:p>
              <w:p w14:paraId="08184770"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26795819" w14:textId="77777777" w:rsidR="00722CB4" w:rsidRDefault="00722CB4">
                <w:pPr>
                  <w:widowControl w:val="0"/>
                  <w:rPr>
                    <w:rFonts w:ascii="Lucida Bright" w:eastAsia="Lucida Bright" w:hAnsi="Lucida Bright" w:cs="Lucida Bright"/>
                    <w:sz w:val="22"/>
                    <w:szCs w:val="22"/>
                  </w:rPr>
                </w:pPr>
              </w:p>
              <w:p w14:paraId="18358AB4" w14:textId="77777777" w:rsidR="00722CB4" w:rsidRDefault="00722CB4">
                <w:pPr>
                  <w:widowControl w:val="0"/>
                  <w:rPr>
                    <w:rFonts w:ascii="Lucida Bright" w:eastAsia="Lucida Bright" w:hAnsi="Lucida Bright" w:cs="Lucida Bright"/>
                    <w:sz w:val="22"/>
                    <w:szCs w:val="22"/>
                  </w:rPr>
                </w:pPr>
              </w:p>
              <w:p w14:paraId="5916EA24" w14:textId="77777777" w:rsidR="00722CB4" w:rsidRDefault="00722CB4">
                <w:pPr>
                  <w:widowControl w:val="0"/>
                  <w:rPr>
                    <w:rFonts w:ascii="Lucida Bright" w:eastAsia="Lucida Bright" w:hAnsi="Lucida Bright" w:cs="Lucida Bright"/>
                    <w:sz w:val="22"/>
                    <w:szCs w:val="22"/>
                  </w:rPr>
                </w:pPr>
              </w:p>
              <w:p w14:paraId="5F213D3E"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41F94CB2" wp14:editId="14001877">
                      <wp:extent cx="2094548" cy="533021"/>
                      <wp:effectExtent l="0" t="0" r="0" b="0"/>
                      <wp:docPr id="12783289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94548" cy="533021"/>
                              </a:xfrm>
                              <a:prstGeom prst="rect">
                                <a:avLst/>
                              </a:prstGeom>
                              <a:ln/>
                            </pic:spPr>
                          </pic:pic>
                        </a:graphicData>
                      </a:graphic>
                    </wp:inline>
                  </w:drawing>
                </w:r>
              </w:p>
              <w:p w14:paraId="19376F62" w14:textId="77777777" w:rsidR="00722CB4" w:rsidRDefault="00722CB4">
                <w:pPr>
                  <w:widowControl w:val="0"/>
                  <w:rPr>
                    <w:rFonts w:ascii="Lucida Bright" w:eastAsia="Lucida Bright" w:hAnsi="Lucida Bright" w:cs="Lucida Bright"/>
                    <w:sz w:val="22"/>
                    <w:szCs w:val="22"/>
                  </w:rPr>
                </w:pPr>
              </w:p>
              <w:p w14:paraId="7EB8BFBD" w14:textId="77777777" w:rsidR="00722CB4" w:rsidRDefault="00722CB4">
                <w:pPr>
                  <w:widowControl w:val="0"/>
                  <w:rPr>
                    <w:rFonts w:ascii="Lucida Bright" w:eastAsia="Lucida Bright" w:hAnsi="Lucida Bright" w:cs="Lucida Bright"/>
                    <w:sz w:val="22"/>
                    <w:szCs w:val="22"/>
                  </w:rPr>
                </w:pPr>
              </w:p>
              <w:p w14:paraId="10A0BE42"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JUAN DANIEL PEÑUELA CALVACHE</w:t>
                </w:r>
              </w:p>
              <w:p w14:paraId="01AFA28D" w14:textId="77777777" w:rsidR="00722CB4" w:rsidRDefault="00000000">
                <w:pPr>
                  <w:widowControl w:val="0"/>
                  <w:jc w:val="center"/>
                  <w:rPr>
                    <w:rFonts w:ascii="Lucida Bright" w:eastAsia="Lucida Bright" w:hAnsi="Lucida Bright" w:cs="Lucida Bright"/>
                    <w:b/>
                    <w:sz w:val="22"/>
                    <w:szCs w:val="22"/>
                  </w:rPr>
                </w:pPr>
                <w:r>
                  <w:rPr>
                    <w:rFonts w:ascii="Lucida Bright" w:eastAsia="Lucida Bright" w:hAnsi="Lucida Bright" w:cs="Lucida Bright"/>
                    <w:b/>
                    <w:sz w:val="22"/>
                    <w:szCs w:val="22"/>
                  </w:rPr>
                  <w:t>Representante a la Cámara</w:t>
                </w:r>
              </w:p>
              <w:p w14:paraId="49FBB405" w14:textId="77777777" w:rsidR="00722CB4" w:rsidRDefault="00000000">
                <w:pPr>
                  <w:widowControl w:val="0"/>
                  <w:jc w:val="center"/>
                  <w:rPr>
                    <w:rFonts w:ascii="Lucida Bright" w:eastAsia="Lucida Bright" w:hAnsi="Lucida Bright" w:cs="Lucida Bright"/>
                    <w:sz w:val="22"/>
                    <w:szCs w:val="22"/>
                  </w:rPr>
                </w:pPr>
                <w:r>
                  <w:rPr>
                    <w:rFonts w:ascii="Lucida Bright" w:eastAsia="Lucida Bright" w:hAnsi="Lucida Bright" w:cs="Lucida Bright"/>
                    <w:b/>
                    <w:sz w:val="22"/>
                    <w:szCs w:val="22"/>
                  </w:rPr>
                  <w:t>Departamento de Nariño</w:t>
                </w:r>
              </w:p>
            </w:tc>
          </w:tr>
          <w:tr w:rsidR="00722CB4" w14:paraId="3C623FCA" w14:textId="77777777">
            <w:tc>
              <w:tcPr>
                <w:tcW w:w="4419" w:type="dxa"/>
                <w:tcMar>
                  <w:top w:w="100" w:type="dxa"/>
                  <w:left w:w="100" w:type="dxa"/>
                  <w:bottom w:w="100" w:type="dxa"/>
                  <w:right w:w="100" w:type="dxa"/>
                </w:tcMar>
              </w:tcPr>
              <w:p w14:paraId="287F53A9"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lastRenderedPageBreak/>
                  <w:drawing>
                    <wp:inline distT="114300" distB="114300" distL="114300" distR="114300" wp14:anchorId="62B751DD" wp14:editId="2DCC73D0">
                      <wp:extent cx="2657475" cy="1549400"/>
                      <wp:effectExtent l="0" t="0" r="0" b="0"/>
                      <wp:docPr id="12783289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657475" cy="1549400"/>
                              </a:xfrm>
                              <a:prstGeom prst="rect">
                                <a:avLst/>
                              </a:prstGeom>
                              <a:ln/>
                            </pic:spPr>
                          </pic:pic>
                        </a:graphicData>
                      </a:graphic>
                    </wp:inline>
                  </w:drawing>
                </w:r>
              </w:p>
              <w:p w14:paraId="37B933CA" w14:textId="77777777" w:rsidR="00722CB4" w:rsidRDefault="00722CB4">
                <w:pPr>
                  <w:widowControl w:val="0"/>
                  <w:rPr>
                    <w:rFonts w:ascii="Lucida Bright" w:eastAsia="Lucida Bright" w:hAnsi="Lucida Bright" w:cs="Lucida Bright"/>
                    <w:sz w:val="22"/>
                    <w:szCs w:val="22"/>
                  </w:rPr>
                </w:pPr>
              </w:p>
              <w:p w14:paraId="5704AB77"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6932E153" w14:textId="77777777" w:rsidR="00722CB4" w:rsidRDefault="00000000">
                <w:pPr>
                  <w:widowControl w:val="0"/>
                  <w:rPr>
                    <w:sz w:val="22"/>
                    <w:szCs w:val="22"/>
                  </w:rPr>
                </w:pPr>
                <w:r>
                  <w:rPr>
                    <w:noProof/>
                    <w:sz w:val="22"/>
                    <w:szCs w:val="22"/>
                  </w:rPr>
                  <w:drawing>
                    <wp:inline distT="114300" distB="114300" distL="114300" distR="114300" wp14:anchorId="1783B4F4" wp14:editId="32C1A592">
                      <wp:extent cx="2409825" cy="781050"/>
                      <wp:effectExtent l="0" t="0" r="0" b="0"/>
                      <wp:docPr id="127832895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9825" cy="781050"/>
                              </a:xfrm>
                              <a:prstGeom prst="rect">
                                <a:avLst/>
                              </a:prstGeom>
                              <a:ln/>
                            </pic:spPr>
                          </pic:pic>
                        </a:graphicData>
                      </a:graphic>
                    </wp:inline>
                  </w:drawing>
                </w:r>
              </w:p>
              <w:p w14:paraId="5FFB18F9" w14:textId="77777777" w:rsidR="00722CB4" w:rsidRDefault="00000000">
                <w:pPr>
                  <w:widowControl w:val="0"/>
                  <w:jc w:val="center"/>
                  <w:rPr>
                    <w:b/>
                    <w:sz w:val="22"/>
                    <w:szCs w:val="22"/>
                  </w:rPr>
                </w:pPr>
                <w:r>
                  <w:rPr>
                    <w:b/>
                    <w:sz w:val="22"/>
                    <w:szCs w:val="22"/>
                  </w:rPr>
                  <w:t>GABRIEL ERNESTO PARRADO DURÁN</w:t>
                </w:r>
              </w:p>
              <w:p w14:paraId="3EF9F0E8" w14:textId="77777777" w:rsidR="00722CB4" w:rsidRDefault="00000000">
                <w:pPr>
                  <w:widowControl w:val="0"/>
                  <w:jc w:val="center"/>
                  <w:rPr>
                    <w:sz w:val="22"/>
                    <w:szCs w:val="22"/>
                  </w:rPr>
                </w:pPr>
                <w:r>
                  <w:rPr>
                    <w:sz w:val="22"/>
                    <w:szCs w:val="22"/>
                  </w:rPr>
                  <w:t>Representante a la Cámara por el Meta</w:t>
                </w:r>
              </w:p>
              <w:p w14:paraId="159BD611" w14:textId="77777777" w:rsidR="00722CB4" w:rsidRDefault="00000000">
                <w:pPr>
                  <w:widowControl w:val="0"/>
                  <w:jc w:val="center"/>
                  <w:rPr>
                    <w:rFonts w:ascii="Lucida Bright" w:eastAsia="Lucida Bright" w:hAnsi="Lucida Bright" w:cs="Lucida Bright"/>
                    <w:sz w:val="22"/>
                    <w:szCs w:val="22"/>
                  </w:rPr>
                </w:pPr>
                <w:r>
                  <w:rPr>
                    <w:sz w:val="22"/>
                    <w:szCs w:val="22"/>
                  </w:rPr>
                  <w:t xml:space="preserve">Pacto Histórico - PDA </w:t>
                </w:r>
              </w:p>
              <w:p w14:paraId="166FFF3A" w14:textId="77777777" w:rsidR="00722CB4" w:rsidRDefault="00722CB4">
                <w:pPr>
                  <w:widowControl w:val="0"/>
                  <w:rPr>
                    <w:rFonts w:ascii="Lucida Bright" w:eastAsia="Lucida Bright" w:hAnsi="Lucida Bright" w:cs="Lucida Bright"/>
                    <w:sz w:val="22"/>
                    <w:szCs w:val="22"/>
                  </w:rPr>
                </w:pPr>
              </w:p>
              <w:p w14:paraId="619F1E9F" w14:textId="77777777" w:rsidR="00722CB4" w:rsidRDefault="00722CB4">
                <w:pPr>
                  <w:widowControl w:val="0"/>
                  <w:rPr>
                    <w:rFonts w:ascii="Lucida Bright" w:eastAsia="Lucida Bright" w:hAnsi="Lucida Bright" w:cs="Lucida Bright"/>
                    <w:sz w:val="22"/>
                    <w:szCs w:val="22"/>
                  </w:rPr>
                </w:pPr>
              </w:p>
              <w:p w14:paraId="3066AFB3" w14:textId="77777777" w:rsidR="00722CB4" w:rsidRDefault="00722CB4">
                <w:pPr>
                  <w:widowControl w:val="0"/>
                  <w:rPr>
                    <w:rFonts w:ascii="Lucida Bright" w:eastAsia="Lucida Bright" w:hAnsi="Lucida Bright" w:cs="Lucida Bright"/>
                    <w:sz w:val="22"/>
                    <w:szCs w:val="22"/>
                  </w:rPr>
                </w:pPr>
              </w:p>
              <w:p w14:paraId="6E6F3C1E" w14:textId="77777777" w:rsidR="00722CB4" w:rsidRDefault="00722CB4">
                <w:pPr>
                  <w:widowControl w:val="0"/>
                  <w:rPr>
                    <w:rFonts w:ascii="Lucida Bright" w:eastAsia="Lucida Bright" w:hAnsi="Lucida Bright" w:cs="Lucida Bright"/>
                    <w:sz w:val="22"/>
                    <w:szCs w:val="22"/>
                  </w:rPr>
                </w:pPr>
              </w:p>
            </w:tc>
          </w:tr>
          <w:tr w:rsidR="00722CB4" w14:paraId="765A881B" w14:textId="77777777">
            <w:tc>
              <w:tcPr>
                <w:tcW w:w="4419" w:type="dxa"/>
                <w:tcMar>
                  <w:top w:w="100" w:type="dxa"/>
                  <w:left w:w="100" w:type="dxa"/>
                  <w:bottom w:w="100" w:type="dxa"/>
                  <w:right w:w="100" w:type="dxa"/>
                </w:tcMar>
              </w:tcPr>
              <w:p w14:paraId="2035E9A6"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49F99CF8" wp14:editId="0807A226">
                      <wp:extent cx="1724978" cy="964504"/>
                      <wp:effectExtent l="0" t="0" r="0" b="0"/>
                      <wp:docPr id="12783289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724978" cy="964504"/>
                              </a:xfrm>
                              <a:prstGeom prst="rect">
                                <a:avLst/>
                              </a:prstGeom>
                              <a:ln/>
                            </pic:spPr>
                          </pic:pic>
                        </a:graphicData>
                      </a:graphic>
                    </wp:inline>
                  </w:drawing>
                </w:r>
              </w:p>
              <w:p w14:paraId="4F5140CC" w14:textId="77777777" w:rsidR="00722CB4" w:rsidRDefault="00000000">
                <w:pPr>
                  <w:widowControl w:val="0"/>
                  <w:rPr>
                    <w:rFonts w:ascii="Arial" w:eastAsia="Arial" w:hAnsi="Arial" w:cs="Arial"/>
                    <w:b/>
                    <w:sz w:val="22"/>
                    <w:szCs w:val="22"/>
                  </w:rPr>
                </w:pPr>
                <w:r>
                  <w:rPr>
                    <w:rFonts w:ascii="Arial" w:eastAsia="Arial" w:hAnsi="Arial" w:cs="Arial"/>
                    <w:b/>
                    <w:sz w:val="22"/>
                    <w:szCs w:val="22"/>
                  </w:rPr>
                  <w:t>RICHARD FUELANTALA DELGADO</w:t>
                </w:r>
              </w:p>
              <w:p w14:paraId="7B2FB47D" w14:textId="77777777" w:rsidR="00722CB4" w:rsidRDefault="00000000">
                <w:pPr>
                  <w:widowControl w:val="0"/>
                  <w:rPr>
                    <w:rFonts w:ascii="Lucida Bright" w:eastAsia="Lucida Bright" w:hAnsi="Lucida Bright" w:cs="Lucida Bright"/>
                    <w:sz w:val="22"/>
                    <w:szCs w:val="22"/>
                  </w:rPr>
                </w:pPr>
                <w:r>
                  <w:rPr>
                    <w:rFonts w:ascii="Arial" w:eastAsia="Arial" w:hAnsi="Arial" w:cs="Arial"/>
                    <w:b/>
                    <w:sz w:val="22"/>
                    <w:szCs w:val="22"/>
                  </w:rPr>
                  <w:t>Senador de la República</w:t>
                </w:r>
              </w:p>
              <w:p w14:paraId="702C0C34" w14:textId="77777777" w:rsidR="00722CB4" w:rsidRDefault="00722CB4">
                <w:pPr>
                  <w:widowControl w:val="0"/>
                  <w:rPr>
                    <w:rFonts w:ascii="Lucida Bright" w:eastAsia="Lucida Bright" w:hAnsi="Lucida Bright" w:cs="Lucida Bright"/>
                    <w:sz w:val="22"/>
                    <w:szCs w:val="22"/>
                  </w:rPr>
                </w:pPr>
              </w:p>
              <w:p w14:paraId="64DD1D33" w14:textId="77777777" w:rsidR="00722CB4" w:rsidRDefault="00722CB4">
                <w:pPr>
                  <w:widowControl w:val="0"/>
                  <w:rPr>
                    <w:rFonts w:ascii="Lucida Bright" w:eastAsia="Lucida Bright" w:hAnsi="Lucida Bright" w:cs="Lucida Bright"/>
                    <w:sz w:val="22"/>
                    <w:szCs w:val="22"/>
                  </w:rPr>
                </w:pPr>
              </w:p>
              <w:p w14:paraId="11B6268A" w14:textId="77777777" w:rsidR="00722CB4" w:rsidRDefault="00722CB4">
                <w:pPr>
                  <w:widowControl w:val="0"/>
                  <w:rPr>
                    <w:rFonts w:ascii="Lucida Bright" w:eastAsia="Lucida Bright" w:hAnsi="Lucida Bright" w:cs="Lucida Bright"/>
                    <w:sz w:val="22"/>
                    <w:szCs w:val="22"/>
                  </w:rPr>
                </w:pPr>
              </w:p>
            </w:tc>
            <w:tc>
              <w:tcPr>
                <w:tcW w:w="4419" w:type="dxa"/>
                <w:tcMar>
                  <w:top w:w="100" w:type="dxa"/>
                  <w:left w:w="100" w:type="dxa"/>
                  <w:bottom w:w="100" w:type="dxa"/>
                  <w:right w:w="100" w:type="dxa"/>
                </w:tcMar>
              </w:tcPr>
              <w:p w14:paraId="13F13D06" w14:textId="77777777" w:rsidR="00722CB4" w:rsidRDefault="00000000">
                <w:pPr>
                  <w:widowControl w:val="0"/>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7E44D4B" wp14:editId="7C7606A4">
                      <wp:extent cx="2162175" cy="400050"/>
                      <wp:effectExtent l="0" t="0" r="0" b="0"/>
                      <wp:docPr id="12783289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162175" cy="400050"/>
                              </a:xfrm>
                              <a:prstGeom prst="rect">
                                <a:avLst/>
                              </a:prstGeom>
                              <a:ln/>
                            </pic:spPr>
                          </pic:pic>
                        </a:graphicData>
                      </a:graphic>
                    </wp:inline>
                  </w:drawing>
                </w:r>
              </w:p>
              <w:p w14:paraId="28BECE32" w14:textId="77777777" w:rsidR="00722CB4" w:rsidRDefault="00000000">
                <w:pPr>
                  <w:widowControl w:val="0"/>
                  <w:rPr>
                    <w:rFonts w:ascii="Arial Narrow" w:eastAsia="Arial Narrow" w:hAnsi="Arial Narrow" w:cs="Arial Narrow"/>
                  </w:rPr>
                </w:pPr>
                <w:r>
                  <w:rPr>
                    <w:rFonts w:ascii="Arial Narrow" w:eastAsia="Arial Narrow" w:hAnsi="Arial Narrow" w:cs="Arial Narrow"/>
                    <w:b/>
                  </w:rPr>
                  <w:t>JUAN PABLO SALAZAR RIVERA</w:t>
                </w:r>
                <w:r>
                  <w:rPr>
                    <w:rFonts w:ascii="Arial Narrow" w:eastAsia="Arial Narrow" w:hAnsi="Arial Narrow" w:cs="Arial Narrow"/>
                  </w:rPr>
                  <w:t xml:space="preserve">  Representante a la Cámara</w:t>
                </w:r>
              </w:p>
              <w:p w14:paraId="3AF924CA" w14:textId="77777777" w:rsidR="00722CB4" w:rsidRDefault="00000000">
                <w:pPr>
                  <w:widowControl w:val="0"/>
                  <w:rPr>
                    <w:rFonts w:ascii="Arial Narrow" w:eastAsia="Arial Narrow" w:hAnsi="Arial Narrow" w:cs="Arial Narrow"/>
                  </w:rPr>
                </w:pPr>
                <w:r>
                  <w:rPr>
                    <w:rFonts w:ascii="Arial Narrow" w:eastAsia="Arial Narrow" w:hAnsi="Arial Narrow" w:cs="Arial Narrow"/>
                  </w:rPr>
                  <w:t>Circunscripción de Paz 1 (Cauca, Valle del Cauca y Nariño)</w:t>
                </w:r>
              </w:p>
              <w:p w14:paraId="03051DF2" w14:textId="77777777" w:rsidR="00722CB4" w:rsidRDefault="00000000">
                <w:pPr>
                  <w:widowControl w:val="0"/>
                  <w:rPr>
                    <w:rFonts w:ascii="Lucida Bright" w:eastAsia="Lucida Bright" w:hAnsi="Lucida Bright" w:cs="Lucida Bright"/>
                    <w:b/>
                    <w:sz w:val="22"/>
                    <w:szCs w:val="22"/>
                  </w:rPr>
                </w:pPr>
              </w:p>
            </w:tc>
          </w:tr>
        </w:tbl>
      </w:sdtContent>
    </w:sdt>
    <w:p w14:paraId="0A2460AF" w14:textId="77777777" w:rsidR="00722CB4" w:rsidRDefault="00722CB4">
      <w:pPr>
        <w:ind w:right="280"/>
        <w:jc w:val="both"/>
        <w:rPr>
          <w:rFonts w:ascii="Lucida Bright" w:eastAsia="Lucida Bright" w:hAnsi="Lucida Bright" w:cs="Lucida Bright"/>
          <w:sz w:val="22"/>
          <w:szCs w:val="22"/>
        </w:rPr>
      </w:pPr>
    </w:p>
    <w:sdt>
      <w:sdtPr>
        <w:tag w:val="goog_rdk_5"/>
        <w:id w:val="-1872476380"/>
        <w:lock w:val="contentLocked"/>
      </w:sdtPr>
      <w:sdtContent>
        <w:tbl>
          <w:tblPr>
            <w:tblStyle w:val="a4"/>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22CB4" w14:paraId="1F2A6834" w14:textId="77777777">
            <w:tc>
              <w:tcPr>
                <w:tcW w:w="4419" w:type="dxa"/>
                <w:tcMar>
                  <w:top w:w="100" w:type="dxa"/>
                  <w:left w:w="100" w:type="dxa"/>
                  <w:bottom w:w="100" w:type="dxa"/>
                  <w:right w:w="100" w:type="dxa"/>
                </w:tcMar>
              </w:tcPr>
              <w:p w14:paraId="309DE122"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w:t>
                </w:r>
                <w:r>
                  <w:rPr>
                    <w:rFonts w:ascii="Lucida Bright" w:eastAsia="Lucida Bright" w:hAnsi="Lucida Bright" w:cs="Lucida Bright"/>
                    <w:noProof/>
                    <w:sz w:val="22"/>
                    <w:szCs w:val="22"/>
                  </w:rPr>
                  <w:drawing>
                    <wp:inline distT="114300" distB="114300" distL="114300" distR="114300" wp14:anchorId="56E9BDF5" wp14:editId="60294DEC">
                      <wp:extent cx="1495425" cy="581025"/>
                      <wp:effectExtent l="0" t="0" r="0" b="0"/>
                      <wp:docPr id="12783289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495425" cy="581025"/>
                              </a:xfrm>
                              <a:prstGeom prst="rect">
                                <a:avLst/>
                              </a:prstGeom>
                              <a:ln/>
                            </pic:spPr>
                          </pic:pic>
                        </a:graphicData>
                      </a:graphic>
                    </wp:inline>
                  </w:drawing>
                </w:r>
              </w:p>
              <w:p w14:paraId="33D29ABC"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DIELA LILIANA BENAVIDES SOLARTE</w:t>
                </w:r>
              </w:p>
              <w:p w14:paraId="3186FFC8"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sz w:val="22"/>
                    <w:szCs w:val="22"/>
                  </w:rPr>
                  <w:t xml:space="preserve">                      SENADORA</w:t>
                </w:r>
              </w:p>
            </w:tc>
            <w:tc>
              <w:tcPr>
                <w:tcW w:w="4419" w:type="dxa"/>
                <w:tcMar>
                  <w:top w:w="100" w:type="dxa"/>
                  <w:left w:w="100" w:type="dxa"/>
                  <w:bottom w:w="100" w:type="dxa"/>
                  <w:right w:w="100" w:type="dxa"/>
                </w:tcMar>
              </w:tcPr>
              <w:p w14:paraId="230F5B33"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r>
                  <w:rPr>
                    <w:rFonts w:ascii="Lucida Bright" w:eastAsia="Lucida Bright" w:hAnsi="Lucida Bright" w:cs="Lucida Bright"/>
                    <w:noProof/>
                    <w:sz w:val="22"/>
                    <w:szCs w:val="22"/>
                  </w:rPr>
                  <w:drawing>
                    <wp:inline distT="114300" distB="114300" distL="114300" distR="114300" wp14:anchorId="2B9F427C" wp14:editId="17C64A2B">
                      <wp:extent cx="2657475" cy="1054100"/>
                      <wp:effectExtent l="0" t="0" r="0" b="0"/>
                      <wp:docPr id="12783289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657475" cy="1054100"/>
                              </a:xfrm>
                              <a:prstGeom prst="rect">
                                <a:avLst/>
                              </a:prstGeom>
                              <a:ln/>
                            </pic:spPr>
                          </pic:pic>
                        </a:graphicData>
                      </a:graphic>
                    </wp:inline>
                  </w:drawing>
                </w:r>
              </w:p>
            </w:tc>
          </w:tr>
          <w:tr w:rsidR="00722CB4" w14:paraId="2B78E9D1" w14:textId="77777777">
            <w:tc>
              <w:tcPr>
                <w:tcW w:w="4419" w:type="dxa"/>
                <w:tcMar>
                  <w:top w:w="100" w:type="dxa"/>
                  <w:left w:w="100" w:type="dxa"/>
                  <w:bottom w:w="100" w:type="dxa"/>
                  <w:right w:w="100" w:type="dxa"/>
                </w:tcMar>
              </w:tcPr>
              <w:p w14:paraId="38EC60F7" w14:textId="77777777" w:rsidR="00722CB4" w:rsidRDefault="00000000">
                <w:pPr>
                  <w:widowControl w:val="0"/>
                  <w:jc w:val="center"/>
                  <w:rPr>
                    <w:rFonts w:ascii="Arial" w:eastAsia="Arial" w:hAnsi="Arial" w:cs="Arial"/>
                  </w:rPr>
                </w:pPr>
                <w:r>
                  <w:rPr>
                    <w:rFonts w:ascii="Arial" w:eastAsia="Arial" w:hAnsi="Arial" w:cs="Arial"/>
                    <w:noProof/>
                  </w:rPr>
                  <w:lastRenderedPageBreak/>
                  <w:drawing>
                    <wp:inline distT="114300" distB="114300" distL="114300" distR="114300" wp14:anchorId="2D181329" wp14:editId="0FA3E6F0">
                      <wp:extent cx="1893888" cy="841728"/>
                      <wp:effectExtent l="0" t="0" r="0" b="0"/>
                      <wp:docPr id="12783289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r="74796" b="80095"/>
                              <a:stretch>
                                <a:fillRect/>
                              </a:stretch>
                            </pic:blipFill>
                            <pic:spPr>
                              <a:xfrm>
                                <a:off x="0" y="0"/>
                                <a:ext cx="1893888" cy="841728"/>
                              </a:xfrm>
                              <a:prstGeom prst="rect">
                                <a:avLst/>
                              </a:prstGeom>
                              <a:ln/>
                            </pic:spPr>
                          </pic:pic>
                        </a:graphicData>
                      </a:graphic>
                    </wp:inline>
                  </w:drawing>
                </w:r>
              </w:p>
              <w:p w14:paraId="5F50C7E8" w14:textId="77777777" w:rsidR="00722CB4" w:rsidRDefault="00000000">
                <w:pPr>
                  <w:widowControl w:val="0"/>
                  <w:jc w:val="center"/>
                  <w:rPr>
                    <w:rFonts w:ascii="Arial" w:eastAsia="Arial" w:hAnsi="Arial" w:cs="Arial"/>
                  </w:rPr>
                </w:pPr>
                <w:r>
                  <w:rPr>
                    <w:rFonts w:ascii="Arial" w:eastAsia="Arial" w:hAnsi="Arial" w:cs="Arial"/>
                  </w:rPr>
                  <w:t>Robert Daza Guevara</w:t>
                </w:r>
              </w:p>
              <w:p w14:paraId="391209DD" w14:textId="77777777" w:rsidR="00722CB4" w:rsidRDefault="00000000">
                <w:pPr>
                  <w:widowControl w:val="0"/>
                  <w:jc w:val="center"/>
                  <w:rPr>
                    <w:rFonts w:ascii="Arial" w:eastAsia="Arial" w:hAnsi="Arial" w:cs="Arial"/>
                  </w:rPr>
                </w:pPr>
                <w:r>
                  <w:rPr>
                    <w:rFonts w:ascii="Arial" w:eastAsia="Arial" w:hAnsi="Arial" w:cs="Arial"/>
                  </w:rPr>
                  <w:t>Senador de la República</w:t>
                </w:r>
              </w:p>
              <w:p w14:paraId="0411436C" w14:textId="77777777" w:rsidR="00722CB4" w:rsidRDefault="00000000">
                <w:pPr>
                  <w:widowControl w:val="0"/>
                  <w:jc w:val="center"/>
                  <w:rPr>
                    <w:rFonts w:ascii="Lucida Bright" w:eastAsia="Lucida Bright" w:hAnsi="Lucida Bright" w:cs="Lucida Bright"/>
                    <w:sz w:val="22"/>
                    <w:szCs w:val="22"/>
                  </w:rPr>
                </w:pPr>
                <w:r>
                  <w:rPr>
                    <w:rFonts w:ascii="Arial" w:eastAsia="Arial" w:hAnsi="Arial" w:cs="Arial"/>
                  </w:rPr>
                  <w:t>Pacto Histórico - PDA</w:t>
                </w:r>
              </w:p>
            </w:tc>
            <w:tc>
              <w:tcPr>
                <w:tcW w:w="4419" w:type="dxa"/>
                <w:tcMar>
                  <w:top w:w="100" w:type="dxa"/>
                  <w:left w:w="100" w:type="dxa"/>
                  <w:bottom w:w="100" w:type="dxa"/>
                  <w:right w:w="100" w:type="dxa"/>
                </w:tcMar>
              </w:tcPr>
              <w:p w14:paraId="25543B6F" w14:textId="77777777" w:rsidR="00722CB4" w:rsidRDefault="00000000">
                <w:pPr>
                  <w:widowControl w:val="0"/>
                  <w:pBdr>
                    <w:top w:val="nil"/>
                    <w:left w:val="nil"/>
                    <w:bottom w:val="nil"/>
                    <w:right w:val="nil"/>
                    <w:between w:val="nil"/>
                  </w:pBdr>
                  <w:rPr>
                    <w:rFonts w:ascii="Lucida Bright" w:eastAsia="Lucida Bright" w:hAnsi="Lucida Bright" w:cs="Lucida Bright"/>
                    <w:sz w:val="22"/>
                    <w:szCs w:val="22"/>
                  </w:rPr>
                </w:pPr>
              </w:p>
            </w:tc>
          </w:tr>
        </w:tbl>
      </w:sdtContent>
    </w:sdt>
    <w:p w14:paraId="58AEBE42" w14:textId="77777777" w:rsidR="00722CB4" w:rsidRDefault="00722CB4">
      <w:pPr>
        <w:ind w:right="280"/>
        <w:jc w:val="both"/>
        <w:rPr>
          <w:rFonts w:ascii="Lucida Bright" w:eastAsia="Lucida Bright" w:hAnsi="Lucida Bright" w:cs="Lucida Bright"/>
          <w:sz w:val="22"/>
          <w:szCs w:val="22"/>
        </w:rPr>
      </w:pPr>
    </w:p>
    <w:sectPr w:rsidR="00722CB4">
      <w:headerReference w:type="default" r:id="rId22"/>
      <w:foot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A7E34" w14:textId="77777777" w:rsidR="005B7381" w:rsidRDefault="005B7381">
      <w:r>
        <w:separator/>
      </w:r>
    </w:p>
  </w:endnote>
  <w:endnote w:type="continuationSeparator" w:id="0">
    <w:p w14:paraId="219D1756" w14:textId="77777777" w:rsidR="005B7381" w:rsidRDefault="005B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F1EA20A5-5240-4D45-B4AB-A825BAD551B4}"/>
  </w:font>
  <w:font w:name="Lucida Bright">
    <w:panose1 w:val="02040602050505020304"/>
    <w:charset w:val="00"/>
    <w:family w:val="roman"/>
    <w:pitch w:val="variable"/>
    <w:sig w:usb0="00000003" w:usb1="00000000" w:usb2="00000000" w:usb3="00000000" w:csb0="00000001" w:csb1="00000000"/>
    <w:embedRegular r:id="rId2" w:fontKey="{3B48CB9C-DC5A-4A65-A1CA-ED4D1A13C060}"/>
    <w:embedBold r:id="rId3" w:fontKey="{5B9642C5-E94D-4525-A9E9-7004B20CF955}"/>
    <w:embedItalic r:id="rId4" w:fontKey="{30396004-72CF-402F-8A32-51457EF65439}"/>
    <w:embedBoldItalic r:id="rId5" w:fontKey="{23922059-F35A-4450-B256-12D190C6CFB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657BC75-6915-4E0E-9019-7661E2D9958E}"/>
  </w:font>
  <w:font w:name="Segoe UI">
    <w:panose1 w:val="020B0502040204020203"/>
    <w:charset w:val="00"/>
    <w:family w:val="roman"/>
    <w:notTrueType/>
    <w:pitch w:val="default"/>
    <w:embedRegular r:id="rId7" w:fontKey="{31E9173C-A4E2-41E4-9C89-ED2F77E9C10E}"/>
  </w:font>
  <w:font w:name="Calibri Light">
    <w:panose1 w:val="020F0302020204030204"/>
    <w:charset w:val="00"/>
    <w:family w:val="swiss"/>
    <w:pitch w:val="variable"/>
    <w:sig w:usb0="E4002EFF" w:usb1="C200247B" w:usb2="00000009" w:usb3="00000000" w:csb0="000001FF" w:csb1="00000000"/>
    <w:embedRegular r:id="rId8" w:fontKey="{DB43E6BA-7D24-4599-9B49-5F5A2CB47DE1}"/>
  </w:font>
  <w:font w:name="Georgia">
    <w:panose1 w:val="02040502050405020303"/>
    <w:charset w:val="00"/>
    <w:family w:val="auto"/>
    <w:pitch w:val="default"/>
    <w:embedRegular r:id="rId9" w:fontKey="{4E8CC890-F676-443C-9A23-03E1D4F390E8}"/>
    <w:embedItalic r:id="rId10" w:fontKey="{9F7DABA9-FB13-4C8E-B836-41048C3840C3}"/>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Regular r:id="rId11" w:fontKey="{B4DDBF8F-8BB3-4212-8978-1CDA3DCB91E1}"/>
    <w:embedBold r:id="rId12" w:fontKey="{4DF92E6D-4B61-435B-868C-D301360D24E6}"/>
  </w:font>
  <w:font w:name="Arial Narrow">
    <w:panose1 w:val="020B0606020202030204"/>
    <w:charset w:val="00"/>
    <w:family w:val="swiss"/>
    <w:pitch w:val="variable"/>
    <w:sig w:usb0="00000287" w:usb1="00000800" w:usb2="00000000" w:usb3="00000000" w:csb0="0000009F" w:csb1="00000000"/>
    <w:embedRegular r:id="rId13" w:fontKey="{99A7DD5C-D29F-4F5C-A5FD-16FD87B36333}"/>
    <w:embedBold r:id="rId14" w:fontKey="{E8420BCB-67F0-4EA0-87D5-8DE6F9B84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4B78" w14:textId="77777777" w:rsidR="00722CB4" w:rsidRDefault="00000000">
    <w:pPr>
      <w:spacing w:after="200"/>
      <w:jc w:val="center"/>
      <w:rPr>
        <w:rFonts w:ascii="Arial Narrow" w:eastAsia="Arial Narrow" w:hAnsi="Arial Narrow" w:cs="Arial Narrow"/>
        <w:sz w:val="15"/>
        <w:szCs w:val="15"/>
      </w:rPr>
    </w:pPr>
    <w:r>
      <w:rPr>
        <w:noProof/>
      </w:rPr>
      <w:drawing>
        <wp:inline distT="0" distB="0" distL="0" distR="0" wp14:anchorId="667AE108" wp14:editId="1317ECD1">
          <wp:extent cx="4157345" cy="361315"/>
          <wp:effectExtent l="0" t="0" r="0" b="0"/>
          <wp:docPr id="1278328970" name="image24.png" descr="Picture 3"/>
          <wp:cNvGraphicFramePr/>
          <a:graphic xmlns:a="http://schemas.openxmlformats.org/drawingml/2006/main">
            <a:graphicData uri="http://schemas.openxmlformats.org/drawingml/2006/picture">
              <pic:pic xmlns:pic="http://schemas.openxmlformats.org/drawingml/2006/picture">
                <pic:nvPicPr>
                  <pic:cNvPr id="0" name="image24.png" descr="Picture 3"/>
                  <pic:cNvPicPr preferRelativeResize="0"/>
                </pic:nvPicPr>
                <pic:blipFill>
                  <a:blip r:embed="rId1"/>
                  <a:srcRect/>
                  <a:stretch>
                    <a:fillRect/>
                  </a:stretch>
                </pic:blipFill>
                <pic:spPr>
                  <a:xfrm>
                    <a:off x="0" y="0"/>
                    <a:ext cx="4157345" cy="361315"/>
                  </a:xfrm>
                  <a:prstGeom prst="rect">
                    <a:avLst/>
                  </a:prstGeom>
                  <a:ln/>
                </pic:spPr>
              </pic:pic>
            </a:graphicData>
          </a:graphic>
        </wp:inline>
      </w:drawing>
    </w:r>
  </w:p>
  <w:p w14:paraId="544C0F69" w14:textId="77777777" w:rsidR="00722CB4" w:rsidRDefault="00000000">
    <w:pPr>
      <w:jc w:val="right"/>
    </w:pPr>
    <w:r>
      <w:rPr>
        <w:rFonts w:ascii="Arial" w:eastAsia="Arial" w:hAnsi="Arial" w:cs="Arial"/>
        <w:b/>
        <w:sz w:val="16"/>
        <w:szCs w:val="16"/>
      </w:rPr>
      <w:t xml:space="preserve">Página </w:t>
    </w:r>
    <w:r>
      <w:rPr>
        <w:rFonts w:ascii="Arial" w:eastAsia="Arial" w:hAnsi="Arial" w:cs="Arial"/>
        <w:b/>
        <w:sz w:val="16"/>
        <w:szCs w:val="16"/>
      </w:rPr>
      <w:fldChar w:fldCharType="begin"/>
    </w:r>
    <w:r>
      <w:rPr>
        <w:rFonts w:ascii="Arial" w:eastAsia="Arial" w:hAnsi="Arial" w:cs="Arial"/>
        <w:b/>
        <w:sz w:val="16"/>
        <w:szCs w:val="16"/>
      </w:rPr>
      <w:instrText>PAGE</w:instrText>
    </w:r>
    <w:r>
      <w:rPr>
        <w:rFonts w:ascii="Arial" w:eastAsia="Arial" w:hAnsi="Arial" w:cs="Arial"/>
        <w:b/>
        <w:sz w:val="16"/>
        <w:szCs w:val="16"/>
      </w:rPr>
      <w:fldChar w:fldCharType="separate"/>
    </w:r>
    <w:r w:rsidR="00933C03">
      <w:rPr>
        <w:rFonts w:ascii="Arial" w:eastAsia="Arial" w:hAnsi="Arial" w:cs="Arial"/>
        <w:b/>
        <w:noProof/>
        <w:sz w:val="16"/>
        <w:szCs w:val="16"/>
      </w:rPr>
      <w:t>1</w:t>
    </w:r>
    <w:r>
      <w:rPr>
        <w:rFonts w:ascii="Arial" w:eastAsia="Arial" w:hAnsi="Arial" w:cs="Arial"/>
        <w:b/>
        <w:sz w:val="16"/>
        <w:szCs w:val="16"/>
      </w:rPr>
      <w:fldChar w:fldCharType="end"/>
    </w:r>
    <w:r>
      <w:rPr>
        <w:rFonts w:ascii="Arial" w:eastAsia="Arial" w:hAnsi="Arial" w:cs="Arial"/>
        <w:b/>
        <w:sz w:val="16"/>
        <w:szCs w:val="16"/>
      </w:rPr>
      <w:t xml:space="preserve"> de </w:t>
    </w:r>
    <w:r>
      <w:rPr>
        <w:rFonts w:ascii="Arial" w:eastAsia="Arial" w:hAnsi="Arial" w:cs="Arial"/>
        <w:b/>
        <w:sz w:val="16"/>
        <w:szCs w:val="16"/>
      </w:rPr>
      <w:fldChar w:fldCharType="begin"/>
    </w:r>
    <w:r>
      <w:rPr>
        <w:rFonts w:ascii="Arial" w:eastAsia="Arial" w:hAnsi="Arial" w:cs="Arial"/>
        <w:b/>
        <w:sz w:val="16"/>
        <w:szCs w:val="16"/>
      </w:rPr>
      <w:instrText>NUMPAGES</w:instrText>
    </w:r>
    <w:r>
      <w:rPr>
        <w:rFonts w:ascii="Arial" w:eastAsia="Arial" w:hAnsi="Arial" w:cs="Arial"/>
        <w:b/>
        <w:sz w:val="16"/>
        <w:szCs w:val="16"/>
      </w:rPr>
      <w:fldChar w:fldCharType="separate"/>
    </w:r>
    <w:r w:rsidR="00933C03">
      <w:rPr>
        <w:rFonts w:ascii="Arial" w:eastAsia="Arial" w:hAnsi="Arial" w:cs="Arial"/>
        <w:b/>
        <w:noProof/>
        <w:sz w:val="16"/>
        <w:szCs w:val="16"/>
      </w:rPr>
      <w:t>2</w:t>
    </w:r>
    <w:r>
      <w:rPr>
        <w:rFonts w:ascii="Arial" w:eastAsia="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3E21D" w14:textId="77777777" w:rsidR="005B7381" w:rsidRDefault="005B7381">
      <w:r>
        <w:separator/>
      </w:r>
    </w:p>
  </w:footnote>
  <w:footnote w:type="continuationSeparator" w:id="0">
    <w:p w14:paraId="553496AF" w14:textId="77777777" w:rsidR="005B7381" w:rsidRDefault="005B7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37C9" w14:textId="77777777" w:rsidR="00722CB4" w:rsidRDefault="00000000">
    <w:pPr>
      <w:jc w:val="center"/>
    </w:pPr>
    <w:r>
      <w:rPr>
        <w:noProof/>
      </w:rPr>
      <w:drawing>
        <wp:inline distT="0" distB="0" distL="0" distR="0" wp14:anchorId="1A245C2F" wp14:editId="7FF14898">
          <wp:extent cx="2965740" cy="823847"/>
          <wp:effectExtent l="0" t="0" r="0" b="0"/>
          <wp:docPr id="12783289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2965740" cy="823847"/>
                  </a:xfrm>
                  <a:prstGeom prst="rect">
                    <a:avLst/>
                  </a:prstGeom>
                  <a:ln/>
                </pic:spPr>
              </pic:pic>
            </a:graphicData>
          </a:graphic>
        </wp:inline>
      </w:drawing>
    </w:r>
  </w:p>
  <w:p w14:paraId="3139D67D" w14:textId="77777777" w:rsidR="00722CB4" w:rsidRDefault="00722CB4">
    <w:pPr>
      <w:rPr>
        <w:rFonts w:ascii="Arial Narrow" w:eastAsia="Arial Narrow" w:hAnsi="Arial Narrow" w:cs="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4C4"/>
    <w:multiLevelType w:val="multilevel"/>
    <w:tmpl w:val="EE527736"/>
    <w:lvl w:ilvl="0">
      <w:start w:val="2"/>
      <w:numFmt w:val="lowerLetter"/>
      <w:lvlText w:val="%1)"/>
      <w:lvlJc w:val="left"/>
      <w:pPr>
        <w:ind w:left="140" w:hanging="279"/>
      </w:pPr>
      <w:rPr>
        <w:rFonts w:ascii="Verdana" w:eastAsia="Verdana" w:hAnsi="Verdana" w:cs="Verdana"/>
        <w:sz w:val="22"/>
        <w:szCs w:val="22"/>
      </w:rPr>
    </w:lvl>
    <w:lvl w:ilvl="1">
      <w:start w:val="1"/>
      <w:numFmt w:val="upperRoman"/>
      <w:lvlText w:val="%2."/>
      <w:lvlJc w:val="left"/>
      <w:pPr>
        <w:ind w:left="4028" w:hanging="483"/>
      </w:pPr>
      <w:rPr>
        <w:rFonts w:ascii="Lucida Bright" w:eastAsia="Lucida Bright" w:hAnsi="Lucida Bright" w:cs="Lucida Bright"/>
        <w:b/>
        <w:sz w:val="22"/>
        <w:szCs w:val="22"/>
      </w:rPr>
    </w:lvl>
    <w:lvl w:ilvl="2">
      <w:start w:val="1"/>
      <w:numFmt w:val="decimal"/>
      <w:lvlText w:val="%3)"/>
      <w:lvlJc w:val="left"/>
      <w:pPr>
        <w:ind w:left="860" w:hanging="360"/>
      </w:pPr>
      <w:rPr>
        <w:rFonts w:ascii="Verdana" w:eastAsia="Verdana" w:hAnsi="Verdana" w:cs="Verdana"/>
        <w:sz w:val="22"/>
        <w:szCs w:val="22"/>
      </w:rPr>
    </w:lvl>
    <w:lvl w:ilvl="3">
      <w:numFmt w:val="bullet"/>
      <w:lvlText w:val="•"/>
      <w:lvlJc w:val="left"/>
      <w:pPr>
        <w:ind w:left="2733" w:hanging="360"/>
      </w:pPr>
    </w:lvl>
    <w:lvl w:ilvl="4">
      <w:numFmt w:val="bullet"/>
      <w:lvlText w:val="•"/>
      <w:lvlJc w:val="left"/>
      <w:pPr>
        <w:ind w:left="3669" w:hanging="360"/>
      </w:pPr>
    </w:lvl>
    <w:lvl w:ilvl="5">
      <w:numFmt w:val="bullet"/>
      <w:lvlText w:val="•"/>
      <w:lvlJc w:val="left"/>
      <w:pPr>
        <w:ind w:left="4606" w:hanging="360"/>
      </w:pPr>
    </w:lvl>
    <w:lvl w:ilvl="6">
      <w:numFmt w:val="bullet"/>
      <w:lvlText w:val="•"/>
      <w:lvlJc w:val="left"/>
      <w:pPr>
        <w:ind w:left="5542" w:hanging="360"/>
      </w:pPr>
    </w:lvl>
    <w:lvl w:ilvl="7">
      <w:numFmt w:val="bullet"/>
      <w:lvlText w:val="•"/>
      <w:lvlJc w:val="left"/>
      <w:pPr>
        <w:ind w:left="6479" w:hanging="360"/>
      </w:pPr>
    </w:lvl>
    <w:lvl w:ilvl="8">
      <w:numFmt w:val="bullet"/>
      <w:lvlText w:val="•"/>
      <w:lvlJc w:val="left"/>
      <w:pPr>
        <w:ind w:left="7415" w:hanging="360"/>
      </w:pPr>
    </w:lvl>
  </w:abstractNum>
  <w:abstractNum w:abstractNumId="1" w15:restartNumberingAfterBreak="0">
    <w:nsid w:val="18536FBB"/>
    <w:multiLevelType w:val="multilevel"/>
    <w:tmpl w:val="39B0A38E"/>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35A3266"/>
    <w:multiLevelType w:val="multilevel"/>
    <w:tmpl w:val="4F0E3AB2"/>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1692645">
    <w:abstractNumId w:val="2"/>
  </w:num>
  <w:num w:numId="2" w16cid:durableId="1333214343">
    <w:abstractNumId w:val="1"/>
  </w:num>
  <w:num w:numId="3" w16cid:durableId="144588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CB4"/>
    <w:rsid w:val="0001716A"/>
    <w:rsid w:val="00185C35"/>
    <w:rsid w:val="005B7381"/>
    <w:rsid w:val="00625298"/>
    <w:rsid w:val="0068541A"/>
    <w:rsid w:val="00722CB4"/>
    <w:rsid w:val="00933C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8BAB"/>
  <w15:docId w15:val="{F745C78E-75F3-4E40-9599-FD1EDE4F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1"/>
    <w:qFormat/>
    <w:rsid w:val="006E3650"/>
    <w:pPr>
      <w:ind w:left="720"/>
      <w:contextualSpacing/>
    </w:pPr>
  </w:style>
  <w:style w:type="paragraph" w:styleId="Textodeglobo">
    <w:name w:val="Balloon Text"/>
    <w:basedOn w:val="Normal"/>
    <w:link w:val="TextodegloboCar"/>
    <w:uiPriority w:val="99"/>
    <w:semiHidden/>
    <w:unhideWhenUsed/>
    <w:rsid w:val="006E36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650"/>
    <w:rPr>
      <w:rFonts w:ascii="Segoe UI" w:hAnsi="Segoe UI" w:cs="Segoe UI"/>
      <w:sz w:val="18"/>
      <w:szCs w:val="18"/>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F416AC"/>
  </w:style>
  <w:style w:type="character" w:styleId="Refdecomentario">
    <w:name w:val="annotation reference"/>
    <w:basedOn w:val="Fuentedeprrafopredeter"/>
    <w:uiPriority w:val="99"/>
    <w:semiHidden/>
    <w:unhideWhenUsed/>
    <w:rsid w:val="00F82AFA"/>
    <w:rPr>
      <w:sz w:val="16"/>
      <w:szCs w:val="16"/>
    </w:rPr>
  </w:style>
  <w:style w:type="paragraph" w:styleId="Textocomentario">
    <w:name w:val="annotation text"/>
    <w:basedOn w:val="Normal"/>
    <w:link w:val="TextocomentarioCar"/>
    <w:uiPriority w:val="99"/>
    <w:unhideWhenUsed/>
    <w:rsid w:val="00F82AFA"/>
    <w:rPr>
      <w:sz w:val="20"/>
      <w:szCs w:val="20"/>
    </w:rPr>
  </w:style>
  <w:style w:type="character" w:customStyle="1" w:styleId="TextocomentarioCar">
    <w:name w:val="Texto comentario Car"/>
    <w:basedOn w:val="Fuentedeprrafopredeter"/>
    <w:link w:val="Textocomentario"/>
    <w:uiPriority w:val="99"/>
    <w:rsid w:val="00F82AFA"/>
    <w:rPr>
      <w:sz w:val="20"/>
      <w:szCs w:val="20"/>
    </w:rPr>
  </w:style>
  <w:style w:type="paragraph" w:styleId="Asuntodelcomentario">
    <w:name w:val="annotation subject"/>
    <w:basedOn w:val="Textocomentario"/>
    <w:next w:val="Textocomentario"/>
    <w:link w:val="AsuntodelcomentarioCar"/>
    <w:uiPriority w:val="99"/>
    <w:semiHidden/>
    <w:unhideWhenUsed/>
    <w:rsid w:val="00F82AFA"/>
    <w:rPr>
      <w:b/>
      <w:bCs/>
    </w:rPr>
  </w:style>
  <w:style w:type="character" w:customStyle="1" w:styleId="AsuntodelcomentarioCar">
    <w:name w:val="Asunto del comentario Car"/>
    <w:basedOn w:val="TextocomentarioCar"/>
    <w:link w:val="Asuntodelcomentario"/>
    <w:uiPriority w:val="99"/>
    <w:semiHidden/>
    <w:rsid w:val="00F82AFA"/>
    <w:rPr>
      <w:b/>
      <w:bCs/>
      <w:sz w:val="20"/>
      <w:szCs w:val="20"/>
    </w:rPr>
  </w:style>
  <w:style w:type="character" w:customStyle="1" w:styleId="Ttulo1Car">
    <w:name w:val="Título 1 Car"/>
    <w:basedOn w:val="Fuentedeprrafopredeter"/>
    <w:uiPriority w:val="9"/>
    <w:rsid w:val="00FA284F"/>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FA284F"/>
  </w:style>
  <w:style w:type="character" w:customStyle="1" w:styleId="s1ppyq">
    <w:name w:val="s1ppyq"/>
    <w:basedOn w:val="Fuentedeprrafopredeter"/>
    <w:rsid w:val="0030088A"/>
  </w:style>
  <w:style w:type="character" w:styleId="Hipervnculo">
    <w:name w:val="Hyperlink"/>
    <w:basedOn w:val="Fuentedeprrafopredeter"/>
    <w:uiPriority w:val="99"/>
    <w:unhideWhenUsed/>
    <w:rsid w:val="0030088A"/>
    <w:rPr>
      <w:color w:val="0563C1" w:themeColor="hyperlink"/>
      <w:u w:val="single"/>
    </w:rPr>
  </w:style>
  <w:style w:type="character" w:customStyle="1" w:styleId="Mencinsinresolver1">
    <w:name w:val="Mención sin resolver1"/>
    <w:basedOn w:val="Fuentedeprrafopredeter"/>
    <w:uiPriority w:val="99"/>
    <w:semiHidden/>
    <w:unhideWhenUsed/>
    <w:rsid w:val="0030088A"/>
    <w:rPr>
      <w:color w:val="605E5C"/>
      <w:shd w:val="clear" w:color="auto" w:fill="E1DFDD"/>
    </w:rPr>
  </w:style>
  <w:style w:type="table" w:styleId="Tablaconcuadrcula">
    <w:name w:val="Table Grid"/>
    <w:basedOn w:val="Tablanormal"/>
    <w:uiPriority w:val="39"/>
    <w:rsid w:val="004D0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4D07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4D0DC6"/>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D14D6"/>
    <w:pPr>
      <w:tabs>
        <w:tab w:val="center" w:pos="4419"/>
        <w:tab w:val="right" w:pos="8838"/>
      </w:tabs>
    </w:pPr>
  </w:style>
  <w:style w:type="character" w:customStyle="1" w:styleId="EncabezadoCar">
    <w:name w:val="Encabezado Car"/>
    <w:basedOn w:val="Fuentedeprrafopredeter"/>
    <w:link w:val="Encabezado"/>
    <w:uiPriority w:val="99"/>
    <w:rsid w:val="00CD14D6"/>
  </w:style>
  <w:style w:type="paragraph" w:styleId="Piedepgina">
    <w:name w:val="footer"/>
    <w:basedOn w:val="Normal"/>
    <w:link w:val="PiedepginaCar"/>
    <w:uiPriority w:val="99"/>
    <w:unhideWhenUsed/>
    <w:rsid w:val="00CD14D6"/>
    <w:pPr>
      <w:tabs>
        <w:tab w:val="center" w:pos="4419"/>
        <w:tab w:val="right" w:pos="8838"/>
      </w:tabs>
    </w:pPr>
  </w:style>
  <w:style w:type="character" w:customStyle="1" w:styleId="PiedepginaCar">
    <w:name w:val="Pie de página Car"/>
    <w:basedOn w:val="Fuentedeprrafopredeter"/>
    <w:link w:val="Piedepgina"/>
    <w:uiPriority w:val="99"/>
    <w:rsid w:val="00CD14D6"/>
  </w:style>
  <w:style w:type="paragraph" w:styleId="Textonotapie">
    <w:name w:val="footnote text"/>
    <w:basedOn w:val="Normal"/>
    <w:link w:val="TextonotapieCar"/>
    <w:uiPriority w:val="99"/>
    <w:semiHidden/>
    <w:unhideWhenUsed/>
    <w:rsid w:val="009C5640"/>
    <w:rPr>
      <w:sz w:val="20"/>
      <w:szCs w:val="20"/>
    </w:rPr>
  </w:style>
  <w:style w:type="character" w:customStyle="1" w:styleId="TextonotapieCar">
    <w:name w:val="Texto nota pie Car"/>
    <w:basedOn w:val="Fuentedeprrafopredeter"/>
    <w:link w:val="Textonotapie"/>
    <w:uiPriority w:val="99"/>
    <w:semiHidden/>
    <w:rsid w:val="009C5640"/>
    <w:rPr>
      <w:sz w:val="20"/>
      <w:szCs w:val="20"/>
    </w:rPr>
  </w:style>
  <w:style w:type="character" w:styleId="Refdenotaalpie">
    <w:name w:val="footnote reference"/>
    <w:basedOn w:val="Fuentedeprrafopredeter"/>
    <w:uiPriority w:val="99"/>
    <w:semiHidden/>
    <w:unhideWhenUsed/>
    <w:rsid w:val="009C5640"/>
    <w:rPr>
      <w:vertAlign w:val="superscript"/>
    </w:rPr>
  </w:style>
  <w:style w:type="character" w:styleId="Hipervnculovisitado">
    <w:name w:val="FollowedHyperlink"/>
    <w:basedOn w:val="Fuentedeprrafopredeter"/>
    <w:uiPriority w:val="99"/>
    <w:semiHidden/>
    <w:unhideWhenUsed/>
    <w:rsid w:val="006B7D28"/>
    <w:rPr>
      <w:color w:val="954F72" w:themeColor="followedHyperlink"/>
      <w:u w:val="single"/>
    </w:rPr>
  </w:style>
  <w:style w:type="paragraph" w:styleId="NormalWeb">
    <w:name w:val="Normal (Web)"/>
    <w:basedOn w:val="Normal"/>
    <w:uiPriority w:val="99"/>
    <w:unhideWhenUsed/>
    <w:rsid w:val="00CC0B90"/>
    <w:pPr>
      <w:spacing w:before="100" w:beforeAutospacing="1" w:after="100" w:afterAutospacing="1"/>
    </w:pPr>
  </w:style>
  <w:style w:type="paragraph" w:styleId="Sinespaciado">
    <w:name w:val="No Spacing"/>
    <w:uiPriority w:val="1"/>
    <w:qFormat/>
    <w:rsid w:val="008E1045"/>
    <w:rPr>
      <w:rFonts w:asciiTheme="minorHAnsi" w:eastAsiaTheme="minorHAnsi" w:hAnsiTheme="minorHAnsi" w:cstheme="minorBidi"/>
      <w:kern w:val="2"/>
      <w:sz w:val="22"/>
      <w:szCs w:val="22"/>
    </w:rPr>
  </w:style>
  <w:style w:type="paragraph" w:styleId="Textoindependiente">
    <w:name w:val="Body Text"/>
    <w:basedOn w:val="Normal"/>
    <w:link w:val="TextoindependienteCar"/>
    <w:uiPriority w:val="1"/>
    <w:unhideWhenUsed/>
    <w:qFormat/>
    <w:rsid w:val="00346A28"/>
    <w:pPr>
      <w:widowControl w:val="0"/>
      <w:autoSpaceDE w:val="0"/>
      <w:autoSpaceDN w:val="0"/>
    </w:pPr>
    <w:rPr>
      <w:rFonts w:ascii="Verdana" w:eastAsia="Verdana" w:hAnsi="Verdana" w:cs="Verdana"/>
      <w:sz w:val="22"/>
      <w:szCs w:val="22"/>
      <w:lang w:val="es-ES"/>
    </w:rPr>
  </w:style>
  <w:style w:type="character" w:customStyle="1" w:styleId="TextoindependienteCar">
    <w:name w:val="Texto independiente Car"/>
    <w:basedOn w:val="Fuentedeprrafopredeter"/>
    <w:link w:val="Textoindependiente"/>
    <w:uiPriority w:val="1"/>
    <w:rsid w:val="00346A28"/>
    <w:rPr>
      <w:rFonts w:ascii="Verdana" w:eastAsia="Verdana" w:hAnsi="Verdana" w:cs="Verdana"/>
      <w:sz w:val="22"/>
      <w:szCs w:val="22"/>
      <w:lang w:val="es-ES"/>
    </w:rPr>
  </w:style>
  <w:style w:type="paragraph" w:styleId="Textonotaalfinal">
    <w:name w:val="endnote text"/>
    <w:basedOn w:val="Normal"/>
    <w:link w:val="TextonotaalfinalCar"/>
    <w:uiPriority w:val="99"/>
    <w:semiHidden/>
    <w:unhideWhenUsed/>
    <w:rsid w:val="0028322A"/>
    <w:rPr>
      <w:sz w:val="20"/>
      <w:szCs w:val="20"/>
    </w:rPr>
  </w:style>
  <w:style w:type="character" w:customStyle="1" w:styleId="TextonotaalfinalCar">
    <w:name w:val="Texto nota al final Car"/>
    <w:basedOn w:val="Fuentedeprrafopredeter"/>
    <w:link w:val="Textonotaalfinal"/>
    <w:uiPriority w:val="99"/>
    <w:semiHidden/>
    <w:rsid w:val="0028322A"/>
    <w:rPr>
      <w:sz w:val="20"/>
      <w:szCs w:val="20"/>
    </w:rPr>
  </w:style>
  <w:style w:type="character" w:styleId="Refdenotaalfinal">
    <w:name w:val="endnote reference"/>
    <w:basedOn w:val="Fuentedeprrafopredeter"/>
    <w:uiPriority w:val="99"/>
    <w:semiHidden/>
    <w:unhideWhenUsed/>
    <w:rsid w:val="0028322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7oeqIUxe7BfW2sSPPrf0l/25Rw==">CgMxLjAaHwoBMBIaChgICVIUChJ0YWJsZS5sdGl2eTNhN3kwbDUaHwoBMRIaChgICVIUChJ0YWJsZS52eGZxMWlkemRkYWsaHwoBMhIaChgICVIUChJ0YWJsZS5mY21pMnk0eGtnNXkaHwoBMxIaChgICVIUChJ0YWJsZS5qbGZoazlrN2l1ZmwaHwoBNBIaChgICVIUChJ0YWJsZS5nNTBqcGE2N3B2MzMaHwoBNRIaChgICVIUChJ0YWJsZS41aDkyY3FteHR1cngyCWguM2R5NnZrbTgAciExR0JfWHZIdFJWZ2pucVBIbjVmT2hlVjdTQjNMemY3Y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24</Pages>
  <Words>7428</Words>
  <Characters>40855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GDPco</dc:creator>
  <cp:lastModifiedBy>juan manuel martinez rivera</cp:lastModifiedBy>
  <cp:revision>3</cp:revision>
  <cp:lastPrinted>2025-08-14T20:18:00Z</cp:lastPrinted>
  <dcterms:created xsi:type="dcterms:W3CDTF">2025-08-14T20:18:00Z</dcterms:created>
  <dcterms:modified xsi:type="dcterms:W3CDTF">2025-08-15T00:15:00Z</dcterms:modified>
</cp:coreProperties>
</file>