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F93" w:rsidRDefault="001B29C3">
      <w:pPr>
        <w:jc w:val="both"/>
        <w:rPr>
          <w:rFonts w:ascii="Arial" w:eastAsia="Arial" w:hAnsi="Arial" w:cs="Arial"/>
          <w:sz w:val="22"/>
          <w:szCs w:val="22"/>
        </w:rPr>
      </w:pPr>
      <w:r>
        <w:rPr>
          <w:rFonts w:ascii="Arial" w:eastAsia="Arial" w:hAnsi="Arial" w:cs="Arial"/>
          <w:sz w:val="22"/>
          <w:szCs w:val="22"/>
        </w:rPr>
        <w:t>Bogotá D.C., julio de 2025</w:t>
      </w:r>
    </w:p>
    <w:p w:rsidR="008D1F93" w:rsidRDefault="008D1F93">
      <w:pPr>
        <w:jc w:val="both"/>
        <w:rPr>
          <w:rFonts w:ascii="Arial" w:eastAsia="Arial" w:hAnsi="Arial" w:cs="Arial"/>
          <w:sz w:val="22"/>
          <w:szCs w:val="22"/>
        </w:rPr>
      </w:pPr>
    </w:p>
    <w:p w:rsidR="008D1F93" w:rsidRDefault="008D1F93">
      <w:pPr>
        <w:jc w:val="both"/>
        <w:rPr>
          <w:rFonts w:ascii="Arial" w:eastAsia="Arial" w:hAnsi="Arial" w:cs="Arial"/>
          <w:sz w:val="22"/>
          <w:szCs w:val="22"/>
        </w:rPr>
      </w:pPr>
    </w:p>
    <w:p w:rsidR="008D1F93" w:rsidRDefault="001B29C3">
      <w:pPr>
        <w:jc w:val="both"/>
        <w:rPr>
          <w:rFonts w:ascii="Arial" w:eastAsia="Arial" w:hAnsi="Arial" w:cs="Arial"/>
          <w:sz w:val="22"/>
          <w:szCs w:val="22"/>
        </w:rPr>
      </w:pPr>
      <w:r>
        <w:rPr>
          <w:rFonts w:ascii="Arial" w:eastAsia="Arial" w:hAnsi="Arial" w:cs="Arial"/>
          <w:sz w:val="22"/>
          <w:szCs w:val="22"/>
        </w:rPr>
        <w:t>Doctor</w:t>
      </w:r>
    </w:p>
    <w:p w:rsidR="008D1F93" w:rsidRDefault="001B29C3">
      <w:pPr>
        <w:jc w:val="both"/>
        <w:rPr>
          <w:rFonts w:ascii="Arial" w:eastAsia="Arial" w:hAnsi="Arial" w:cs="Arial"/>
          <w:b/>
          <w:sz w:val="22"/>
          <w:szCs w:val="22"/>
        </w:rPr>
      </w:pPr>
      <w:r>
        <w:rPr>
          <w:rFonts w:ascii="Arial" w:eastAsia="Arial" w:hAnsi="Arial" w:cs="Arial"/>
          <w:b/>
          <w:sz w:val="22"/>
          <w:szCs w:val="22"/>
        </w:rPr>
        <w:t>JAIME LUIS LACOUTURE PEÑALOZA</w:t>
      </w:r>
    </w:p>
    <w:p w:rsidR="008D1F93" w:rsidRDefault="001B29C3">
      <w:pPr>
        <w:jc w:val="both"/>
        <w:rPr>
          <w:rFonts w:ascii="Arial" w:eastAsia="Arial" w:hAnsi="Arial" w:cs="Arial"/>
          <w:sz w:val="22"/>
          <w:szCs w:val="22"/>
        </w:rPr>
      </w:pPr>
      <w:r>
        <w:rPr>
          <w:rFonts w:ascii="Arial" w:eastAsia="Arial" w:hAnsi="Arial" w:cs="Arial"/>
          <w:sz w:val="22"/>
          <w:szCs w:val="22"/>
        </w:rPr>
        <w:t xml:space="preserve">SECRETARIO GENERAL </w:t>
      </w:r>
    </w:p>
    <w:p w:rsidR="008D1F93" w:rsidRDefault="001B29C3">
      <w:pPr>
        <w:jc w:val="both"/>
        <w:rPr>
          <w:rFonts w:ascii="Arial" w:eastAsia="Arial" w:hAnsi="Arial" w:cs="Arial"/>
          <w:sz w:val="22"/>
          <w:szCs w:val="22"/>
        </w:rPr>
      </w:pPr>
      <w:r>
        <w:rPr>
          <w:rFonts w:ascii="Arial" w:eastAsia="Arial" w:hAnsi="Arial" w:cs="Arial"/>
          <w:b/>
          <w:sz w:val="22"/>
          <w:szCs w:val="22"/>
        </w:rPr>
        <w:t>CÁMARA DE REPRESENTANTES</w:t>
      </w:r>
    </w:p>
    <w:p w:rsidR="008D1F93" w:rsidRDefault="001B29C3">
      <w:pPr>
        <w:jc w:val="both"/>
        <w:rPr>
          <w:rFonts w:ascii="Arial" w:eastAsia="Arial" w:hAnsi="Arial" w:cs="Arial"/>
          <w:sz w:val="22"/>
          <w:szCs w:val="22"/>
        </w:rPr>
      </w:pPr>
      <w:r>
        <w:rPr>
          <w:rFonts w:ascii="Arial" w:eastAsia="Arial" w:hAnsi="Arial" w:cs="Arial"/>
          <w:sz w:val="22"/>
          <w:szCs w:val="22"/>
        </w:rPr>
        <w:t>Ciudad</w:t>
      </w:r>
    </w:p>
    <w:p w:rsidR="008D1F93" w:rsidRDefault="008D1F93">
      <w:pPr>
        <w:jc w:val="both"/>
        <w:rPr>
          <w:rFonts w:ascii="Arial" w:eastAsia="Arial" w:hAnsi="Arial" w:cs="Arial"/>
          <w:sz w:val="22"/>
          <w:szCs w:val="22"/>
        </w:rPr>
      </w:pPr>
    </w:p>
    <w:p w:rsidR="008D1F93" w:rsidRDefault="008D1F93">
      <w:pPr>
        <w:jc w:val="both"/>
        <w:rPr>
          <w:rFonts w:ascii="Arial" w:eastAsia="Arial" w:hAnsi="Arial" w:cs="Arial"/>
          <w:sz w:val="22"/>
          <w:szCs w:val="22"/>
        </w:rPr>
      </w:pPr>
    </w:p>
    <w:p w:rsidR="008D1F93" w:rsidRDefault="001B29C3">
      <w:pPr>
        <w:ind w:firstLine="1"/>
        <w:jc w:val="both"/>
        <w:rPr>
          <w:rFonts w:ascii="Arial" w:eastAsia="Arial" w:hAnsi="Arial" w:cs="Arial"/>
          <w:sz w:val="22"/>
          <w:szCs w:val="22"/>
        </w:rPr>
      </w:pPr>
      <w:r>
        <w:rPr>
          <w:rFonts w:ascii="Arial" w:eastAsia="Arial" w:hAnsi="Arial" w:cs="Arial"/>
          <w:b/>
          <w:sz w:val="22"/>
          <w:szCs w:val="22"/>
        </w:rPr>
        <w:t>Asunto:</w:t>
      </w:r>
      <w:r>
        <w:rPr>
          <w:rFonts w:ascii="Arial" w:eastAsia="Arial" w:hAnsi="Arial" w:cs="Arial"/>
          <w:sz w:val="22"/>
          <w:szCs w:val="22"/>
        </w:rPr>
        <w:t xml:space="preserve"> Radicación del Proyecto de Ley, “Por medio de la cual se dejan exentos a los convenios solidarios de los organismos de Acción Comunal de primer y segundo grado del pago del Gravamen a los Movimientos Financieros”.</w:t>
      </w:r>
    </w:p>
    <w:p w:rsidR="008D1F93" w:rsidRDefault="008D1F93">
      <w:pPr>
        <w:jc w:val="both"/>
        <w:rPr>
          <w:rFonts w:ascii="Arial" w:eastAsia="Arial" w:hAnsi="Arial" w:cs="Arial"/>
          <w:b/>
          <w:sz w:val="22"/>
          <w:szCs w:val="22"/>
        </w:rPr>
      </w:pPr>
    </w:p>
    <w:p w:rsidR="008D1F93" w:rsidRDefault="008D1F93">
      <w:pPr>
        <w:jc w:val="both"/>
        <w:rPr>
          <w:rFonts w:ascii="Arial" w:eastAsia="Arial" w:hAnsi="Arial" w:cs="Arial"/>
          <w:b/>
          <w:sz w:val="22"/>
          <w:szCs w:val="22"/>
        </w:rPr>
      </w:pPr>
    </w:p>
    <w:p w:rsidR="008D1F93" w:rsidRDefault="001B29C3">
      <w:pPr>
        <w:jc w:val="both"/>
        <w:rPr>
          <w:rFonts w:ascii="Arial" w:eastAsia="Arial" w:hAnsi="Arial" w:cs="Arial"/>
          <w:sz w:val="22"/>
          <w:szCs w:val="22"/>
        </w:rPr>
      </w:pPr>
      <w:r>
        <w:rPr>
          <w:rFonts w:ascii="Arial" w:eastAsia="Arial" w:hAnsi="Arial" w:cs="Arial"/>
          <w:sz w:val="22"/>
          <w:szCs w:val="22"/>
        </w:rPr>
        <w:t>Apreciado Secretario:</w:t>
      </w:r>
    </w:p>
    <w:p w:rsidR="008D1F93" w:rsidRDefault="008D1F93">
      <w:pPr>
        <w:jc w:val="both"/>
        <w:rPr>
          <w:rFonts w:ascii="Arial" w:eastAsia="Arial" w:hAnsi="Arial" w:cs="Arial"/>
          <w:sz w:val="22"/>
          <w:szCs w:val="22"/>
        </w:rPr>
      </w:pPr>
    </w:p>
    <w:p w:rsidR="008D1F93" w:rsidRDefault="008D1F93">
      <w:pPr>
        <w:jc w:val="both"/>
        <w:rPr>
          <w:rFonts w:ascii="Arial" w:eastAsia="Arial" w:hAnsi="Arial" w:cs="Arial"/>
          <w:sz w:val="22"/>
          <w:szCs w:val="22"/>
        </w:rPr>
      </w:pPr>
    </w:p>
    <w:p w:rsidR="008D1F93" w:rsidRDefault="001B29C3">
      <w:pPr>
        <w:jc w:val="both"/>
        <w:rPr>
          <w:rFonts w:ascii="Arial" w:eastAsia="Arial" w:hAnsi="Arial" w:cs="Arial"/>
          <w:sz w:val="22"/>
          <w:szCs w:val="22"/>
        </w:rPr>
      </w:pPr>
      <w:r>
        <w:rPr>
          <w:rFonts w:ascii="Arial" w:eastAsia="Arial" w:hAnsi="Arial" w:cs="Arial"/>
          <w:sz w:val="22"/>
          <w:szCs w:val="22"/>
        </w:rPr>
        <w:t xml:space="preserve">Atendiendo a lo estipulado en los artículos 139 y 140 de la Ley 5ª de 1992 presentamos a consideración del Congreso de la República, el Proyecto de Ley, </w:t>
      </w:r>
      <w:r>
        <w:rPr>
          <w:rFonts w:ascii="Arial" w:eastAsia="Arial" w:hAnsi="Arial" w:cs="Arial"/>
          <w:i/>
          <w:sz w:val="22"/>
          <w:szCs w:val="22"/>
        </w:rPr>
        <w:t>“</w:t>
      </w:r>
      <w:r>
        <w:rPr>
          <w:rFonts w:ascii="Arial" w:eastAsia="Arial" w:hAnsi="Arial" w:cs="Arial"/>
          <w:sz w:val="22"/>
          <w:szCs w:val="22"/>
        </w:rPr>
        <w:t>Por medio de la cual se dejan exentos a los convenios solidarios de los organismos de Acción Comunal de primer y segundo grado del pago del Gravamen a los Movimientos Financieros</w:t>
      </w:r>
      <w:r>
        <w:rPr>
          <w:rFonts w:ascii="Arial" w:eastAsia="Arial" w:hAnsi="Arial" w:cs="Arial"/>
          <w:i/>
          <w:sz w:val="22"/>
          <w:szCs w:val="22"/>
        </w:rPr>
        <w:t>”</w:t>
      </w:r>
      <w:r>
        <w:rPr>
          <w:rFonts w:ascii="Arial" w:eastAsia="Arial" w:hAnsi="Arial" w:cs="Arial"/>
          <w:sz w:val="22"/>
          <w:szCs w:val="22"/>
        </w:rPr>
        <w:t>, proyecto que cumple las disposiciones correspondientes a la iniciativa legislativa y demás consagradas en la Constitución y la citada Ley.</w:t>
      </w:r>
    </w:p>
    <w:p w:rsidR="008D1F93" w:rsidRDefault="008D1F93">
      <w:pPr>
        <w:jc w:val="both"/>
        <w:rPr>
          <w:rFonts w:ascii="Arial" w:eastAsia="Arial" w:hAnsi="Arial" w:cs="Arial"/>
          <w:sz w:val="22"/>
          <w:szCs w:val="22"/>
        </w:rPr>
      </w:pPr>
    </w:p>
    <w:p w:rsidR="008D1F93" w:rsidRDefault="008D1F93">
      <w:pPr>
        <w:jc w:val="both"/>
        <w:rPr>
          <w:rFonts w:ascii="Arial" w:eastAsia="Arial" w:hAnsi="Arial" w:cs="Arial"/>
          <w:sz w:val="22"/>
          <w:szCs w:val="22"/>
        </w:rPr>
      </w:pPr>
    </w:p>
    <w:p w:rsidR="008D1F93" w:rsidRDefault="001B29C3">
      <w:pPr>
        <w:jc w:val="both"/>
        <w:rPr>
          <w:rFonts w:ascii="Arial" w:eastAsia="Arial" w:hAnsi="Arial" w:cs="Arial"/>
          <w:sz w:val="22"/>
          <w:szCs w:val="22"/>
        </w:rPr>
      </w:pPr>
      <w:r>
        <w:rPr>
          <w:rFonts w:ascii="Arial" w:eastAsia="Arial" w:hAnsi="Arial" w:cs="Arial"/>
          <w:sz w:val="22"/>
          <w:szCs w:val="22"/>
        </w:rPr>
        <w:t>Agradezco surtir el trámite legislativo previsto en el artículo 144 de la Ley 5ª de 1992.</w:t>
      </w:r>
    </w:p>
    <w:p w:rsidR="008D1F93" w:rsidRDefault="008D1F93">
      <w:pPr>
        <w:jc w:val="both"/>
        <w:rPr>
          <w:rFonts w:ascii="Arial" w:eastAsia="Arial" w:hAnsi="Arial" w:cs="Arial"/>
          <w:sz w:val="22"/>
          <w:szCs w:val="22"/>
        </w:rPr>
      </w:pPr>
    </w:p>
    <w:p w:rsidR="008D1F93" w:rsidRDefault="008D1F93">
      <w:pPr>
        <w:jc w:val="both"/>
        <w:rPr>
          <w:rFonts w:ascii="Arial" w:eastAsia="Arial" w:hAnsi="Arial" w:cs="Arial"/>
          <w:sz w:val="22"/>
          <w:szCs w:val="22"/>
        </w:rPr>
      </w:pPr>
    </w:p>
    <w:p w:rsidR="008D1F93" w:rsidRDefault="001B29C3">
      <w:pPr>
        <w:jc w:val="both"/>
        <w:rPr>
          <w:rFonts w:ascii="Arial" w:eastAsia="Arial" w:hAnsi="Arial" w:cs="Arial"/>
          <w:sz w:val="22"/>
          <w:szCs w:val="22"/>
        </w:rPr>
      </w:pPr>
      <w:r>
        <w:rPr>
          <w:rFonts w:ascii="Arial" w:eastAsia="Arial" w:hAnsi="Arial" w:cs="Arial"/>
          <w:sz w:val="22"/>
          <w:szCs w:val="22"/>
        </w:rPr>
        <w:t>Cordialmente,</w:t>
      </w:r>
    </w:p>
    <w:p w:rsidR="008D1F93" w:rsidRDefault="008D1F93">
      <w:pPr>
        <w:jc w:val="both"/>
        <w:rPr>
          <w:rFonts w:ascii="Arial" w:eastAsia="Arial" w:hAnsi="Arial" w:cs="Arial"/>
          <w:sz w:val="22"/>
          <w:szCs w:val="22"/>
        </w:rPr>
      </w:pPr>
    </w:p>
    <w:tbl>
      <w:tblPr>
        <w:tblStyle w:val="a2"/>
        <w:tblW w:w="8789" w:type="dxa"/>
        <w:tblInd w:w="-10" w:type="dxa"/>
        <w:tblLayout w:type="fixed"/>
        <w:tblLook w:val="0600" w:firstRow="0" w:lastRow="0" w:firstColumn="0" w:lastColumn="0" w:noHBand="1" w:noVBand="1"/>
      </w:tblPr>
      <w:tblGrid>
        <w:gridCol w:w="4319"/>
        <w:gridCol w:w="4470"/>
      </w:tblGrid>
      <w:tr w:rsidR="008D1F93" w:rsidTr="001B29C3">
        <w:tc>
          <w:tcPr>
            <w:tcW w:w="4319" w:type="dxa"/>
            <w:shd w:val="clear" w:color="auto" w:fill="auto"/>
            <w:tcMar>
              <w:top w:w="100" w:type="dxa"/>
              <w:left w:w="100" w:type="dxa"/>
              <w:bottom w:w="100" w:type="dxa"/>
              <w:right w:w="100" w:type="dxa"/>
            </w:tcMar>
          </w:tcPr>
          <w:p w:rsidR="008D1F93" w:rsidRDefault="00D5316F">
            <w:pPr>
              <w:jc w:val="center"/>
              <w:rPr>
                <w:rFonts w:ascii="Arial" w:eastAsia="Arial" w:hAnsi="Arial" w:cs="Arial"/>
                <w:b/>
                <w:sz w:val="22"/>
                <w:szCs w:val="22"/>
              </w:rPr>
            </w:pPr>
            <w:r>
              <w:rPr>
                <w:rFonts w:ascii="Arial" w:hAnsi="Arial" w:cs="Arial"/>
                <w:noProof/>
                <w:color w:val="000000"/>
                <w:sz w:val="22"/>
                <w:szCs w:val="22"/>
                <w:bdr w:val="none" w:sz="0" w:space="0" w:color="auto" w:frame="1"/>
                <w:lang w:val="es-CO"/>
              </w:rPr>
              <w:drawing>
                <wp:inline distT="0" distB="0" distL="0" distR="0">
                  <wp:extent cx="2333625" cy="1162050"/>
                  <wp:effectExtent l="0" t="0" r="9525" b="0"/>
                  <wp:docPr id="24" name="Imagen 24" descr="https://lh7-rt.googleusercontent.com/docsz/AD_4nXf80WBVND-YOoSU4EDJCeq2WgH1d9zYfUjCfmnYRzNI7Gj1xha_Zs8CqCGVOhoXKJM9uKL5-5yT24QAKyK1DCdtByiP1LqElBjgvNPZIWfMlQExAPbdD1qdd5RsNJeozqQrUyJcDgDn8-Ski-u8yA?key=VF-vddfPSSZYUa_Ss6Rn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rt.googleusercontent.com/docsz/AD_4nXf80WBVND-YOoSU4EDJCeq2WgH1d9zYfUjCfmnYRzNI7Gj1xha_Zs8CqCGVOhoXKJM9uKL5-5yT24QAKyK1DCdtByiP1LqElBjgvNPZIWfMlQExAPbdD1qdd5RsNJeozqQrUyJcDgDn8-Ski-u8yA?key=VF-vddfPSSZYUa_Ss6RnP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3625" cy="1162050"/>
                          </a:xfrm>
                          <a:prstGeom prst="rect">
                            <a:avLst/>
                          </a:prstGeom>
                          <a:noFill/>
                          <a:ln>
                            <a:noFill/>
                          </a:ln>
                        </pic:spPr>
                      </pic:pic>
                    </a:graphicData>
                  </a:graphic>
                </wp:inline>
              </w:drawing>
            </w:r>
          </w:p>
          <w:p w:rsidR="008D1F93" w:rsidRDefault="001B29C3">
            <w:pPr>
              <w:jc w:val="center"/>
              <w:rPr>
                <w:rFonts w:ascii="Arial" w:eastAsia="Arial" w:hAnsi="Arial" w:cs="Arial"/>
                <w:b/>
                <w:sz w:val="22"/>
                <w:szCs w:val="22"/>
              </w:rPr>
            </w:pPr>
            <w:r>
              <w:rPr>
                <w:rFonts w:ascii="Arial" w:eastAsia="Arial" w:hAnsi="Arial" w:cs="Arial"/>
                <w:b/>
                <w:sz w:val="22"/>
                <w:szCs w:val="22"/>
              </w:rPr>
              <w:t>WILDER IBERSON ESCOBAR ORTIZ</w:t>
            </w:r>
          </w:p>
          <w:p w:rsidR="008D1F93" w:rsidRDefault="001B29C3">
            <w:pPr>
              <w:jc w:val="center"/>
              <w:rPr>
                <w:rFonts w:ascii="Arial" w:eastAsia="Arial" w:hAnsi="Arial" w:cs="Arial"/>
                <w:sz w:val="22"/>
                <w:szCs w:val="22"/>
              </w:rPr>
            </w:pPr>
            <w:r>
              <w:rPr>
                <w:rFonts w:ascii="Arial" w:eastAsia="Arial" w:hAnsi="Arial" w:cs="Arial"/>
                <w:sz w:val="22"/>
                <w:szCs w:val="22"/>
              </w:rPr>
              <w:t>Representante a la Cámara por Caldas</w:t>
            </w:r>
          </w:p>
          <w:p w:rsidR="008D1F93" w:rsidRDefault="001B29C3">
            <w:pPr>
              <w:jc w:val="center"/>
              <w:rPr>
                <w:rFonts w:ascii="Arial" w:eastAsia="Arial" w:hAnsi="Arial" w:cs="Arial"/>
                <w:b/>
                <w:sz w:val="22"/>
                <w:szCs w:val="22"/>
              </w:rPr>
            </w:pPr>
            <w:r>
              <w:rPr>
                <w:rFonts w:ascii="Arial" w:eastAsia="Arial" w:hAnsi="Arial" w:cs="Arial"/>
                <w:sz w:val="22"/>
                <w:szCs w:val="22"/>
              </w:rPr>
              <w:t>Partido Gente en Movimiento</w:t>
            </w:r>
          </w:p>
        </w:tc>
        <w:tc>
          <w:tcPr>
            <w:tcW w:w="4470" w:type="dxa"/>
            <w:shd w:val="clear" w:color="auto" w:fill="auto"/>
            <w:tcMar>
              <w:top w:w="100" w:type="dxa"/>
              <w:left w:w="100" w:type="dxa"/>
              <w:bottom w:w="100" w:type="dxa"/>
              <w:right w:w="100" w:type="dxa"/>
            </w:tcMar>
          </w:tcPr>
          <w:p w:rsidR="008D1F93" w:rsidRDefault="001B29C3">
            <w:pPr>
              <w:ind w:firstLine="1"/>
              <w:jc w:val="center"/>
              <w:rPr>
                <w:rFonts w:ascii="Arial" w:eastAsia="Arial" w:hAnsi="Arial" w:cs="Arial"/>
                <w:sz w:val="22"/>
                <w:szCs w:val="22"/>
              </w:rPr>
            </w:pPr>
            <w:r>
              <w:rPr>
                <w:noProof/>
                <w:lang w:val="es-CO"/>
              </w:rPr>
              <w:drawing>
                <wp:anchor distT="114300" distB="114300" distL="114300" distR="114300" simplePos="0" relativeHeight="251658240" behindDoc="0" locked="0" layoutInCell="1" hidden="0" allowOverlap="1">
                  <wp:simplePos x="0" y="0"/>
                  <wp:positionH relativeFrom="column">
                    <wp:posOffset>638175</wp:posOffset>
                  </wp:positionH>
                  <wp:positionV relativeFrom="paragraph">
                    <wp:posOffset>55867</wp:posOffset>
                  </wp:positionV>
                  <wp:extent cx="1724978" cy="813669"/>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724978" cy="813669"/>
                          </a:xfrm>
                          <a:prstGeom prst="rect">
                            <a:avLst/>
                          </a:prstGeom>
                          <a:ln/>
                        </pic:spPr>
                      </pic:pic>
                    </a:graphicData>
                  </a:graphic>
                </wp:anchor>
              </w:drawing>
            </w:r>
          </w:p>
          <w:p w:rsidR="008D1F93" w:rsidRDefault="008D1F93">
            <w:pPr>
              <w:ind w:firstLine="1"/>
              <w:jc w:val="center"/>
              <w:rPr>
                <w:rFonts w:ascii="Arial" w:eastAsia="Arial" w:hAnsi="Arial" w:cs="Arial"/>
                <w:sz w:val="22"/>
                <w:szCs w:val="22"/>
              </w:rPr>
            </w:pPr>
          </w:p>
          <w:p w:rsidR="008D1F93" w:rsidRDefault="008D1F93">
            <w:pPr>
              <w:ind w:firstLine="1"/>
              <w:jc w:val="center"/>
              <w:rPr>
                <w:rFonts w:ascii="Arial" w:eastAsia="Arial" w:hAnsi="Arial" w:cs="Arial"/>
                <w:sz w:val="22"/>
                <w:szCs w:val="22"/>
              </w:rPr>
            </w:pPr>
          </w:p>
          <w:p w:rsidR="008D1F93" w:rsidRDefault="008D1F93">
            <w:pPr>
              <w:ind w:firstLine="1"/>
              <w:jc w:val="center"/>
              <w:rPr>
                <w:rFonts w:ascii="Arial" w:eastAsia="Arial" w:hAnsi="Arial" w:cs="Arial"/>
                <w:sz w:val="22"/>
                <w:szCs w:val="22"/>
              </w:rPr>
            </w:pPr>
          </w:p>
          <w:p w:rsidR="008D1F93" w:rsidRDefault="001B29C3">
            <w:pPr>
              <w:ind w:firstLine="1"/>
              <w:jc w:val="center"/>
              <w:rPr>
                <w:rFonts w:ascii="Arial" w:eastAsia="Arial" w:hAnsi="Arial" w:cs="Arial"/>
                <w:sz w:val="22"/>
                <w:szCs w:val="22"/>
              </w:rPr>
            </w:pPr>
            <w:r>
              <w:rPr>
                <w:rFonts w:ascii="Arial" w:eastAsia="Arial" w:hAnsi="Arial" w:cs="Arial"/>
                <w:sz w:val="22"/>
                <w:szCs w:val="22"/>
              </w:rPr>
              <w:t xml:space="preserve"> </w:t>
            </w:r>
          </w:p>
          <w:p w:rsidR="008D1F93" w:rsidRDefault="008D1F93">
            <w:pPr>
              <w:ind w:firstLine="1"/>
              <w:jc w:val="center"/>
              <w:rPr>
                <w:rFonts w:ascii="Arial" w:eastAsia="Arial" w:hAnsi="Arial" w:cs="Arial"/>
                <w:sz w:val="22"/>
                <w:szCs w:val="22"/>
              </w:rPr>
            </w:pPr>
          </w:p>
          <w:p w:rsidR="00D5316F" w:rsidRDefault="00D5316F">
            <w:pPr>
              <w:jc w:val="center"/>
              <w:rPr>
                <w:rFonts w:ascii="Arial" w:eastAsia="Arial" w:hAnsi="Arial" w:cs="Arial"/>
                <w:b/>
                <w:sz w:val="22"/>
                <w:szCs w:val="22"/>
              </w:rPr>
            </w:pPr>
          </w:p>
          <w:p w:rsidR="008D1F93" w:rsidRDefault="001B29C3">
            <w:pPr>
              <w:jc w:val="center"/>
              <w:rPr>
                <w:rFonts w:ascii="Arial" w:eastAsia="Arial" w:hAnsi="Arial" w:cs="Arial"/>
                <w:b/>
                <w:sz w:val="22"/>
                <w:szCs w:val="22"/>
              </w:rPr>
            </w:pPr>
            <w:r>
              <w:rPr>
                <w:rFonts w:ascii="Arial" w:eastAsia="Arial" w:hAnsi="Arial" w:cs="Arial"/>
                <w:b/>
                <w:sz w:val="22"/>
                <w:szCs w:val="22"/>
              </w:rPr>
              <w:t>WILMER CASTELLANOS HERNANDEZ</w:t>
            </w:r>
          </w:p>
          <w:p w:rsidR="008D1F93" w:rsidRDefault="001B29C3">
            <w:pPr>
              <w:ind w:firstLine="1"/>
              <w:jc w:val="center"/>
              <w:rPr>
                <w:rFonts w:ascii="Arial" w:eastAsia="Arial" w:hAnsi="Arial" w:cs="Arial"/>
                <w:sz w:val="22"/>
                <w:szCs w:val="22"/>
              </w:rPr>
            </w:pPr>
            <w:r>
              <w:rPr>
                <w:rFonts w:ascii="Arial" w:eastAsia="Arial" w:hAnsi="Arial" w:cs="Arial"/>
                <w:sz w:val="22"/>
                <w:szCs w:val="22"/>
              </w:rPr>
              <w:t xml:space="preserve">Representante a la Cámara por Boyacá </w:t>
            </w:r>
          </w:p>
          <w:p w:rsidR="008D1F93" w:rsidRDefault="001B29C3">
            <w:pPr>
              <w:ind w:firstLine="1"/>
              <w:jc w:val="center"/>
              <w:rPr>
                <w:rFonts w:ascii="Arial" w:eastAsia="Arial" w:hAnsi="Arial" w:cs="Arial"/>
                <w:b/>
                <w:sz w:val="22"/>
                <w:szCs w:val="22"/>
              </w:rPr>
            </w:pPr>
            <w:r>
              <w:rPr>
                <w:rFonts w:ascii="Arial" w:eastAsia="Arial" w:hAnsi="Arial" w:cs="Arial"/>
                <w:sz w:val="22"/>
                <w:szCs w:val="22"/>
              </w:rPr>
              <w:t>Partido Alianza Verde</w:t>
            </w:r>
          </w:p>
        </w:tc>
      </w:tr>
      <w:tr w:rsidR="008D1F93" w:rsidTr="001B29C3">
        <w:trPr>
          <w:trHeight w:val="2400"/>
        </w:trPr>
        <w:tc>
          <w:tcPr>
            <w:tcW w:w="4319" w:type="dxa"/>
            <w:shd w:val="clear" w:color="auto" w:fill="auto"/>
            <w:tcMar>
              <w:top w:w="100" w:type="dxa"/>
              <w:left w:w="100" w:type="dxa"/>
              <w:bottom w:w="100" w:type="dxa"/>
              <w:right w:w="100" w:type="dxa"/>
            </w:tcMar>
          </w:tcPr>
          <w:p w:rsidR="008D1F93" w:rsidRDefault="001B29C3">
            <w:pPr>
              <w:jc w:val="center"/>
              <w:rPr>
                <w:rFonts w:ascii="Arial" w:eastAsia="Arial" w:hAnsi="Arial" w:cs="Arial"/>
                <w:b/>
                <w:sz w:val="22"/>
                <w:szCs w:val="22"/>
              </w:rPr>
            </w:pPr>
            <w:r>
              <w:rPr>
                <w:noProof/>
                <w:lang w:val="es-CO"/>
              </w:rPr>
              <w:lastRenderedPageBreak/>
              <w:drawing>
                <wp:anchor distT="114300" distB="114300" distL="114300" distR="114300" simplePos="0" relativeHeight="251659264" behindDoc="0" locked="0" layoutInCell="1" hidden="0" allowOverlap="1">
                  <wp:simplePos x="0" y="0"/>
                  <wp:positionH relativeFrom="column">
                    <wp:posOffset>571500</wp:posOffset>
                  </wp:positionH>
                  <wp:positionV relativeFrom="paragraph">
                    <wp:posOffset>114300</wp:posOffset>
                  </wp:positionV>
                  <wp:extent cx="1530452" cy="870445"/>
                  <wp:effectExtent l="0" t="0" r="0" b="0"/>
                  <wp:wrapNone/>
                  <wp:docPr id="2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t="-6593" b="6593"/>
                          <a:stretch>
                            <a:fillRect/>
                          </a:stretch>
                        </pic:blipFill>
                        <pic:spPr>
                          <a:xfrm>
                            <a:off x="0" y="0"/>
                            <a:ext cx="1530452" cy="870445"/>
                          </a:xfrm>
                          <a:prstGeom prst="rect">
                            <a:avLst/>
                          </a:prstGeom>
                          <a:ln/>
                        </pic:spPr>
                      </pic:pic>
                    </a:graphicData>
                  </a:graphic>
                </wp:anchor>
              </w:drawing>
            </w:r>
          </w:p>
          <w:p w:rsidR="008D1F93" w:rsidRDefault="008D1F93">
            <w:pPr>
              <w:jc w:val="center"/>
              <w:rPr>
                <w:rFonts w:ascii="Arial" w:eastAsia="Arial" w:hAnsi="Arial" w:cs="Arial"/>
                <w:b/>
                <w:sz w:val="22"/>
                <w:szCs w:val="22"/>
              </w:rPr>
            </w:pPr>
          </w:p>
          <w:p w:rsidR="008D1F93" w:rsidRDefault="008D1F93">
            <w:pPr>
              <w:jc w:val="center"/>
              <w:rPr>
                <w:rFonts w:ascii="Arial" w:eastAsia="Arial" w:hAnsi="Arial" w:cs="Arial"/>
                <w:b/>
                <w:sz w:val="22"/>
                <w:szCs w:val="22"/>
              </w:rPr>
            </w:pPr>
          </w:p>
          <w:p w:rsidR="008D1F93" w:rsidRDefault="008D1F93">
            <w:pPr>
              <w:jc w:val="center"/>
              <w:rPr>
                <w:rFonts w:ascii="Arial" w:eastAsia="Arial" w:hAnsi="Arial" w:cs="Arial"/>
                <w:b/>
                <w:sz w:val="22"/>
                <w:szCs w:val="22"/>
              </w:rPr>
            </w:pPr>
          </w:p>
          <w:p w:rsidR="008D1F93" w:rsidRDefault="008D1F93">
            <w:pPr>
              <w:jc w:val="center"/>
              <w:rPr>
                <w:rFonts w:ascii="Arial" w:eastAsia="Arial" w:hAnsi="Arial" w:cs="Arial"/>
                <w:b/>
                <w:sz w:val="22"/>
                <w:szCs w:val="22"/>
              </w:rPr>
            </w:pPr>
          </w:p>
          <w:p w:rsidR="008D1F93" w:rsidRDefault="008D1F93">
            <w:pPr>
              <w:jc w:val="center"/>
              <w:rPr>
                <w:rFonts w:ascii="Arial" w:eastAsia="Arial" w:hAnsi="Arial" w:cs="Arial"/>
                <w:b/>
                <w:sz w:val="22"/>
                <w:szCs w:val="22"/>
              </w:rPr>
            </w:pPr>
          </w:p>
          <w:p w:rsidR="008D1F93" w:rsidRDefault="001B29C3">
            <w:pPr>
              <w:spacing w:line="276" w:lineRule="auto"/>
              <w:jc w:val="center"/>
              <w:rPr>
                <w:rFonts w:ascii="Arial" w:eastAsia="Arial" w:hAnsi="Arial" w:cs="Arial"/>
                <w:b/>
                <w:sz w:val="22"/>
                <w:szCs w:val="22"/>
              </w:rPr>
            </w:pPr>
            <w:r>
              <w:rPr>
                <w:rFonts w:ascii="Arial" w:eastAsia="Arial" w:hAnsi="Arial" w:cs="Arial"/>
                <w:b/>
                <w:sz w:val="22"/>
                <w:szCs w:val="22"/>
              </w:rPr>
              <w:t>ANGELA MARIA VERGARA GONZALEZ</w:t>
            </w:r>
          </w:p>
          <w:p w:rsidR="008D1F93" w:rsidRDefault="001B29C3">
            <w:pPr>
              <w:spacing w:line="276" w:lineRule="auto"/>
              <w:jc w:val="center"/>
              <w:rPr>
                <w:rFonts w:ascii="Arial" w:eastAsia="Arial" w:hAnsi="Arial" w:cs="Arial"/>
                <w:sz w:val="22"/>
                <w:szCs w:val="22"/>
              </w:rPr>
            </w:pPr>
            <w:r>
              <w:rPr>
                <w:rFonts w:ascii="Arial" w:eastAsia="Arial" w:hAnsi="Arial" w:cs="Arial"/>
                <w:sz w:val="22"/>
                <w:szCs w:val="22"/>
              </w:rPr>
              <w:t>Representante a la Cámara</w:t>
            </w:r>
          </w:p>
          <w:p w:rsidR="008D1F93" w:rsidRDefault="001B29C3">
            <w:pPr>
              <w:spacing w:line="276" w:lineRule="auto"/>
              <w:jc w:val="center"/>
              <w:rPr>
                <w:rFonts w:ascii="Arial" w:eastAsia="Arial" w:hAnsi="Arial" w:cs="Arial"/>
                <w:b/>
                <w:sz w:val="22"/>
                <w:szCs w:val="22"/>
              </w:rPr>
            </w:pPr>
            <w:r>
              <w:rPr>
                <w:rFonts w:ascii="Arial" w:eastAsia="Arial" w:hAnsi="Arial" w:cs="Arial"/>
                <w:sz w:val="22"/>
                <w:szCs w:val="22"/>
              </w:rPr>
              <w:t>Departamento de Bolívar</w:t>
            </w:r>
          </w:p>
        </w:tc>
        <w:tc>
          <w:tcPr>
            <w:tcW w:w="4470" w:type="dxa"/>
            <w:shd w:val="clear" w:color="auto" w:fill="auto"/>
            <w:tcMar>
              <w:top w:w="100" w:type="dxa"/>
              <w:left w:w="100" w:type="dxa"/>
              <w:bottom w:w="100" w:type="dxa"/>
              <w:right w:w="100" w:type="dxa"/>
            </w:tcMar>
          </w:tcPr>
          <w:p w:rsidR="008D1F93" w:rsidRDefault="008D1F93">
            <w:pPr>
              <w:ind w:left="720"/>
              <w:rPr>
                <w:rFonts w:ascii="Arial" w:eastAsia="Arial" w:hAnsi="Arial" w:cs="Arial"/>
                <w:sz w:val="22"/>
                <w:szCs w:val="22"/>
              </w:rPr>
            </w:pPr>
          </w:p>
          <w:p w:rsidR="008D1F93" w:rsidRDefault="001B29C3">
            <w:pPr>
              <w:ind w:left="720"/>
              <w:rPr>
                <w:rFonts w:ascii="Arial" w:eastAsia="Arial" w:hAnsi="Arial" w:cs="Arial"/>
                <w:sz w:val="22"/>
                <w:szCs w:val="22"/>
              </w:rPr>
            </w:pPr>
            <w:r>
              <w:rPr>
                <w:rFonts w:ascii="Arial" w:eastAsia="Arial" w:hAnsi="Arial" w:cs="Arial"/>
                <w:noProof/>
                <w:sz w:val="22"/>
                <w:szCs w:val="22"/>
                <w:lang w:val="es-CO"/>
              </w:rPr>
              <w:drawing>
                <wp:inline distT="114300" distB="114300" distL="114300" distR="114300">
                  <wp:extent cx="1684972" cy="623826"/>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1684972" cy="623826"/>
                          </a:xfrm>
                          <a:prstGeom prst="rect">
                            <a:avLst/>
                          </a:prstGeom>
                          <a:ln/>
                        </pic:spPr>
                      </pic:pic>
                    </a:graphicData>
                  </a:graphic>
                </wp:inline>
              </w:drawing>
            </w:r>
          </w:p>
          <w:p w:rsidR="008D1F93" w:rsidRDefault="008D1F93">
            <w:pPr>
              <w:rPr>
                <w:rFonts w:ascii="Arial" w:eastAsia="Arial" w:hAnsi="Arial" w:cs="Arial"/>
                <w:sz w:val="22"/>
                <w:szCs w:val="22"/>
              </w:rPr>
            </w:pPr>
          </w:p>
          <w:p w:rsidR="008D1F93" w:rsidRDefault="008D1F93">
            <w:pPr>
              <w:rPr>
                <w:rFonts w:ascii="Arial" w:eastAsia="Arial" w:hAnsi="Arial" w:cs="Arial"/>
                <w:sz w:val="22"/>
                <w:szCs w:val="22"/>
              </w:rPr>
            </w:pPr>
          </w:p>
          <w:p w:rsidR="008D1F93" w:rsidRDefault="001B29C3">
            <w:pPr>
              <w:rPr>
                <w:rFonts w:ascii="Arial" w:eastAsia="Arial" w:hAnsi="Arial" w:cs="Arial"/>
                <w:b/>
                <w:sz w:val="22"/>
                <w:szCs w:val="22"/>
              </w:rPr>
            </w:pPr>
            <w:r>
              <w:rPr>
                <w:rFonts w:ascii="Arial" w:eastAsia="Arial" w:hAnsi="Arial" w:cs="Arial"/>
                <w:b/>
                <w:sz w:val="22"/>
                <w:szCs w:val="22"/>
              </w:rPr>
              <w:t xml:space="preserve">OLGA LUCIA VELASQUEZ NIETO </w:t>
            </w:r>
          </w:p>
          <w:p w:rsidR="008D1F93" w:rsidRDefault="001B29C3">
            <w:pPr>
              <w:rPr>
                <w:rFonts w:ascii="Arial" w:eastAsia="Arial" w:hAnsi="Arial" w:cs="Arial"/>
                <w:b/>
                <w:sz w:val="22"/>
                <w:szCs w:val="22"/>
              </w:rPr>
            </w:pPr>
            <w:r>
              <w:rPr>
                <w:rFonts w:ascii="Arial" w:eastAsia="Arial" w:hAnsi="Arial" w:cs="Arial"/>
                <w:b/>
                <w:sz w:val="22"/>
                <w:szCs w:val="22"/>
              </w:rPr>
              <w:t>Representante a la cámara por Bogotá</w:t>
            </w:r>
          </w:p>
          <w:p w:rsidR="008D1F93" w:rsidRDefault="001B29C3">
            <w:pPr>
              <w:rPr>
                <w:rFonts w:ascii="Arial" w:eastAsia="Arial" w:hAnsi="Arial" w:cs="Arial"/>
                <w:b/>
                <w:sz w:val="22"/>
                <w:szCs w:val="22"/>
              </w:rPr>
            </w:pPr>
            <w:r>
              <w:rPr>
                <w:rFonts w:ascii="Arial" w:eastAsia="Arial" w:hAnsi="Arial" w:cs="Arial"/>
                <w:b/>
                <w:sz w:val="22"/>
                <w:szCs w:val="22"/>
              </w:rPr>
              <w:t xml:space="preserve">Partido Alianza Verde </w:t>
            </w:r>
          </w:p>
        </w:tc>
      </w:tr>
      <w:tr w:rsidR="008D1F93" w:rsidTr="001B29C3">
        <w:trPr>
          <w:trHeight w:val="1769"/>
        </w:trPr>
        <w:tc>
          <w:tcPr>
            <w:tcW w:w="4319" w:type="dxa"/>
            <w:shd w:val="clear" w:color="auto" w:fill="auto"/>
            <w:tcMar>
              <w:top w:w="100" w:type="dxa"/>
              <w:left w:w="100" w:type="dxa"/>
              <w:bottom w:w="100" w:type="dxa"/>
              <w:right w:w="100" w:type="dxa"/>
            </w:tcMar>
          </w:tcPr>
          <w:p w:rsidR="008D1F93" w:rsidRDefault="008D1F93">
            <w:pPr>
              <w:jc w:val="center"/>
              <w:rPr>
                <w:rFonts w:ascii="Arial" w:eastAsia="Arial" w:hAnsi="Arial" w:cs="Arial"/>
                <w:sz w:val="22"/>
                <w:szCs w:val="22"/>
              </w:rPr>
            </w:pPr>
          </w:p>
          <w:p w:rsidR="008D1F93" w:rsidRDefault="001B29C3">
            <w:pPr>
              <w:jc w:val="center"/>
              <w:rPr>
                <w:rFonts w:ascii="Arial" w:eastAsia="Arial" w:hAnsi="Arial" w:cs="Arial"/>
                <w:sz w:val="22"/>
                <w:szCs w:val="22"/>
              </w:rPr>
            </w:pPr>
            <w:r>
              <w:rPr>
                <w:noProof/>
                <w:lang w:val="es-CO"/>
              </w:rPr>
              <w:drawing>
                <wp:anchor distT="114300" distB="114300" distL="114300" distR="114300" simplePos="0" relativeHeight="251660288" behindDoc="0" locked="0" layoutInCell="1" hidden="0" allowOverlap="1">
                  <wp:simplePos x="0" y="0"/>
                  <wp:positionH relativeFrom="column">
                    <wp:posOffset>171450</wp:posOffset>
                  </wp:positionH>
                  <wp:positionV relativeFrom="paragraph">
                    <wp:posOffset>196174</wp:posOffset>
                  </wp:positionV>
                  <wp:extent cx="1810703" cy="495300"/>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810703" cy="495300"/>
                          </a:xfrm>
                          <a:prstGeom prst="rect">
                            <a:avLst/>
                          </a:prstGeom>
                          <a:ln/>
                        </pic:spPr>
                      </pic:pic>
                    </a:graphicData>
                  </a:graphic>
                </wp:anchor>
              </w:drawing>
            </w:r>
          </w:p>
          <w:p w:rsidR="008D1F93" w:rsidRDefault="008D1F93">
            <w:pPr>
              <w:jc w:val="center"/>
              <w:rPr>
                <w:rFonts w:ascii="Arial" w:eastAsia="Arial" w:hAnsi="Arial" w:cs="Arial"/>
                <w:sz w:val="22"/>
                <w:szCs w:val="22"/>
              </w:rPr>
            </w:pPr>
          </w:p>
          <w:p w:rsidR="008D1F93" w:rsidRDefault="008D1F93">
            <w:pPr>
              <w:jc w:val="center"/>
              <w:rPr>
                <w:rFonts w:ascii="Arial" w:eastAsia="Arial" w:hAnsi="Arial" w:cs="Arial"/>
                <w:sz w:val="22"/>
                <w:szCs w:val="22"/>
              </w:rPr>
            </w:pPr>
          </w:p>
          <w:p w:rsidR="008D1F93" w:rsidRDefault="008D1F93">
            <w:pPr>
              <w:jc w:val="center"/>
              <w:rPr>
                <w:rFonts w:ascii="Arial" w:eastAsia="Arial" w:hAnsi="Arial" w:cs="Arial"/>
                <w:sz w:val="22"/>
                <w:szCs w:val="22"/>
              </w:rPr>
            </w:pPr>
          </w:p>
          <w:p w:rsidR="008D1F93" w:rsidRDefault="001B29C3">
            <w:pPr>
              <w:jc w:val="center"/>
              <w:rPr>
                <w:rFonts w:ascii="Times New Roman" w:eastAsia="Times New Roman" w:hAnsi="Times New Roman" w:cs="Times New Roman"/>
                <w:b/>
              </w:rPr>
            </w:pPr>
            <w:r>
              <w:rPr>
                <w:rFonts w:ascii="Times New Roman" w:eastAsia="Times New Roman" w:hAnsi="Times New Roman" w:cs="Times New Roman"/>
                <w:b/>
              </w:rPr>
              <w:t>MILENE JARAVA DÍAZ</w:t>
            </w:r>
          </w:p>
          <w:p w:rsidR="008D1F93" w:rsidRDefault="001B29C3">
            <w:pPr>
              <w:jc w:val="center"/>
              <w:rPr>
                <w:rFonts w:ascii="Times New Roman" w:eastAsia="Times New Roman" w:hAnsi="Times New Roman" w:cs="Times New Roman"/>
              </w:rPr>
            </w:pPr>
            <w:r>
              <w:rPr>
                <w:rFonts w:ascii="Times New Roman" w:eastAsia="Times New Roman" w:hAnsi="Times New Roman" w:cs="Times New Roman"/>
              </w:rPr>
              <w:t>Representante a la Cámara</w:t>
            </w:r>
          </w:p>
          <w:p w:rsidR="008D1F93" w:rsidRDefault="001B29C3">
            <w:pPr>
              <w:jc w:val="center"/>
              <w:rPr>
                <w:rFonts w:ascii="Arial" w:eastAsia="Arial" w:hAnsi="Arial" w:cs="Arial"/>
                <w:sz w:val="22"/>
                <w:szCs w:val="22"/>
              </w:rPr>
            </w:pPr>
            <w:r>
              <w:rPr>
                <w:rFonts w:ascii="Times New Roman" w:eastAsia="Times New Roman" w:hAnsi="Times New Roman" w:cs="Times New Roman"/>
              </w:rPr>
              <w:t>Departamento de Sucre.</w:t>
            </w:r>
          </w:p>
        </w:tc>
        <w:tc>
          <w:tcPr>
            <w:tcW w:w="4470" w:type="dxa"/>
            <w:shd w:val="clear" w:color="auto" w:fill="auto"/>
            <w:tcMar>
              <w:top w:w="100" w:type="dxa"/>
              <w:left w:w="100" w:type="dxa"/>
              <w:bottom w:w="100" w:type="dxa"/>
              <w:right w:w="100" w:type="dxa"/>
            </w:tcMar>
          </w:tcPr>
          <w:p w:rsidR="008D1F93" w:rsidRDefault="001B29C3">
            <w:pPr>
              <w:rPr>
                <w:rFonts w:ascii="Arial" w:eastAsia="Arial" w:hAnsi="Arial" w:cs="Arial"/>
                <w:sz w:val="22"/>
                <w:szCs w:val="22"/>
              </w:rPr>
            </w:pPr>
            <w:r>
              <w:rPr>
                <w:rFonts w:ascii="Arial" w:eastAsia="Arial" w:hAnsi="Arial" w:cs="Arial"/>
                <w:noProof/>
                <w:sz w:val="22"/>
                <w:szCs w:val="22"/>
                <w:lang w:val="es-CO"/>
              </w:rPr>
              <w:drawing>
                <wp:inline distT="114300" distB="114300" distL="114300" distR="114300">
                  <wp:extent cx="572453" cy="408895"/>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72453" cy="408895"/>
                          </a:xfrm>
                          <a:prstGeom prst="rect">
                            <a:avLst/>
                          </a:prstGeom>
                          <a:ln/>
                        </pic:spPr>
                      </pic:pic>
                    </a:graphicData>
                  </a:graphic>
                </wp:inline>
              </w:drawing>
            </w:r>
          </w:p>
          <w:p w:rsidR="008D1F93" w:rsidRDefault="001B29C3">
            <w:pPr>
              <w:spacing w:line="276" w:lineRule="auto"/>
              <w:rPr>
                <w:rFonts w:ascii="Arial" w:eastAsia="Arial" w:hAnsi="Arial" w:cs="Arial"/>
                <w:b/>
                <w:highlight w:val="white"/>
              </w:rPr>
            </w:pPr>
            <w:r>
              <w:rPr>
                <w:rFonts w:ascii="Arial" w:eastAsia="Arial" w:hAnsi="Arial" w:cs="Arial"/>
                <w:b/>
                <w:highlight w:val="white"/>
              </w:rPr>
              <w:t>ÓSCAR DARÍO PÉREZ PINEDA</w:t>
            </w:r>
          </w:p>
          <w:p w:rsidR="008D1F93" w:rsidRDefault="001B29C3">
            <w:pPr>
              <w:spacing w:line="276" w:lineRule="auto"/>
              <w:rPr>
                <w:rFonts w:ascii="Arial" w:eastAsia="Arial" w:hAnsi="Arial" w:cs="Arial"/>
                <w:highlight w:val="white"/>
              </w:rPr>
            </w:pPr>
            <w:r>
              <w:rPr>
                <w:rFonts w:ascii="Arial" w:eastAsia="Arial" w:hAnsi="Arial" w:cs="Arial"/>
                <w:highlight w:val="white"/>
              </w:rPr>
              <w:t>Representante a la Cámara por Antioquia</w:t>
            </w:r>
          </w:p>
          <w:p w:rsidR="008D1F93" w:rsidRDefault="001B29C3">
            <w:pPr>
              <w:spacing w:line="276" w:lineRule="auto"/>
              <w:rPr>
                <w:rFonts w:ascii="Arial" w:eastAsia="Arial" w:hAnsi="Arial" w:cs="Arial"/>
                <w:highlight w:val="white"/>
              </w:rPr>
            </w:pPr>
            <w:r>
              <w:rPr>
                <w:rFonts w:ascii="Arial" w:eastAsia="Arial" w:hAnsi="Arial" w:cs="Arial"/>
                <w:highlight w:val="white"/>
              </w:rPr>
              <w:t>Partido Centro Democrático</w:t>
            </w:r>
          </w:p>
          <w:p w:rsidR="008D1F93" w:rsidRDefault="008D1F93">
            <w:pPr>
              <w:rPr>
                <w:rFonts w:ascii="Arial" w:eastAsia="Arial" w:hAnsi="Arial" w:cs="Arial"/>
                <w:sz w:val="22"/>
                <w:szCs w:val="22"/>
              </w:rPr>
            </w:pPr>
          </w:p>
        </w:tc>
      </w:tr>
      <w:tr w:rsidR="008D1F93" w:rsidTr="001B29C3">
        <w:trPr>
          <w:trHeight w:val="1769"/>
        </w:trPr>
        <w:tc>
          <w:tcPr>
            <w:tcW w:w="4319" w:type="dxa"/>
            <w:shd w:val="clear" w:color="auto" w:fill="auto"/>
            <w:tcMar>
              <w:top w:w="100" w:type="dxa"/>
              <w:left w:w="100" w:type="dxa"/>
              <w:bottom w:w="100" w:type="dxa"/>
              <w:right w:w="100" w:type="dxa"/>
            </w:tcMar>
          </w:tcPr>
          <w:p w:rsidR="008D1F93" w:rsidRDefault="001B29C3">
            <w:pPr>
              <w:jc w:val="center"/>
              <w:rPr>
                <w:rFonts w:ascii="Arial" w:eastAsia="Arial" w:hAnsi="Arial" w:cs="Arial"/>
                <w:b/>
                <w:sz w:val="20"/>
                <w:szCs w:val="20"/>
              </w:rPr>
            </w:pPr>
            <w:r>
              <w:rPr>
                <w:rFonts w:ascii="Arial" w:eastAsia="Arial" w:hAnsi="Arial" w:cs="Arial"/>
                <w:b/>
                <w:noProof/>
                <w:sz w:val="20"/>
                <w:szCs w:val="20"/>
                <w:lang w:val="es-CO"/>
              </w:rPr>
              <w:drawing>
                <wp:inline distT="114300" distB="114300" distL="114300" distR="114300">
                  <wp:extent cx="2609850" cy="1346200"/>
                  <wp:effectExtent l="0" t="0" r="0" b="0"/>
                  <wp:docPr id="2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4"/>
                          <a:srcRect/>
                          <a:stretch>
                            <a:fillRect/>
                          </a:stretch>
                        </pic:blipFill>
                        <pic:spPr>
                          <a:xfrm>
                            <a:off x="0" y="0"/>
                            <a:ext cx="2609850" cy="1346200"/>
                          </a:xfrm>
                          <a:prstGeom prst="rect">
                            <a:avLst/>
                          </a:prstGeom>
                          <a:ln/>
                        </pic:spPr>
                      </pic:pic>
                    </a:graphicData>
                  </a:graphic>
                </wp:inline>
              </w:drawing>
            </w:r>
            <w:r>
              <w:rPr>
                <w:rFonts w:ascii="Arial" w:eastAsia="Arial" w:hAnsi="Arial" w:cs="Arial"/>
                <w:b/>
                <w:sz w:val="20"/>
                <w:szCs w:val="20"/>
              </w:rPr>
              <w:t>KELYN JOHANA GONZALEZ DUARTE</w:t>
            </w:r>
          </w:p>
          <w:p w:rsidR="008D1F93" w:rsidRDefault="001B29C3">
            <w:pPr>
              <w:jc w:val="center"/>
              <w:rPr>
                <w:rFonts w:ascii="Arial" w:eastAsia="Arial" w:hAnsi="Arial" w:cs="Arial"/>
                <w:sz w:val="20"/>
                <w:szCs w:val="20"/>
              </w:rPr>
            </w:pPr>
            <w:r>
              <w:rPr>
                <w:rFonts w:ascii="Arial" w:eastAsia="Arial" w:hAnsi="Arial" w:cs="Arial"/>
                <w:sz w:val="20"/>
                <w:szCs w:val="20"/>
              </w:rPr>
              <w:t xml:space="preserve">Representante a la Cámara </w:t>
            </w:r>
          </w:p>
          <w:p w:rsidR="008D1F93" w:rsidRDefault="001B29C3">
            <w:pPr>
              <w:jc w:val="center"/>
              <w:rPr>
                <w:rFonts w:ascii="Arial" w:eastAsia="Arial" w:hAnsi="Arial" w:cs="Arial"/>
                <w:sz w:val="20"/>
                <w:szCs w:val="20"/>
              </w:rPr>
            </w:pPr>
            <w:r>
              <w:rPr>
                <w:rFonts w:ascii="Arial" w:eastAsia="Arial" w:hAnsi="Arial" w:cs="Arial"/>
                <w:sz w:val="20"/>
                <w:szCs w:val="20"/>
              </w:rPr>
              <w:t>Departamento Magdalena</w:t>
            </w:r>
          </w:p>
        </w:tc>
        <w:tc>
          <w:tcPr>
            <w:tcW w:w="4470" w:type="dxa"/>
            <w:shd w:val="clear" w:color="auto" w:fill="auto"/>
            <w:tcMar>
              <w:top w:w="100" w:type="dxa"/>
              <w:left w:w="100" w:type="dxa"/>
              <w:bottom w:w="100" w:type="dxa"/>
              <w:right w:w="100" w:type="dxa"/>
            </w:tcMar>
          </w:tcPr>
          <w:p w:rsidR="008D1F93" w:rsidRDefault="001B29C3">
            <w:pPr>
              <w:spacing w:line="276" w:lineRule="auto"/>
              <w:jc w:val="center"/>
              <w:rPr>
                <w:rFonts w:ascii="Arial Narrow" w:eastAsia="Arial Narrow" w:hAnsi="Arial Narrow" w:cs="Arial Narrow"/>
              </w:rPr>
            </w:pPr>
            <w:r>
              <w:rPr>
                <w:rFonts w:ascii="Arial Narrow" w:eastAsia="Arial Narrow" w:hAnsi="Arial Narrow" w:cs="Arial Narrow"/>
                <w:noProof/>
                <w:lang w:val="es-CO"/>
              </w:rPr>
              <w:drawing>
                <wp:inline distT="114300" distB="114300" distL="114300" distR="114300">
                  <wp:extent cx="2314575" cy="1312241"/>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2314575" cy="1312241"/>
                          </a:xfrm>
                          <a:prstGeom prst="rect">
                            <a:avLst/>
                          </a:prstGeom>
                          <a:ln/>
                        </pic:spPr>
                      </pic:pic>
                    </a:graphicData>
                  </a:graphic>
                </wp:inline>
              </w:drawing>
            </w:r>
          </w:p>
          <w:p w:rsidR="008D1F93" w:rsidRDefault="001B29C3">
            <w:pPr>
              <w:spacing w:line="276" w:lineRule="auto"/>
              <w:jc w:val="center"/>
              <w:rPr>
                <w:rFonts w:ascii="Arial Narrow" w:eastAsia="Arial Narrow" w:hAnsi="Arial Narrow" w:cs="Arial Narrow"/>
                <w:b/>
              </w:rPr>
            </w:pPr>
            <w:r>
              <w:rPr>
                <w:rFonts w:ascii="Arial Narrow" w:eastAsia="Arial Narrow" w:hAnsi="Arial Narrow" w:cs="Arial Narrow"/>
                <w:b/>
              </w:rPr>
              <w:t>ANA ROGELIA MONSALVE ÁLVAREZ</w:t>
            </w:r>
          </w:p>
          <w:p w:rsidR="008D1F93" w:rsidRDefault="001B29C3">
            <w:pPr>
              <w:spacing w:line="276" w:lineRule="auto"/>
              <w:jc w:val="center"/>
              <w:rPr>
                <w:rFonts w:ascii="Arial Narrow" w:eastAsia="Arial Narrow" w:hAnsi="Arial Narrow" w:cs="Arial Narrow"/>
                <w:b/>
              </w:rPr>
            </w:pPr>
            <w:r>
              <w:rPr>
                <w:rFonts w:ascii="Arial Narrow" w:eastAsia="Arial Narrow" w:hAnsi="Arial Narrow" w:cs="Arial Narrow"/>
                <w:b/>
              </w:rPr>
              <w:t>Representante a la Cámara</w:t>
            </w:r>
          </w:p>
          <w:p w:rsidR="008D1F93" w:rsidRDefault="001B29C3">
            <w:pPr>
              <w:spacing w:line="276" w:lineRule="auto"/>
              <w:jc w:val="center"/>
              <w:rPr>
                <w:rFonts w:ascii="Arial Narrow" w:eastAsia="Arial Narrow" w:hAnsi="Arial Narrow" w:cs="Arial Narrow"/>
              </w:rPr>
            </w:pPr>
            <w:r>
              <w:rPr>
                <w:rFonts w:ascii="Arial Narrow" w:eastAsia="Arial Narrow" w:hAnsi="Arial Narrow" w:cs="Arial Narrow"/>
                <w:b/>
              </w:rPr>
              <w:t>Circunscripción Especial Afrocolombiana</w:t>
            </w:r>
          </w:p>
        </w:tc>
      </w:tr>
    </w:tbl>
    <w:p w:rsidR="008D1F93" w:rsidRDefault="008D1F93">
      <w:pPr>
        <w:rPr>
          <w:rFonts w:ascii="Arial" w:eastAsia="Arial" w:hAnsi="Arial" w:cs="Arial"/>
          <w:b/>
          <w:sz w:val="22"/>
          <w:szCs w:val="22"/>
        </w:rPr>
      </w:pPr>
    </w:p>
    <w:p w:rsidR="008D1F93" w:rsidRDefault="001B29C3">
      <w:pPr>
        <w:rPr>
          <w:rFonts w:ascii="Arial" w:eastAsia="Arial" w:hAnsi="Arial" w:cs="Arial"/>
          <w:b/>
          <w:sz w:val="22"/>
          <w:szCs w:val="22"/>
        </w:rPr>
      </w:pPr>
      <w:r>
        <w:br w:type="page"/>
      </w:r>
    </w:p>
    <w:p w:rsidR="008D1F93" w:rsidRDefault="001B29C3">
      <w:pPr>
        <w:jc w:val="center"/>
        <w:rPr>
          <w:rFonts w:ascii="Arial" w:eastAsia="Arial" w:hAnsi="Arial" w:cs="Arial"/>
          <w:b/>
          <w:sz w:val="22"/>
          <w:szCs w:val="22"/>
        </w:rPr>
      </w:pPr>
      <w:r>
        <w:rPr>
          <w:rFonts w:ascii="Arial" w:eastAsia="Arial" w:hAnsi="Arial" w:cs="Arial"/>
          <w:b/>
          <w:sz w:val="22"/>
          <w:szCs w:val="22"/>
        </w:rPr>
        <w:lastRenderedPageBreak/>
        <w:t>PROYECTO DE LEY No _______ DE 2025 CÁMARA</w:t>
      </w:r>
    </w:p>
    <w:p w:rsidR="008D1F93" w:rsidRDefault="008D1F93">
      <w:pPr>
        <w:ind w:firstLine="1"/>
        <w:jc w:val="center"/>
        <w:rPr>
          <w:rFonts w:ascii="Arial" w:eastAsia="Arial" w:hAnsi="Arial" w:cs="Arial"/>
          <w:sz w:val="22"/>
          <w:szCs w:val="22"/>
        </w:rPr>
      </w:pPr>
    </w:p>
    <w:p w:rsidR="008D1F93" w:rsidRDefault="001B29C3">
      <w:pPr>
        <w:jc w:val="center"/>
        <w:rPr>
          <w:rFonts w:ascii="Arial" w:eastAsia="Arial" w:hAnsi="Arial" w:cs="Arial"/>
          <w:b/>
          <w:sz w:val="22"/>
          <w:szCs w:val="22"/>
        </w:rPr>
      </w:pPr>
      <w:r>
        <w:rPr>
          <w:rFonts w:ascii="Arial" w:eastAsia="Arial" w:hAnsi="Arial" w:cs="Arial"/>
          <w:b/>
          <w:sz w:val="22"/>
          <w:szCs w:val="22"/>
        </w:rPr>
        <w:t>“POR MEDIO DE LA CUAL SE DEJAN EXENTOS A LOS CONVENIOS SOLIDARIOS DE LOS ORGANISMOS DE ACCIÓN COMUNAL DE PRIMER Y SEGUNDO GRADO DEL PAGO DEL GRAVAMEN A LOS MOVIMIENTOS FINANCIEROS”</w:t>
      </w:r>
    </w:p>
    <w:p w:rsidR="008D1F93" w:rsidRDefault="008D1F93">
      <w:pPr>
        <w:jc w:val="center"/>
        <w:rPr>
          <w:rFonts w:ascii="Arial" w:eastAsia="Arial" w:hAnsi="Arial" w:cs="Arial"/>
          <w:sz w:val="22"/>
          <w:szCs w:val="22"/>
        </w:rPr>
      </w:pPr>
    </w:p>
    <w:p w:rsidR="008D1F93" w:rsidRDefault="008D1F93">
      <w:pPr>
        <w:jc w:val="center"/>
        <w:rPr>
          <w:rFonts w:ascii="Arial" w:eastAsia="Arial" w:hAnsi="Arial" w:cs="Arial"/>
          <w:sz w:val="22"/>
          <w:szCs w:val="22"/>
        </w:rPr>
      </w:pPr>
    </w:p>
    <w:p w:rsidR="008D1F93" w:rsidRDefault="001B29C3">
      <w:pPr>
        <w:numPr>
          <w:ilvl w:val="0"/>
          <w:numId w:val="1"/>
        </w:numPr>
        <w:pBdr>
          <w:top w:val="nil"/>
          <w:left w:val="nil"/>
          <w:bottom w:val="nil"/>
          <w:right w:val="nil"/>
          <w:between w:val="nil"/>
        </w:pBdr>
        <w:spacing w:line="259" w:lineRule="auto"/>
        <w:jc w:val="both"/>
        <w:rPr>
          <w:rFonts w:ascii="Arial" w:eastAsia="Arial" w:hAnsi="Arial" w:cs="Arial"/>
          <w:b/>
          <w:color w:val="000000"/>
          <w:sz w:val="22"/>
          <w:szCs w:val="22"/>
        </w:rPr>
      </w:pPr>
      <w:r>
        <w:rPr>
          <w:rFonts w:ascii="Arial" w:eastAsia="Arial" w:hAnsi="Arial" w:cs="Arial"/>
          <w:b/>
          <w:color w:val="000000"/>
          <w:sz w:val="22"/>
          <w:szCs w:val="22"/>
        </w:rPr>
        <w:t>EXPOSICIÓN DE MOTIVOS</w:t>
      </w:r>
    </w:p>
    <w:p w:rsidR="008D1F93" w:rsidRDefault="008D1F93">
      <w:pPr>
        <w:jc w:val="both"/>
        <w:rPr>
          <w:rFonts w:ascii="Arial" w:eastAsia="Arial" w:hAnsi="Arial" w:cs="Arial"/>
          <w:sz w:val="22"/>
          <w:szCs w:val="22"/>
        </w:rPr>
      </w:pPr>
    </w:p>
    <w:p w:rsidR="008D1F93" w:rsidRDefault="001B29C3">
      <w:pPr>
        <w:jc w:val="both"/>
        <w:rPr>
          <w:rFonts w:ascii="Arial" w:eastAsia="Arial" w:hAnsi="Arial" w:cs="Arial"/>
          <w:sz w:val="22"/>
          <w:szCs w:val="22"/>
          <w:shd w:val="clear" w:color="auto" w:fill="FF9900"/>
        </w:rPr>
      </w:pPr>
      <w:r>
        <w:rPr>
          <w:rFonts w:ascii="Arial" w:eastAsia="Arial" w:hAnsi="Arial" w:cs="Arial"/>
          <w:sz w:val="22"/>
          <w:szCs w:val="22"/>
        </w:rPr>
        <w:t>El presente proyecto tiene como objeto dejar exentos a los convenios solidarios celebrados entre los entes del orden Nacional, Departamental, Distrital y municipal con los organismos de Acción Comunal de primer y segundo grado del pago del Gravamen a los Movimientos Financieros – GMF, a través de la adición de un numeral en el artículo 879 del Estatuto Tributario.</w:t>
      </w:r>
      <w:r>
        <w:rPr>
          <w:rFonts w:ascii="Arial" w:eastAsia="Arial" w:hAnsi="Arial" w:cs="Arial"/>
          <w:sz w:val="22"/>
          <w:szCs w:val="22"/>
          <w:shd w:val="clear" w:color="auto" w:fill="FF9900"/>
        </w:rPr>
        <w:t xml:space="preserve"> </w:t>
      </w:r>
    </w:p>
    <w:p w:rsidR="008D1F93" w:rsidRDefault="008D1F93">
      <w:pPr>
        <w:jc w:val="both"/>
        <w:rPr>
          <w:rFonts w:ascii="Arial" w:eastAsia="Arial" w:hAnsi="Arial" w:cs="Arial"/>
          <w:sz w:val="22"/>
          <w:szCs w:val="22"/>
        </w:rPr>
      </w:pPr>
    </w:p>
    <w:p w:rsidR="008D1F93" w:rsidRDefault="001B29C3">
      <w:pPr>
        <w:numPr>
          <w:ilvl w:val="1"/>
          <w:numId w:val="1"/>
        </w:numPr>
        <w:pBdr>
          <w:top w:val="nil"/>
          <w:left w:val="nil"/>
          <w:bottom w:val="nil"/>
          <w:right w:val="nil"/>
          <w:between w:val="nil"/>
        </w:pBdr>
        <w:spacing w:after="160" w:line="259" w:lineRule="auto"/>
        <w:jc w:val="both"/>
        <w:rPr>
          <w:rFonts w:ascii="Arial" w:eastAsia="Arial" w:hAnsi="Arial" w:cs="Arial"/>
          <w:b/>
          <w:color w:val="000000"/>
          <w:sz w:val="22"/>
          <w:szCs w:val="22"/>
        </w:rPr>
      </w:pPr>
      <w:r>
        <w:rPr>
          <w:rFonts w:ascii="Arial" w:eastAsia="Arial" w:hAnsi="Arial" w:cs="Arial"/>
          <w:b/>
          <w:color w:val="000000"/>
          <w:sz w:val="22"/>
          <w:szCs w:val="22"/>
        </w:rPr>
        <w:t>Historia del Gravamen a los Movimientos Financieros – GMF</w:t>
      </w:r>
    </w:p>
    <w:p w:rsidR="008D1F93" w:rsidRDefault="001B29C3">
      <w:pPr>
        <w:jc w:val="both"/>
        <w:rPr>
          <w:rFonts w:ascii="Arial" w:eastAsia="Arial" w:hAnsi="Arial" w:cs="Arial"/>
          <w:sz w:val="22"/>
          <w:szCs w:val="22"/>
        </w:rPr>
      </w:pPr>
      <w:r>
        <w:rPr>
          <w:rFonts w:ascii="Arial" w:eastAsia="Arial" w:hAnsi="Arial" w:cs="Arial"/>
          <w:sz w:val="22"/>
          <w:szCs w:val="22"/>
        </w:rPr>
        <w:t>Según Segura (2002), el Gravamen a los Movimientos Financieros – GMF nació en Colombia en 1998 cuando el Gobierno Nacional declaró en Estado de Emergencia Económica al país debido a la crisis financiera generada por la caída prolongada del sector de la construcción y la burbuja inmobiliario que terminó impactando la cartera de las antiguas Corporaciones de Ahorro y Vivienda transformadas en Bancos Hipotecarios (Cadena Clavijo, 2015). Por lo tanto, se puso en peligro la estabilidad y permanencia de los establecimientos de crédito y deterioró la confianza de la ciudadanía.</w:t>
      </w:r>
    </w:p>
    <w:p w:rsidR="008D1F93" w:rsidRDefault="008D1F93">
      <w:pPr>
        <w:jc w:val="both"/>
        <w:rPr>
          <w:rFonts w:ascii="Arial" w:eastAsia="Arial" w:hAnsi="Arial" w:cs="Arial"/>
          <w:sz w:val="22"/>
          <w:szCs w:val="22"/>
        </w:rPr>
      </w:pPr>
    </w:p>
    <w:p w:rsidR="008D1F93" w:rsidRDefault="001B29C3">
      <w:pPr>
        <w:jc w:val="both"/>
        <w:rPr>
          <w:rFonts w:ascii="Arial" w:eastAsia="Arial" w:hAnsi="Arial" w:cs="Arial"/>
          <w:sz w:val="22"/>
          <w:szCs w:val="22"/>
        </w:rPr>
      </w:pPr>
      <w:r>
        <w:rPr>
          <w:rFonts w:ascii="Arial" w:eastAsia="Arial" w:hAnsi="Arial" w:cs="Arial"/>
          <w:sz w:val="22"/>
          <w:szCs w:val="22"/>
        </w:rPr>
        <w:t xml:space="preserve">Por ello, se creó la contribución especial de 2 x 1000 sobre todas las transacciones financieras, contribución pensada de manera transitoria, hasta diciembre de 1999, con el propósito de darle tiempo al sector para superar la crisis. </w:t>
      </w:r>
    </w:p>
    <w:p w:rsidR="008D1F93" w:rsidRDefault="008D1F93">
      <w:pPr>
        <w:jc w:val="both"/>
        <w:rPr>
          <w:rFonts w:ascii="Arial" w:eastAsia="Arial" w:hAnsi="Arial" w:cs="Arial"/>
          <w:sz w:val="22"/>
          <w:szCs w:val="22"/>
        </w:rPr>
      </w:pPr>
    </w:p>
    <w:p w:rsidR="008D1F93" w:rsidRDefault="001B29C3">
      <w:pPr>
        <w:jc w:val="both"/>
        <w:rPr>
          <w:rFonts w:ascii="Arial" w:eastAsia="Arial" w:hAnsi="Arial" w:cs="Arial"/>
          <w:sz w:val="22"/>
          <w:szCs w:val="22"/>
        </w:rPr>
      </w:pPr>
      <w:r>
        <w:rPr>
          <w:rFonts w:ascii="Arial" w:eastAsia="Arial" w:hAnsi="Arial" w:cs="Arial"/>
          <w:sz w:val="22"/>
          <w:szCs w:val="22"/>
        </w:rPr>
        <w:t>Luego, la orientación de los recursos aportados por esta contribución cambió ante la ocurrencia de un desastre natural que afectó especialmente la zona cafetera del país. En efecto, el 29 de enero de 1999, el Gobierno Nacional expidió otro decreto de emergencia económica para obtener recursos que permitiesen la reconstrucción de la zona afectada. Después, mediante sentencia C-136 del 4 de marzo de 1999, la Corte Constitucional consideró INEXEQUIBLE la destinación “exclusiva” del recaudo de la contribución para preservar la estabilidad y la solvencia del sistema; por considerar que se trataba de un impuesto y no de una contribución, y por lo tanto no podía ser de destinación específica, lo cual está expresamente prohibido en el artículo 359 de la Constitución Política (Valero, 2007).</w:t>
      </w:r>
    </w:p>
    <w:p w:rsidR="008D1F93" w:rsidRDefault="008D1F93">
      <w:pPr>
        <w:jc w:val="both"/>
        <w:rPr>
          <w:rFonts w:ascii="Arial" w:eastAsia="Arial" w:hAnsi="Arial" w:cs="Arial"/>
          <w:sz w:val="22"/>
          <w:szCs w:val="22"/>
        </w:rPr>
      </w:pPr>
    </w:p>
    <w:p w:rsidR="008D1F93" w:rsidRDefault="001B29C3">
      <w:pPr>
        <w:jc w:val="both"/>
        <w:rPr>
          <w:rFonts w:ascii="Arial" w:eastAsia="Arial" w:hAnsi="Arial" w:cs="Arial"/>
          <w:sz w:val="22"/>
          <w:szCs w:val="22"/>
        </w:rPr>
      </w:pPr>
      <w:r>
        <w:rPr>
          <w:rFonts w:ascii="Arial" w:eastAsia="Arial" w:hAnsi="Arial" w:cs="Arial"/>
          <w:sz w:val="22"/>
          <w:szCs w:val="22"/>
        </w:rPr>
        <w:t>Una vez se toma en cuenta el pronunciamiento de la Corte Constitucional, nace la Ley 608 con el impuesto a las transacciones financieras a cargo de los usuarios del sistema financiero y de las entidades que lo conforman, de carácter temporal, para la vigencia del año 2000.</w:t>
      </w:r>
    </w:p>
    <w:p w:rsidR="008D1F93" w:rsidRDefault="008D1F93">
      <w:pPr>
        <w:jc w:val="both"/>
        <w:rPr>
          <w:rFonts w:ascii="Arial" w:eastAsia="Arial" w:hAnsi="Arial" w:cs="Arial"/>
          <w:sz w:val="22"/>
          <w:szCs w:val="22"/>
        </w:rPr>
      </w:pPr>
    </w:p>
    <w:p w:rsidR="008D1F93" w:rsidRDefault="001B29C3">
      <w:pPr>
        <w:jc w:val="both"/>
        <w:rPr>
          <w:rFonts w:ascii="Arial" w:eastAsia="Arial" w:hAnsi="Arial" w:cs="Arial"/>
          <w:sz w:val="22"/>
          <w:szCs w:val="22"/>
        </w:rPr>
      </w:pPr>
      <w:r>
        <w:rPr>
          <w:rFonts w:ascii="Arial" w:eastAsia="Arial" w:hAnsi="Arial" w:cs="Arial"/>
          <w:sz w:val="22"/>
          <w:szCs w:val="22"/>
        </w:rPr>
        <w:t>Con la promulgación de la Ley 633, se incluye el Libro Sexto que da vida al Gravamen a los Movimientos Financieros – GMF, esta vez de carácter permanente en la estructura tributaria del país, a partir del primero de enero de 2001, a cargo de los usuarios del sistema financiero y las entidades que lo conforman.</w:t>
      </w:r>
    </w:p>
    <w:p w:rsidR="008D1F93" w:rsidRDefault="001B29C3">
      <w:pPr>
        <w:jc w:val="both"/>
        <w:rPr>
          <w:rFonts w:ascii="Arial" w:eastAsia="Arial" w:hAnsi="Arial" w:cs="Arial"/>
          <w:sz w:val="22"/>
          <w:szCs w:val="22"/>
        </w:rPr>
      </w:pPr>
      <w:r>
        <w:rPr>
          <w:rFonts w:ascii="Arial" w:eastAsia="Arial" w:hAnsi="Arial" w:cs="Arial"/>
          <w:sz w:val="22"/>
          <w:szCs w:val="22"/>
        </w:rPr>
        <w:lastRenderedPageBreak/>
        <w:t xml:space="preserve"> </w:t>
      </w:r>
    </w:p>
    <w:p w:rsidR="008D1F93" w:rsidRDefault="001B29C3">
      <w:pPr>
        <w:jc w:val="both"/>
        <w:rPr>
          <w:rFonts w:ascii="Arial" w:eastAsia="Arial" w:hAnsi="Arial" w:cs="Arial"/>
          <w:sz w:val="22"/>
          <w:szCs w:val="22"/>
        </w:rPr>
      </w:pPr>
      <w:r>
        <w:rPr>
          <w:rFonts w:ascii="Arial" w:eastAsia="Arial" w:hAnsi="Arial" w:cs="Arial"/>
          <w:sz w:val="22"/>
          <w:szCs w:val="22"/>
        </w:rPr>
        <w:t xml:space="preserve">El hecho generador del GMF lo constituye la realización de las transacciones financieras, mediante las cuales se disponga de recursos depositados en cuentas corrientes o de ahorros, así como en cuentas de depósito en el Banco de la República y los giros de cheques de gerencia; el traslado o cesión a cualquier título de los recursos o derechos sobre carteras colectivas; la disposición de recursos a través de los denominados contratos o convenios de recaudo o similares que suscriban las entidades financieras con sus clientes; los débitos que se efectúen a cuentas contables y de otro </w:t>
      </w:r>
      <w:proofErr w:type="spellStart"/>
      <w:r>
        <w:rPr>
          <w:rFonts w:ascii="Arial" w:eastAsia="Arial" w:hAnsi="Arial" w:cs="Arial"/>
          <w:sz w:val="22"/>
          <w:szCs w:val="22"/>
        </w:rPr>
        <w:t>genero</w:t>
      </w:r>
      <w:proofErr w:type="spellEnd"/>
      <w:r>
        <w:rPr>
          <w:rFonts w:ascii="Arial" w:eastAsia="Arial" w:hAnsi="Arial" w:cs="Arial"/>
          <w:sz w:val="22"/>
          <w:szCs w:val="22"/>
        </w:rPr>
        <w:t xml:space="preserve">, diferentes a las corrientes, de ahorros o de depósito, para la realización de cualquier pago o transferencia a un tercero; los desembolsos de créditos y los pagos derivados de operaciones de compensación y liquidación de valores, operaciones de reporto, simultáneas y transferencia temporal de valores, operaciones de derivados, divisas o en las bolsas de productos agropecuarios y otros </w:t>
      </w:r>
      <w:proofErr w:type="spellStart"/>
      <w:r>
        <w:rPr>
          <w:rFonts w:ascii="Arial" w:eastAsia="Arial" w:hAnsi="Arial" w:cs="Arial"/>
          <w:sz w:val="22"/>
          <w:szCs w:val="22"/>
        </w:rPr>
        <w:t>comodities</w:t>
      </w:r>
      <w:proofErr w:type="spellEnd"/>
      <w:r>
        <w:rPr>
          <w:rFonts w:ascii="Arial" w:eastAsia="Arial" w:hAnsi="Arial" w:cs="Arial"/>
          <w:sz w:val="22"/>
          <w:szCs w:val="22"/>
        </w:rPr>
        <w:t>, incluidas las garantías entregadas por cuenta de participantes realizados a través de sistemas de compensación y liquidación cuyo importe se destine a realizar desembolsos o pagos a terceros, mandatarios o diputados para el cobro y/o el pago a cualquier título por cuenta de los clientes de las entidades vigiladas por la Superintendencias Financiera o Economía Solidaria según el caso, por conceptos tales como nómina, servicios, proveedores, adquisición de bienes o cualquier cumplimiento de obligaciones; los desembolsos de créditos abonados y/o cancelados el mismo día; de acuerdo al artículo 871 del Estatuto Tributario.</w:t>
      </w:r>
    </w:p>
    <w:p w:rsidR="008D1F93" w:rsidRDefault="008D1F93">
      <w:pPr>
        <w:jc w:val="both"/>
        <w:rPr>
          <w:rFonts w:ascii="Arial" w:eastAsia="Arial" w:hAnsi="Arial" w:cs="Arial"/>
          <w:sz w:val="22"/>
          <w:szCs w:val="22"/>
        </w:rPr>
      </w:pPr>
    </w:p>
    <w:p w:rsidR="008D1F93" w:rsidRDefault="001B29C3">
      <w:pPr>
        <w:jc w:val="both"/>
        <w:rPr>
          <w:rFonts w:ascii="Arial" w:eastAsia="Arial" w:hAnsi="Arial" w:cs="Arial"/>
          <w:sz w:val="22"/>
          <w:szCs w:val="22"/>
        </w:rPr>
      </w:pPr>
      <w:r>
        <w:rPr>
          <w:rFonts w:ascii="Arial" w:eastAsia="Arial" w:hAnsi="Arial" w:cs="Arial"/>
          <w:sz w:val="22"/>
          <w:szCs w:val="22"/>
        </w:rPr>
        <w:t>Adicionalmente, la Ley 1819 de 2016 fijó la tarifa del gravamen a los movimientos financieros de cuatro por mil (4 x 1.000).</w:t>
      </w:r>
    </w:p>
    <w:p w:rsidR="008D1F93" w:rsidRDefault="008D1F93">
      <w:pPr>
        <w:jc w:val="both"/>
        <w:rPr>
          <w:rFonts w:ascii="Arial" w:eastAsia="Arial" w:hAnsi="Arial" w:cs="Arial"/>
          <w:sz w:val="22"/>
          <w:szCs w:val="22"/>
        </w:rPr>
      </w:pPr>
    </w:p>
    <w:p w:rsidR="008D1F93" w:rsidRDefault="001B29C3">
      <w:pPr>
        <w:keepNext/>
        <w:jc w:val="both"/>
      </w:pPr>
      <w:r>
        <w:rPr>
          <w:noProof/>
          <w:lang w:val="es-CO"/>
        </w:rPr>
        <w:drawing>
          <wp:inline distT="0" distB="0" distL="0" distR="0">
            <wp:extent cx="5638800" cy="340995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t xml:space="preserve"> </w:t>
      </w:r>
    </w:p>
    <w:p w:rsidR="008D1F93" w:rsidRDefault="001B29C3">
      <w:pPr>
        <w:pBdr>
          <w:top w:val="nil"/>
          <w:left w:val="nil"/>
          <w:bottom w:val="nil"/>
          <w:right w:val="nil"/>
          <w:between w:val="nil"/>
        </w:pBdr>
        <w:spacing w:after="200"/>
        <w:jc w:val="center"/>
        <w:rPr>
          <w:rFonts w:ascii="Arial" w:eastAsia="Arial" w:hAnsi="Arial" w:cs="Arial"/>
          <w:color w:val="000000"/>
        </w:rPr>
      </w:pPr>
      <w:r>
        <w:rPr>
          <w:rFonts w:ascii="Arial" w:eastAsia="Arial" w:hAnsi="Arial" w:cs="Arial"/>
          <w:color w:val="000000"/>
          <w:sz w:val="20"/>
          <w:szCs w:val="20"/>
        </w:rPr>
        <w:t>Figura 1. Recaudo anual de GMF. 1999 – 2025. Fuente: DIAN (2025). Subdirección de Estudios Económicos de la Dirección de Gestión Estratégica y de Analítica. Elaboración propia.</w:t>
      </w:r>
    </w:p>
    <w:p w:rsidR="008D1F93" w:rsidRDefault="001B29C3">
      <w:pPr>
        <w:jc w:val="both"/>
        <w:rPr>
          <w:rFonts w:ascii="Arial" w:eastAsia="Arial" w:hAnsi="Arial" w:cs="Arial"/>
          <w:sz w:val="22"/>
          <w:szCs w:val="22"/>
        </w:rPr>
      </w:pPr>
      <w:r>
        <w:rPr>
          <w:rFonts w:ascii="Arial" w:eastAsia="Arial" w:hAnsi="Arial" w:cs="Arial"/>
          <w:sz w:val="22"/>
          <w:szCs w:val="22"/>
        </w:rPr>
        <w:lastRenderedPageBreak/>
        <w:t>Respecto a los ingresos tributarios por Gravamen a los Movimientos Financieros (GMF) ascienden a 9.8 billones de pesos en 2021, 12.67 billones de pesos en 2022, 14 billones de pesos en 2023, 14.8 billones en 2024 y 6.2 billones a mayo de 2025 (cifra preliminar), tal como se evidencia en la Figura 1.</w:t>
      </w:r>
    </w:p>
    <w:p w:rsidR="008D1F93" w:rsidRDefault="008D1F93">
      <w:pPr>
        <w:jc w:val="both"/>
        <w:rPr>
          <w:rFonts w:ascii="Arial" w:eastAsia="Arial" w:hAnsi="Arial" w:cs="Arial"/>
          <w:sz w:val="22"/>
          <w:szCs w:val="22"/>
        </w:rPr>
      </w:pPr>
    </w:p>
    <w:p w:rsidR="008D1F93" w:rsidRDefault="001B29C3">
      <w:pPr>
        <w:numPr>
          <w:ilvl w:val="1"/>
          <w:numId w:val="1"/>
        </w:numPr>
        <w:pBdr>
          <w:top w:val="nil"/>
          <w:left w:val="nil"/>
          <w:bottom w:val="nil"/>
          <w:right w:val="nil"/>
          <w:between w:val="nil"/>
        </w:pBdr>
        <w:spacing w:after="160" w:line="259" w:lineRule="auto"/>
        <w:jc w:val="both"/>
        <w:rPr>
          <w:rFonts w:ascii="Arial" w:eastAsia="Arial" w:hAnsi="Arial" w:cs="Arial"/>
          <w:b/>
          <w:color w:val="000000"/>
          <w:sz w:val="22"/>
          <w:szCs w:val="22"/>
        </w:rPr>
      </w:pPr>
      <w:r>
        <w:rPr>
          <w:rFonts w:ascii="Arial" w:eastAsia="Arial" w:hAnsi="Arial" w:cs="Arial"/>
          <w:b/>
          <w:color w:val="000000"/>
          <w:sz w:val="22"/>
          <w:szCs w:val="22"/>
        </w:rPr>
        <w:t>Importancia de las Juntas de Acción Comunal</w:t>
      </w:r>
    </w:p>
    <w:p w:rsidR="008D1F93" w:rsidRDefault="001B29C3">
      <w:pPr>
        <w:spacing w:before="240"/>
        <w:jc w:val="both"/>
        <w:rPr>
          <w:rFonts w:ascii="Arial" w:eastAsia="Arial" w:hAnsi="Arial" w:cs="Arial"/>
          <w:sz w:val="22"/>
          <w:szCs w:val="22"/>
        </w:rPr>
      </w:pPr>
      <w:r>
        <w:rPr>
          <w:rFonts w:ascii="Arial" w:eastAsia="Arial" w:hAnsi="Arial" w:cs="Arial"/>
          <w:sz w:val="22"/>
          <w:szCs w:val="22"/>
        </w:rPr>
        <w:t>La Junta de Acción Comunal y La Junta de Vivienda Comunal son organismos de acción comunal de primer nivel y las asociaciones de juntas de Acción Comunal son organismos de acción comunal de segundo grado. Los organismos de acción comunal son organizaciones cívicas, sociales y comunitarias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 (Ley 2166 de 2021, Artículo 7°).</w:t>
      </w:r>
    </w:p>
    <w:p w:rsidR="008D1F93" w:rsidRDefault="001B29C3">
      <w:pPr>
        <w:spacing w:before="240"/>
        <w:jc w:val="both"/>
        <w:rPr>
          <w:rFonts w:ascii="Arial" w:eastAsia="Arial" w:hAnsi="Arial" w:cs="Arial"/>
          <w:sz w:val="22"/>
          <w:szCs w:val="22"/>
        </w:rPr>
      </w:pPr>
      <w:r>
        <w:rPr>
          <w:rFonts w:ascii="Arial" w:eastAsia="Arial" w:hAnsi="Arial" w:cs="Arial"/>
          <w:sz w:val="22"/>
          <w:szCs w:val="22"/>
        </w:rPr>
        <w:t xml:space="preserve">Las Juntas de Acción Comunal son actores fundamentales para el desarrollo de los territorios. A través del tiempo, han conseguido la construcción de la infraestructura básica del territorio: vías, viviendas, escuelas, acueductos </w:t>
      </w:r>
      <w:proofErr w:type="spellStart"/>
      <w:r>
        <w:rPr>
          <w:rFonts w:ascii="Arial" w:eastAsia="Arial" w:hAnsi="Arial" w:cs="Arial"/>
          <w:sz w:val="22"/>
          <w:szCs w:val="22"/>
        </w:rPr>
        <w:t>veredales</w:t>
      </w:r>
      <w:proofErr w:type="spellEnd"/>
      <w:r>
        <w:rPr>
          <w:rFonts w:ascii="Arial" w:eastAsia="Arial" w:hAnsi="Arial" w:cs="Arial"/>
          <w:sz w:val="22"/>
          <w:szCs w:val="22"/>
        </w:rPr>
        <w:t xml:space="preserve">, etc. Asimismo, son consideradas el primer paso de la autogestión del desarrollo comunitario en el territorio. Por lo tanto, es necesario continuar fortaleciendo el relacionamiento entre los distintos actores que participan en el impulso y avance de territorio a través de redes, alianzas y cooperaciones. </w:t>
      </w:r>
    </w:p>
    <w:p w:rsidR="008D1F93" w:rsidRDefault="008D1F93">
      <w:pPr>
        <w:jc w:val="both"/>
        <w:rPr>
          <w:rFonts w:ascii="Arial" w:eastAsia="Arial" w:hAnsi="Arial" w:cs="Arial"/>
          <w:sz w:val="22"/>
          <w:szCs w:val="22"/>
        </w:rPr>
      </w:pPr>
    </w:p>
    <w:p w:rsidR="008D1F93" w:rsidRDefault="001B29C3">
      <w:pPr>
        <w:jc w:val="both"/>
        <w:rPr>
          <w:rFonts w:ascii="Arial" w:eastAsia="Arial" w:hAnsi="Arial" w:cs="Arial"/>
          <w:sz w:val="22"/>
          <w:szCs w:val="22"/>
        </w:rPr>
      </w:pPr>
      <w:r>
        <w:rPr>
          <w:rFonts w:ascii="Arial" w:eastAsia="Arial" w:hAnsi="Arial" w:cs="Arial"/>
          <w:sz w:val="22"/>
          <w:szCs w:val="22"/>
        </w:rPr>
        <w:t>De acuerdo a la Misión de Apoyo al Proceso de Paz en Colombia de la Organización de los Estados Americanos – MAPP/OEA, en Colombia existen 62.553 Juntas de Acción Comunal y 1.500 Asociaciones de Juntas reunidas en 35 Federaciones (MAPP/OEA, s.f.).</w:t>
      </w:r>
    </w:p>
    <w:p w:rsidR="008D1F93" w:rsidRDefault="008D1F93">
      <w:pPr>
        <w:jc w:val="both"/>
        <w:rPr>
          <w:rFonts w:ascii="Arial" w:eastAsia="Arial" w:hAnsi="Arial" w:cs="Arial"/>
          <w:sz w:val="22"/>
          <w:szCs w:val="22"/>
        </w:rPr>
      </w:pPr>
    </w:p>
    <w:p w:rsidR="008D1F93" w:rsidRDefault="001B29C3">
      <w:pPr>
        <w:jc w:val="both"/>
        <w:rPr>
          <w:rFonts w:ascii="Arial" w:eastAsia="Arial" w:hAnsi="Arial" w:cs="Arial"/>
          <w:sz w:val="22"/>
          <w:szCs w:val="22"/>
        </w:rPr>
      </w:pPr>
      <w:r>
        <w:rPr>
          <w:rFonts w:ascii="Arial" w:eastAsia="Arial" w:hAnsi="Arial" w:cs="Arial"/>
          <w:color w:val="000000"/>
          <w:sz w:val="22"/>
          <w:szCs w:val="22"/>
        </w:rPr>
        <w:t>De acuerdo a la Dirección para la Democracia y la Participación Ciudadana y la Acción Comunal del Ministerio del Interior, a febrero 2024, en Colombia hay 63.153 Organismos de Acción Comunal donde 34.512 son urbanas y 28.641 son rurales; integrada por 2’255.360 hombres y 3’158.159 mujeres.</w:t>
      </w:r>
    </w:p>
    <w:p w:rsidR="008D1F93" w:rsidRDefault="008D1F93">
      <w:pPr>
        <w:rPr>
          <w:rFonts w:ascii="Arial" w:eastAsia="Arial" w:hAnsi="Arial" w:cs="Arial"/>
          <w:sz w:val="22"/>
          <w:szCs w:val="22"/>
        </w:rPr>
      </w:pPr>
    </w:p>
    <w:p w:rsidR="008D1F93" w:rsidRDefault="001B29C3">
      <w:pPr>
        <w:jc w:val="both"/>
        <w:rPr>
          <w:rFonts w:ascii="Arial" w:eastAsia="Arial" w:hAnsi="Arial" w:cs="Arial"/>
          <w:sz w:val="22"/>
          <w:szCs w:val="22"/>
        </w:rPr>
      </w:pPr>
      <w:r>
        <w:rPr>
          <w:rFonts w:ascii="Arial" w:eastAsia="Arial" w:hAnsi="Arial" w:cs="Arial"/>
          <w:color w:val="000000"/>
          <w:sz w:val="22"/>
          <w:szCs w:val="22"/>
        </w:rPr>
        <w:t>A continuación, se presenta la distribución de organismos comunales por departamento: Amazonas (50), Antioquia (6.603), Arauca (764), Atlántico (860), Bogotá (1.785), Bolívar (2.188), Boyacá (3.005), Caldas (1.814), Caquetá (2.073), Casanare (1.334), Cauca (3.592), Cesar (1.893), Chocó (692), Córdoba (2.700), Cundinamarca (4.772), Guainía (49), Guaviare (321), Huila (2.787), La Guajira (871), Magdalena (1.252), Meta (2.005), Nariño (3.625), Norte de Santander (2.983), Putumayo (1.468), Quindío (718), Risaralda (1.305), San Andrés (68), Santander (4.021), Sucre (1.155), Tolima (3.459), Valle (2.738), Vaupés (40) y Vichada (163).</w:t>
      </w:r>
    </w:p>
    <w:p w:rsidR="008D1F93" w:rsidRDefault="008D1F93">
      <w:pPr>
        <w:jc w:val="both"/>
        <w:rPr>
          <w:rFonts w:ascii="Arial" w:eastAsia="Arial" w:hAnsi="Arial" w:cs="Arial"/>
          <w:sz w:val="22"/>
          <w:szCs w:val="22"/>
        </w:rPr>
      </w:pPr>
    </w:p>
    <w:p w:rsidR="008D1F93" w:rsidRDefault="001B29C3">
      <w:pPr>
        <w:numPr>
          <w:ilvl w:val="1"/>
          <w:numId w:val="1"/>
        </w:numPr>
        <w:pBdr>
          <w:top w:val="nil"/>
          <w:left w:val="nil"/>
          <w:bottom w:val="nil"/>
          <w:right w:val="nil"/>
          <w:between w:val="nil"/>
        </w:pBdr>
        <w:spacing w:after="160" w:line="259" w:lineRule="auto"/>
        <w:jc w:val="both"/>
        <w:rPr>
          <w:rFonts w:ascii="Arial" w:eastAsia="Arial" w:hAnsi="Arial" w:cs="Arial"/>
          <w:b/>
          <w:color w:val="000000"/>
          <w:sz w:val="22"/>
          <w:szCs w:val="22"/>
        </w:rPr>
      </w:pPr>
      <w:r>
        <w:rPr>
          <w:rFonts w:ascii="Arial" w:eastAsia="Arial" w:hAnsi="Arial" w:cs="Arial"/>
          <w:b/>
          <w:color w:val="000000"/>
          <w:sz w:val="22"/>
          <w:szCs w:val="22"/>
        </w:rPr>
        <w:t>Afectación del Gravamen a los Movimientos Financieros a las Juntas de Acción Comunal</w:t>
      </w:r>
    </w:p>
    <w:p w:rsidR="008D1F93" w:rsidRDefault="001B29C3">
      <w:pPr>
        <w:jc w:val="both"/>
        <w:rPr>
          <w:rFonts w:ascii="Arial" w:eastAsia="Arial" w:hAnsi="Arial" w:cs="Arial"/>
          <w:sz w:val="22"/>
          <w:szCs w:val="22"/>
        </w:rPr>
      </w:pPr>
      <w:r>
        <w:rPr>
          <w:rFonts w:ascii="Arial" w:eastAsia="Arial" w:hAnsi="Arial" w:cs="Arial"/>
          <w:sz w:val="22"/>
          <w:szCs w:val="22"/>
        </w:rPr>
        <w:t xml:space="preserve">Haciendo uso del artículo 95 de la Ley 2166 de 2021, los entes del orden Nacional, Departamental, Distrital y municipal están autorizados para celebrar directamente convenios solidarios, de </w:t>
      </w:r>
      <w:r>
        <w:rPr>
          <w:rFonts w:ascii="Arial" w:eastAsia="Arial" w:hAnsi="Arial" w:cs="Arial"/>
          <w:color w:val="000000"/>
          <w:sz w:val="22"/>
          <w:szCs w:val="22"/>
        </w:rPr>
        <w:t>menor cuantía</w:t>
      </w:r>
      <w:r>
        <w:rPr>
          <w:rFonts w:ascii="Arial" w:eastAsia="Arial" w:hAnsi="Arial" w:cs="Arial"/>
          <w:sz w:val="22"/>
          <w:szCs w:val="22"/>
        </w:rPr>
        <w:t>, con los Organismos de Acción Comunal con el fin de contratar con los habitantes de la comunidad.</w:t>
      </w:r>
    </w:p>
    <w:p w:rsidR="008D1F93" w:rsidRDefault="008D1F93">
      <w:pPr>
        <w:jc w:val="both"/>
        <w:rPr>
          <w:rFonts w:ascii="Arial" w:eastAsia="Arial" w:hAnsi="Arial" w:cs="Arial"/>
          <w:sz w:val="22"/>
          <w:szCs w:val="22"/>
        </w:rPr>
      </w:pPr>
    </w:p>
    <w:p w:rsidR="008D1F93" w:rsidRDefault="001B29C3">
      <w:pPr>
        <w:jc w:val="both"/>
        <w:rPr>
          <w:rFonts w:ascii="Arial" w:eastAsia="Arial" w:hAnsi="Arial" w:cs="Arial"/>
          <w:i/>
          <w:sz w:val="22"/>
          <w:szCs w:val="22"/>
        </w:rPr>
      </w:pPr>
      <w:r>
        <w:rPr>
          <w:rFonts w:ascii="Arial" w:eastAsia="Arial" w:hAnsi="Arial" w:cs="Arial"/>
          <w:sz w:val="22"/>
          <w:szCs w:val="22"/>
        </w:rPr>
        <w:t xml:space="preserve">Los convenios solidarios son esfuerzos institucionales, comunitarios, económicos y sociales enfocados en la construcción de obras y la satisfacción de necesidades y aspiraciones de las comunidades con la ejecución de obras </w:t>
      </w:r>
      <w:r>
        <w:rPr>
          <w:rFonts w:ascii="Arial" w:eastAsia="Arial" w:hAnsi="Arial" w:cs="Arial"/>
          <w:i/>
          <w:sz w:val="22"/>
          <w:szCs w:val="22"/>
        </w:rPr>
        <w:t xml:space="preserve">hasta por la menor cuantía </w:t>
      </w:r>
      <w:r>
        <w:rPr>
          <w:rFonts w:ascii="Arial" w:eastAsia="Arial" w:hAnsi="Arial" w:cs="Arial"/>
          <w:sz w:val="22"/>
          <w:szCs w:val="22"/>
        </w:rPr>
        <w:t>(Ley 2166 de 2021, Artículo 16°, Numeral f)</w:t>
      </w:r>
      <w:r>
        <w:rPr>
          <w:rFonts w:ascii="Arial" w:eastAsia="Arial" w:hAnsi="Arial" w:cs="Arial"/>
          <w:i/>
          <w:sz w:val="22"/>
          <w:szCs w:val="22"/>
        </w:rPr>
        <w:t xml:space="preserve">. </w:t>
      </w:r>
      <w:r>
        <w:rPr>
          <w:rFonts w:ascii="Arial" w:eastAsia="Arial" w:hAnsi="Arial" w:cs="Arial"/>
          <w:sz w:val="22"/>
          <w:szCs w:val="22"/>
        </w:rPr>
        <w:t xml:space="preserve">Y, en el caso de los entes territoriales del orden departamental y municipal, los convenios solidarios se podrán ejecutar obras </w:t>
      </w:r>
      <w:r>
        <w:rPr>
          <w:rFonts w:ascii="Arial" w:eastAsia="Arial" w:hAnsi="Arial" w:cs="Arial"/>
          <w:i/>
          <w:sz w:val="22"/>
          <w:szCs w:val="22"/>
        </w:rPr>
        <w:t xml:space="preserve">hasta por la mínima cuantía </w:t>
      </w:r>
      <w:r>
        <w:rPr>
          <w:rFonts w:ascii="Arial" w:eastAsia="Arial" w:hAnsi="Arial" w:cs="Arial"/>
          <w:sz w:val="22"/>
          <w:szCs w:val="22"/>
        </w:rPr>
        <w:t>(Ley 136 de 1994, Artículo 3°, Parágrafo 4°)</w:t>
      </w:r>
      <w:r>
        <w:rPr>
          <w:rFonts w:ascii="Arial" w:eastAsia="Arial" w:hAnsi="Arial" w:cs="Arial"/>
          <w:i/>
          <w:sz w:val="22"/>
          <w:szCs w:val="22"/>
        </w:rPr>
        <w:t>.</w:t>
      </w:r>
    </w:p>
    <w:p w:rsidR="008D1F93" w:rsidRDefault="008D1F93">
      <w:pPr>
        <w:jc w:val="both"/>
        <w:rPr>
          <w:rFonts w:ascii="Arial" w:eastAsia="Arial" w:hAnsi="Arial" w:cs="Arial"/>
          <w:i/>
          <w:sz w:val="22"/>
          <w:szCs w:val="22"/>
        </w:rPr>
      </w:pPr>
    </w:p>
    <w:p w:rsidR="008D1F93" w:rsidRDefault="001B29C3">
      <w:pPr>
        <w:jc w:val="both"/>
        <w:rPr>
          <w:rFonts w:ascii="Arial" w:eastAsia="Arial" w:hAnsi="Arial" w:cs="Arial"/>
          <w:sz w:val="22"/>
          <w:szCs w:val="22"/>
        </w:rPr>
      </w:pPr>
      <w:r>
        <w:rPr>
          <w:rFonts w:ascii="Arial" w:eastAsia="Arial" w:hAnsi="Arial" w:cs="Arial"/>
          <w:sz w:val="22"/>
          <w:szCs w:val="22"/>
        </w:rPr>
        <w:t>La menor cuantía está determinada en función de los presupuestos anuales de las entidades públicas expresados en salarios mínimos mensuales legales vigentes – SMMLV, evidenciado en la Tabla 1 (Ley 1150 de 2007, Artículo 2°, Numeral 2.b). Ahora bien, la mínima cuantía es el valor equivalente al diez por ciento (10%) de la menor cuantía de una Entidad Estatal (Artículo 2°, Numeral 5).</w:t>
      </w:r>
    </w:p>
    <w:p w:rsidR="008D1F93" w:rsidRDefault="008D1F93">
      <w:pPr>
        <w:jc w:val="both"/>
        <w:rPr>
          <w:rFonts w:ascii="Arial" w:eastAsia="Arial" w:hAnsi="Arial" w:cs="Arial"/>
          <w:sz w:val="22"/>
          <w:szCs w:val="22"/>
        </w:rPr>
      </w:pP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3"/>
        <w:gridCol w:w="3057"/>
        <w:gridCol w:w="2598"/>
      </w:tblGrid>
      <w:tr w:rsidR="008D1F93">
        <w:tc>
          <w:tcPr>
            <w:tcW w:w="3173" w:type="dxa"/>
            <w:shd w:val="clear" w:color="auto" w:fill="76923C"/>
            <w:vAlign w:val="center"/>
          </w:tcPr>
          <w:p w:rsidR="008D1F93" w:rsidRDefault="001B29C3">
            <w:pPr>
              <w:jc w:val="center"/>
              <w:rPr>
                <w:rFonts w:ascii="Arial" w:eastAsia="Arial" w:hAnsi="Arial" w:cs="Arial"/>
                <w:b/>
                <w:sz w:val="22"/>
                <w:szCs w:val="22"/>
              </w:rPr>
            </w:pPr>
            <w:r>
              <w:rPr>
                <w:rFonts w:ascii="Arial" w:eastAsia="Arial" w:hAnsi="Arial" w:cs="Arial"/>
                <w:b/>
                <w:sz w:val="22"/>
                <w:szCs w:val="22"/>
              </w:rPr>
              <w:t>Presupuesto de las entidades</w:t>
            </w:r>
          </w:p>
        </w:tc>
        <w:tc>
          <w:tcPr>
            <w:tcW w:w="3057" w:type="dxa"/>
            <w:shd w:val="clear" w:color="auto" w:fill="76923C"/>
            <w:vAlign w:val="center"/>
          </w:tcPr>
          <w:p w:rsidR="008D1F93" w:rsidRDefault="001B29C3">
            <w:pPr>
              <w:jc w:val="center"/>
              <w:rPr>
                <w:rFonts w:ascii="Arial" w:eastAsia="Arial" w:hAnsi="Arial" w:cs="Arial"/>
                <w:b/>
                <w:sz w:val="22"/>
                <w:szCs w:val="22"/>
              </w:rPr>
            </w:pPr>
            <w:r>
              <w:rPr>
                <w:rFonts w:ascii="Arial" w:eastAsia="Arial" w:hAnsi="Arial" w:cs="Arial"/>
                <w:b/>
                <w:sz w:val="22"/>
                <w:szCs w:val="22"/>
              </w:rPr>
              <w:t>Menor cuantía</w:t>
            </w:r>
          </w:p>
        </w:tc>
        <w:tc>
          <w:tcPr>
            <w:tcW w:w="2598" w:type="dxa"/>
            <w:shd w:val="clear" w:color="auto" w:fill="76923C"/>
            <w:vAlign w:val="center"/>
          </w:tcPr>
          <w:p w:rsidR="008D1F93" w:rsidRDefault="001B29C3">
            <w:pPr>
              <w:jc w:val="center"/>
              <w:rPr>
                <w:rFonts w:ascii="Arial" w:eastAsia="Arial" w:hAnsi="Arial" w:cs="Arial"/>
                <w:b/>
                <w:sz w:val="22"/>
                <w:szCs w:val="22"/>
              </w:rPr>
            </w:pPr>
            <w:r>
              <w:rPr>
                <w:rFonts w:ascii="Arial" w:eastAsia="Arial" w:hAnsi="Arial" w:cs="Arial"/>
                <w:b/>
                <w:sz w:val="22"/>
                <w:szCs w:val="22"/>
              </w:rPr>
              <w:t>Mínima cuantía</w:t>
            </w:r>
          </w:p>
        </w:tc>
      </w:tr>
      <w:tr w:rsidR="008D1F93">
        <w:tc>
          <w:tcPr>
            <w:tcW w:w="3173" w:type="dxa"/>
            <w:shd w:val="clear" w:color="auto" w:fill="D7E3BC"/>
            <w:vAlign w:val="center"/>
          </w:tcPr>
          <w:p w:rsidR="008D1F93" w:rsidRDefault="001B29C3">
            <w:pPr>
              <w:jc w:val="center"/>
              <w:rPr>
                <w:rFonts w:ascii="Arial" w:eastAsia="Arial" w:hAnsi="Arial" w:cs="Arial"/>
                <w:sz w:val="22"/>
                <w:szCs w:val="22"/>
              </w:rPr>
            </w:pPr>
            <w:r>
              <w:rPr>
                <w:rFonts w:ascii="Arial" w:eastAsia="Arial" w:hAnsi="Arial" w:cs="Arial"/>
                <w:sz w:val="22"/>
                <w:szCs w:val="22"/>
              </w:rPr>
              <w:t>Superior o igual a 1.200.000 salarios mínimos mensuales legales vigentes</w:t>
            </w:r>
          </w:p>
        </w:tc>
        <w:tc>
          <w:tcPr>
            <w:tcW w:w="3057" w:type="dxa"/>
            <w:vAlign w:val="center"/>
          </w:tcPr>
          <w:p w:rsidR="008D1F93" w:rsidRDefault="001B29C3">
            <w:pPr>
              <w:jc w:val="center"/>
              <w:rPr>
                <w:rFonts w:ascii="Arial" w:eastAsia="Arial" w:hAnsi="Arial" w:cs="Arial"/>
                <w:sz w:val="22"/>
                <w:szCs w:val="22"/>
              </w:rPr>
            </w:pPr>
            <w:r>
              <w:rPr>
                <w:rFonts w:ascii="Arial" w:eastAsia="Arial" w:hAnsi="Arial" w:cs="Arial"/>
                <w:sz w:val="22"/>
                <w:szCs w:val="22"/>
              </w:rPr>
              <w:t>1.000 salarios mínimos mensuales legales vigentes</w:t>
            </w:r>
          </w:p>
        </w:tc>
        <w:tc>
          <w:tcPr>
            <w:tcW w:w="2598" w:type="dxa"/>
            <w:shd w:val="clear" w:color="auto" w:fill="D7E3BC"/>
            <w:vAlign w:val="center"/>
          </w:tcPr>
          <w:p w:rsidR="008D1F93" w:rsidRDefault="001B29C3">
            <w:pPr>
              <w:jc w:val="center"/>
              <w:rPr>
                <w:rFonts w:ascii="Arial" w:eastAsia="Arial" w:hAnsi="Arial" w:cs="Arial"/>
                <w:sz w:val="22"/>
                <w:szCs w:val="22"/>
              </w:rPr>
            </w:pPr>
            <w:r>
              <w:rPr>
                <w:rFonts w:ascii="Arial" w:eastAsia="Arial" w:hAnsi="Arial" w:cs="Arial"/>
                <w:sz w:val="22"/>
                <w:szCs w:val="22"/>
              </w:rPr>
              <w:t>100 salarios mínimos mensuales legales vigentes</w:t>
            </w:r>
          </w:p>
        </w:tc>
      </w:tr>
      <w:tr w:rsidR="008D1F93">
        <w:trPr>
          <w:trHeight w:val="1125"/>
        </w:trPr>
        <w:tc>
          <w:tcPr>
            <w:tcW w:w="3173" w:type="dxa"/>
            <w:shd w:val="clear" w:color="auto" w:fill="D7E3BC"/>
            <w:vAlign w:val="center"/>
          </w:tcPr>
          <w:p w:rsidR="008D1F93" w:rsidRDefault="001B29C3">
            <w:pPr>
              <w:jc w:val="center"/>
              <w:rPr>
                <w:rFonts w:ascii="Arial" w:eastAsia="Arial" w:hAnsi="Arial" w:cs="Arial"/>
                <w:sz w:val="22"/>
                <w:szCs w:val="22"/>
              </w:rPr>
            </w:pPr>
            <w:r>
              <w:rPr>
                <w:rFonts w:ascii="Arial" w:eastAsia="Arial" w:hAnsi="Arial" w:cs="Arial"/>
                <w:sz w:val="22"/>
                <w:szCs w:val="22"/>
              </w:rPr>
              <w:t>Superior o igual a 850.000 e inferiores a 1.200.000 salarios mínimos mensuales legales vigentes</w:t>
            </w:r>
          </w:p>
        </w:tc>
        <w:tc>
          <w:tcPr>
            <w:tcW w:w="3057" w:type="dxa"/>
            <w:vAlign w:val="center"/>
          </w:tcPr>
          <w:p w:rsidR="008D1F93" w:rsidRDefault="001B29C3">
            <w:pPr>
              <w:jc w:val="center"/>
              <w:rPr>
                <w:rFonts w:ascii="Arial" w:eastAsia="Arial" w:hAnsi="Arial" w:cs="Arial"/>
                <w:sz w:val="22"/>
                <w:szCs w:val="22"/>
              </w:rPr>
            </w:pPr>
            <w:r>
              <w:rPr>
                <w:rFonts w:ascii="Arial" w:eastAsia="Arial" w:hAnsi="Arial" w:cs="Arial"/>
                <w:sz w:val="22"/>
                <w:szCs w:val="22"/>
              </w:rPr>
              <w:t>850 salarios mínimos mensuales legales vigentes</w:t>
            </w:r>
          </w:p>
        </w:tc>
        <w:tc>
          <w:tcPr>
            <w:tcW w:w="2598" w:type="dxa"/>
            <w:shd w:val="clear" w:color="auto" w:fill="D7E3BC"/>
            <w:vAlign w:val="center"/>
          </w:tcPr>
          <w:p w:rsidR="008D1F93" w:rsidRDefault="001B29C3">
            <w:pPr>
              <w:jc w:val="center"/>
              <w:rPr>
                <w:rFonts w:ascii="Arial" w:eastAsia="Arial" w:hAnsi="Arial" w:cs="Arial"/>
                <w:sz w:val="22"/>
                <w:szCs w:val="22"/>
              </w:rPr>
            </w:pPr>
            <w:r>
              <w:rPr>
                <w:rFonts w:ascii="Arial" w:eastAsia="Arial" w:hAnsi="Arial" w:cs="Arial"/>
                <w:sz w:val="22"/>
                <w:szCs w:val="22"/>
              </w:rPr>
              <w:t>85 salarios mínimos mensuales legales vigentes</w:t>
            </w:r>
          </w:p>
        </w:tc>
      </w:tr>
      <w:tr w:rsidR="008D1F93">
        <w:trPr>
          <w:trHeight w:val="1099"/>
        </w:trPr>
        <w:tc>
          <w:tcPr>
            <w:tcW w:w="3173" w:type="dxa"/>
            <w:shd w:val="clear" w:color="auto" w:fill="D7E3BC"/>
            <w:vAlign w:val="center"/>
          </w:tcPr>
          <w:p w:rsidR="008D1F93" w:rsidRDefault="001B29C3">
            <w:pPr>
              <w:jc w:val="center"/>
              <w:rPr>
                <w:rFonts w:ascii="Arial" w:eastAsia="Arial" w:hAnsi="Arial" w:cs="Arial"/>
                <w:sz w:val="22"/>
                <w:szCs w:val="22"/>
              </w:rPr>
            </w:pPr>
            <w:r>
              <w:rPr>
                <w:rFonts w:ascii="Arial" w:eastAsia="Arial" w:hAnsi="Arial" w:cs="Arial"/>
                <w:sz w:val="22"/>
                <w:szCs w:val="22"/>
              </w:rPr>
              <w:t>Superior o igual a 400.000 e inferiores a 850.000 salarios mínimos mensuales legales vigentes</w:t>
            </w:r>
          </w:p>
        </w:tc>
        <w:tc>
          <w:tcPr>
            <w:tcW w:w="3057" w:type="dxa"/>
            <w:vAlign w:val="center"/>
          </w:tcPr>
          <w:p w:rsidR="008D1F93" w:rsidRDefault="001B29C3">
            <w:pPr>
              <w:jc w:val="center"/>
              <w:rPr>
                <w:rFonts w:ascii="Arial" w:eastAsia="Arial" w:hAnsi="Arial" w:cs="Arial"/>
                <w:sz w:val="22"/>
                <w:szCs w:val="22"/>
              </w:rPr>
            </w:pPr>
            <w:r>
              <w:rPr>
                <w:rFonts w:ascii="Arial" w:eastAsia="Arial" w:hAnsi="Arial" w:cs="Arial"/>
                <w:sz w:val="22"/>
                <w:szCs w:val="22"/>
              </w:rPr>
              <w:t>650 salarios mínimos mensuales legales vigentes</w:t>
            </w:r>
          </w:p>
        </w:tc>
        <w:tc>
          <w:tcPr>
            <w:tcW w:w="2598" w:type="dxa"/>
            <w:shd w:val="clear" w:color="auto" w:fill="D7E3BC"/>
            <w:vAlign w:val="center"/>
          </w:tcPr>
          <w:p w:rsidR="008D1F93" w:rsidRDefault="001B29C3">
            <w:pPr>
              <w:jc w:val="center"/>
              <w:rPr>
                <w:rFonts w:ascii="Arial" w:eastAsia="Arial" w:hAnsi="Arial" w:cs="Arial"/>
                <w:sz w:val="22"/>
                <w:szCs w:val="22"/>
              </w:rPr>
            </w:pPr>
            <w:r>
              <w:rPr>
                <w:rFonts w:ascii="Arial" w:eastAsia="Arial" w:hAnsi="Arial" w:cs="Arial"/>
                <w:sz w:val="22"/>
                <w:szCs w:val="22"/>
              </w:rPr>
              <w:t>65 salarios mínimos mensuales legales vigentes</w:t>
            </w:r>
          </w:p>
        </w:tc>
      </w:tr>
      <w:tr w:rsidR="008D1F93">
        <w:trPr>
          <w:trHeight w:val="1070"/>
        </w:trPr>
        <w:tc>
          <w:tcPr>
            <w:tcW w:w="3173" w:type="dxa"/>
            <w:shd w:val="clear" w:color="auto" w:fill="D7E3BC"/>
            <w:vAlign w:val="center"/>
          </w:tcPr>
          <w:p w:rsidR="008D1F93" w:rsidRDefault="001B29C3">
            <w:pPr>
              <w:jc w:val="center"/>
              <w:rPr>
                <w:rFonts w:ascii="Arial" w:eastAsia="Arial" w:hAnsi="Arial" w:cs="Arial"/>
                <w:sz w:val="22"/>
                <w:szCs w:val="22"/>
              </w:rPr>
            </w:pPr>
            <w:r>
              <w:rPr>
                <w:rFonts w:ascii="Arial" w:eastAsia="Arial" w:hAnsi="Arial" w:cs="Arial"/>
                <w:sz w:val="22"/>
                <w:szCs w:val="22"/>
              </w:rPr>
              <w:t>Superior e igual a 120.000 e inferiores a 400.000 salarios mínimos mensuales legales vigentes</w:t>
            </w:r>
          </w:p>
        </w:tc>
        <w:tc>
          <w:tcPr>
            <w:tcW w:w="3057" w:type="dxa"/>
            <w:vAlign w:val="center"/>
          </w:tcPr>
          <w:p w:rsidR="008D1F93" w:rsidRDefault="001B29C3">
            <w:pPr>
              <w:jc w:val="center"/>
              <w:rPr>
                <w:rFonts w:ascii="Arial" w:eastAsia="Arial" w:hAnsi="Arial" w:cs="Arial"/>
                <w:sz w:val="22"/>
                <w:szCs w:val="22"/>
              </w:rPr>
            </w:pPr>
            <w:r>
              <w:rPr>
                <w:rFonts w:ascii="Arial" w:eastAsia="Arial" w:hAnsi="Arial" w:cs="Arial"/>
                <w:sz w:val="22"/>
                <w:szCs w:val="22"/>
              </w:rPr>
              <w:t>450 salarios mínimos mensuales legales vigentes</w:t>
            </w:r>
          </w:p>
        </w:tc>
        <w:tc>
          <w:tcPr>
            <w:tcW w:w="2598" w:type="dxa"/>
            <w:shd w:val="clear" w:color="auto" w:fill="D7E3BC"/>
            <w:vAlign w:val="center"/>
          </w:tcPr>
          <w:p w:rsidR="008D1F93" w:rsidRDefault="001B29C3">
            <w:pPr>
              <w:jc w:val="center"/>
              <w:rPr>
                <w:rFonts w:ascii="Arial" w:eastAsia="Arial" w:hAnsi="Arial" w:cs="Arial"/>
                <w:sz w:val="22"/>
                <w:szCs w:val="22"/>
              </w:rPr>
            </w:pPr>
            <w:r>
              <w:rPr>
                <w:rFonts w:ascii="Arial" w:eastAsia="Arial" w:hAnsi="Arial" w:cs="Arial"/>
                <w:sz w:val="22"/>
                <w:szCs w:val="22"/>
              </w:rPr>
              <w:t>45 salarios mínimos mensuales legales vigentes</w:t>
            </w:r>
          </w:p>
        </w:tc>
      </w:tr>
      <w:tr w:rsidR="008D1F93">
        <w:trPr>
          <w:trHeight w:val="901"/>
        </w:trPr>
        <w:tc>
          <w:tcPr>
            <w:tcW w:w="3173" w:type="dxa"/>
            <w:shd w:val="clear" w:color="auto" w:fill="D7E3BC"/>
            <w:vAlign w:val="center"/>
          </w:tcPr>
          <w:p w:rsidR="008D1F93" w:rsidRDefault="001B29C3">
            <w:pPr>
              <w:jc w:val="center"/>
              <w:rPr>
                <w:rFonts w:ascii="Arial" w:eastAsia="Arial" w:hAnsi="Arial" w:cs="Arial"/>
                <w:sz w:val="22"/>
                <w:szCs w:val="22"/>
              </w:rPr>
            </w:pPr>
            <w:r>
              <w:rPr>
                <w:rFonts w:ascii="Arial" w:eastAsia="Arial" w:hAnsi="Arial" w:cs="Arial"/>
                <w:sz w:val="22"/>
                <w:szCs w:val="22"/>
              </w:rPr>
              <w:t>Inferior a 120.000 salarios mínimos mensuales legales vigentes</w:t>
            </w:r>
          </w:p>
        </w:tc>
        <w:tc>
          <w:tcPr>
            <w:tcW w:w="3057" w:type="dxa"/>
            <w:vAlign w:val="center"/>
          </w:tcPr>
          <w:p w:rsidR="008D1F93" w:rsidRDefault="001B29C3">
            <w:pPr>
              <w:jc w:val="center"/>
              <w:rPr>
                <w:rFonts w:ascii="Arial" w:eastAsia="Arial" w:hAnsi="Arial" w:cs="Arial"/>
                <w:sz w:val="22"/>
                <w:szCs w:val="22"/>
              </w:rPr>
            </w:pPr>
            <w:r>
              <w:rPr>
                <w:rFonts w:ascii="Arial" w:eastAsia="Arial" w:hAnsi="Arial" w:cs="Arial"/>
                <w:sz w:val="22"/>
                <w:szCs w:val="22"/>
              </w:rPr>
              <w:t>280 salarios mínimos mensuales legales vigentes</w:t>
            </w:r>
          </w:p>
        </w:tc>
        <w:tc>
          <w:tcPr>
            <w:tcW w:w="2598" w:type="dxa"/>
            <w:shd w:val="clear" w:color="auto" w:fill="D7E3BC"/>
            <w:vAlign w:val="center"/>
          </w:tcPr>
          <w:p w:rsidR="008D1F93" w:rsidRDefault="001B29C3">
            <w:pPr>
              <w:jc w:val="center"/>
              <w:rPr>
                <w:rFonts w:ascii="Arial" w:eastAsia="Arial" w:hAnsi="Arial" w:cs="Arial"/>
                <w:sz w:val="22"/>
                <w:szCs w:val="22"/>
              </w:rPr>
            </w:pPr>
            <w:r>
              <w:rPr>
                <w:rFonts w:ascii="Arial" w:eastAsia="Arial" w:hAnsi="Arial" w:cs="Arial"/>
                <w:sz w:val="22"/>
                <w:szCs w:val="22"/>
              </w:rPr>
              <w:t>28 salarios mínimos mensuales legales vigentes</w:t>
            </w:r>
          </w:p>
        </w:tc>
      </w:tr>
    </w:tbl>
    <w:p w:rsidR="008D1F93" w:rsidRDefault="001B29C3">
      <w:pPr>
        <w:pBdr>
          <w:top w:val="nil"/>
          <w:left w:val="nil"/>
          <w:bottom w:val="nil"/>
          <w:right w:val="nil"/>
          <w:between w:val="nil"/>
        </w:pBdr>
        <w:spacing w:after="200"/>
        <w:jc w:val="center"/>
        <w:rPr>
          <w:rFonts w:ascii="Arial" w:eastAsia="Arial" w:hAnsi="Arial" w:cs="Arial"/>
          <w:color w:val="000000"/>
        </w:rPr>
      </w:pPr>
      <w:r>
        <w:rPr>
          <w:rFonts w:ascii="Arial" w:eastAsia="Arial" w:hAnsi="Arial" w:cs="Arial"/>
          <w:color w:val="000000"/>
          <w:sz w:val="20"/>
          <w:szCs w:val="20"/>
        </w:rPr>
        <w:t>Tabla 1. Valores de menor cuantía. Fuente: Ley 1150 de 2007. Elaboración propia.</w:t>
      </w:r>
    </w:p>
    <w:p w:rsidR="008D1F93" w:rsidRDefault="001B29C3">
      <w:pPr>
        <w:jc w:val="both"/>
        <w:rPr>
          <w:rFonts w:ascii="Arial" w:eastAsia="Arial" w:hAnsi="Arial" w:cs="Arial"/>
          <w:sz w:val="22"/>
          <w:szCs w:val="22"/>
        </w:rPr>
      </w:pPr>
      <w:r>
        <w:rPr>
          <w:rFonts w:ascii="Arial" w:eastAsia="Arial" w:hAnsi="Arial" w:cs="Arial"/>
          <w:sz w:val="22"/>
          <w:szCs w:val="22"/>
        </w:rPr>
        <w:t>Por lo tanto, un convenio solidario de mínima cuantía, dependiendo del presupuesto de la entidad territorial oscila su valor entre 28 y 100 salarios mínimos mensuales legales vigentes, haciendo uso de la Ley 136 de 1994. Para el año 2025, el salario mínimo mensual legal vigente es $1.423.500 pesos, es decir, la mínima cuantía oscila entre $39.858.000 pesos y $142.350.000 pesos. Es decir, el Gravamen a los Movimientos Financieros equivale para este ejercicio entre $159.432 pesos y $569.400 pesos, respectivamente. Por ello, se reduce el presupuesto disponible de los organismos de Acción Comunal.</w:t>
      </w:r>
    </w:p>
    <w:p w:rsidR="008D1F93" w:rsidRDefault="008D1F93">
      <w:pPr>
        <w:jc w:val="both"/>
        <w:rPr>
          <w:rFonts w:ascii="Arial" w:eastAsia="Arial" w:hAnsi="Arial" w:cs="Arial"/>
          <w:sz w:val="22"/>
          <w:szCs w:val="22"/>
        </w:rPr>
      </w:pPr>
    </w:p>
    <w:p w:rsidR="008D1F93" w:rsidRDefault="001B29C3">
      <w:pPr>
        <w:jc w:val="both"/>
        <w:rPr>
          <w:rFonts w:ascii="Arial" w:eastAsia="Arial" w:hAnsi="Arial" w:cs="Arial"/>
          <w:sz w:val="22"/>
          <w:szCs w:val="22"/>
        </w:rPr>
      </w:pPr>
      <w:r>
        <w:rPr>
          <w:rFonts w:ascii="Arial" w:eastAsia="Arial" w:hAnsi="Arial" w:cs="Arial"/>
          <w:sz w:val="22"/>
          <w:szCs w:val="22"/>
        </w:rPr>
        <w:t xml:space="preserve">Ahora bien, un convenio solidario de menor cuantía, dependiendo del presupuesto de la entidad oscila su valor entre 280 y 1000 salarios mínimos mensuales legales vigentes, en concordancia con la Ley 2166 de 2021. Para el año 2025, el salario mínimo mensual legal </w:t>
      </w:r>
      <w:r>
        <w:rPr>
          <w:rFonts w:ascii="Arial" w:eastAsia="Arial" w:hAnsi="Arial" w:cs="Arial"/>
          <w:sz w:val="22"/>
          <w:szCs w:val="22"/>
        </w:rPr>
        <w:lastRenderedPageBreak/>
        <w:t xml:space="preserve">vigente es $1.423.500 pesos, es decir, la mínima cuantía oscila entre $398.580.000 pesos y $1.423.500.000 pesos. </w:t>
      </w:r>
    </w:p>
    <w:p w:rsidR="008D1F93" w:rsidRDefault="008D1F93">
      <w:pPr>
        <w:jc w:val="both"/>
        <w:rPr>
          <w:rFonts w:ascii="Arial" w:eastAsia="Arial" w:hAnsi="Arial" w:cs="Arial"/>
          <w:sz w:val="22"/>
          <w:szCs w:val="22"/>
        </w:rPr>
      </w:pPr>
    </w:p>
    <w:p w:rsidR="008D1F93" w:rsidRDefault="001B29C3">
      <w:pPr>
        <w:jc w:val="both"/>
        <w:rPr>
          <w:rFonts w:ascii="Arial" w:eastAsia="Arial" w:hAnsi="Arial" w:cs="Arial"/>
          <w:sz w:val="22"/>
          <w:szCs w:val="22"/>
        </w:rPr>
      </w:pPr>
      <w:r>
        <w:rPr>
          <w:rFonts w:ascii="Arial" w:eastAsia="Arial" w:hAnsi="Arial" w:cs="Arial"/>
          <w:sz w:val="22"/>
          <w:szCs w:val="22"/>
        </w:rPr>
        <w:t>Por consiguiente, el Gravamen a los Movimientos Financieros equivale para este ejercicio entre $1.594.320 pesos y $5.694.000 pesos, respectivamente. Lo anterior, muestra nuevamente la disminución del presupuesto disponible de los organismos de Acción Comunal para satisfacer sus necesidades y aspiraciones, objetivo principal de los convenios solidarios.</w:t>
      </w:r>
    </w:p>
    <w:p w:rsidR="008D1F93" w:rsidRDefault="008D1F93">
      <w:pPr>
        <w:jc w:val="both"/>
        <w:rPr>
          <w:rFonts w:ascii="Arial" w:eastAsia="Arial" w:hAnsi="Arial" w:cs="Arial"/>
          <w:sz w:val="22"/>
          <w:szCs w:val="22"/>
          <w:highlight w:val="darkCyan"/>
        </w:rPr>
      </w:pPr>
    </w:p>
    <w:p w:rsidR="008D1F93" w:rsidRDefault="008D1F93">
      <w:pPr>
        <w:jc w:val="both"/>
        <w:rPr>
          <w:rFonts w:ascii="Arial" w:eastAsia="Arial" w:hAnsi="Arial" w:cs="Arial"/>
          <w:sz w:val="22"/>
          <w:szCs w:val="22"/>
        </w:rPr>
      </w:pPr>
    </w:p>
    <w:p w:rsidR="008D1F93" w:rsidRDefault="001B29C3">
      <w:pPr>
        <w:numPr>
          <w:ilvl w:val="0"/>
          <w:numId w:val="1"/>
        </w:numPr>
        <w:pBdr>
          <w:top w:val="nil"/>
          <w:left w:val="nil"/>
          <w:bottom w:val="nil"/>
          <w:right w:val="nil"/>
          <w:between w:val="nil"/>
        </w:pBdr>
        <w:spacing w:line="259" w:lineRule="auto"/>
        <w:jc w:val="both"/>
        <w:rPr>
          <w:rFonts w:ascii="Arial" w:eastAsia="Arial" w:hAnsi="Arial" w:cs="Arial"/>
          <w:b/>
          <w:color w:val="000000"/>
          <w:sz w:val="22"/>
          <w:szCs w:val="22"/>
        </w:rPr>
      </w:pPr>
      <w:r>
        <w:rPr>
          <w:rFonts w:ascii="Arial" w:eastAsia="Arial" w:hAnsi="Arial" w:cs="Arial"/>
          <w:b/>
          <w:color w:val="000000"/>
          <w:sz w:val="22"/>
          <w:szCs w:val="22"/>
        </w:rPr>
        <w:t>MARCO NORMATIVO</w:t>
      </w:r>
    </w:p>
    <w:p w:rsidR="008D1F93" w:rsidRDefault="008D1F93">
      <w:pPr>
        <w:jc w:val="both"/>
        <w:rPr>
          <w:rFonts w:ascii="Arial" w:eastAsia="Arial" w:hAnsi="Arial" w:cs="Arial"/>
          <w:b/>
          <w:sz w:val="22"/>
          <w:szCs w:val="22"/>
          <w:highlight w:val="green"/>
        </w:rPr>
      </w:pPr>
    </w:p>
    <w:p w:rsidR="008D1F93" w:rsidRDefault="001B29C3">
      <w:pPr>
        <w:numPr>
          <w:ilvl w:val="1"/>
          <w:numId w:val="1"/>
        </w:numPr>
        <w:pBdr>
          <w:top w:val="nil"/>
          <w:left w:val="nil"/>
          <w:bottom w:val="nil"/>
          <w:right w:val="nil"/>
          <w:between w:val="nil"/>
        </w:pBdr>
        <w:spacing w:after="160" w:line="259" w:lineRule="auto"/>
        <w:jc w:val="both"/>
        <w:rPr>
          <w:rFonts w:ascii="Arial" w:eastAsia="Arial" w:hAnsi="Arial" w:cs="Arial"/>
          <w:b/>
          <w:color w:val="000000"/>
          <w:sz w:val="22"/>
          <w:szCs w:val="22"/>
        </w:rPr>
      </w:pPr>
      <w:r>
        <w:rPr>
          <w:rFonts w:ascii="Arial" w:eastAsia="Arial" w:hAnsi="Arial" w:cs="Arial"/>
          <w:b/>
          <w:color w:val="000000"/>
          <w:sz w:val="22"/>
          <w:szCs w:val="22"/>
        </w:rPr>
        <w:t>Constitución Política de Colombia</w:t>
      </w:r>
    </w:p>
    <w:p w:rsidR="008D1F93" w:rsidRDefault="001B29C3">
      <w:pPr>
        <w:spacing w:before="240"/>
        <w:jc w:val="both"/>
        <w:rPr>
          <w:rFonts w:ascii="Arial" w:eastAsia="Arial" w:hAnsi="Arial" w:cs="Arial"/>
          <w:sz w:val="22"/>
          <w:szCs w:val="22"/>
        </w:rPr>
      </w:pPr>
      <w:r>
        <w:rPr>
          <w:rFonts w:ascii="Arial" w:eastAsia="Arial" w:hAnsi="Arial" w:cs="Arial"/>
          <w:sz w:val="22"/>
          <w:szCs w:val="22"/>
        </w:rPr>
        <w:t>El texto del proyecto ha sido redactado bajo lo preceptuado por nuestra Carta Política en los siguientes artículos, los cuales de manera clara disponen:</w:t>
      </w:r>
    </w:p>
    <w:p w:rsidR="008D1F93" w:rsidRDefault="008D1F93">
      <w:pPr>
        <w:jc w:val="both"/>
        <w:rPr>
          <w:rFonts w:ascii="Arial" w:eastAsia="Arial" w:hAnsi="Arial" w:cs="Arial"/>
          <w:sz w:val="22"/>
          <w:szCs w:val="22"/>
        </w:rPr>
      </w:pPr>
    </w:p>
    <w:p w:rsidR="008D1F93" w:rsidRDefault="001B29C3">
      <w:pPr>
        <w:jc w:val="both"/>
        <w:rPr>
          <w:rFonts w:ascii="Arial" w:eastAsia="Arial" w:hAnsi="Arial" w:cs="Arial"/>
          <w:sz w:val="22"/>
          <w:szCs w:val="22"/>
        </w:rPr>
      </w:pPr>
      <w:r>
        <w:rPr>
          <w:rFonts w:ascii="Arial" w:eastAsia="Arial" w:hAnsi="Arial" w:cs="Arial"/>
          <w:b/>
          <w:sz w:val="22"/>
          <w:szCs w:val="22"/>
        </w:rPr>
        <w:t>Artículo 1.</w:t>
      </w:r>
      <w:r>
        <w:rPr>
          <w:rFonts w:ascii="Arial" w:eastAsia="Arial" w:hAnsi="Arial" w:cs="Arial"/>
          <w:sz w:val="22"/>
          <w:szCs w:val="22"/>
        </w:rPr>
        <w:t xml:space="preserve">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rsidR="008D1F93" w:rsidRDefault="008D1F93">
      <w:pPr>
        <w:jc w:val="both"/>
        <w:rPr>
          <w:rFonts w:ascii="Arial" w:eastAsia="Arial" w:hAnsi="Arial" w:cs="Arial"/>
          <w:sz w:val="22"/>
          <w:szCs w:val="22"/>
          <w:highlight w:val="green"/>
        </w:rPr>
      </w:pPr>
    </w:p>
    <w:p w:rsidR="008D1F93" w:rsidRDefault="001B29C3">
      <w:pPr>
        <w:jc w:val="both"/>
        <w:rPr>
          <w:rFonts w:ascii="Arial" w:eastAsia="Arial" w:hAnsi="Arial" w:cs="Arial"/>
          <w:sz w:val="22"/>
          <w:szCs w:val="22"/>
        </w:rPr>
      </w:pPr>
      <w:r>
        <w:rPr>
          <w:rFonts w:ascii="Arial" w:eastAsia="Arial" w:hAnsi="Arial" w:cs="Arial"/>
          <w:b/>
          <w:sz w:val="22"/>
          <w:szCs w:val="22"/>
        </w:rPr>
        <w:t>Artículo 2.</w:t>
      </w:r>
      <w:r>
        <w:rPr>
          <w:rFonts w:ascii="Arial" w:eastAsia="Arial" w:hAnsi="Arial" w:cs="Arial"/>
          <w:sz w:val="22"/>
          <w:szCs w:val="22"/>
        </w:rPr>
        <w:t xml:space="preserve">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rsidR="008D1F93" w:rsidRDefault="008D1F93">
      <w:pPr>
        <w:jc w:val="both"/>
        <w:rPr>
          <w:rFonts w:ascii="Arial" w:eastAsia="Arial" w:hAnsi="Arial" w:cs="Arial"/>
          <w:sz w:val="22"/>
          <w:szCs w:val="22"/>
        </w:rPr>
      </w:pPr>
    </w:p>
    <w:p w:rsidR="008D1F93" w:rsidRDefault="001B29C3">
      <w:pPr>
        <w:jc w:val="both"/>
        <w:rPr>
          <w:rFonts w:ascii="Arial" w:eastAsia="Arial" w:hAnsi="Arial" w:cs="Arial"/>
          <w:sz w:val="22"/>
          <w:szCs w:val="22"/>
        </w:rPr>
      </w:pPr>
      <w:r>
        <w:rPr>
          <w:rFonts w:ascii="Arial" w:eastAsia="Arial" w:hAnsi="Arial" w:cs="Arial"/>
          <w:sz w:val="22"/>
          <w:szCs w:val="22"/>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rsidR="008D1F93" w:rsidRDefault="008D1F93">
      <w:pPr>
        <w:jc w:val="both"/>
        <w:rPr>
          <w:rFonts w:ascii="Arial" w:eastAsia="Arial" w:hAnsi="Arial" w:cs="Arial"/>
          <w:sz w:val="22"/>
          <w:szCs w:val="22"/>
        </w:rPr>
      </w:pPr>
    </w:p>
    <w:p w:rsidR="008D1F93" w:rsidRDefault="001B29C3">
      <w:pPr>
        <w:jc w:val="both"/>
        <w:rPr>
          <w:rFonts w:ascii="Arial" w:eastAsia="Arial" w:hAnsi="Arial" w:cs="Arial"/>
          <w:sz w:val="22"/>
          <w:szCs w:val="22"/>
        </w:rPr>
      </w:pPr>
      <w:r>
        <w:rPr>
          <w:rFonts w:ascii="Arial" w:eastAsia="Arial" w:hAnsi="Arial" w:cs="Arial"/>
          <w:b/>
          <w:sz w:val="22"/>
          <w:szCs w:val="22"/>
        </w:rPr>
        <w:t>Artículo 38.</w:t>
      </w:r>
      <w:r>
        <w:rPr>
          <w:rFonts w:ascii="Arial" w:eastAsia="Arial" w:hAnsi="Arial" w:cs="Arial"/>
          <w:sz w:val="22"/>
          <w:szCs w:val="22"/>
        </w:rPr>
        <w:t xml:space="preserve"> Se garantiza el derecho de libre asociación para el desarrollo de las distintas actividades que las personas realizan en sociedad.</w:t>
      </w:r>
    </w:p>
    <w:p w:rsidR="008D1F93" w:rsidRDefault="008D1F93">
      <w:pPr>
        <w:jc w:val="both"/>
        <w:rPr>
          <w:rFonts w:ascii="Arial" w:eastAsia="Arial" w:hAnsi="Arial" w:cs="Arial"/>
          <w:b/>
          <w:sz w:val="22"/>
          <w:szCs w:val="22"/>
        </w:rPr>
      </w:pPr>
    </w:p>
    <w:p w:rsidR="008D1F93" w:rsidRDefault="001B29C3">
      <w:pPr>
        <w:jc w:val="both"/>
        <w:rPr>
          <w:rFonts w:ascii="Arial" w:eastAsia="Arial" w:hAnsi="Arial" w:cs="Arial"/>
          <w:sz w:val="22"/>
          <w:szCs w:val="22"/>
        </w:rPr>
      </w:pPr>
      <w:r>
        <w:rPr>
          <w:rFonts w:ascii="Arial" w:eastAsia="Arial" w:hAnsi="Arial" w:cs="Arial"/>
          <w:b/>
          <w:sz w:val="22"/>
          <w:szCs w:val="22"/>
        </w:rPr>
        <w:t>Artículo 40.</w:t>
      </w:r>
      <w:r>
        <w:rPr>
          <w:rFonts w:ascii="Arial" w:eastAsia="Arial" w:hAnsi="Arial" w:cs="Arial"/>
          <w:sz w:val="22"/>
          <w:szCs w:val="22"/>
        </w:rPr>
        <w:t xml:space="preserve"> Todo ciudadano tiene derecho a participar en la conformación, ejercicio y control del poder político.</w:t>
      </w:r>
    </w:p>
    <w:p w:rsidR="008D1F93" w:rsidRDefault="008D1F93">
      <w:pPr>
        <w:jc w:val="both"/>
        <w:rPr>
          <w:rFonts w:ascii="Arial" w:eastAsia="Arial" w:hAnsi="Arial" w:cs="Arial"/>
          <w:sz w:val="22"/>
          <w:szCs w:val="22"/>
        </w:rPr>
      </w:pPr>
    </w:p>
    <w:p w:rsidR="008D1F93" w:rsidRDefault="001B29C3">
      <w:pPr>
        <w:jc w:val="both"/>
        <w:rPr>
          <w:rFonts w:ascii="Arial" w:eastAsia="Arial" w:hAnsi="Arial" w:cs="Arial"/>
          <w:sz w:val="22"/>
          <w:szCs w:val="22"/>
        </w:rPr>
      </w:pPr>
      <w:r>
        <w:rPr>
          <w:rFonts w:ascii="Arial" w:eastAsia="Arial" w:hAnsi="Arial" w:cs="Arial"/>
          <w:b/>
          <w:sz w:val="22"/>
          <w:szCs w:val="22"/>
        </w:rPr>
        <w:t xml:space="preserve">Artículo 103. </w:t>
      </w:r>
      <w:r>
        <w:rPr>
          <w:rFonts w:ascii="Arial" w:eastAsia="Arial" w:hAnsi="Arial" w:cs="Arial"/>
          <w:sz w:val="22"/>
          <w:szCs w:val="22"/>
        </w:rPr>
        <w:t>Son mecanismos de participación del pueblo en ejercicio de su soberanía: el voto, el plebiscito, el referendo, la consulta popular, el cabildo abierto, la iniciativa legislativa y la revocatoria del mandato. La ley los reglamentará.</w:t>
      </w:r>
    </w:p>
    <w:p w:rsidR="008D1F93" w:rsidRDefault="008D1F93">
      <w:pPr>
        <w:jc w:val="both"/>
        <w:rPr>
          <w:rFonts w:ascii="Arial" w:eastAsia="Arial" w:hAnsi="Arial" w:cs="Arial"/>
          <w:sz w:val="22"/>
          <w:szCs w:val="22"/>
        </w:rPr>
      </w:pPr>
    </w:p>
    <w:p w:rsidR="008D1F93" w:rsidRDefault="001B29C3">
      <w:pPr>
        <w:jc w:val="both"/>
        <w:rPr>
          <w:rFonts w:ascii="Arial" w:eastAsia="Arial" w:hAnsi="Arial" w:cs="Arial"/>
          <w:sz w:val="22"/>
          <w:szCs w:val="22"/>
        </w:rPr>
      </w:pPr>
      <w:r>
        <w:rPr>
          <w:rFonts w:ascii="Arial" w:eastAsia="Arial" w:hAnsi="Arial" w:cs="Arial"/>
          <w:sz w:val="22"/>
          <w:szCs w:val="22"/>
        </w:rPr>
        <w:t>El Estado contribuirá a la organización, promoción y capacitación de las asociaciones profesionales, cívicas, sindicales, comunitarias, juveniles, benéficas o de utilidad común no gubernamentales, sin detrimento de su autonomía con el objeto de que constituyan mecanismos democráticos de representación en las diferentes instancias de participación, concertación, control y vigilancia de la gestión pública que se establezcan.</w:t>
      </w:r>
    </w:p>
    <w:p w:rsidR="008D1F93" w:rsidRDefault="008D1F93">
      <w:pPr>
        <w:jc w:val="both"/>
        <w:rPr>
          <w:rFonts w:ascii="Arial" w:eastAsia="Arial" w:hAnsi="Arial" w:cs="Arial"/>
          <w:sz w:val="22"/>
          <w:szCs w:val="22"/>
        </w:rPr>
      </w:pPr>
    </w:p>
    <w:p w:rsidR="008D1F93" w:rsidRDefault="001B29C3">
      <w:pPr>
        <w:jc w:val="both"/>
        <w:rPr>
          <w:rFonts w:ascii="Arial" w:eastAsia="Arial" w:hAnsi="Arial" w:cs="Arial"/>
          <w:sz w:val="22"/>
          <w:szCs w:val="22"/>
        </w:rPr>
      </w:pPr>
      <w:r>
        <w:rPr>
          <w:rFonts w:ascii="Arial" w:eastAsia="Arial" w:hAnsi="Arial" w:cs="Arial"/>
          <w:b/>
          <w:sz w:val="22"/>
          <w:szCs w:val="22"/>
        </w:rPr>
        <w:t>Artículo 270.</w:t>
      </w:r>
      <w:r>
        <w:rPr>
          <w:rFonts w:ascii="Arial" w:eastAsia="Arial" w:hAnsi="Arial" w:cs="Arial"/>
          <w:sz w:val="22"/>
          <w:szCs w:val="22"/>
        </w:rPr>
        <w:t xml:space="preserve"> La ley organizará las formas y los sistemas de participación ciudadana que permitan vigilar la gestión pública que se cumpla en los diversos niveles administrativos y sus resultados.</w:t>
      </w:r>
    </w:p>
    <w:p w:rsidR="008D1F93" w:rsidRDefault="008D1F93">
      <w:pPr>
        <w:jc w:val="both"/>
        <w:rPr>
          <w:rFonts w:ascii="Arial" w:eastAsia="Arial" w:hAnsi="Arial" w:cs="Arial"/>
          <w:sz w:val="22"/>
          <w:szCs w:val="22"/>
        </w:rPr>
      </w:pPr>
    </w:p>
    <w:p w:rsidR="008D1F93" w:rsidRDefault="001B29C3">
      <w:pPr>
        <w:jc w:val="both"/>
        <w:rPr>
          <w:rFonts w:ascii="Arial" w:eastAsia="Arial" w:hAnsi="Arial" w:cs="Arial"/>
          <w:sz w:val="22"/>
          <w:szCs w:val="22"/>
        </w:rPr>
      </w:pPr>
      <w:r>
        <w:rPr>
          <w:rFonts w:ascii="Arial" w:eastAsia="Arial" w:hAnsi="Arial" w:cs="Arial"/>
          <w:b/>
          <w:sz w:val="22"/>
          <w:szCs w:val="22"/>
        </w:rPr>
        <w:t>Artículo 355.</w:t>
      </w:r>
      <w:r>
        <w:rPr>
          <w:rFonts w:ascii="Arial" w:eastAsia="Arial" w:hAnsi="Arial" w:cs="Arial"/>
          <w:sz w:val="22"/>
          <w:szCs w:val="22"/>
        </w:rPr>
        <w:t xml:space="preserve"> Ninguna de las ramas u órganos del poder público podrá decretar auxilios o donaciones en favor de personas naturales o jurídicas de derecho privado.</w:t>
      </w:r>
    </w:p>
    <w:p w:rsidR="008D1F93" w:rsidRDefault="008D1F93">
      <w:pPr>
        <w:jc w:val="both"/>
        <w:rPr>
          <w:rFonts w:ascii="Arial" w:eastAsia="Arial" w:hAnsi="Arial" w:cs="Arial"/>
          <w:sz w:val="22"/>
          <w:szCs w:val="22"/>
        </w:rPr>
      </w:pPr>
    </w:p>
    <w:p w:rsidR="008D1F93" w:rsidRDefault="001B29C3">
      <w:pPr>
        <w:jc w:val="both"/>
        <w:rPr>
          <w:rFonts w:ascii="Arial" w:eastAsia="Arial" w:hAnsi="Arial" w:cs="Arial"/>
          <w:sz w:val="22"/>
          <w:szCs w:val="22"/>
        </w:rPr>
      </w:pPr>
      <w:r>
        <w:rPr>
          <w:rFonts w:ascii="Arial" w:eastAsia="Arial" w:hAnsi="Arial" w:cs="Arial"/>
          <w:sz w:val="22"/>
          <w:szCs w:val="22"/>
        </w:rPr>
        <w:t>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El Gobierno Nacional reglamentará la materia.</w:t>
      </w:r>
    </w:p>
    <w:p w:rsidR="008D1F93" w:rsidRDefault="008D1F93">
      <w:pPr>
        <w:jc w:val="both"/>
        <w:rPr>
          <w:rFonts w:ascii="Arial" w:eastAsia="Arial" w:hAnsi="Arial" w:cs="Arial"/>
          <w:b/>
          <w:sz w:val="22"/>
          <w:szCs w:val="22"/>
          <w:highlight w:val="green"/>
        </w:rPr>
      </w:pPr>
    </w:p>
    <w:p w:rsidR="008D1F93" w:rsidRDefault="001B29C3">
      <w:pPr>
        <w:numPr>
          <w:ilvl w:val="1"/>
          <w:numId w:val="1"/>
        </w:numPr>
        <w:pBdr>
          <w:top w:val="nil"/>
          <w:left w:val="nil"/>
          <w:bottom w:val="nil"/>
          <w:right w:val="nil"/>
          <w:between w:val="nil"/>
        </w:pBdr>
        <w:spacing w:after="160" w:line="259" w:lineRule="auto"/>
        <w:jc w:val="both"/>
        <w:rPr>
          <w:rFonts w:ascii="Arial" w:eastAsia="Arial" w:hAnsi="Arial" w:cs="Arial"/>
          <w:b/>
          <w:color w:val="000000"/>
          <w:sz w:val="22"/>
          <w:szCs w:val="22"/>
        </w:rPr>
      </w:pPr>
      <w:r>
        <w:rPr>
          <w:rFonts w:ascii="Arial" w:eastAsia="Arial" w:hAnsi="Arial" w:cs="Arial"/>
          <w:b/>
          <w:color w:val="000000"/>
          <w:sz w:val="22"/>
          <w:szCs w:val="22"/>
        </w:rPr>
        <w:t>Marco Legal</w:t>
      </w:r>
    </w:p>
    <w:p w:rsidR="008D1F93" w:rsidRDefault="001B29C3">
      <w:pPr>
        <w:spacing w:before="240"/>
        <w:jc w:val="both"/>
        <w:rPr>
          <w:rFonts w:ascii="Arial" w:eastAsia="Arial" w:hAnsi="Arial" w:cs="Arial"/>
          <w:sz w:val="22"/>
          <w:szCs w:val="22"/>
        </w:rPr>
      </w:pPr>
      <w:r>
        <w:rPr>
          <w:rFonts w:ascii="Arial" w:eastAsia="Arial" w:hAnsi="Arial" w:cs="Arial"/>
          <w:sz w:val="22"/>
          <w:szCs w:val="22"/>
        </w:rPr>
        <w:t>A su vez, el texto del proyecto de ley se relaciona estrechamente con lo dispuesto en las siguientes normas jurídicas:</w:t>
      </w:r>
    </w:p>
    <w:p w:rsidR="008D1F93" w:rsidRDefault="008D1F93">
      <w:pPr>
        <w:jc w:val="both"/>
        <w:rPr>
          <w:rFonts w:ascii="Arial" w:eastAsia="Arial" w:hAnsi="Arial" w:cs="Arial"/>
          <w:b/>
          <w:sz w:val="22"/>
          <w:szCs w:val="22"/>
        </w:rPr>
      </w:pPr>
    </w:p>
    <w:p w:rsidR="008D1F93" w:rsidRDefault="001B29C3">
      <w:pPr>
        <w:jc w:val="both"/>
        <w:rPr>
          <w:rFonts w:ascii="Arial" w:eastAsia="Arial" w:hAnsi="Arial" w:cs="Arial"/>
          <w:b/>
          <w:sz w:val="22"/>
          <w:szCs w:val="22"/>
        </w:rPr>
      </w:pPr>
      <w:r>
        <w:rPr>
          <w:rFonts w:ascii="Arial" w:eastAsia="Arial" w:hAnsi="Arial" w:cs="Arial"/>
          <w:b/>
          <w:sz w:val="22"/>
          <w:szCs w:val="22"/>
        </w:rPr>
        <w:t>Decreto 624 de 1989</w:t>
      </w:r>
    </w:p>
    <w:p w:rsidR="008D1F93" w:rsidRDefault="001B29C3">
      <w:pPr>
        <w:jc w:val="both"/>
        <w:rPr>
          <w:rFonts w:ascii="Arial" w:eastAsia="Arial" w:hAnsi="Arial" w:cs="Arial"/>
          <w:i/>
          <w:sz w:val="22"/>
          <w:szCs w:val="22"/>
        </w:rPr>
      </w:pPr>
      <w:r>
        <w:rPr>
          <w:rFonts w:ascii="Arial" w:eastAsia="Arial" w:hAnsi="Arial" w:cs="Arial"/>
          <w:i/>
          <w:sz w:val="22"/>
          <w:szCs w:val="22"/>
        </w:rPr>
        <w:t>Expide el Estatuto Tributario de los Impuestos Administrados por la Dirección General de Impuestos Nacionales.</w:t>
      </w:r>
    </w:p>
    <w:p w:rsidR="008D1F93" w:rsidRDefault="008D1F93">
      <w:pPr>
        <w:jc w:val="both"/>
        <w:rPr>
          <w:rFonts w:ascii="Arial" w:eastAsia="Arial" w:hAnsi="Arial" w:cs="Arial"/>
          <w:sz w:val="22"/>
          <w:szCs w:val="22"/>
        </w:rPr>
      </w:pPr>
    </w:p>
    <w:p w:rsidR="008D1F93" w:rsidRDefault="001B29C3">
      <w:pPr>
        <w:jc w:val="both"/>
        <w:rPr>
          <w:rFonts w:ascii="Arial" w:eastAsia="Arial" w:hAnsi="Arial" w:cs="Arial"/>
          <w:sz w:val="22"/>
          <w:szCs w:val="22"/>
        </w:rPr>
      </w:pPr>
      <w:r>
        <w:rPr>
          <w:rFonts w:ascii="Arial" w:eastAsia="Arial" w:hAnsi="Arial" w:cs="Arial"/>
          <w:sz w:val="22"/>
          <w:szCs w:val="22"/>
        </w:rPr>
        <w:t>El artículo 870 crea el impuesto Gravamen a los Movimientos Financieros, GMF, a cargo de los usuarios del sistema financiero y de las entidades que lo conforman.</w:t>
      </w:r>
    </w:p>
    <w:p w:rsidR="008D1F93" w:rsidRDefault="008D1F93">
      <w:pPr>
        <w:jc w:val="both"/>
        <w:rPr>
          <w:rFonts w:ascii="Arial" w:eastAsia="Arial" w:hAnsi="Arial" w:cs="Arial"/>
          <w:sz w:val="22"/>
          <w:szCs w:val="22"/>
        </w:rPr>
      </w:pPr>
    </w:p>
    <w:p w:rsidR="008D1F93" w:rsidRDefault="001B29C3">
      <w:pPr>
        <w:jc w:val="both"/>
        <w:rPr>
          <w:rFonts w:ascii="Arial" w:eastAsia="Arial" w:hAnsi="Arial" w:cs="Arial"/>
          <w:sz w:val="22"/>
          <w:szCs w:val="22"/>
        </w:rPr>
      </w:pPr>
      <w:r>
        <w:rPr>
          <w:rFonts w:ascii="Arial" w:eastAsia="Arial" w:hAnsi="Arial" w:cs="Arial"/>
          <w:sz w:val="22"/>
          <w:szCs w:val="22"/>
        </w:rPr>
        <w:t>El artículo 879 enumera las acciones exentas del Gravamen a los Movimientos Financieros.</w:t>
      </w:r>
    </w:p>
    <w:p w:rsidR="008D1F93" w:rsidRDefault="008D1F93">
      <w:pPr>
        <w:jc w:val="both"/>
        <w:rPr>
          <w:rFonts w:ascii="Arial" w:eastAsia="Arial" w:hAnsi="Arial" w:cs="Arial"/>
          <w:b/>
          <w:sz w:val="22"/>
          <w:szCs w:val="22"/>
        </w:rPr>
      </w:pPr>
    </w:p>
    <w:p w:rsidR="008D1F93" w:rsidRDefault="001B29C3">
      <w:pPr>
        <w:jc w:val="both"/>
        <w:rPr>
          <w:rFonts w:ascii="Arial" w:eastAsia="Arial" w:hAnsi="Arial" w:cs="Arial"/>
          <w:b/>
          <w:sz w:val="22"/>
          <w:szCs w:val="22"/>
        </w:rPr>
      </w:pPr>
      <w:r>
        <w:rPr>
          <w:rFonts w:ascii="Arial" w:eastAsia="Arial" w:hAnsi="Arial" w:cs="Arial"/>
          <w:b/>
          <w:sz w:val="22"/>
          <w:szCs w:val="22"/>
        </w:rPr>
        <w:t>Ley 136 de 1994</w:t>
      </w:r>
    </w:p>
    <w:p w:rsidR="008D1F93" w:rsidRDefault="001B29C3">
      <w:pPr>
        <w:jc w:val="both"/>
        <w:rPr>
          <w:rFonts w:ascii="Arial" w:eastAsia="Arial" w:hAnsi="Arial" w:cs="Arial"/>
          <w:i/>
          <w:sz w:val="22"/>
          <w:szCs w:val="22"/>
        </w:rPr>
      </w:pPr>
      <w:r>
        <w:rPr>
          <w:rFonts w:ascii="Arial" w:eastAsia="Arial" w:hAnsi="Arial" w:cs="Arial"/>
          <w:i/>
          <w:sz w:val="22"/>
          <w:szCs w:val="22"/>
        </w:rPr>
        <w:t>Dicta normas tendientes a modernizar la organización y el funcionamiento de los municipios.</w:t>
      </w:r>
    </w:p>
    <w:p w:rsidR="008D1F93" w:rsidRDefault="008D1F93">
      <w:pPr>
        <w:jc w:val="both"/>
        <w:rPr>
          <w:rFonts w:ascii="Arial" w:eastAsia="Arial" w:hAnsi="Arial" w:cs="Arial"/>
          <w:sz w:val="22"/>
          <w:szCs w:val="22"/>
          <w:highlight w:val="green"/>
        </w:rPr>
      </w:pPr>
    </w:p>
    <w:p w:rsidR="008D1F93" w:rsidRDefault="001B29C3">
      <w:pPr>
        <w:jc w:val="both"/>
        <w:rPr>
          <w:rFonts w:ascii="Arial" w:eastAsia="Arial" w:hAnsi="Arial" w:cs="Arial"/>
          <w:sz w:val="22"/>
          <w:szCs w:val="22"/>
        </w:rPr>
      </w:pPr>
      <w:r>
        <w:rPr>
          <w:rFonts w:ascii="Arial" w:eastAsia="Arial" w:hAnsi="Arial" w:cs="Arial"/>
          <w:sz w:val="22"/>
          <w:szCs w:val="22"/>
        </w:rPr>
        <w:t xml:space="preserve">El artículo 3 se refiere a las funciones de los municipios, quienes deben promover el desarrollo del territorio y construir las obras que demande el progreso municipal teniendo en cuenta los planes de desarrollo comunal que tengan los respectivos organismos de acción comunal. También, los municipios y distritos pueden celebrar convenios solidarios con los organismos de acción comunal. Asimismo, los entes territoriales del orden departamental y municipal están autorizados para celebrar directamente convenios solidarios con las juntas de acción comunal con el fin de ejecutar obras </w:t>
      </w:r>
      <w:r>
        <w:rPr>
          <w:rFonts w:ascii="Arial" w:eastAsia="Arial" w:hAnsi="Arial" w:cs="Arial"/>
          <w:i/>
          <w:sz w:val="22"/>
          <w:szCs w:val="22"/>
        </w:rPr>
        <w:t>hasta por la mínima cuantía</w:t>
      </w:r>
      <w:r>
        <w:rPr>
          <w:rFonts w:ascii="Arial" w:eastAsia="Arial" w:hAnsi="Arial" w:cs="Arial"/>
          <w:sz w:val="22"/>
          <w:szCs w:val="22"/>
        </w:rPr>
        <w:t>. En esta misma línea, los convenios solidarios podrán ser celebrados entre las entidades del orden nacional y los organismos de acción comunal para la ejecución de proyectos incluidos en el Plan Nacional de Desarrollo.</w:t>
      </w:r>
    </w:p>
    <w:p w:rsidR="008D1F93" w:rsidRDefault="008D1F93">
      <w:pPr>
        <w:jc w:val="both"/>
        <w:rPr>
          <w:rFonts w:ascii="Arial" w:eastAsia="Arial" w:hAnsi="Arial" w:cs="Arial"/>
          <w:sz w:val="22"/>
          <w:szCs w:val="22"/>
        </w:rPr>
      </w:pPr>
    </w:p>
    <w:p w:rsidR="008D1F93" w:rsidRDefault="001B29C3">
      <w:pPr>
        <w:jc w:val="both"/>
        <w:rPr>
          <w:rFonts w:ascii="Arial" w:eastAsia="Arial" w:hAnsi="Arial" w:cs="Arial"/>
          <w:sz w:val="22"/>
          <w:szCs w:val="22"/>
        </w:rPr>
      </w:pPr>
      <w:r>
        <w:rPr>
          <w:rFonts w:ascii="Arial" w:eastAsia="Arial" w:hAnsi="Arial" w:cs="Arial"/>
          <w:sz w:val="22"/>
          <w:szCs w:val="22"/>
        </w:rPr>
        <w:t xml:space="preserve">El artículo 141 señala que las organizaciones comunitarias, cívicas, profesionales, juveniles, sindicales, benéficas o de utilidad común no gubernamentales, sin ánimo de lucro y constituidas con arreglo a la ley, podrán vincularse al desarrollo y mejoramiento municipal mediante su participación en el ejercicio de las funciones, la prestación de servicios o la ejecución de obras públicas a cargo de la Administración central o descentralizada. Los </w:t>
      </w:r>
      <w:r>
        <w:rPr>
          <w:rFonts w:ascii="Arial" w:eastAsia="Arial" w:hAnsi="Arial" w:cs="Arial"/>
          <w:sz w:val="22"/>
          <w:szCs w:val="22"/>
        </w:rPr>
        <w:lastRenderedPageBreak/>
        <w:t>contratos o convenios que se celebren, se sujetarán a lo dispuesto por los artículos 375 a 378 del Decreto 1333 de 1986 y la Ley 80 de 1993.</w:t>
      </w:r>
    </w:p>
    <w:p w:rsidR="008D1F93" w:rsidRDefault="008D1F93">
      <w:pPr>
        <w:jc w:val="both"/>
        <w:rPr>
          <w:rFonts w:ascii="Arial" w:eastAsia="Arial" w:hAnsi="Arial" w:cs="Arial"/>
          <w:sz w:val="22"/>
          <w:szCs w:val="22"/>
        </w:rPr>
      </w:pPr>
    </w:p>
    <w:p w:rsidR="008D1F93" w:rsidRDefault="001B29C3">
      <w:pPr>
        <w:jc w:val="both"/>
        <w:rPr>
          <w:rFonts w:ascii="Arial" w:eastAsia="Arial" w:hAnsi="Arial" w:cs="Arial"/>
          <w:b/>
          <w:sz w:val="22"/>
          <w:szCs w:val="22"/>
        </w:rPr>
      </w:pPr>
      <w:r>
        <w:rPr>
          <w:rFonts w:ascii="Arial" w:eastAsia="Arial" w:hAnsi="Arial" w:cs="Arial"/>
          <w:b/>
          <w:sz w:val="22"/>
          <w:szCs w:val="22"/>
        </w:rPr>
        <w:t>Ley 2166 de 2021</w:t>
      </w:r>
    </w:p>
    <w:p w:rsidR="008D1F93" w:rsidRDefault="001B29C3">
      <w:pPr>
        <w:jc w:val="both"/>
        <w:rPr>
          <w:rFonts w:ascii="Arial" w:eastAsia="Arial" w:hAnsi="Arial" w:cs="Arial"/>
          <w:i/>
          <w:sz w:val="22"/>
          <w:szCs w:val="22"/>
        </w:rPr>
      </w:pPr>
      <w:r>
        <w:rPr>
          <w:rFonts w:ascii="Arial" w:eastAsia="Arial" w:hAnsi="Arial" w:cs="Arial"/>
          <w:i/>
          <w:sz w:val="22"/>
          <w:szCs w:val="22"/>
        </w:rPr>
        <w:t xml:space="preserve">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w:t>
      </w:r>
    </w:p>
    <w:p w:rsidR="008D1F93" w:rsidRDefault="008D1F93">
      <w:pPr>
        <w:jc w:val="both"/>
        <w:rPr>
          <w:rFonts w:ascii="Arial" w:eastAsia="Arial" w:hAnsi="Arial" w:cs="Arial"/>
          <w:sz w:val="22"/>
          <w:szCs w:val="22"/>
        </w:rPr>
      </w:pPr>
    </w:p>
    <w:p w:rsidR="008D1F93" w:rsidRDefault="001B29C3">
      <w:pPr>
        <w:jc w:val="both"/>
        <w:rPr>
          <w:rFonts w:ascii="Arial" w:eastAsia="Arial" w:hAnsi="Arial" w:cs="Arial"/>
          <w:sz w:val="22"/>
          <w:szCs w:val="22"/>
        </w:rPr>
      </w:pPr>
      <w:r>
        <w:rPr>
          <w:rFonts w:ascii="Arial" w:eastAsia="Arial" w:hAnsi="Arial" w:cs="Arial"/>
          <w:sz w:val="22"/>
          <w:szCs w:val="22"/>
        </w:rPr>
        <w:t>El artículo 3 contiene los principios rectores del desarrollo de la comunidad: afirmación del individuo, construcción de identidad cultural, participación social y política, el desarrollo de pilares de comunidad tales como solidaridad, resiliencia comunitaria, construcción del conocimiento en comunidad, convivencia ciudadana, planeación participativa, pluralismo, diversidad, fortalecimiento de los liderazgos de las mujeres.</w:t>
      </w:r>
    </w:p>
    <w:p w:rsidR="008D1F93" w:rsidRDefault="008D1F93">
      <w:pPr>
        <w:jc w:val="both"/>
        <w:rPr>
          <w:rFonts w:ascii="Arial" w:eastAsia="Arial" w:hAnsi="Arial" w:cs="Arial"/>
          <w:sz w:val="22"/>
          <w:szCs w:val="22"/>
        </w:rPr>
      </w:pPr>
    </w:p>
    <w:p w:rsidR="008D1F93" w:rsidRDefault="001B29C3">
      <w:pPr>
        <w:jc w:val="both"/>
        <w:rPr>
          <w:rFonts w:ascii="Arial" w:eastAsia="Arial" w:hAnsi="Arial" w:cs="Arial"/>
          <w:sz w:val="22"/>
          <w:szCs w:val="22"/>
        </w:rPr>
      </w:pPr>
      <w:r>
        <w:rPr>
          <w:rFonts w:ascii="Arial" w:eastAsia="Arial" w:hAnsi="Arial" w:cs="Arial"/>
          <w:sz w:val="22"/>
          <w:szCs w:val="22"/>
        </w:rPr>
        <w:t>El artículo 7 define los organismos de la acción comunal donde las juntas de acción comunal son organismos de primer grado.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rsidR="008D1F93" w:rsidRDefault="008D1F93">
      <w:pPr>
        <w:jc w:val="both"/>
        <w:rPr>
          <w:rFonts w:ascii="Arial" w:eastAsia="Arial" w:hAnsi="Arial" w:cs="Arial"/>
          <w:sz w:val="22"/>
          <w:szCs w:val="22"/>
        </w:rPr>
      </w:pPr>
    </w:p>
    <w:p w:rsidR="008D1F93" w:rsidRDefault="001B29C3">
      <w:pPr>
        <w:jc w:val="both"/>
        <w:rPr>
          <w:rFonts w:ascii="Arial" w:eastAsia="Arial" w:hAnsi="Arial" w:cs="Arial"/>
          <w:sz w:val="22"/>
          <w:szCs w:val="22"/>
        </w:rPr>
      </w:pPr>
      <w:r>
        <w:rPr>
          <w:rFonts w:ascii="Arial" w:eastAsia="Arial" w:hAnsi="Arial" w:cs="Arial"/>
          <w:sz w:val="22"/>
          <w:szCs w:val="22"/>
        </w:rPr>
        <w:t>El artículo 16 concentra los objetivos de los organismos de acción comunal donde uno de ellos es celebrar contratos, convenios y alianzas con entidades del estado, empresas públicas y privadas del orden internacional, nacional, departamental, distrital, municipal y local, hasta de menor cuantía con el fin de impulsar planes, programas y proyectos acordes con los planes comunales y comunitarios de desarrollo territorial.</w:t>
      </w:r>
    </w:p>
    <w:p w:rsidR="008D1F93" w:rsidRDefault="008D1F93">
      <w:pPr>
        <w:jc w:val="both"/>
        <w:rPr>
          <w:rFonts w:ascii="Arial" w:eastAsia="Arial" w:hAnsi="Arial" w:cs="Arial"/>
          <w:sz w:val="22"/>
          <w:szCs w:val="22"/>
        </w:rPr>
      </w:pPr>
    </w:p>
    <w:p w:rsidR="008D1F93" w:rsidRDefault="001B29C3">
      <w:pPr>
        <w:jc w:val="both"/>
        <w:rPr>
          <w:rFonts w:ascii="Arial" w:eastAsia="Arial" w:hAnsi="Arial" w:cs="Arial"/>
          <w:sz w:val="22"/>
          <w:szCs w:val="22"/>
        </w:rPr>
      </w:pPr>
      <w:r>
        <w:rPr>
          <w:rFonts w:ascii="Arial" w:eastAsia="Arial" w:hAnsi="Arial" w:cs="Arial"/>
          <w:sz w:val="22"/>
          <w:szCs w:val="22"/>
        </w:rPr>
        <w:t xml:space="preserve">El artículo 63 indica que los organismos comunales podrán vincularse al desarrollo y mejoramiento municipal a través de la prestación de bienes y servicios o la ejecución de obras públicas a cargo de la administración central o descentralizada. Los contratos interadministrativos de mínima cuantía o convenios solidarios podrán ser celebrados entre las entidades del orden nacional, departamental, distrital, local y municipal y los organismos de acción comunal para la ejecución de proyectos incluidos en el respectivo Plan Nacional de Desarrollo o para la ejecución de los proyectos derivados del Acuerdo Final de Paz, como lo son, los Programas de Desarrollo con Enfoque territorial o los Planes de Acción para la Transformación Regional (PATR). </w:t>
      </w:r>
    </w:p>
    <w:p w:rsidR="008D1F93" w:rsidRDefault="008D1F93">
      <w:pPr>
        <w:jc w:val="both"/>
        <w:rPr>
          <w:rFonts w:ascii="Arial" w:eastAsia="Arial" w:hAnsi="Arial" w:cs="Arial"/>
          <w:sz w:val="22"/>
          <w:szCs w:val="22"/>
        </w:rPr>
      </w:pPr>
    </w:p>
    <w:p w:rsidR="008D1F93" w:rsidRDefault="001B29C3">
      <w:pPr>
        <w:jc w:val="both"/>
        <w:rPr>
          <w:rFonts w:ascii="Arial" w:eastAsia="Arial" w:hAnsi="Arial" w:cs="Arial"/>
          <w:sz w:val="22"/>
          <w:szCs w:val="22"/>
        </w:rPr>
      </w:pPr>
      <w:r>
        <w:rPr>
          <w:rFonts w:ascii="Arial" w:eastAsia="Arial" w:hAnsi="Arial" w:cs="Arial"/>
          <w:sz w:val="22"/>
          <w:szCs w:val="22"/>
        </w:rPr>
        <w:t>El artículo 95 autoriza a los entes del orden Nacional, Departamental, Distrital y municipal para celebrar directamente convenios solidarios con los Organismos de Acción Comunal con el fin de contratar con los habitantes de la comunidad.</w:t>
      </w:r>
    </w:p>
    <w:p w:rsidR="008D1F93" w:rsidRDefault="008D1F93">
      <w:pPr>
        <w:jc w:val="both"/>
        <w:rPr>
          <w:rFonts w:ascii="Arial" w:eastAsia="Arial" w:hAnsi="Arial" w:cs="Arial"/>
          <w:sz w:val="22"/>
          <w:szCs w:val="22"/>
          <w:highlight w:val="green"/>
        </w:rPr>
      </w:pPr>
    </w:p>
    <w:p w:rsidR="008D1F93" w:rsidRDefault="001B29C3">
      <w:pPr>
        <w:numPr>
          <w:ilvl w:val="1"/>
          <w:numId w:val="1"/>
        </w:numPr>
        <w:pBdr>
          <w:top w:val="nil"/>
          <w:left w:val="nil"/>
          <w:bottom w:val="nil"/>
          <w:right w:val="nil"/>
          <w:between w:val="nil"/>
        </w:pBdr>
        <w:spacing w:after="160" w:line="259" w:lineRule="auto"/>
        <w:jc w:val="both"/>
        <w:rPr>
          <w:rFonts w:ascii="Arial" w:eastAsia="Arial" w:hAnsi="Arial" w:cs="Arial"/>
          <w:b/>
          <w:color w:val="000000"/>
          <w:sz w:val="22"/>
          <w:szCs w:val="22"/>
        </w:rPr>
      </w:pPr>
      <w:r>
        <w:rPr>
          <w:rFonts w:ascii="Arial" w:eastAsia="Arial" w:hAnsi="Arial" w:cs="Arial"/>
          <w:b/>
          <w:color w:val="000000"/>
          <w:sz w:val="22"/>
          <w:szCs w:val="22"/>
        </w:rPr>
        <w:t>Instrumentos normativos internacionales vigentes en Colombia</w:t>
      </w:r>
    </w:p>
    <w:p w:rsidR="008D1F93" w:rsidRDefault="008D1F93">
      <w:pPr>
        <w:jc w:val="both"/>
        <w:rPr>
          <w:rFonts w:ascii="Arial" w:eastAsia="Arial" w:hAnsi="Arial" w:cs="Arial"/>
          <w:sz w:val="22"/>
          <w:szCs w:val="22"/>
        </w:rPr>
      </w:pPr>
    </w:p>
    <w:p w:rsidR="008D1F93" w:rsidRDefault="001B29C3">
      <w:pPr>
        <w:numPr>
          <w:ilvl w:val="0"/>
          <w:numId w:val="2"/>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Declaración Universal de Derechos Humanos (10 de diciembre de 1948)</w:t>
      </w:r>
      <w:r>
        <w:rPr>
          <w:rFonts w:ascii="Arial" w:eastAsia="Arial" w:hAnsi="Arial" w:cs="Arial"/>
          <w:color w:val="000000"/>
          <w:sz w:val="22"/>
          <w:szCs w:val="22"/>
          <w:vertAlign w:val="superscript"/>
        </w:rPr>
        <w:footnoteReference w:id="1"/>
      </w:r>
      <w:r>
        <w:rPr>
          <w:rFonts w:ascii="Arial" w:eastAsia="Arial" w:hAnsi="Arial" w:cs="Arial"/>
          <w:color w:val="000000"/>
          <w:sz w:val="22"/>
          <w:szCs w:val="22"/>
        </w:rPr>
        <w:t xml:space="preserve">, en su artículo 21: </w:t>
      </w:r>
    </w:p>
    <w:p w:rsidR="008D1F93" w:rsidRDefault="008D1F93">
      <w:pPr>
        <w:pBdr>
          <w:top w:val="nil"/>
          <w:left w:val="nil"/>
          <w:bottom w:val="nil"/>
          <w:right w:val="nil"/>
          <w:between w:val="nil"/>
        </w:pBdr>
        <w:spacing w:line="259" w:lineRule="auto"/>
        <w:ind w:left="360"/>
        <w:jc w:val="both"/>
        <w:rPr>
          <w:rFonts w:ascii="Arial" w:eastAsia="Arial" w:hAnsi="Arial" w:cs="Arial"/>
          <w:color w:val="000000"/>
          <w:sz w:val="22"/>
          <w:szCs w:val="22"/>
        </w:rPr>
      </w:pPr>
    </w:p>
    <w:p w:rsidR="008D1F93" w:rsidRDefault="001B29C3">
      <w:pPr>
        <w:numPr>
          <w:ilvl w:val="0"/>
          <w:numId w:val="7"/>
        </w:numPr>
        <w:pBdr>
          <w:top w:val="nil"/>
          <w:left w:val="nil"/>
          <w:bottom w:val="nil"/>
          <w:right w:val="nil"/>
          <w:between w:val="nil"/>
        </w:pBdr>
        <w:spacing w:line="276" w:lineRule="auto"/>
        <w:ind w:left="993" w:hanging="283"/>
        <w:jc w:val="both"/>
        <w:rPr>
          <w:rFonts w:ascii="Arial" w:eastAsia="Arial" w:hAnsi="Arial" w:cs="Arial"/>
          <w:color w:val="000000"/>
          <w:sz w:val="22"/>
          <w:szCs w:val="22"/>
        </w:rPr>
      </w:pPr>
      <w:r>
        <w:rPr>
          <w:rFonts w:ascii="Arial" w:eastAsia="Arial" w:hAnsi="Arial" w:cs="Arial"/>
          <w:color w:val="000000"/>
          <w:sz w:val="22"/>
          <w:szCs w:val="22"/>
        </w:rPr>
        <w:t>Toda persona tiene derecho a participar en el gobierno de su país, directamente o por medio de representantes libremente escogidos.</w:t>
      </w:r>
    </w:p>
    <w:p w:rsidR="008D1F93" w:rsidRDefault="001B29C3">
      <w:pPr>
        <w:numPr>
          <w:ilvl w:val="0"/>
          <w:numId w:val="7"/>
        </w:numPr>
        <w:pBdr>
          <w:top w:val="nil"/>
          <w:left w:val="nil"/>
          <w:bottom w:val="nil"/>
          <w:right w:val="nil"/>
          <w:between w:val="nil"/>
        </w:pBdr>
        <w:spacing w:line="276" w:lineRule="auto"/>
        <w:ind w:left="993" w:hanging="283"/>
        <w:jc w:val="both"/>
        <w:rPr>
          <w:rFonts w:ascii="Arial" w:eastAsia="Arial" w:hAnsi="Arial" w:cs="Arial"/>
          <w:color w:val="000000"/>
          <w:sz w:val="22"/>
          <w:szCs w:val="22"/>
        </w:rPr>
      </w:pPr>
      <w:r>
        <w:rPr>
          <w:rFonts w:ascii="Arial" w:eastAsia="Arial" w:hAnsi="Arial" w:cs="Arial"/>
          <w:color w:val="000000"/>
          <w:sz w:val="22"/>
          <w:szCs w:val="22"/>
        </w:rPr>
        <w:t>Toda persona tiene el derecho de acceso, en condiciones de igualdad, a las funciones públicas de su país.</w:t>
      </w:r>
    </w:p>
    <w:p w:rsidR="008D1F93" w:rsidRDefault="001B29C3">
      <w:pPr>
        <w:numPr>
          <w:ilvl w:val="0"/>
          <w:numId w:val="7"/>
        </w:numPr>
        <w:pBdr>
          <w:top w:val="nil"/>
          <w:left w:val="nil"/>
          <w:bottom w:val="nil"/>
          <w:right w:val="nil"/>
          <w:between w:val="nil"/>
        </w:pBdr>
        <w:spacing w:after="160" w:line="276" w:lineRule="auto"/>
        <w:ind w:left="993" w:hanging="283"/>
        <w:jc w:val="both"/>
        <w:rPr>
          <w:rFonts w:ascii="Arial" w:eastAsia="Arial" w:hAnsi="Arial" w:cs="Arial"/>
          <w:color w:val="000000"/>
          <w:sz w:val="22"/>
          <w:szCs w:val="22"/>
        </w:rPr>
      </w:pPr>
      <w:r>
        <w:rPr>
          <w:rFonts w:ascii="Arial" w:eastAsia="Arial" w:hAnsi="Arial" w:cs="Arial"/>
          <w:color w:val="000000"/>
          <w:sz w:val="22"/>
          <w:szCs w:val="22"/>
        </w:rPr>
        <w:t>La voluntad del pueblo es la base de la autoridad del poder público; esta voluntad se expresará mediante elecciones auténticas que habrán de celebrarse periódicamente, por sufragio universal e igual y por voto secreto u otro procedimiento equivalente que garantice la libertad del voto.</w:t>
      </w:r>
    </w:p>
    <w:p w:rsidR="008D1F93" w:rsidRDefault="008D1F93">
      <w:pPr>
        <w:pBdr>
          <w:top w:val="nil"/>
          <w:left w:val="nil"/>
          <w:bottom w:val="nil"/>
          <w:right w:val="nil"/>
          <w:between w:val="nil"/>
        </w:pBdr>
        <w:spacing w:line="259" w:lineRule="auto"/>
        <w:ind w:left="360"/>
        <w:jc w:val="both"/>
        <w:rPr>
          <w:rFonts w:ascii="Arial" w:eastAsia="Arial" w:hAnsi="Arial" w:cs="Arial"/>
          <w:color w:val="000000"/>
          <w:sz w:val="22"/>
          <w:szCs w:val="22"/>
        </w:rPr>
      </w:pPr>
    </w:p>
    <w:p w:rsidR="008D1F93" w:rsidRDefault="001B29C3">
      <w:pPr>
        <w:numPr>
          <w:ilvl w:val="0"/>
          <w:numId w:val="2"/>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Convención Americana sobre Derechos Humanos</w:t>
      </w:r>
      <w:r>
        <w:rPr>
          <w:rFonts w:ascii="Arial" w:eastAsia="Arial" w:hAnsi="Arial" w:cs="Arial"/>
          <w:color w:val="000000"/>
          <w:sz w:val="22"/>
          <w:szCs w:val="22"/>
          <w:vertAlign w:val="superscript"/>
        </w:rPr>
        <w:footnoteReference w:id="2"/>
      </w:r>
      <w:r>
        <w:rPr>
          <w:rFonts w:ascii="Arial" w:eastAsia="Arial" w:hAnsi="Arial" w:cs="Arial"/>
          <w:color w:val="000000"/>
          <w:sz w:val="22"/>
          <w:szCs w:val="22"/>
        </w:rPr>
        <w:t xml:space="preserve"> (Pacto de San José de Costa Rica, 22 de noviembre de 1969), en su artículo 23. Derechos Políticos: </w:t>
      </w:r>
    </w:p>
    <w:p w:rsidR="008D1F93" w:rsidRDefault="008D1F93">
      <w:pPr>
        <w:pBdr>
          <w:top w:val="nil"/>
          <w:left w:val="nil"/>
          <w:bottom w:val="nil"/>
          <w:right w:val="nil"/>
          <w:between w:val="nil"/>
        </w:pBdr>
        <w:spacing w:line="259" w:lineRule="auto"/>
        <w:ind w:left="360"/>
        <w:jc w:val="both"/>
        <w:rPr>
          <w:rFonts w:ascii="Arial" w:eastAsia="Arial" w:hAnsi="Arial" w:cs="Arial"/>
          <w:color w:val="000000"/>
          <w:sz w:val="22"/>
          <w:szCs w:val="22"/>
          <w:highlight w:val="green"/>
        </w:rPr>
      </w:pPr>
    </w:p>
    <w:p w:rsidR="008D1F93" w:rsidRDefault="001B29C3">
      <w:pPr>
        <w:numPr>
          <w:ilvl w:val="0"/>
          <w:numId w:val="6"/>
        </w:numPr>
        <w:pBdr>
          <w:top w:val="nil"/>
          <w:left w:val="nil"/>
          <w:bottom w:val="nil"/>
          <w:right w:val="nil"/>
          <w:between w:val="nil"/>
        </w:pBdr>
        <w:spacing w:line="259" w:lineRule="auto"/>
        <w:ind w:left="851" w:hanging="284"/>
        <w:jc w:val="both"/>
        <w:rPr>
          <w:rFonts w:ascii="Arial" w:eastAsia="Arial" w:hAnsi="Arial" w:cs="Arial"/>
          <w:color w:val="000000"/>
          <w:sz w:val="22"/>
          <w:szCs w:val="22"/>
        </w:rPr>
      </w:pPr>
      <w:r>
        <w:rPr>
          <w:rFonts w:ascii="Arial" w:eastAsia="Arial" w:hAnsi="Arial" w:cs="Arial"/>
          <w:color w:val="000000"/>
          <w:sz w:val="22"/>
          <w:szCs w:val="22"/>
        </w:rPr>
        <w:t xml:space="preserve">Todos los ciudadanos deben gozar de los siguientes derechos y oportunidades: </w:t>
      </w:r>
    </w:p>
    <w:p w:rsidR="008D1F93" w:rsidRDefault="008D1F93">
      <w:pPr>
        <w:pBdr>
          <w:top w:val="nil"/>
          <w:left w:val="nil"/>
          <w:bottom w:val="nil"/>
          <w:right w:val="nil"/>
          <w:between w:val="nil"/>
        </w:pBdr>
        <w:spacing w:line="259" w:lineRule="auto"/>
        <w:ind w:left="851" w:hanging="284"/>
        <w:jc w:val="both"/>
        <w:rPr>
          <w:rFonts w:ascii="Arial" w:eastAsia="Arial" w:hAnsi="Arial" w:cs="Arial"/>
          <w:color w:val="000000"/>
          <w:sz w:val="22"/>
          <w:szCs w:val="22"/>
        </w:rPr>
      </w:pPr>
    </w:p>
    <w:p w:rsidR="008D1F93" w:rsidRDefault="001B29C3">
      <w:pPr>
        <w:pBdr>
          <w:top w:val="nil"/>
          <w:left w:val="nil"/>
          <w:bottom w:val="nil"/>
          <w:right w:val="nil"/>
          <w:between w:val="nil"/>
        </w:pBdr>
        <w:spacing w:line="276" w:lineRule="auto"/>
        <w:ind w:left="851"/>
        <w:jc w:val="both"/>
        <w:rPr>
          <w:rFonts w:ascii="Arial" w:eastAsia="Arial" w:hAnsi="Arial" w:cs="Arial"/>
          <w:color w:val="000000"/>
          <w:sz w:val="22"/>
          <w:szCs w:val="22"/>
        </w:rPr>
      </w:pPr>
      <w:r>
        <w:rPr>
          <w:rFonts w:ascii="Arial" w:eastAsia="Arial" w:hAnsi="Arial" w:cs="Arial"/>
          <w:color w:val="000000"/>
          <w:sz w:val="22"/>
          <w:szCs w:val="22"/>
        </w:rPr>
        <w:t xml:space="preserve">a) De participar en la dirección de los asuntos públicos, directamente o por medio de representantes libremente elegidos; </w:t>
      </w:r>
    </w:p>
    <w:p w:rsidR="008D1F93" w:rsidRDefault="001B29C3">
      <w:pPr>
        <w:pBdr>
          <w:top w:val="nil"/>
          <w:left w:val="nil"/>
          <w:bottom w:val="nil"/>
          <w:right w:val="nil"/>
          <w:between w:val="nil"/>
        </w:pBdr>
        <w:spacing w:line="276" w:lineRule="auto"/>
        <w:ind w:left="851"/>
        <w:jc w:val="both"/>
        <w:rPr>
          <w:rFonts w:ascii="Arial" w:eastAsia="Arial" w:hAnsi="Arial" w:cs="Arial"/>
          <w:color w:val="000000"/>
          <w:sz w:val="22"/>
          <w:szCs w:val="22"/>
        </w:rPr>
      </w:pPr>
      <w:r>
        <w:rPr>
          <w:rFonts w:ascii="Arial" w:eastAsia="Arial" w:hAnsi="Arial" w:cs="Arial"/>
          <w:color w:val="000000"/>
          <w:sz w:val="22"/>
          <w:szCs w:val="22"/>
        </w:rPr>
        <w:t xml:space="preserve">b) De votar y ser elegidos en elecciones periódicas auténticas, realizadas por sufragio universal e igual y por voto secreto que garantice la libre expresión de la voluntad de los electores, y </w:t>
      </w:r>
    </w:p>
    <w:p w:rsidR="008D1F93" w:rsidRDefault="001B29C3">
      <w:pPr>
        <w:pBdr>
          <w:top w:val="nil"/>
          <w:left w:val="nil"/>
          <w:bottom w:val="nil"/>
          <w:right w:val="nil"/>
          <w:between w:val="nil"/>
        </w:pBdr>
        <w:spacing w:line="276" w:lineRule="auto"/>
        <w:ind w:left="851"/>
        <w:jc w:val="both"/>
        <w:rPr>
          <w:rFonts w:ascii="Arial" w:eastAsia="Arial" w:hAnsi="Arial" w:cs="Arial"/>
          <w:color w:val="000000"/>
          <w:sz w:val="22"/>
          <w:szCs w:val="22"/>
        </w:rPr>
      </w:pPr>
      <w:r>
        <w:rPr>
          <w:rFonts w:ascii="Arial" w:eastAsia="Arial" w:hAnsi="Arial" w:cs="Arial"/>
          <w:color w:val="000000"/>
          <w:sz w:val="22"/>
          <w:szCs w:val="22"/>
        </w:rPr>
        <w:t xml:space="preserve">c) De tener acceso, en condiciones generales de igualdad, a las funciones públicas de su país. </w:t>
      </w:r>
    </w:p>
    <w:p w:rsidR="008D1F93" w:rsidRDefault="008D1F93">
      <w:pPr>
        <w:pBdr>
          <w:top w:val="nil"/>
          <w:left w:val="nil"/>
          <w:bottom w:val="nil"/>
          <w:right w:val="nil"/>
          <w:between w:val="nil"/>
        </w:pBdr>
        <w:spacing w:line="259" w:lineRule="auto"/>
        <w:ind w:left="851" w:hanging="284"/>
        <w:jc w:val="both"/>
        <w:rPr>
          <w:rFonts w:ascii="Arial" w:eastAsia="Arial" w:hAnsi="Arial" w:cs="Arial"/>
          <w:color w:val="000000"/>
          <w:sz w:val="22"/>
          <w:szCs w:val="22"/>
        </w:rPr>
      </w:pPr>
    </w:p>
    <w:p w:rsidR="008D1F93" w:rsidRDefault="001B29C3">
      <w:pPr>
        <w:numPr>
          <w:ilvl w:val="0"/>
          <w:numId w:val="5"/>
        </w:numPr>
        <w:pBdr>
          <w:top w:val="nil"/>
          <w:left w:val="nil"/>
          <w:bottom w:val="nil"/>
          <w:right w:val="nil"/>
          <w:between w:val="nil"/>
        </w:pBdr>
        <w:spacing w:after="160" w:line="259" w:lineRule="auto"/>
        <w:ind w:left="851" w:hanging="284"/>
        <w:jc w:val="both"/>
        <w:rPr>
          <w:rFonts w:ascii="Arial" w:eastAsia="Arial" w:hAnsi="Arial" w:cs="Arial"/>
          <w:color w:val="000000"/>
          <w:sz w:val="22"/>
          <w:szCs w:val="22"/>
        </w:rPr>
      </w:pPr>
      <w:r>
        <w:rPr>
          <w:rFonts w:ascii="Arial" w:eastAsia="Arial" w:hAnsi="Arial" w:cs="Arial"/>
          <w:color w:val="000000"/>
          <w:sz w:val="22"/>
          <w:szCs w:val="22"/>
        </w:rPr>
        <w:t>La ley puede reglamentar el ejercicio de los derechos y oportunidades a que se refiere el inciso anterior, exclusivamente por razones de edad, nacionalidad, residencia, idioma, instrucción, capacidad civil o mental, o condena, por juez competente, en proceso penal.</w:t>
      </w:r>
    </w:p>
    <w:p w:rsidR="008D1F93" w:rsidRDefault="008D1F93">
      <w:pPr>
        <w:pBdr>
          <w:top w:val="nil"/>
          <w:left w:val="nil"/>
          <w:bottom w:val="nil"/>
          <w:right w:val="nil"/>
          <w:between w:val="nil"/>
        </w:pBdr>
        <w:spacing w:line="259" w:lineRule="auto"/>
        <w:ind w:left="360"/>
        <w:jc w:val="both"/>
        <w:rPr>
          <w:rFonts w:ascii="Arial" w:eastAsia="Arial" w:hAnsi="Arial" w:cs="Arial"/>
          <w:color w:val="000000"/>
          <w:sz w:val="22"/>
          <w:szCs w:val="22"/>
        </w:rPr>
      </w:pPr>
    </w:p>
    <w:p w:rsidR="008D1F93" w:rsidRDefault="008D1F93">
      <w:pPr>
        <w:pBdr>
          <w:top w:val="nil"/>
          <w:left w:val="nil"/>
          <w:bottom w:val="nil"/>
          <w:right w:val="nil"/>
          <w:between w:val="nil"/>
        </w:pBdr>
        <w:spacing w:line="259" w:lineRule="auto"/>
        <w:ind w:left="360"/>
        <w:jc w:val="both"/>
        <w:rPr>
          <w:rFonts w:ascii="Arial" w:eastAsia="Arial" w:hAnsi="Arial" w:cs="Arial"/>
          <w:color w:val="000000"/>
          <w:sz w:val="22"/>
          <w:szCs w:val="22"/>
        </w:rPr>
      </w:pPr>
    </w:p>
    <w:p w:rsidR="008D1F93" w:rsidRDefault="001B29C3">
      <w:pPr>
        <w:pBdr>
          <w:top w:val="nil"/>
          <w:left w:val="nil"/>
          <w:bottom w:val="nil"/>
          <w:right w:val="nil"/>
          <w:between w:val="nil"/>
        </w:pBdr>
        <w:spacing w:after="160" w:line="259" w:lineRule="auto"/>
        <w:jc w:val="both"/>
        <w:rPr>
          <w:rFonts w:ascii="Arial" w:eastAsia="Arial" w:hAnsi="Arial" w:cs="Arial"/>
          <w:b/>
          <w:color w:val="000000"/>
          <w:sz w:val="22"/>
          <w:szCs w:val="22"/>
        </w:rPr>
      </w:pPr>
      <w:r>
        <w:rPr>
          <w:rFonts w:ascii="Arial" w:eastAsia="Arial" w:hAnsi="Arial" w:cs="Arial"/>
          <w:b/>
          <w:color w:val="000000"/>
          <w:sz w:val="22"/>
          <w:szCs w:val="22"/>
        </w:rPr>
        <w:t xml:space="preserve">3. IMPACTO FISCAL </w:t>
      </w:r>
    </w:p>
    <w:p w:rsidR="008D1F93" w:rsidRDefault="001B29C3">
      <w:pPr>
        <w:spacing w:before="240"/>
        <w:jc w:val="both"/>
        <w:rPr>
          <w:rFonts w:ascii="Arial" w:eastAsia="Arial" w:hAnsi="Arial" w:cs="Arial"/>
          <w:sz w:val="22"/>
          <w:szCs w:val="22"/>
        </w:rPr>
      </w:pPr>
      <w:r>
        <w:rPr>
          <w:rFonts w:ascii="Arial" w:eastAsia="Arial" w:hAnsi="Arial" w:cs="Arial"/>
          <w:color w:val="000000"/>
          <w:sz w:val="22"/>
          <w:szCs w:val="22"/>
        </w:rPr>
        <w:t xml:space="preserve">El artículo 7 de la Ley 819 de 2003 establece que </w:t>
      </w:r>
      <w:r>
        <w:rPr>
          <w:rFonts w:ascii="Arial" w:eastAsia="Arial" w:hAnsi="Arial" w:cs="Arial"/>
          <w:i/>
          <w:color w:val="000000"/>
          <w:sz w:val="22"/>
          <w:szCs w:val="22"/>
        </w:rPr>
        <w:t>“el impacto fiscal de cualquier proyecto de ley, ordenanza o acuerdo, que ordene gasto o que otorgue beneficios tributarios, deberá hacerse explícito y deberá ser compatible con el Marco Fiscal de Mediano Plazo”. </w:t>
      </w:r>
    </w:p>
    <w:p w:rsidR="008D1F93" w:rsidRDefault="001B29C3">
      <w:pPr>
        <w:spacing w:before="240"/>
        <w:jc w:val="both"/>
        <w:rPr>
          <w:rFonts w:ascii="Arial" w:eastAsia="Arial" w:hAnsi="Arial" w:cs="Arial"/>
          <w:sz w:val="22"/>
          <w:szCs w:val="22"/>
        </w:rPr>
      </w:pPr>
      <w:r>
        <w:rPr>
          <w:rFonts w:ascii="Arial" w:eastAsia="Arial" w:hAnsi="Arial" w:cs="Arial"/>
          <w:color w:val="000000"/>
          <w:sz w:val="22"/>
          <w:szCs w:val="22"/>
        </w:rPr>
        <w:t>En cumplimiento de dicho presupuesto normativo, se remitirá copia de este proyecto de ley al Ministerio de Hacienda y Crédito Público para que, en el marco de sus competencias determine la viabilidad fiscal de este proyecto y remita concepto para que sea evaluado al momento de presentar ponencia de primer debate.</w:t>
      </w:r>
    </w:p>
    <w:p w:rsidR="008D1F93" w:rsidRDefault="008D1F93">
      <w:pPr>
        <w:rPr>
          <w:rFonts w:ascii="Arial" w:eastAsia="Arial" w:hAnsi="Arial" w:cs="Arial"/>
          <w:sz w:val="22"/>
          <w:szCs w:val="22"/>
        </w:rPr>
      </w:pPr>
    </w:p>
    <w:p w:rsidR="008D1F93" w:rsidRDefault="001B29C3">
      <w:pPr>
        <w:jc w:val="both"/>
        <w:rPr>
          <w:rFonts w:ascii="Arial" w:eastAsia="Arial" w:hAnsi="Arial" w:cs="Arial"/>
          <w:sz w:val="22"/>
          <w:szCs w:val="22"/>
        </w:rPr>
      </w:pPr>
      <w:r>
        <w:rPr>
          <w:rFonts w:ascii="Arial" w:eastAsia="Arial" w:hAnsi="Arial" w:cs="Arial"/>
          <w:color w:val="000000"/>
          <w:sz w:val="22"/>
          <w:szCs w:val="22"/>
        </w:rPr>
        <w:lastRenderedPageBreak/>
        <w:t>Resulta necesario resaltar que la Honorable Corte Constitucional mediante Sentencia C-502 de 2007, consideró lo siguiente con respecto a la aplicación del artículo 7 de la Ley 819 de 2003:</w:t>
      </w:r>
    </w:p>
    <w:p w:rsidR="008D1F93" w:rsidRDefault="008D1F93">
      <w:pPr>
        <w:rPr>
          <w:rFonts w:ascii="Arial" w:eastAsia="Arial" w:hAnsi="Arial" w:cs="Arial"/>
          <w:sz w:val="22"/>
          <w:szCs w:val="22"/>
        </w:rPr>
      </w:pPr>
    </w:p>
    <w:p w:rsidR="008D1F93" w:rsidRDefault="001B29C3">
      <w:pPr>
        <w:ind w:left="567"/>
        <w:jc w:val="both"/>
        <w:rPr>
          <w:rFonts w:ascii="Arial" w:eastAsia="Arial" w:hAnsi="Arial" w:cs="Arial"/>
          <w:sz w:val="22"/>
          <w:szCs w:val="22"/>
        </w:rPr>
      </w:pPr>
      <w:r>
        <w:rPr>
          <w:rFonts w:ascii="Arial" w:eastAsia="Arial" w:hAnsi="Arial" w:cs="Arial"/>
          <w:i/>
          <w:color w:val="000000"/>
          <w:sz w:val="22"/>
          <w:szCs w:val="22"/>
        </w:rPr>
        <w:t>“Por lo anterior, la Corte considera que los primeros tres incisos del art. 7° de la Ley 819 de 2003 deben entenderse como parámetros de racionalidad de la actividad legislativa, y como una carga que le incumbe inicialmente al Ministerio de Hacienda, una vez que el Congreso ha valorado, con la información y las herramientas que tiene a su alcance, las incidencias fiscales de un determinado proyecto de ley. Esto significa que ellos constituyen instrumentos para mejorar la labor legislativa. </w:t>
      </w:r>
    </w:p>
    <w:p w:rsidR="008D1F93" w:rsidRDefault="008D1F93">
      <w:pPr>
        <w:rPr>
          <w:rFonts w:ascii="Arial" w:eastAsia="Arial" w:hAnsi="Arial" w:cs="Arial"/>
          <w:sz w:val="22"/>
          <w:szCs w:val="22"/>
        </w:rPr>
      </w:pPr>
    </w:p>
    <w:p w:rsidR="008D1F93" w:rsidRDefault="001B29C3">
      <w:pPr>
        <w:ind w:left="567"/>
        <w:jc w:val="both"/>
        <w:rPr>
          <w:rFonts w:ascii="Arial" w:eastAsia="Arial" w:hAnsi="Arial" w:cs="Arial"/>
          <w:sz w:val="22"/>
          <w:szCs w:val="22"/>
        </w:rPr>
      </w:pPr>
      <w:r>
        <w:rPr>
          <w:rFonts w:ascii="Arial" w:eastAsia="Arial" w:hAnsi="Arial" w:cs="Arial"/>
          <w:i/>
          <w:color w:val="000000"/>
          <w:sz w:val="22"/>
          <w:szCs w:val="22"/>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 </w:t>
      </w:r>
    </w:p>
    <w:p w:rsidR="008D1F93" w:rsidRDefault="008D1F93">
      <w:pPr>
        <w:rPr>
          <w:rFonts w:ascii="Arial" w:eastAsia="Arial" w:hAnsi="Arial" w:cs="Arial"/>
          <w:sz w:val="22"/>
          <w:szCs w:val="22"/>
        </w:rPr>
      </w:pPr>
    </w:p>
    <w:p w:rsidR="008D1F93" w:rsidRDefault="001B29C3">
      <w:pPr>
        <w:ind w:left="567"/>
        <w:jc w:val="both"/>
        <w:rPr>
          <w:rFonts w:ascii="Arial" w:eastAsia="Arial" w:hAnsi="Arial" w:cs="Arial"/>
          <w:sz w:val="22"/>
          <w:szCs w:val="22"/>
        </w:rPr>
      </w:pPr>
      <w:r>
        <w:rPr>
          <w:rFonts w:ascii="Arial" w:eastAsia="Arial" w:hAnsi="Arial" w:cs="Arial"/>
          <w:i/>
          <w:color w:val="000000"/>
          <w:sz w:val="22"/>
          <w:szCs w:val="22"/>
        </w:rPr>
        <w:t>Y en ese proceso de racionalidad legislativa la carga principal reposa en el Ministerio de Hacienda, que es el que cuenta con los datos, los equipos de funcionarios y la experticia en materia económica. Por lo tanto, en el caso de que los congresistas tramiten un proyecto incorporando estimativos erróneos sobre el impacto fiscal, sobre la manera de atender esos nuevos gastos o sobre la compatibilidad del proyecto con el Marco Fiscal de Mediano Plazo, le corresponde al Ministro de Hacienda intervenir en el proceso legislativo para ilustrar al Congreso acerca de las consecuencias económicas del proyecto. Y el Congreso habrá de recibir y valorar el concepto emitido por el Ministerio. No obstante, la carga de demostrar y convencer a los congresistas acerca de la incompatibilidad de cierto proyecto con el Marco Fiscal de Mediano Plazo recae sobre el Ministro de Hacienda.</w:t>
      </w:r>
    </w:p>
    <w:p w:rsidR="008D1F93" w:rsidRDefault="008D1F93">
      <w:pPr>
        <w:rPr>
          <w:rFonts w:ascii="Arial" w:eastAsia="Arial" w:hAnsi="Arial" w:cs="Arial"/>
          <w:sz w:val="22"/>
          <w:szCs w:val="22"/>
        </w:rPr>
      </w:pPr>
    </w:p>
    <w:p w:rsidR="008D1F93" w:rsidRDefault="001B29C3">
      <w:pPr>
        <w:ind w:left="567"/>
        <w:jc w:val="both"/>
        <w:rPr>
          <w:rFonts w:ascii="Arial" w:eastAsia="Arial" w:hAnsi="Arial" w:cs="Arial"/>
          <w:sz w:val="22"/>
          <w:szCs w:val="22"/>
        </w:rPr>
      </w:pPr>
      <w:r>
        <w:rPr>
          <w:rFonts w:ascii="Arial" w:eastAsia="Arial" w:hAnsi="Arial" w:cs="Arial"/>
          <w:i/>
          <w:color w:val="000000"/>
          <w:sz w:val="22"/>
          <w:szCs w:val="22"/>
        </w:rPr>
        <w:t xml:space="preserve">Por otra parte, es preciso reiterar </w:t>
      </w:r>
      <w:proofErr w:type="gramStart"/>
      <w:r>
        <w:rPr>
          <w:rFonts w:ascii="Arial" w:eastAsia="Arial" w:hAnsi="Arial" w:cs="Arial"/>
          <w:i/>
          <w:color w:val="000000"/>
          <w:sz w:val="22"/>
          <w:szCs w:val="22"/>
        </w:rPr>
        <w:t>que</w:t>
      </w:r>
      <w:proofErr w:type="gramEnd"/>
      <w:r>
        <w:rPr>
          <w:rFonts w:ascii="Arial" w:eastAsia="Arial" w:hAnsi="Arial" w:cs="Arial"/>
          <w:i/>
          <w:color w:val="000000"/>
          <w:sz w:val="22"/>
          <w:szCs w:val="22"/>
        </w:rPr>
        <w:t xml:space="preserve"> si el Ministerio de Hacienda no participa en el curso del proyecto durante su formación en el Congreso de la República, mal puede ello significar que el proceso legislativo se encuentra viciado por no haber tenido en cuenta las condiciones establecidas en el art. 7° de la Ley 819 de 2003</w:t>
      </w:r>
      <w:r>
        <w:rPr>
          <w:rFonts w:ascii="Arial" w:eastAsia="Arial" w:hAnsi="Arial" w:cs="Arial"/>
          <w:i/>
          <w:color w:val="000000"/>
          <w:sz w:val="22"/>
          <w:szCs w:val="22"/>
          <w:u w:val="single"/>
        </w:rPr>
        <w:t>. Puesto que la carga principal en la presentación de las consecuencias fiscales de los proyectos reside en el Ministerio de Hacienda, la omisión del Ministerio en informar a los congresistas acerca de los problemas que presenta el proyecto no afecta la validez del proceso legislativo ni vicia la ley correspondiente</w:t>
      </w:r>
      <w:r>
        <w:rPr>
          <w:rFonts w:ascii="Arial" w:eastAsia="Arial" w:hAnsi="Arial" w:cs="Arial"/>
          <w:i/>
          <w:color w:val="000000"/>
          <w:sz w:val="22"/>
          <w:szCs w:val="22"/>
        </w:rPr>
        <w:t>.”</w:t>
      </w:r>
    </w:p>
    <w:p w:rsidR="008D1F93" w:rsidRDefault="008D1F93">
      <w:pPr>
        <w:rPr>
          <w:rFonts w:ascii="Arial" w:eastAsia="Arial" w:hAnsi="Arial" w:cs="Arial"/>
          <w:sz w:val="22"/>
          <w:szCs w:val="22"/>
        </w:rPr>
      </w:pPr>
    </w:p>
    <w:p w:rsidR="008D1F93" w:rsidRDefault="001B29C3">
      <w:pPr>
        <w:jc w:val="both"/>
        <w:rPr>
          <w:rFonts w:ascii="Arial" w:eastAsia="Arial" w:hAnsi="Arial" w:cs="Arial"/>
          <w:sz w:val="22"/>
          <w:szCs w:val="22"/>
        </w:rPr>
      </w:pPr>
      <w:r>
        <w:rPr>
          <w:rFonts w:ascii="Arial" w:eastAsia="Arial" w:hAnsi="Arial" w:cs="Arial"/>
          <w:color w:val="000000"/>
          <w:sz w:val="22"/>
          <w:szCs w:val="22"/>
        </w:rPr>
        <w:t>De igual modo, al respecto del impacto fiscal que los proyectos de ley pudieran generar, la Corte en Sentencia C-315 de 2008 ha dicho:</w:t>
      </w:r>
    </w:p>
    <w:p w:rsidR="008D1F93" w:rsidRDefault="008D1F93">
      <w:pPr>
        <w:rPr>
          <w:rFonts w:ascii="Arial" w:eastAsia="Arial" w:hAnsi="Arial" w:cs="Arial"/>
          <w:sz w:val="22"/>
          <w:szCs w:val="22"/>
        </w:rPr>
      </w:pPr>
    </w:p>
    <w:p w:rsidR="008D1F93" w:rsidRDefault="001B29C3">
      <w:pPr>
        <w:ind w:left="567"/>
        <w:jc w:val="both"/>
        <w:rPr>
          <w:rFonts w:ascii="Arial" w:eastAsia="Arial" w:hAnsi="Arial" w:cs="Arial"/>
          <w:sz w:val="22"/>
          <w:szCs w:val="22"/>
        </w:rPr>
      </w:pPr>
      <w:r>
        <w:rPr>
          <w:rFonts w:ascii="Arial" w:eastAsia="Arial" w:hAnsi="Arial" w:cs="Arial"/>
          <w:i/>
          <w:color w:val="000000"/>
          <w:sz w:val="22"/>
          <w:szCs w:val="22"/>
        </w:rPr>
        <w:t xml:space="preserve">“Las obligaciones previstas en el artículo 7º de la Ley 819 de 2003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w:t>
      </w:r>
      <w:r>
        <w:rPr>
          <w:rFonts w:ascii="Arial" w:eastAsia="Arial" w:hAnsi="Arial" w:cs="Arial"/>
          <w:i/>
          <w:color w:val="000000"/>
          <w:sz w:val="22"/>
          <w:szCs w:val="22"/>
        </w:rPr>
        <w:lastRenderedPageBreak/>
        <w:t>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 El artículo 7º de la Ley819/03 no puede interpretarse de modo tal que la falta de concurrencia del Ministerio de Hacienda y Crédito Público dentro del proceso legislativo, afecte la validez constitucional del trámite respectivo.”</w:t>
      </w:r>
    </w:p>
    <w:p w:rsidR="008D1F93" w:rsidRDefault="008D1F93">
      <w:pPr>
        <w:rPr>
          <w:rFonts w:ascii="Arial" w:eastAsia="Arial" w:hAnsi="Arial" w:cs="Arial"/>
          <w:sz w:val="22"/>
          <w:szCs w:val="22"/>
        </w:rPr>
      </w:pPr>
    </w:p>
    <w:p w:rsidR="008D1F93" w:rsidRDefault="001B29C3">
      <w:pPr>
        <w:jc w:val="both"/>
        <w:rPr>
          <w:rFonts w:ascii="Arial" w:eastAsia="Arial" w:hAnsi="Arial" w:cs="Arial"/>
          <w:sz w:val="22"/>
          <w:szCs w:val="22"/>
        </w:rPr>
      </w:pPr>
      <w:r>
        <w:rPr>
          <w:rFonts w:ascii="Arial" w:eastAsia="Arial" w:hAnsi="Arial" w:cs="Arial"/>
          <w:color w:val="000000"/>
          <w:sz w:val="22"/>
          <w:szCs w:val="22"/>
        </w:rPr>
        <w:t>Finalmente, la Corte Constitucional puntualizó que el impacto fiscal de las normas no puede convertirse en óbice y barrera para que las corporaciones públicas ejerzan su función legislativa y normativa, de acuerdo a la sentencia C-490 de 2011, donde se manifestó que:</w:t>
      </w:r>
    </w:p>
    <w:p w:rsidR="008D1F93" w:rsidRDefault="008D1F93">
      <w:pPr>
        <w:rPr>
          <w:rFonts w:ascii="Arial" w:eastAsia="Arial" w:hAnsi="Arial" w:cs="Arial"/>
          <w:sz w:val="22"/>
          <w:szCs w:val="22"/>
        </w:rPr>
      </w:pPr>
    </w:p>
    <w:p w:rsidR="008D1F93" w:rsidRDefault="001B29C3">
      <w:pPr>
        <w:ind w:left="567"/>
        <w:jc w:val="both"/>
        <w:rPr>
          <w:rFonts w:ascii="Arial" w:eastAsia="Arial" w:hAnsi="Arial" w:cs="Arial"/>
          <w:sz w:val="22"/>
          <w:szCs w:val="22"/>
        </w:rPr>
      </w:pPr>
      <w:r>
        <w:rPr>
          <w:rFonts w:ascii="Arial" w:eastAsia="Arial" w:hAnsi="Arial" w:cs="Arial"/>
          <w:i/>
          <w:color w:val="000000"/>
          <w:sz w:val="22"/>
          <w:szCs w:val="22"/>
        </w:rPr>
        <w:t>“</w:t>
      </w:r>
      <w:r>
        <w:rPr>
          <w:rFonts w:ascii="Arial" w:eastAsia="Arial" w:hAnsi="Arial" w:cs="Arial"/>
          <w:i/>
          <w:color w:val="000000"/>
          <w:sz w:val="22"/>
          <w:szCs w:val="22"/>
          <w:u w:val="single"/>
        </w:rPr>
        <w:t>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w:t>
      </w:r>
      <w:r>
        <w:rPr>
          <w:rFonts w:ascii="Arial" w:eastAsia="Arial" w:hAnsi="Arial" w:cs="Arial"/>
          <w:i/>
          <w:color w:val="000000"/>
          <w:sz w:val="22"/>
          <w:szCs w:val="22"/>
        </w:rPr>
        <w:t>.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  (</w:t>
      </w:r>
      <w:r>
        <w:rPr>
          <w:rFonts w:ascii="Arial" w:eastAsia="Arial" w:hAnsi="Arial" w:cs="Arial"/>
          <w:color w:val="000000"/>
          <w:sz w:val="22"/>
          <w:szCs w:val="22"/>
        </w:rPr>
        <w:t>Subrayado fuera del texto</w:t>
      </w:r>
      <w:r>
        <w:rPr>
          <w:rFonts w:ascii="Arial" w:eastAsia="Arial" w:hAnsi="Arial" w:cs="Arial"/>
          <w:i/>
          <w:color w:val="000000"/>
          <w:sz w:val="22"/>
          <w:szCs w:val="22"/>
        </w:rPr>
        <w:t>).</w:t>
      </w:r>
    </w:p>
    <w:p w:rsidR="008D1F93" w:rsidRDefault="008D1F93">
      <w:pPr>
        <w:rPr>
          <w:rFonts w:ascii="Arial" w:eastAsia="Arial" w:hAnsi="Arial" w:cs="Arial"/>
          <w:sz w:val="22"/>
          <w:szCs w:val="22"/>
        </w:rPr>
      </w:pPr>
    </w:p>
    <w:p w:rsidR="008D1F93" w:rsidRDefault="001B29C3">
      <w:pPr>
        <w:jc w:val="both"/>
        <w:rPr>
          <w:rFonts w:ascii="Arial" w:eastAsia="Arial" w:hAnsi="Arial" w:cs="Arial"/>
          <w:sz w:val="22"/>
          <w:szCs w:val="22"/>
        </w:rPr>
      </w:pPr>
      <w:r>
        <w:rPr>
          <w:rFonts w:ascii="Arial" w:eastAsia="Arial" w:hAnsi="Arial" w:cs="Arial"/>
          <w:color w:val="000000"/>
          <w:sz w:val="22"/>
          <w:szCs w:val="22"/>
        </w:rPr>
        <w:t>Así las cosas, la interpretación constitucional conlleva a que la carga la asuma el Ministerio de Hacienda y Crédito Público con respecto a las iniciativas que pueden implicar gasto público y afectar el Marco Fiscal de Mediano Plazo. </w:t>
      </w:r>
    </w:p>
    <w:p w:rsidR="008D1F93" w:rsidRDefault="008D1F93">
      <w:pPr>
        <w:rPr>
          <w:rFonts w:ascii="Arial" w:eastAsia="Arial" w:hAnsi="Arial" w:cs="Arial"/>
          <w:sz w:val="22"/>
          <w:szCs w:val="22"/>
        </w:rPr>
      </w:pPr>
    </w:p>
    <w:p w:rsidR="008D1F93" w:rsidRDefault="001B29C3">
      <w:pPr>
        <w:jc w:val="both"/>
        <w:rPr>
          <w:rFonts w:ascii="Arial" w:eastAsia="Arial" w:hAnsi="Arial" w:cs="Arial"/>
          <w:color w:val="000000"/>
          <w:sz w:val="22"/>
          <w:szCs w:val="22"/>
        </w:rPr>
      </w:pPr>
      <w:r>
        <w:rPr>
          <w:rFonts w:ascii="Arial" w:eastAsia="Arial" w:hAnsi="Arial" w:cs="Arial"/>
          <w:color w:val="000000"/>
          <w:sz w:val="22"/>
          <w:szCs w:val="22"/>
        </w:rPr>
        <w:t>En otras palabras, si bien son los miembros del Congreso de la República a quienes compete la responsabilidad de estimar y tomar en cuenta el esfuerzo fiscal que el proyecto bajo estudio puede implicar para el erario, es claro que el Poder Ejecutivo en cabeza del Ministerio de Hacienda y Crédito Público dispone de los elementos técnicos necesarios para valorar correctamente ese impacto, y a partir de ello, llegado el caso, demostrar a los miembros del órgano legislativo la inviabilidad financiera de la propuesta que se estudia.</w:t>
      </w:r>
    </w:p>
    <w:p w:rsidR="008D1F93" w:rsidRDefault="008D1F93">
      <w:pPr>
        <w:jc w:val="both"/>
        <w:rPr>
          <w:rFonts w:ascii="Arial" w:eastAsia="Arial" w:hAnsi="Arial" w:cs="Arial"/>
          <w:color w:val="000000"/>
          <w:sz w:val="22"/>
          <w:szCs w:val="22"/>
        </w:rPr>
      </w:pPr>
    </w:p>
    <w:p w:rsidR="008D1F93" w:rsidRDefault="001B29C3">
      <w:pPr>
        <w:numPr>
          <w:ilvl w:val="0"/>
          <w:numId w:val="8"/>
        </w:numPr>
        <w:pBdr>
          <w:top w:val="nil"/>
          <w:left w:val="nil"/>
          <w:bottom w:val="nil"/>
          <w:right w:val="nil"/>
          <w:between w:val="nil"/>
        </w:pBdr>
        <w:spacing w:line="259" w:lineRule="auto"/>
        <w:jc w:val="both"/>
        <w:rPr>
          <w:rFonts w:ascii="Arial" w:eastAsia="Arial" w:hAnsi="Arial" w:cs="Arial"/>
          <w:b/>
          <w:color w:val="000000"/>
          <w:sz w:val="22"/>
          <w:szCs w:val="22"/>
        </w:rPr>
      </w:pPr>
      <w:r>
        <w:rPr>
          <w:rFonts w:ascii="Arial" w:eastAsia="Arial" w:hAnsi="Arial" w:cs="Arial"/>
          <w:b/>
          <w:color w:val="000000"/>
          <w:sz w:val="22"/>
          <w:szCs w:val="22"/>
        </w:rPr>
        <w:lastRenderedPageBreak/>
        <w:t>POSIBLE CONFLICTO DE INTERÉS</w:t>
      </w:r>
    </w:p>
    <w:p w:rsidR="008D1F93" w:rsidRDefault="008D1F93">
      <w:pPr>
        <w:pBdr>
          <w:top w:val="nil"/>
          <w:left w:val="nil"/>
          <w:bottom w:val="nil"/>
          <w:right w:val="nil"/>
          <w:between w:val="nil"/>
        </w:pBdr>
        <w:spacing w:line="259" w:lineRule="auto"/>
        <w:ind w:left="720"/>
        <w:jc w:val="both"/>
        <w:rPr>
          <w:rFonts w:ascii="Arial" w:eastAsia="Arial" w:hAnsi="Arial" w:cs="Arial"/>
          <w:color w:val="000000"/>
          <w:sz w:val="22"/>
          <w:szCs w:val="22"/>
        </w:rPr>
      </w:pPr>
    </w:p>
    <w:p w:rsidR="008D1F93" w:rsidRDefault="001B29C3">
      <w:pPr>
        <w:jc w:val="both"/>
        <w:rPr>
          <w:rFonts w:ascii="Arial" w:eastAsia="Arial" w:hAnsi="Arial" w:cs="Arial"/>
          <w:sz w:val="22"/>
          <w:szCs w:val="22"/>
        </w:rPr>
      </w:pPr>
      <w:r>
        <w:rPr>
          <w:rFonts w:ascii="Arial" w:eastAsia="Arial" w:hAnsi="Arial" w:cs="Arial"/>
          <w:sz w:val="22"/>
          <w:szCs w:val="22"/>
        </w:rPr>
        <w:t xml:space="preserve">Con base en el artículo 3º de la Ley 2003 de 2019, según el cual </w:t>
      </w:r>
      <w:r>
        <w:rPr>
          <w:rFonts w:ascii="Arial" w:eastAsia="Arial" w:hAnsi="Arial" w:cs="Arial"/>
          <w:i/>
          <w:sz w:val="22"/>
          <w:szCs w:val="22"/>
        </w:rPr>
        <w:t>“El autor del proyecto y el ponente presentarán en el cuerpo de la exposición de motivos un acápite que describa las circunstancias o eventos que podrían generar un conflicto de interés para la discusión y votación del proyecto, de acuerdo al artículo 286. Estos serán criterios guías para que los otros congresistas tomen una decisión en torno a si se encuentran en una causal de impedimento, no obstante, otras causales que el Congresista pueda encontrar.”</w:t>
      </w:r>
      <w:r>
        <w:rPr>
          <w:rFonts w:ascii="Arial" w:eastAsia="Arial" w:hAnsi="Arial" w:cs="Arial"/>
          <w:sz w:val="22"/>
          <w:szCs w:val="22"/>
        </w:rPr>
        <w:t xml:space="preserve"> </w:t>
      </w:r>
    </w:p>
    <w:p w:rsidR="008D1F93" w:rsidRDefault="008D1F93">
      <w:pPr>
        <w:jc w:val="both"/>
        <w:rPr>
          <w:rFonts w:ascii="Arial" w:eastAsia="Arial" w:hAnsi="Arial" w:cs="Arial"/>
          <w:sz w:val="22"/>
          <w:szCs w:val="22"/>
        </w:rPr>
      </w:pPr>
    </w:p>
    <w:p w:rsidR="008D1F93" w:rsidRDefault="001B29C3">
      <w:pPr>
        <w:jc w:val="both"/>
        <w:rPr>
          <w:rFonts w:ascii="Arial" w:eastAsia="Arial" w:hAnsi="Arial" w:cs="Arial"/>
          <w:sz w:val="22"/>
          <w:szCs w:val="22"/>
        </w:rPr>
      </w:pPr>
      <w:r>
        <w:rPr>
          <w:rFonts w:ascii="Arial" w:eastAsia="Arial" w:hAnsi="Arial" w:cs="Arial"/>
          <w:sz w:val="22"/>
          <w:szCs w:val="22"/>
        </w:rPr>
        <w:t xml:space="preserve">A continuación, se pondrán de presente los criterios que la Ley 2003 de 2019 contempla para hacer el análisis frente a los posibles impedimentos que se puedan presentar en razón a un conflicto de interés en el ejercicio de la función </w:t>
      </w:r>
      <w:proofErr w:type="spellStart"/>
      <w:r>
        <w:rPr>
          <w:rFonts w:ascii="Arial" w:eastAsia="Arial" w:hAnsi="Arial" w:cs="Arial"/>
          <w:sz w:val="22"/>
          <w:szCs w:val="22"/>
        </w:rPr>
        <w:t>congresional</w:t>
      </w:r>
      <w:proofErr w:type="spellEnd"/>
      <w:r>
        <w:rPr>
          <w:rFonts w:ascii="Arial" w:eastAsia="Arial" w:hAnsi="Arial" w:cs="Arial"/>
          <w:sz w:val="22"/>
          <w:szCs w:val="22"/>
        </w:rPr>
        <w:t>, entre ellas la legislativa.</w:t>
      </w:r>
    </w:p>
    <w:p w:rsidR="008D1F93" w:rsidRDefault="008D1F93">
      <w:pPr>
        <w:jc w:val="both"/>
        <w:rPr>
          <w:rFonts w:ascii="Arial" w:eastAsia="Arial" w:hAnsi="Arial" w:cs="Arial"/>
          <w:sz w:val="22"/>
          <w:szCs w:val="22"/>
        </w:rPr>
      </w:pPr>
    </w:p>
    <w:p w:rsidR="008D1F93" w:rsidRDefault="001B29C3">
      <w:pPr>
        <w:jc w:val="both"/>
        <w:rPr>
          <w:rFonts w:ascii="Arial" w:eastAsia="Arial" w:hAnsi="Arial" w:cs="Arial"/>
          <w:sz w:val="22"/>
          <w:szCs w:val="22"/>
        </w:rPr>
      </w:pPr>
      <w:r>
        <w:rPr>
          <w:rFonts w:ascii="Arial" w:eastAsia="Arial" w:hAnsi="Arial" w:cs="Arial"/>
          <w:sz w:val="22"/>
          <w:szCs w:val="22"/>
        </w:rPr>
        <w:t>“</w:t>
      </w:r>
      <w:r>
        <w:rPr>
          <w:rFonts w:ascii="Arial" w:eastAsia="Arial" w:hAnsi="Arial" w:cs="Arial"/>
          <w:b/>
          <w:sz w:val="22"/>
          <w:szCs w:val="22"/>
        </w:rPr>
        <w:t>Artículo 1º.</w:t>
      </w:r>
      <w:r>
        <w:rPr>
          <w:rFonts w:ascii="Arial" w:eastAsia="Arial" w:hAnsi="Arial" w:cs="Arial"/>
          <w:sz w:val="22"/>
          <w:szCs w:val="22"/>
        </w:rPr>
        <w:t xml:space="preserve"> El artículo 286 de la Ley 5 de 1992 quedará así:</w:t>
      </w:r>
    </w:p>
    <w:p w:rsidR="008D1F93" w:rsidRDefault="008D1F93">
      <w:pPr>
        <w:jc w:val="both"/>
        <w:rPr>
          <w:rFonts w:ascii="Arial" w:eastAsia="Arial" w:hAnsi="Arial" w:cs="Arial"/>
          <w:sz w:val="22"/>
          <w:szCs w:val="22"/>
        </w:rPr>
      </w:pPr>
    </w:p>
    <w:p w:rsidR="008D1F93" w:rsidRDefault="001B29C3">
      <w:pPr>
        <w:ind w:left="426"/>
        <w:jc w:val="both"/>
        <w:rPr>
          <w:rFonts w:ascii="Arial" w:eastAsia="Arial" w:hAnsi="Arial" w:cs="Arial"/>
          <w:sz w:val="22"/>
          <w:szCs w:val="22"/>
        </w:rPr>
      </w:pPr>
      <w:r>
        <w:rPr>
          <w:rFonts w:ascii="Arial" w:eastAsia="Arial" w:hAnsi="Arial" w:cs="Arial"/>
          <w:b/>
          <w:sz w:val="22"/>
          <w:szCs w:val="22"/>
        </w:rPr>
        <w:t>Artículo 286</w:t>
      </w:r>
      <w:r>
        <w:rPr>
          <w:rFonts w:ascii="Arial" w:eastAsia="Arial" w:hAnsi="Arial" w:cs="Arial"/>
          <w:sz w:val="22"/>
          <w:szCs w:val="22"/>
        </w:rPr>
        <w:t>.</w:t>
      </w:r>
      <w:r>
        <w:rPr>
          <w:rFonts w:ascii="Arial" w:eastAsia="Arial" w:hAnsi="Arial" w:cs="Arial"/>
          <w:b/>
          <w:sz w:val="22"/>
          <w:szCs w:val="22"/>
        </w:rPr>
        <w:t> Régimen de conflicto de interés de los congresistas</w:t>
      </w:r>
      <w:r>
        <w:rPr>
          <w:rFonts w:ascii="Arial" w:eastAsia="Arial" w:hAnsi="Arial" w:cs="Arial"/>
          <w:sz w:val="22"/>
          <w:szCs w:val="22"/>
        </w:rPr>
        <w:t>. Todos los congresistas deberán declarar los conflictos De intereses que pudieran surgir en ejercicio de sus funciones.</w:t>
      </w:r>
    </w:p>
    <w:p w:rsidR="008D1F93" w:rsidRDefault="001B29C3">
      <w:pPr>
        <w:ind w:left="426"/>
        <w:jc w:val="both"/>
        <w:rPr>
          <w:rFonts w:ascii="Arial" w:eastAsia="Arial" w:hAnsi="Arial" w:cs="Arial"/>
          <w:sz w:val="22"/>
          <w:szCs w:val="22"/>
        </w:rPr>
      </w:pPr>
      <w:r>
        <w:rPr>
          <w:rFonts w:ascii="Arial" w:eastAsia="Arial" w:hAnsi="Arial" w:cs="Arial"/>
          <w:sz w:val="22"/>
          <w:szCs w:val="22"/>
        </w:rPr>
        <w:t> </w:t>
      </w:r>
    </w:p>
    <w:p w:rsidR="008D1F93" w:rsidRDefault="001B29C3">
      <w:pPr>
        <w:ind w:left="426"/>
        <w:jc w:val="both"/>
        <w:rPr>
          <w:rFonts w:ascii="Arial" w:eastAsia="Arial" w:hAnsi="Arial" w:cs="Arial"/>
          <w:sz w:val="22"/>
          <w:szCs w:val="22"/>
        </w:rPr>
      </w:pPr>
      <w:r>
        <w:rPr>
          <w:rFonts w:ascii="Arial" w:eastAsia="Arial" w:hAnsi="Arial" w:cs="Arial"/>
          <w:sz w:val="22"/>
          <w:szCs w:val="22"/>
        </w:rPr>
        <w:t>Se entiende como conflicto de interés una situación donde la discusión o votación de un proyecto de ley o acto legislativo o artículo, pueda resultar en un beneficio particular, actual y directo a favor del congresista.</w:t>
      </w:r>
    </w:p>
    <w:p w:rsidR="008D1F93" w:rsidRDefault="001B29C3">
      <w:pPr>
        <w:jc w:val="both"/>
        <w:rPr>
          <w:rFonts w:ascii="Arial" w:eastAsia="Arial" w:hAnsi="Arial" w:cs="Arial"/>
          <w:sz w:val="22"/>
          <w:szCs w:val="22"/>
        </w:rPr>
      </w:pPr>
      <w:r>
        <w:rPr>
          <w:rFonts w:ascii="Arial" w:eastAsia="Arial" w:hAnsi="Arial" w:cs="Arial"/>
          <w:sz w:val="22"/>
          <w:szCs w:val="22"/>
        </w:rPr>
        <w:t> </w:t>
      </w:r>
    </w:p>
    <w:p w:rsidR="008D1F93" w:rsidRDefault="001B29C3">
      <w:pPr>
        <w:numPr>
          <w:ilvl w:val="0"/>
          <w:numId w:val="3"/>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8D1F93" w:rsidRDefault="008D1F93">
      <w:pPr>
        <w:pBdr>
          <w:top w:val="nil"/>
          <w:left w:val="nil"/>
          <w:bottom w:val="nil"/>
          <w:right w:val="nil"/>
          <w:between w:val="nil"/>
        </w:pBdr>
        <w:spacing w:line="259" w:lineRule="auto"/>
        <w:ind w:left="720"/>
        <w:jc w:val="both"/>
        <w:rPr>
          <w:rFonts w:ascii="Arial" w:eastAsia="Arial" w:hAnsi="Arial" w:cs="Arial"/>
          <w:color w:val="000000"/>
          <w:sz w:val="22"/>
          <w:szCs w:val="22"/>
        </w:rPr>
      </w:pPr>
    </w:p>
    <w:p w:rsidR="008D1F93" w:rsidRDefault="001B29C3">
      <w:pPr>
        <w:numPr>
          <w:ilvl w:val="0"/>
          <w:numId w:val="3"/>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Beneficio actual: aquel que efectivamente se configura en las circunstancias presentes y existentes al momento en el que el congresista participa de la decisión.</w:t>
      </w:r>
    </w:p>
    <w:p w:rsidR="008D1F93" w:rsidRDefault="008D1F93">
      <w:pPr>
        <w:pBdr>
          <w:top w:val="nil"/>
          <w:left w:val="nil"/>
          <w:bottom w:val="nil"/>
          <w:right w:val="nil"/>
          <w:between w:val="nil"/>
        </w:pBdr>
        <w:spacing w:line="259" w:lineRule="auto"/>
        <w:ind w:left="720"/>
        <w:jc w:val="both"/>
        <w:rPr>
          <w:rFonts w:ascii="Arial" w:eastAsia="Arial" w:hAnsi="Arial" w:cs="Arial"/>
          <w:color w:val="000000"/>
          <w:sz w:val="22"/>
          <w:szCs w:val="22"/>
        </w:rPr>
      </w:pPr>
    </w:p>
    <w:p w:rsidR="008D1F93" w:rsidRDefault="001B29C3">
      <w:pPr>
        <w:numPr>
          <w:ilvl w:val="0"/>
          <w:numId w:val="3"/>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Beneficio directo: aquel que se produzca de forma específica respecto del congresista, de su cónyuge, compañero o compañera permanente, o parientes dentro del segundo grado de consanguinidad, segundo de afinidad o primero civil.</w:t>
      </w:r>
    </w:p>
    <w:p w:rsidR="008D1F93" w:rsidRDefault="008D1F93">
      <w:pPr>
        <w:ind w:left="360"/>
        <w:jc w:val="both"/>
        <w:rPr>
          <w:rFonts w:ascii="Arial" w:eastAsia="Arial" w:hAnsi="Arial" w:cs="Arial"/>
          <w:sz w:val="22"/>
          <w:szCs w:val="22"/>
        </w:rPr>
      </w:pPr>
    </w:p>
    <w:p w:rsidR="008D1F93" w:rsidRDefault="001B29C3">
      <w:pPr>
        <w:ind w:left="360"/>
        <w:jc w:val="both"/>
        <w:rPr>
          <w:rFonts w:ascii="Arial" w:eastAsia="Arial" w:hAnsi="Arial" w:cs="Arial"/>
          <w:sz w:val="22"/>
          <w:szCs w:val="22"/>
        </w:rPr>
      </w:pPr>
      <w:r>
        <w:rPr>
          <w:rFonts w:ascii="Arial" w:eastAsia="Arial" w:hAnsi="Arial" w:cs="Arial"/>
          <w:sz w:val="22"/>
          <w:szCs w:val="22"/>
        </w:rPr>
        <w:t>Para todos los efectos se entiende que no hay conflicto de interés en las siguientes circunstancias:</w:t>
      </w:r>
    </w:p>
    <w:p w:rsidR="008D1F93" w:rsidRDefault="008D1F93">
      <w:pPr>
        <w:ind w:left="360"/>
        <w:jc w:val="both"/>
        <w:rPr>
          <w:rFonts w:ascii="Arial" w:eastAsia="Arial" w:hAnsi="Arial" w:cs="Arial"/>
          <w:sz w:val="22"/>
          <w:szCs w:val="22"/>
        </w:rPr>
      </w:pPr>
    </w:p>
    <w:p w:rsidR="008D1F93" w:rsidRDefault="001B29C3">
      <w:pPr>
        <w:numPr>
          <w:ilvl w:val="0"/>
          <w:numId w:val="4"/>
        </w:numPr>
        <w:pBdr>
          <w:top w:val="nil"/>
          <w:left w:val="nil"/>
          <w:bottom w:val="nil"/>
          <w:right w:val="nil"/>
          <w:between w:val="nil"/>
        </w:pBdr>
        <w:spacing w:line="259" w:lineRule="auto"/>
        <w:jc w:val="both"/>
        <w:rPr>
          <w:rFonts w:ascii="Arial" w:eastAsia="Arial" w:hAnsi="Arial" w:cs="Arial"/>
          <w:b/>
          <w:color w:val="000000"/>
          <w:sz w:val="22"/>
          <w:szCs w:val="22"/>
        </w:rPr>
      </w:pPr>
      <w:r>
        <w:rPr>
          <w:rFonts w:ascii="Arial" w:eastAsia="Arial" w:hAnsi="Arial" w:cs="Arial"/>
          <w:b/>
          <w:color w:val="000000"/>
          <w:sz w:val="22"/>
          <w:szCs w:val="22"/>
          <w:u w:val="single"/>
        </w:rPr>
        <w:t>Cuando el congresista participe, discuta, vote un proyecto de ley o de acto legislativo que otorgue beneficios o cargos de carácter general, es decir cuando el interés del congresista coincide o se fusione con los intereses de los electores.</w:t>
      </w:r>
      <w:r>
        <w:rPr>
          <w:rFonts w:ascii="Arial" w:eastAsia="Arial" w:hAnsi="Arial" w:cs="Arial"/>
          <w:b/>
          <w:color w:val="000000"/>
          <w:sz w:val="22"/>
          <w:szCs w:val="22"/>
        </w:rPr>
        <w:t xml:space="preserve"> </w:t>
      </w:r>
    </w:p>
    <w:p w:rsidR="008D1F93" w:rsidRDefault="008D1F93">
      <w:pPr>
        <w:pBdr>
          <w:top w:val="nil"/>
          <w:left w:val="nil"/>
          <w:bottom w:val="nil"/>
          <w:right w:val="nil"/>
          <w:between w:val="nil"/>
        </w:pBdr>
        <w:spacing w:line="259" w:lineRule="auto"/>
        <w:ind w:left="720"/>
        <w:jc w:val="both"/>
        <w:rPr>
          <w:rFonts w:ascii="Arial" w:eastAsia="Arial" w:hAnsi="Arial" w:cs="Arial"/>
          <w:color w:val="000000"/>
          <w:sz w:val="22"/>
          <w:szCs w:val="22"/>
        </w:rPr>
      </w:pPr>
    </w:p>
    <w:p w:rsidR="008D1F93" w:rsidRDefault="001B29C3">
      <w:pPr>
        <w:numPr>
          <w:ilvl w:val="0"/>
          <w:numId w:val="4"/>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Cuando el beneficio podría o no configurarse para el congresista en el futuro.</w:t>
      </w:r>
    </w:p>
    <w:p w:rsidR="008D1F93" w:rsidRDefault="008D1F93">
      <w:pPr>
        <w:pBdr>
          <w:top w:val="nil"/>
          <w:left w:val="nil"/>
          <w:bottom w:val="nil"/>
          <w:right w:val="nil"/>
          <w:between w:val="nil"/>
        </w:pBdr>
        <w:spacing w:line="259" w:lineRule="auto"/>
        <w:ind w:left="720"/>
        <w:rPr>
          <w:rFonts w:ascii="Arial" w:eastAsia="Arial" w:hAnsi="Arial" w:cs="Arial"/>
          <w:color w:val="000000"/>
          <w:sz w:val="22"/>
          <w:szCs w:val="22"/>
        </w:rPr>
      </w:pPr>
    </w:p>
    <w:p w:rsidR="008D1F93" w:rsidRDefault="001B29C3">
      <w:pPr>
        <w:numPr>
          <w:ilvl w:val="0"/>
          <w:numId w:val="4"/>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lastRenderedPageBreak/>
        <w:t>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rsidR="008D1F93" w:rsidRDefault="008D1F93">
      <w:pPr>
        <w:pBdr>
          <w:top w:val="nil"/>
          <w:left w:val="nil"/>
          <w:bottom w:val="nil"/>
          <w:right w:val="nil"/>
          <w:between w:val="nil"/>
        </w:pBdr>
        <w:spacing w:line="259" w:lineRule="auto"/>
        <w:ind w:left="720"/>
        <w:rPr>
          <w:rFonts w:ascii="Arial" w:eastAsia="Arial" w:hAnsi="Arial" w:cs="Arial"/>
          <w:color w:val="000000"/>
          <w:sz w:val="22"/>
          <w:szCs w:val="22"/>
        </w:rPr>
      </w:pPr>
    </w:p>
    <w:p w:rsidR="008D1F93" w:rsidRDefault="001B29C3">
      <w:pPr>
        <w:numPr>
          <w:ilvl w:val="0"/>
          <w:numId w:val="4"/>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rsidR="008D1F93" w:rsidRDefault="008D1F93">
      <w:pPr>
        <w:pBdr>
          <w:top w:val="nil"/>
          <w:left w:val="nil"/>
          <w:bottom w:val="nil"/>
          <w:right w:val="nil"/>
          <w:between w:val="nil"/>
        </w:pBdr>
        <w:spacing w:line="259" w:lineRule="auto"/>
        <w:ind w:left="720"/>
        <w:rPr>
          <w:rFonts w:ascii="Arial" w:eastAsia="Arial" w:hAnsi="Arial" w:cs="Arial"/>
          <w:color w:val="000000"/>
          <w:sz w:val="22"/>
          <w:szCs w:val="22"/>
        </w:rPr>
      </w:pPr>
    </w:p>
    <w:p w:rsidR="008D1F93" w:rsidRDefault="001B29C3">
      <w:pPr>
        <w:numPr>
          <w:ilvl w:val="0"/>
          <w:numId w:val="4"/>
        </w:numPr>
        <w:pBdr>
          <w:top w:val="nil"/>
          <w:left w:val="nil"/>
          <w:bottom w:val="nil"/>
          <w:right w:val="nil"/>
          <w:between w:val="nil"/>
        </w:pBdr>
        <w:spacing w:line="259" w:lineRule="auto"/>
        <w:jc w:val="both"/>
        <w:rPr>
          <w:rFonts w:ascii="Arial" w:eastAsia="Arial" w:hAnsi="Arial" w:cs="Arial"/>
          <w:color w:val="000000"/>
          <w:sz w:val="20"/>
          <w:szCs w:val="20"/>
        </w:rPr>
      </w:pPr>
      <w:r>
        <w:rPr>
          <w:rFonts w:ascii="Arial" w:eastAsia="Arial" w:hAnsi="Arial" w:cs="Arial"/>
          <w:color w:val="000000"/>
          <w:sz w:val="22"/>
          <w:szCs w:val="22"/>
        </w:rPr>
        <w:t>&lt;Literal INEXEQUIBLE&gt;.</w:t>
      </w:r>
    </w:p>
    <w:p w:rsidR="008D1F93" w:rsidRDefault="008D1F93">
      <w:pPr>
        <w:pBdr>
          <w:top w:val="nil"/>
          <w:left w:val="nil"/>
          <w:bottom w:val="nil"/>
          <w:right w:val="nil"/>
          <w:between w:val="nil"/>
        </w:pBdr>
        <w:spacing w:line="259" w:lineRule="auto"/>
        <w:ind w:left="720"/>
        <w:rPr>
          <w:rFonts w:ascii="Arial" w:eastAsia="Arial" w:hAnsi="Arial" w:cs="Arial"/>
          <w:color w:val="000000"/>
          <w:sz w:val="22"/>
          <w:szCs w:val="22"/>
        </w:rPr>
      </w:pPr>
    </w:p>
    <w:p w:rsidR="008D1F93" w:rsidRDefault="001B29C3">
      <w:pPr>
        <w:numPr>
          <w:ilvl w:val="0"/>
          <w:numId w:val="4"/>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Cuando el congresista participa en la elección de otros servidores públicos mediante el voto secreto. Se exceptúan los casos en que se presenten inhabilidades referidas al parentesco con los candidatos (...)”. (Subrayado y negrita fuera de texto). </w:t>
      </w:r>
    </w:p>
    <w:p w:rsidR="008D1F93" w:rsidRDefault="008D1F93">
      <w:pPr>
        <w:ind w:left="360"/>
        <w:jc w:val="both"/>
        <w:rPr>
          <w:rFonts w:ascii="Arial" w:eastAsia="Arial" w:hAnsi="Arial" w:cs="Arial"/>
          <w:sz w:val="22"/>
          <w:szCs w:val="22"/>
        </w:rPr>
      </w:pPr>
    </w:p>
    <w:p w:rsidR="008D1F93" w:rsidRDefault="001B29C3">
      <w:pPr>
        <w:jc w:val="both"/>
        <w:rPr>
          <w:rFonts w:ascii="Arial" w:eastAsia="Arial" w:hAnsi="Arial" w:cs="Arial"/>
          <w:sz w:val="22"/>
          <w:szCs w:val="22"/>
        </w:rPr>
      </w:pPr>
      <w:r>
        <w:rPr>
          <w:rFonts w:ascii="Arial" w:eastAsia="Arial" w:hAnsi="Arial" w:cs="Arial"/>
          <w:sz w:val="22"/>
          <w:szCs w:val="22"/>
        </w:rPr>
        <w:t xml:space="preserve">De lo anterior, y 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w:t>
      </w:r>
      <w:r>
        <w:rPr>
          <w:rFonts w:ascii="Arial" w:eastAsia="Arial" w:hAnsi="Arial" w:cs="Arial"/>
          <w:i/>
          <w:sz w:val="22"/>
          <w:szCs w:val="22"/>
        </w:rPr>
        <w:t>“a”</w:t>
      </w:r>
      <w:r>
        <w:rPr>
          <w:rFonts w:ascii="Arial" w:eastAsia="Arial" w:hAnsi="Arial" w:cs="Arial"/>
          <w:sz w:val="22"/>
          <w:szCs w:val="22"/>
        </w:rPr>
        <w:t xml:space="preserve"> del artículo primero de la Ley 2003 de 2019 sobre las hipótesis de cuando se entiende que no hay conflicto de interés. En todo caso, es pertinente aclarar que los conflictos de interés son personales y corresponde a cada Congresista evaluarlos.</w:t>
      </w:r>
    </w:p>
    <w:p w:rsidR="008D1F93" w:rsidRDefault="008D1F93">
      <w:pPr>
        <w:jc w:val="both"/>
        <w:rPr>
          <w:rFonts w:ascii="Arial" w:eastAsia="Arial" w:hAnsi="Arial" w:cs="Arial"/>
          <w:sz w:val="22"/>
          <w:szCs w:val="22"/>
        </w:rPr>
      </w:pPr>
    </w:p>
    <w:p w:rsidR="008D1F93" w:rsidRDefault="008D1F93">
      <w:pPr>
        <w:jc w:val="both"/>
        <w:rPr>
          <w:rFonts w:ascii="Arial" w:eastAsia="Arial" w:hAnsi="Arial" w:cs="Arial"/>
          <w:sz w:val="22"/>
          <w:szCs w:val="22"/>
        </w:rPr>
      </w:pPr>
    </w:p>
    <w:p w:rsidR="008D1F93" w:rsidRDefault="001B29C3">
      <w:pPr>
        <w:numPr>
          <w:ilvl w:val="0"/>
          <w:numId w:val="8"/>
        </w:numPr>
        <w:pBdr>
          <w:top w:val="nil"/>
          <w:left w:val="nil"/>
          <w:bottom w:val="nil"/>
          <w:right w:val="nil"/>
          <w:between w:val="nil"/>
        </w:pBdr>
        <w:spacing w:after="160" w:line="259" w:lineRule="auto"/>
        <w:jc w:val="both"/>
        <w:rPr>
          <w:rFonts w:ascii="Arial" w:eastAsia="Arial" w:hAnsi="Arial" w:cs="Arial"/>
          <w:b/>
          <w:color w:val="000000"/>
          <w:sz w:val="22"/>
          <w:szCs w:val="22"/>
        </w:rPr>
      </w:pPr>
      <w:r>
        <w:rPr>
          <w:rFonts w:ascii="Arial" w:eastAsia="Arial" w:hAnsi="Arial" w:cs="Arial"/>
          <w:b/>
          <w:color w:val="000000"/>
          <w:sz w:val="22"/>
          <w:szCs w:val="22"/>
        </w:rPr>
        <w:t>IMPORTANCIA DE LA INICIATIVA</w:t>
      </w:r>
    </w:p>
    <w:p w:rsidR="008D1F93" w:rsidRDefault="008D1F93">
      <w:pPr>
        <w:jc w:val="both"/>
        <w:rPr>
          <w:rFonts w:ascii="Arial" w:eastAsia="Arial" w:hAnsi="Arial" w:cs="Arial"/>
        </w:rPr>
      </w:pPr>
    </w:p>
    <w:p w:rsidR="008D1F93" w:rsidRDefault="001B29C3">
      <w:pPr>
        <w:jc w:val="both"/>
        <w:rPr>
          <w:rFonts w:ascii="Arial" w:eastAsia="Arial" w:hAnsi="Arial" w:cs="Arial"/>
          <w:sz w:val="22"/>
          <w:szCs w:val="22"/>
        </w:rPr>
      </w:pPr>
      <w:r>
        <w:rPr>
          <w:rFonts w:ascii="Arial" w:eastAsia="Arial" w:hAnsi="Arial" w:cs="Arial"/>
          <w:sz w:val="22"/>
          <w:szCs w:val="22"/>
        </w:rPr>
        <w:t xml:space="preserve">Los organismos de Acción Comunal han sido personajes relevantes para la edificación y desarrollo del territorio. Asimismo, a través de la democracia participativa han comunicado las necesidades e inquietudes de la población. </w:t>
      </w:r>
    </w:p>
    <w:p w:rsidR="008D1F93" w:rsidRDefault="008D1F93">
      <w:pPr>
        <w:jc w:val="both"/>
        <w:rPr>
          <w:rFonts w:ascii="Arial" w:eastAsia="Arial" w:hAnsi="Arial" w:cs="Arial"/>
          <w:sz w:val="22"/>
          <w:szCs w:val="22"/>
        </w:rPr>
      </w:pPr>
    </w:p>
    <w:p w:rsidR="008D1F93" w:rsidRDefault="001B29C3">
      <w:pPr>
        <w:jc w:val="both"/>
        <w:rPr>
          <w:rFonts w:ascii="Arial" w:eastAsia="Arial" w:hAnsi="Arial" w:cs="Arial"/>
          <w:sz w:val="22"/>
          <w:szCs w:val="22"/>
        </w:rPr>
      </w:pPr>
      <w:r>
        <w:rPr>
          <w:rFonts w:ascii="Arial" w:eastAsia="Arial" w:hAnsi="Arial" w:cs="Arial"/>
          <w:sz w:val="22"/>
          <w:szCs w:val="22"/>
        </w:rPr>
        <w:t>Por ello, han nacido instrumentos que buscan mejorar el relacionamiento entre los distintos actores que apoyan el desarrollo comunitario: redes, alianzas y cooperaciones; siendo los convenios solidarios, un instrumento para complementar los esfuerzos institucionales, comunitarios, económicos y sociales para la construcción de obras y la satisfacción de necesidades y aspiraciones de las comunidades.</w:t>
      </w:r>
    </w:p>
    <w:p w:rsidR="008D1F93" w:rsidRDefault="008D1F93">
      <w:pPr>
        <w:jc w:val="both"/>
        <w:rPr>
          <w:rFonts w:ascii="Arial" w:eastAsia="Arial" w:hAnsi="Arial" w:cs="Arial"/>
          <w:sz w:val="22"/>
          <w:szCs w:val="22"/>
        </w:rPr>
      </w:pPr>
    </w:p>
    <w:p w:rsidR="008D1F93" w:rsidRDefault="001B29C3">
      <w:pPr>
        <w:jc w:val="both"/>
        <w:rPr>
          <w:rFonts w:ascii="Arial" w:eastAsia="Arial" w:hAnsi="Arial" w:cs="Arial"/>
          <w:sz w:val="22"/>
          <w:szCs w:val="22"/>
        </w:rPr>
      </w:pPr>
      <w:r>
        <w:rPr>
          <w:rFonts w:ascii="Arial" w:eastAsia="Arial" w:hAnsi="Arial" w:cs="Arial"/>
          <w:sz w:val="22"/>
          <w:szCs w:val="22"/>
        </w:rPr>
        <w:t>Por lo tanto, la presente iniciativa busca que los convenios solidarios estén exentos del Gravamen a los Movimientos Financieros debido al costo económico que representan al disminuir el presupuesto disponible de los organismos de Acción Comunal de primer y segundo grado para satisfacer sus necesidades y aspiraciones, objetivo principal de los convenios solidarios</w:t>
      </w:r>
    </w:p>
    <w:p w:rsidR="008D1F93" w:rsidRDefault="008D1F93">
      <w:pPr>
        <w:jc w:val="both"/>
        <w:rPr>
          <w:rFonts w:ascii="Arial" w:eastAsia="Arial" w:hAnsi="Arial" w:cs="Arial"/>
          <w:sz w:val="22"/>
          <w:szCs w:val="22"/>
          <w:highlight w:val="green"/>
        </w:rPr>
      </w:pPr>
    </w:p>
    <w:p w:rsidR="008D1F93" w:rsidRDefault="001B29C3">
      <w:pPr>
        <w:jc w:val="both"/>
        <w:rPr>
          <w:rFonts w:ascii="Arial" w:eastAsia="Arial" w:hAnsi="Arial" w:cs="Arial"/>
          <w:sz w:val="22"/>
          <w:szCs w:val="22"/>
        </w:rPr>
      </w:pPr>
      <w:r>
        <w:rPr>
          <w:rFonts w:ascii="Arial" w:eastAsia="Arial" w:hAnsi="Arial" w:cs="Arial"/>
          <w:sz w:val="22"/>
          <w:szCs w:val="22"/>
        </w:rPr>
        <w:t>Cordialmente,</w:t>
      </w:r>
    </w:p>
    <w:tbl>
      <w:tblPr>
        <w:tblStyle w:val="a4"/>
        <w:tblW w:w="878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19"/>
        <w:gridCol w:w="4470"/>
      </w:tblGrid>
      <w:tr w:rsidR="008D1F93">
        <w:tc>
          <w:tcPr>
            <w:tcW w:w="4319" w:type="dxa"/>
            <w:shd w:val="clear" w:color="auto" w:fill="auto"/>
            <w:tcMar>
              <w:top w:w="100" w:type="dxa"/>
              <w:left w:w="100" w:type="dxa"/>
              <w:bottom w:w="100" w:type="dxa"/>
              <w:right w:w="100" w:type="dxa"/>
            </w:tcMar>
          </w:tcPr>
          <w:p w:rsidR="008D1F93" w:rsidRDefault="009237FC">
            <w:pPr>
              <w:jc w:val="center"/>
              <w:rPr>
                <w:rFonts w:ascii="Arial" w:eastAsia="Arial" w:hAnsi="Arial" w:cs="Arial"/>
                <w:b/>
                <w:sz w:val="22"/>
                <w:szCs w:val="22"/>
              </w:rPr>
            </w:pPr>
            <w:r>
              <w:rPr>
                <w:rFonts w:ascii="Arial" w:hAnsi="Arial" w:cs="Arial"/>
                <w:noProof/>
                <w:color w:val="000000"/>
                <w:sz w:val="22"/>
                <w:szCs w:val="22"/>
                <w:bdr w:val="none" w:sz="0" w:space="0" w:color="auto" w:frame="1"/>
                <w:lang w:val="es-CO"/>
              </w:rPr>
              <w:lastRenderedPageBreak/>
              <w:drawing>
                <wp:inline distT="0" distB="0" distL="0" distR="0" wp14:anchorId="38798A87" wp14:editId="29C43B61">
                  <wp:extent cx="2333625" cy="1162050"/>
                  <wp:effectExtent l="0" t="0" r="9525" b="0"/>
                  <wp:docPr id="25" name="Imagen 25" descr="https://lh7-rt.googleusercontent.com/docsz/AD_4nXf80WBVND-YOoSU4EDJCeq2WgH1d9zYfUjCfmnYRzNI7Gj1xha_Zs8CqCGVOhoXKJM9uKL5-5yT24QAKyK1DCdtByiP1LqElBjgvNPZIWfMlQExAPbdD1qdd5RsNJeozqQrUyJcDgDn8-Ski-u8yA?key=VF-vddfPSSZYUa_Ss6Rn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rt.googleusercontent.com/docsz/AD_4nXf80WBVND-YOoSU4EDJCeq2WgH1d9zYfUjCfmnYRzNI7Gj1xha_Zs8CqCGVOhoXKJM9uKL5-5yT24QAKyK1DCdtByiP1LqElBjgvNPZIWfMlQExAPbdD1qdd5RsNJeozqQrUyJcDgDn8-Ski-u8yA?key=VF-vddfPSSZYUa_Ss6RnP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3625" cy="1162050"/>
                          </a:xfrm>
                          <a:prstGeom prst="rect">
                            <a:avLst/>
                          </a:prstGeom>
                          <a:noFill/>
                          <a:ln>
                            <a:noFill/>
                          </a:ln>
                        </pic:spPr>
                      </pic:pic>
                    </a:graphicData>
                  </a:graphic>
                </wp:inline>
              </w:drawing>
            </w:r>
            <w:r w:rsidR="001B29C3">
              <w:rPr>
                <w:rFonts w:ascii="Arial" w:eastAsia="Arial" w:hAnsi="Arial" w:cs="Arial"/>
                <w:b/>
                <w:sz w:val="22"/>
                <w:szCs w:val="22"/>
              </w:rPr>
              <w:t>WILDER IBERSON ESCOBAR ORTIZ</w:t>
            </w:r>
          </w:p>
          <w:p w:rsidR="008D1F93" w:rsidRDefault="001B29C3">
            <w:pPr>
              <w:jc w:val="center"/>
              <w:rPr>
                <w:rFonts w:ascii="Arial" w:eastAsia="Arial" w:hAnsi="Arial" w:cs="Arial"/>
                <w:sz w:val="22"/>
                <w:szCs w:val="22"/>
              </w:rPr>
            </w:pPr>
            <w:r>
              <w:rPr>
                <w:rFonts w:ascii="Arial" w:eastAsia="Arial" w:hAnsi="Arial" w:cs="Arial"/>
                <w:sz w:val="22"/>
                <w:szCs w:val="22"/>
              </w:rPr>
              <w:t>Representante a la Cámara por Caldas</w:t>
            </w:r>
          </w:p>
          <w:p w:rsidR="008D1F93" w:rsidRDefault="001B29C3">
            <w:pPr>
              <w:jc w:val="center"/>
              <w:rPr>
                <w:rFonts w:ascii="Arial" w:eastAsia="Arial" w:hAnsi="Arial" w:cs="Arial"/>
                <w:b/>
                <w:sz w:val="22"/>
                <w:szCs w:val="22"/>
              </w:rPr>
            </w:pPr>
            <w:r>
              <w:rPr>
                <w:rFonts w:ascii="Arial" w:eastAsia="Arial" w:hAnsi="Arial" w:cs="Arial"/>
                <w:sz w:val="22"/>
                <w:szCs w:val="22"/>
              </w:rPr>
              <w:t>Partido Gente en Movimiento</w:t>
            </w:r>
          </w:p>
        </w:tc>
        <w:tc>
          <w:tcPr>
            <w:tcW w:w="4470" w:type="dxa"/>
            <w:shd w:val="clear" w:color="auto" w:fill="auto"/>
            <w:tcMar>
              <w:top w:w="100" w:type="dxa"/>
              <w:left w:w="100" w:type="dxa"/>
              <w:bottom w:w="100" w:type="dxa"/>
              <w:right w:w="100" w:type="dxa"/>
            </w:tcMar>
          </w:tcPr>
          <w:p w:rsidR="008D1F93" w:rsidRDefault="008D1F93">
            <w:pPr>
              <w:ind w:firstLine="1"/>
              <w:jc w:val="center"/>
              <w:rPr>
                <w:rFonts w:ascii="Arial" w:eastAsia="Arial" w:hAnsi="Arial" w:cs="Arial"/>
                <w:sz w:val="22"/>
                <w:szCs w:val="22"/>
              </w:rPr>
            </w:pPr>
          </w:p>
          <w:p w:rsidR="008D1F93" w:rsidRDefault="009237FC">
            <w:pPr>
              <w:ind w:firstLine="1"/>
              <w:rPr>
                <w:rFonts w:ascii="Arial" w:eastAsia="Arial" w:hAnsi="Arial" w:cs="Arial"/>
                <w:sz w:val="22"/>
                <w:szCs w:val="22"/>
              </w:rPr>
            </w:pPr>
            <w:r>
              <w:rPr>
                <w:noProof/>
                <w:lang w:val="es-CO"/>
              </w:rPr>
              <w:drawing>
                <wp:anchor distT="114300" distB="114300" distL="114300" distR="114300" simplePos="0" relativeHeight="251661312" behindDoc="0" locked="0" layoutInCell="1" hidden="0" allowOverlap="1" wp14:anchorId="0C0BAA2F" wp14:editId="368C8559">
                  <wp:simplePos x="0" y="0"/>
                  <wp:positionH relativeFrom="column">
                    <wp:posOffset>375285</wp:posOffset>
                  </wp:positionH>
                  <wp:positionV relativeFrom="paragraph">
                    <wp:posOffset>59690</wp:posOffset>
                  </wp:positionV>
                  <wp:extent cx="1724660" cy="813435"/>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724660" cy="813435"/>
                          </a:xfrm>
                          <a:prstGeom prst="rect">
                            <a:avLst/>
                          </a:prstGeom>
                          <a:ln/>
                        </pic:spPr>
                      </pic:pic>
                    </a:graphicData>
                  </a:graphic>
                </wp:anchor>
              </w:drawing>
            </w:r>
            <w:r w:rsidR="001B29C3">
              <w:rPr>
                <w:rFonts w:ascii="Arial" w:eastAsia="Arial" w:hAnsi="Arial" w:cs="Arial"/>
                <w:sz w:val="22"/>
                <w:szCs w:val="22"/>
              </w:rPr>
              <w:t xml:space="preserve"> </w:t>
            </w:r>
          </w:p>
          <w:p w:rsidR="008D1F93" w:rsidRDefault="008D1F93">
            <w:pPr>
              <w:ind w:firstLine="1"/>
              <w:rPr>
                <w:rFonts w:ascii="Arial" w:eastAsia="Arial" w:hAnsi="Arial" w:cs="Arial"/>
                <w:sz w:val="22"/>
                <w:szCs w:val="22"/>
              </w:rPr>
            </w:pPr>
          </w:p>
          <w:p w:rsidR="008D1F93" w:rsidRDefault="008D1F93">
            <w:pPr>
              <w:ind w:firstLine="1"/>
              <w:rPr>
                <w:rFonts w:ascii="Arial" w:eastAsia="Arial" w:hAnsi="Arial" w:cs="Arial"/>
                <w:sz w:val="22"/>
                <w:szCs w:val="22"/>
              </w:rPr>
            </w:pPr>
          </w:p>
          <w:p w:rsidR="008D1F93" w:rsidRDefault="008D1F93">
            <w:pPr>
              <w:ind w:firstLine="1"/>
              <w:rPr>
                <w:rFonts w:ascii="Arial" w:eastAsia="Arial" w:hAnsi="Arial" w:cs="Arial"/>
                <w:sz w:val="22"/>
                <w:szCs w:val="22"/>
              </w:rPr>
            </w:pPr>
          </w:p>
          <w:p w:rsidR="008D1F93" w:rsidRDefault="008D1F93">
            <w:pPr>
              <w:ind w:firstLine="1"/>
              <w:rPr>
                <w:rFonts w:ascii="Arial" w:eastAsia="Arial" w:hAnsi="Arial" w:cs="Arial"/>
                <w:sz w:val="22"/>
                <w:szCs w:val="22"/>
              </w:rPr>
            </w:pPr>
          </w:p>
          <w:p w:rsidR="009237FC" w:rsidRDefault="009237FC">
            <w:pPr>
              <w:jc w:val="center"/>
              <w:rPr>
                <w:rFonts w:ascii="Arial" w:eastAsia="Arial" w:hAnsi="Arial" w:cs="Arial"/>
                <w:b/>
                <w:sz w:val="22"/>
                <w:szCs w:val="22"/>
              </w:rPr>
            </w:pPr>
          </w:p>
          <w:p w:rsidR="008D1F93" w:rsidRDefault="001B29C3">
            <w:pPr>
              <w:jc w:val="center"/>
              <w:rPr>
                <w:rFonts w:ascii="Arial" w:eastAsia="Arial" w:hAnsi="Arial" w:cs="Arial"/>
                <w:b/>
                <w:sz w:val="22"/>
                <w:szCs w:val="22"/>
              </w:rPr>
            </w:pPr>
            <w:r>
              <w:rPr>
                <w:rFonts w:ascii="Arial" w:eastAsia="Arial" w:hAnsi="Arial" w:cs="Arial"/>
                <w:b/>
                <w:sz w:val="22"/>
                <w:szCs w:val="22"/>
              </w:rPr>
              <w:t>WILMER CASTELLANOS HERNANDEZ</w:t>
            </w:r>
          </w:p>
          <w:p w:rsidR="008D1F93" w:rsidRDefault="001B29C3">
            <w:pPr>
              <w:ind w:firstLine="1"/>
              <w:jc w:val="center"/>
              <w:rPr>
                <w:rFonts w:ascii="Arial" w:eastAsia="Arial" w:hAnsi="Arial" w:cs="Arial"/>
                <w:sz w:val="22"/>
                <w:szCs w:val="22"/>
              </w:rPr>
            </w:pPr>
            <w:r>
              <w:rPr>
                <w:rFonts w:ascii="Arial" w:eastAsia="Arial" w:hAnsi="Arial" w:cs="Arial"/>
                <w:sz w:val="22"/>
                <w:szCs w:val="22"/>
              </w:rPr>
              <w:t xml:space="preserve">Representante a la Cámara por Boyacá </w:t>
            </w:r>
          </w:p>
          <w:p w:rsidR="008D1F93" w:rsidRDefault="001B29C3">
            <w:pPr>
              <w:ind w:firstLine="1"/>
              <w:jc w:val="center"/>
              <w:rPr>
                <w:rFonts w:ascii="Arial" w:eastAsia="Arial" w:hAnsi="Arial" w:cs="Arial"/>
                <w:b/>
                <w:sz w:val="22"/>
                <w:szCs w:val="22"/>
              </w:rPr>
            </w:pPr>
            <w:r>
              <w:rPr>
                <w:rFonts w:ascii="Arial" w:eastAsia="Arial" w:hAnsi="Arial" w:cs="Arial"/>
                <w:sz w:val="22"/>
                <w:szCs w:val="22"/>
              </w:rPr>
              <w:t>Partido Alianza Verde</w:t>
            </w:r>
          </w:p>
        </w:tc>
      </w:tr>
      <w:tr w:rsidR="008D1F93">
        <w:trPr>
          <w:trHeight w:val="1769"/>
        </w:trPr>
        <w:tc>
          <w:tcPr>
            <w:tcW w:w="4319" w:type="dxa"/>
            <w:shd w:val="clear" w:color="auto" w:fill="auto"/>
            <w:tcMar>
              <w:top w:w="100" w:type="dxa"/>
              <w:left w:w="100" w:type="dxa"/>
              <w:bottom w:w="100" w:type="dxa"/>
              <w:right w:w="100" w:type="dxa"/>
            </w:tcMar>
          </w:tcPr>
          <w:p w:rsidR="008D1F93" w:rsidRDefault="001B29C3">
            <w:pPr>
              <w:jc w:val="center"/>
              <w:rPr>
                <w:rFonts w:ascii="Arial" w:eastAsia="Arial" w:hAnsi="Arial" w:cs="Arial"/>
                <w:b/>
                <w:sz w:val="22"/>
                <w:szCs w:val="22"/>
              </w:rPr>
            </w:pPr>
            <w:r>
              <w:rPr>
                <w:noProof/>
                <w:lang w:val="es-CO"/>
              </w:rPr>
              <w:drawing>
                <wp:anchor distT="114300" distB="114300" distL="114300" distR="114300" simplePos="0" relativeHeight="251662336" behindDoc="0" locked="0" layoutInCell="1" hidden="0" allowOverlap="1">
                  <wp:simplePos x="0" y="0"/>
                  <wp:positionH relativeFrom="column">
                    <wp:posOffset>571500</wp:posOffset>
                  </wp:positionH>
                  <wp:positionV relativeFrom="paragraph">
                    <wp:posOffset>114300</wp:posOffset>
                  </wp:positionV>
                  <wp:extent cx="1530452" cy="870445"/>
                  <wp:effectExtent l="0" t="0" r="0" b="0"/>
                  <wp:wrapNone/>
                  <wp:docPr id="2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t="-6593" b="6593"/>
                          <a:stretch>
                            <a:fillRect/>
                          </a:stretch>
                        </pic:blipFill>
                        <pic:spPr>
                          <a:xfrm>
                            <a:off x="0" y="0"/>
                            <a:ext cx="1530452" cy="870445"/>
                          </a:xfrm>
                          <a:prstGeom prst="rect">
                            <a:avLst/>
                          </a:prstGeom>
                          <a:ln/>
                        </pic:spPr>
                      </pic:pic>
                    </a:graphicData>
                  </a:graphic>
                </wp:anchor>
              </w:drawing>
            </w:r>
          </w:p>
          <w:p w:rsidR="008D1F93" w:rsidRDefault="008D1F93">
            <w:pPr>
              <w:jc w:val="center"/>
              <w:rPr>
                <w:rFonts w:ascii="Arial" w:eastAsia="Arial" w:hAnsi="Arial" w:cs="Arial"/>
                <w:b/>
                <w:sz w:val="22"/>
                <w:szCs w:val="22"/>
              </w:rPr>
            </w:pPr>
          </w:p>
          <w:p w:rsidR="008D1F93" w:rsidRDefault="008D1F93">
            <w:pPr>
              <w:jc w:val="center"/>
              <w:rPr>
                <w:rFonts w:ascii="Arial" w:eastAsia="Arial" w:hAnsi="Arial" w:cs="Arial"/>
                <w:b/>
                <w:sz w:val="22"/>
                <w:szCs w:val="22"/>
              </w:rPr>
            </w:pPr>
          </w:p>
          <w:p w:rsidR="008D1F93" w:rsidRDefault="008D1F93">
            <w:pPr>
              <w:jc w:val="center"/>
              <w:rPr>
                <w:rFonts w:ascii="Arial" w:eastAsia="Arial" w:hAnsi="Arial" w:cs="Arial"/>
                <w:b/>
                <w:sz w:val="22"/>
                <w:szCs w:val="22"/>
              </w:rPr>
            </w:pPr>
          </w:p>
          <w:p w:rsidR="008D1F93" w:rsidRDefault="008D1F93">
            <w:pPr>
              <w:jc w:val="center"/>
              <w:rPr>
                <w:rFonts w:ascii="Arial" w:eastAsia="Arial" w:hAnsi="Arial" w:cs="Arial"/>
                <w:b/>
                <w:sz w:val="22"/>
                <w:szCs w:val="22"/>
              </w:rPr>
            </w:pPr>
          </w:p>
          <w:p w:rsidR="008D1F93" w:rsidRDefault="008D1F93">
            <w:pPr>
              <w:jc w:val="center"/>
              <w:rPr>
                <w:rFonts w:ascii="Arial" w:eastAsia="Arial" w:hAnsi="Arial" w:cs="Arial"/>
                <w:b/>
                <w:sz w:val="22"/>
                <w:szCs w:val="22"/>
              </w:rPr>
            </w:pPr>
          </w:p>
          <w:p w:rsidR="008D1F93" w:rsidRDefault="001B29C3">
            <w:pPr>
              <w:spacing w:line="276" w:lineRule="auto"/>
              <w:jc w:val="center"/>
              <w:rPr>
                <w:rFonts w:ascii="Arial" w:eastAsia="Arial" w:hAnsi="Arial" w:cs="Arial"/>
                <w:b/>
                <w:sz w:val="22"/>
                <w:szCs w:val="22"/>
              </w:rPr>
            </w:pPr>
            <w:r>
              <w:rPr>
                <w:rFonts w:ascii="Arial" w:eastAsia="Arial" w:hAnsi="Arial" w:cs="Arial"/>
                <w:b/>
                <w:sz w:val="22"/>
                <w:szCs w:val="22"/>
              </w:rPr>
              <w:t>ANGELA MARIA VERGARA GONZALEZ</w:t>
            </w:r>
          </w:p>
          <w:p w:rsidR="008D1F93" w:rsidRDefault="001B29C3">
            <w:pPr>
              <w:spacing w:line="276" w:lineRule="auto"/>
              <w:jc w:val="center"/>
              <w:rPr>
                <w:rFonts w:ascii="Arial" w:eastAsia="Arial" w:hAnsi="Arial" w:cs="Arial"/>
                <w:sz w:val="22"/>
                <w:szCs w:val="22"/>
              </w:rPr>
            </w:pPr>
            <w:r>
              <w:rPr>
                <w:rFonts w:ascii="Arial" w:eastAsia="Arial" w:hAnsi="Arial" w:cs="Arial"/>
                <w:sz w:val="22"/>
                <w:szCs w:val="22"/>
              </w:rPr>
              <w:t>Representante a la Cámara</w:t>
            </w:r>
          </w:p>
          <w:p w:rsidR="008D1F93" w:rsidRDefault="001B29C3">
            <w:pPr>
              <w:spacing w:line="276" w:lineRule="auto"/>
              <w:jc w:val="center"/>
              <w:rPr>
                <w:rFonts w:ascii="Arial" w:eastAsia="Arial" w:hAnsi="Arial" w:cs="Arial"/>
                <w:b/>
                <w:sz w:val="22"/>
                <w:szCs w:val="22"/>
              </w:rPr>
            </w:pPr>
            <w:r>
              <w:rPr>
                <w:rFonts w:ascii="Arial" w:eastAsia="Arial" w:hAnsi="Arial" w:cs="Arial"/>
                <w:sz w:val="22"/>
                <w:szCs w:val="22"/>
              </w:rPr>
              <w:t>Departamento de Bolívar</w:t>
            </w:r>
          </w:p>
        </w:tc>
        <w:tc>
          <w:tcPr>
            <w:tcW w:w="4470" w:type="dxa"/>
            <w:shd w:val="clear" w:color="auto" w:fill="auto"/>
            <w:tcMar>
              <w:top w:w="100" w:type="dxa"/>
              <w:left w:w="100" w:type="dxa"/>
              <w:bottom w:w="100" w:type="dxa"/>
              <w:right w:w="100" w:type="dxa"/>
            </w:tcMar>
          </w:tcPr>
          <w:p w:rsidR="008D1F93" w:rsidRDefault="008D1F93">
            <w:pPr>
              <w:ind w:left="720"/>
              <w:jc w:val="center"/>
              <w:rPr>
                <w:rFonts w:ascii="Arial" w:eastAsia="Arial" w:hAnsi="Arial" w:cs="Arial"/>
                <w:sz w:val="22"/>
                <w:szCs w:val="22"/>
              </w:rPr>
            </w:pPr>
          </w:p>
          <w:p w:rsidR="008D1F93" w:rsidRDefault="001B29C3">
            <w:pPr>
              <w:ind w:left="720"/>
              <w:rPr>
                <w:rFonts w:ascii="Arial" w:eastAsia="Arial" w:hAnsi="Arial" w:cs="Arial"/>
                <w:sz w:val="22"/>
                <w:szCs w:val="22"/>
              </w:rPr>
            </w:pPr>
            <w:r>
              <w:rPr>
                <w:rFonts w:ascii="Arial" w:eastAsia="Arial" w:hAnsi="Arial" w:cs="Arial"/>
                <w:noProof/>
                <w:sz w:val="22"/>
                <w:szCs w:val="22"/>
                <w:lang w:val="es-CO"/>
              </w:rPr>
              <w:drawing>
                <wp:inline distT="114300" distB="114300" distL="114300" distR="114300">
                  <wp:extent cx="1684972" cy="623826"/>
                  <wp:effectExtent l="0" t="0" r="0" b="0"/>
                  <wp:docPr id="1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1684972" cy="623826"/>
                          </a:xfrm>
                          <a:prstGeom prst="rect">
                            <a:avLst/>
                          </a:prstGeom>
                          <a:ln/>
                        </pic:spPr>
                      </pic:pic>
                    </a:graphicData>
                  </a:graphic>
                </wp:inline>
              </w:drawing>
            </w:r>
          </w:p>
          <w:p w:rsidR="008D1F93" w:rsidRDefault="008D1F93">
            <w:pPr>
              <w:jc w:val="center"/>
              <w:rPr>
                <w:rFonts w:ascii="Arial" w:eastAsia="Arial" w:hAnsi="Arial" w:cs="Arial"/>
                <w:sz w:val="22"/>
                <w:szCs w:val="22"/>
              </w:rPr>
            </w:pPr>
          </w:p>
          <w:p w:rsidR="008D1F93" w:rsidRDefault="008D1F93">
            <w:pPr>
              <w:jc w:val="center"/>
              <w:rPr>
                <w:rFonts w:ascii="Arial" w:eastAsia="Arial" w:hAnsi="Arial" w:cs="Arial"/>
                <w:sz w:val="22"/>
                <w:szCs w:val="22"/>
              </w:rPr>
            </w:pPr>
          </w:p>
          <w:p w:rsidR="008D1F93" w:rsidRDefault="001B29C3">
            <w:pPr>
              <w:jc w:val="center"/>
              <w:rPr>
                <w:rFonts w:ascii="Arial" w:eastAsia="Arial" w:hAnsi="Arial" w:cs="Arial"/>
                <w:b/>
                <w:sz w:val="22"/>
                <w:szCs w:val="22"/>
              </w:rPr>
            </w:pPr>
            <w:r>
              <w:rPr>
                <w:rFonts w:ascii="Arial" w:eastAsia="Arial" w:hAnsi="Arial" w:cs="Arial"/>
                <w:b/>
                <w:sz w:val="22"/>
                <w:szCs w:val="22"/>
              </w:rPr>
              <w:t xml:space="preserve">OLGA LUCIA VELASQUEZ NIETO </w:t>
            </w:r>
          </w:p>
          <w:p w:rsidR="008D1F93" w:rsidRDefault="001B29C3">
            <w:pPr>
              <w:jc w:val="center"/>
              <w:rPr>
                <w:rFonts w:ascii="Arial" w:eastAsia="Arial" w:hAnsi="Arial" w:cs="Arial"/>
                <w:b/>
                <w:sz w:val="22"/>
                <w:szCs w:val="22"/>
              </w:rPr>
            </w:pPr>
            <w:r>
              <w:rPr>
                <w:rFonts w:ascii="Arial" w:eastAsia="Arial" w:hAnsi="Arial" w:cs="Arial"/>
                <w:b/>
                <w:sz w:val="22"/>
                <w:szCs w:val="22"/>
              </w:rPr>
              <w:t>Representante a la cámara por Bogotá</w:t>
            </w:r>
          </w:p>
          <w:p w:rsidR="008D1F93" w:rsidRDefault="001B29C3">
            <w:pPr>
              <w:jc w:val="center"/>
              <w:rPr>
                <w:rFonts w:ascii="Arial" w:eastAsia="Arial" w:hAnsi="Arial" w:cs="Arial"/>
                <w:b/>
                <w:sz w:val="22"/>
                <w:szCs w:val="22"/>
              </w:rPr>
            </w:pPr>
            <w:r>
              <w:rPr>
                <w:rFonts w:ascii="Arial" w:eastAsia="Arial" w:hAnsi="Arial" w:cs="Arial"/>
                <w:b/>
                <w:sz w:val="22"/>
                <w:szCs w:val="22"/>
              </w:rPr>
              <w:t xml:space="preserve">Partido Alianza Verde </w:t>
            </w:r>
          </w:p>
        </w:tc>
      </w:tr>
      <w:tr w:rsidR="008D1F93">
        <w:trPr>
          <w:trHeight w:val="1769"/>
        </w:trPr>
        <w:tc>
          <w:tcPr>
            <w:tcW w:w="4319" w:type="dxa"/>
            <w:shd w:val="clear" w:color="auto" w:fill="auto"/>
            <w:tcMar>
              <w:top w:w="100" w:type="dxa"/>
              <w:left w:w="100" w:type="dxa"/>
              <w:bottom w:w="100" w:type="dxa"/>
              <w:right w:w="100" w:type="dxa"/>
            </w:tcMar>
          </w:tcPr>
          <w:p w:rsidR="008D1F93" w:rsidRDefault="008D1F93">
            <w:pPr>
              <w:ind w:firstLine="1"/>
              <w:jc w:val="center"/>
              <w:rPr>
                <w:rFonts w:ascii="Arial" w:eastAsia="Arial" w:hAnsi="Arial" w:cs="Arial"/>
                <w:sz w:val="22"/>
                <w:szCs w:val="22"/>
              </w:rPr>
            </w:pPr>
          </w:p>
          <w:p w:rsidR="008D1F93" w:rsidRDefault="001B29C3">
            <w:pPr>
              <w:spacing w:after="160" w:line="259"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r>
              <w:rPr>
                <w:noProof/>
                <w:lang w:val="es-CO"/>
              </w:rPr>
              <w:drawing>
                <wp:anchor distT="114300" distB="114300" distL="114300" distR="114300" simplePos="0" relativeHeight="251663360" behindDoc="0" locked="0" layoutInCell="1" hidden="0" allowOverlap="1">
                  <wp:simplePos x="0" y="0"/>
                  <wp:positionH relativeFrom="column">
                    <wp:posOffset>495300</wp:posOffset>
                  </wp:positionH>
                  <wp:positionV relativeFrom="paragraph">
                    <wp:posOffset>139396</wp:posOffset>
                  </wp:positionV>
                  <wp:extent cx="1810703" cy="495300"/>
                  <wp:effectExtent l="0" t="0" r="0" b="0"/>
                  <wp:wrapNone/>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810703" cy="495300"/>
                          </a:xfrm>
                          <a:prstGeom prst="rect">
                            <a:avLst/>
                          </a:prstGeom>
                          <a:ln/>
                        </pic:spPr>
                      </pic:pic>
                    </a:graphicData>
                  </a:graphic>
                </wp:anchor>
              </w:drawing>
            </w:r>
          </w:p>
          <w:p w:rsidR="008D1F93" w:rsidRDefault="008D1F93">
            <w:pPr>
              <w:spacing w:after="160"/>
              <w:jc w:val="both"/>
              <w:rPr>
                <w:rFonts w:ascii="Times New Roman" w:eastAsia="Times New Roman" w:hAnsi="Times New Roman" w:cs="Times New Roman"/>
                <w:b/>
              </w:rPr>
            </w:pPr>
          </w:p>
          <w:p w:rsidR="008D1F93" w:rsidRDefault="001B29C3">
            <w:pPr>
              <w:jc w:val="center"/>
              <w:rPr>
                <w:rFonts w:ascii="Times New Roman" w:eastAsia="Times New Roman" w:hAnsi="Times New Roman" w:cs="Times New Roman"/>
                <w:b/>
              </w:rPr>
            </w:pPr>
            <w:r>
              <w:rPr>
                <w:rFonts w:ascii="Times New Roman" w:eastAsia="Times New Roman" w:hAnsi="Times New Roman" w:cs="Times New Roman"/>
                <w:b/>
              </w:rPr>
              <w:t>MILENE JARAVA DÍAZ</w:t>
            </w:r>
          </w:p>
          <w:p w:rsidR="008D1F93" w:rsidRDefault="001B29C3">
            <w:pPr>
              <w:jc w:val="center"/>
              <w:rPr>
                <w:rFonts w:ascii="Times New Roman" w:eastAsia="Times New Roman" w:hAnsi="Times New Roman" w:cs="Times New Roman"/>
              </w:rPr>
            </w:pPr>
            <w:r>
              <w:rPr>
                <w:rFonts w:ascii="Times New Roman" w:eastAsia="Times New Roman" w:hAnsi="Times New Roman" w:cs="Times New Roman"/>
              </w:rPr>
              <w:t>Representante a la Cámara</w:t>
            </w:r>
          </w:p>
          <w:p w:rsidR="008D1F93" w:rsidRDefault="001B29C3">
            <w:pPr>
              <w:jc w:val="center"/>
              <w:rPr>
                <w:rFonts w:ascii="Arial" w:eastAsia="Arial" w:hAnsi="Arial" w:cs="Arial"/>
                <w:sz w:val="22"/>
                <w:szCs w:val="22"/>
              </w:rPr>
            </w:pPr>
            <w:r>
              <w:rPr>
                <w:rFonts w:ascii="Times New Roman" w:eastAsia="Times New Roman" w:hAnsi="Times New Roman" w:cs="Times New Roman"/>
              </w:rPr>
              <w:t>Departamento de Sucre.</w:t>
            </w:r>
          </w:p>
        </w:tc>
        <w:tc>
          <w:tcPr>
            <w:tcW w:w="4470" w:type="dxa"/>
            <w:shd w:val="clear" w:color="auto" w:fill="auto"/>
            <w:tcMar>
              <w:top w:w="100" w:type="dxa"/>
              <w:left w:w="100" w:type="dxa"/>
              <w:bottom w:w="100" w:type="dxa"/>
              <w:right w:w="100" w:type="dxa"/>
            </w:tcMar>
          </w:tcPr>
          <w:p w:rsidR="008D1F93" w:rsidRDefault="001B29C3">
            <w:pPr>
              <w:rPr>
                <w:rFonts w:ascii="Arial" w:eastAsia="Arial" w:hAnsi="Arial" w:cs="Arial"/>
                <w:sz w:val="22"/>
                <w:szCs w:val="22"/>
              </w:rPr>
            </w:pPr>
            <w:r>
              <w:rPr>
                <w:rFonts w:ascii="Arial" w:eastAsia="Arial" w:hAnsi="Arial" w:cs="Arial"/>
                <w:noProof/>
                <w:sz w:val="22"/>
                <w:szCs w:val="22"/>
                <w:lang w:val="es-CO"/>
              </w:rPr>
              <w:drawing>
                <wp:inline distT="114300" distB="114300" distL="114300" distR="114300">
                  <wp:extent cx="572453" cy="408895"/>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72453" cy="408895"/>
                          </a:xfrm>
                          <a:prstGeom prst="rect">
                            <a:avLst/>
                          </a:prstGeom>
                          <a:ln/>
                        </pic:spPr>
                      </pic:pic>
                    </a:graphicData>
                  </a:graphic>
                </wp:inline>
              </w:drawing>
            </w:r>
          </w:p>
          <w:p w:rsidR="008D1F93" w:rsidRDefault="001B29C3">
            <w:pPr>
              <w:rPr>
                <w:rFonts w:ascii="Arial" w:eastAsia="Arial" w:hAnsi="Arial" w:cs="Arial"/>
                <w:b/>
                <w:highlight w:val="white"/>
              </w:rPr>
            </w:pPr>
            <w:r>
              <w:rPr>
                <w:rFonts w:ascii="Arial" w:eastAsia="Arial" w:hAnsi="Arial" w:cs="Arial"/>
                <w:b/>
                <w:highlight w:val="white"/>
              </w:rPr>
              <w:t>ÓSCAR DARÍO PÉREZ PINEDA</w:t>
            </w:r>
          </w:p>
          <w:p w:rsidR="008D1F93" w:rsidRDefault="001B29C3">
            <w:pPr>
              <w:rPr>
                <w:rFonts w:ascii="Arial" w:eastAsia="Arial" w:hAnsi="Arial" w:cs="Arial"/>
                <w:highlight w:val="white"/>
              </w:rPr>
            </w:pPr>
            <w:r>
              <w:rPr>
                <w:rFonts w:ascii="Arial" w:eastAsia="Arial" w:hAnsi="Arial" w:cs="Arial"/>
                <w:highlight w:val="white"/>
              </w:rPr>
              <w:t>Representante a la Cámara por Antioquia</w:t>
            </w:r>
          </w:p>
          <w:p w:rsidR="008D1F93" w:rsidRDefault="001B29C3">
            <w:pPr>
              <w:rPr>
                <w:rFonts w:ascii="Arial" w:eastAsia="Arial" w:hAnsi="Arial" w:cs="Arial"/>
                <w:highlight w:val="white"/>
              </w:rPr>
            </w:pPr>
            <w:r>
              <w:rPr>
                <w:rFonts w:ascii="Arial" w:eastAsia="Arial" w:hAnsi="Arial" w:cs="Arial"/>
                <w:highlight w:val="white"/>
              </w:rPr>
              <w:t>Partido Centro Democrático</w:t>
            </w:r>
          </w:p>
          <w:p w:rsidR="008D1F93" w:rsidRDefault="008D1F93">
            <w:pPr>
              <w:rPr>
                <w:rFonts w:ascii="Arial" w:eastAsia="Arial" w:hAnsi="Arial" w:cs="Arial"/>
                <w:sz w:val="22"/>
                <w:szCs w:val="22"/>
              </w:rPr>
            </w:pPr>
          </w:p>
        </w:tc>
      </w:tr>
      <w:tr w:rsidR="008D1F93">
        <w:trPr>
          <w:trHeight w:val="1769"/>
        </w:trPr>
        <w:tc>
          <w:tcPr>
            <w:tcW w:w="4319" w:type="dxa"/>
            <w:shd w:val="clear" w:color="auto" w:fill="auto"/>
            <w:tcMar>
              <w:top w:w="100" w:type="dxa"/>
              <w:left w:w="100" w:type="dxa"/>
              <w:bottom w:w="100" w:type="dxa"/>
              <w:right w:w="100" w:type="dxa"/>
            </w:tcMar>
          </w:tcPr>
          <w:p w:rsidR="008D1F93" w:rsidRDefault="001B29C3">
            <w:pPr>
              <w:jc w:val="center"/>
              <w:rPr>
                <w:rFonts w:ascii="Arial" w:eastAsia="Arial" w:hAnsi="Arial" w:cs="Arial"/>
                <w:b/>
                <w:sz w:val="20"/>
                <w:szCs w:val="20"/>
              </w:rPr>
            </w:pPr>
            <w:r>
              <w:rPr>
                <w:rFonts w:ascii="Arial" w:eastAsia="Arial" w:hAnsi="Arial" w:cs="Arial"/>
                <w:b/>
                <w:noProof/>
                <w:sz w:val="20"/>
                <w:szCs w:val="20"/>
                <w:lang w:val="es-CO"/>
              </w:rPr>
              <w:drawing>
                <wp:inline distT="114300" distB="114300" distL="114300" distR="114300">
                  <wp:extent cx="2609850" cy="1346200"/>
                  <wp:effectExtent l="0" t="0" r="0" b="0"/>
                  <wp:docPr id="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4"/>
                          <a:srcRect/>
                          <a:stretch>
                            <a:fillRect/>
                          </a:stretch>
                        </pic:blipFill>
                        <pic:spPr>
                          <a:xfrm>
                            <a:off x="0" y="0"/>
                            <a:ext cx="2609850" cy="1346200"/>
                          </a:xfrm>
                          <a:prstGeom prst="rect">
                            <a:avLst/>
                          </a:prstGeom>
                          <a:ln/>
                        </pic:spPr>
                      </pic:pic>
                    </a:graphicData>
                  </a:graphic>
                </wp:inline>
              </w:drawing>
            </w:r>
            <w:r>
              <w:rPr>
                <w:rFonts w:ascii="Arial" w:eastAsia="Arial" w:hAnsi="Arial" w:cs="Arial"/>
                <w:b/>
                <w:sz w:val="20"/>
                <w:szCs w:val="20"/>
              </w:rPr>
              <w:t>KELYN JOHANA GONZALEZ DUARTE</w:t>
            </w:r>
          </w:p>
          <w:p w:rsidR="008D1F93" w:rsidRDefault="001B29C3">
            <w:pPr>
              <w:jc w:val="center"/>
              <w:rPr>
                <w:rFonts w:ascii="Arial" w:eastAsia="Arial" w:hAnsi="Arial" w:cs="Arial"/>
                <w:sz w:val="20"/>
                <w:szCs w:val="20"/>
              </w:rPr>
            </w:pPr>
            <w:r>
              <w:rPr>
                <w:rFonts w:ascii="Arial" w:eastAsia="Arial" w:hAnsi="Arial" w:cs="Arial"/>
                <w:sz w:val="20"/>
                <w:szCs w:val="20"/>
              </w:rPr>
              <w:t xml:space="preserve">Representante a la Cámara </w:t>
            </w:r>
          </w:p>
          <w:p w:rsidR="008D1F93" w:rsidRDefault="001B29C3">
            <w:pPr>
              <w:jc w:val="center"/>
              <w:rPr>
                <w:rFonts w:ascii="Arial" w:eastAsia="Arial" w:hAnsi="Arial" w:cs="Arial"/>
                <w:sz w:val="22"/>
                <w:szCs w:val="22"/>
              </w:rPr>
            </w:pPr>
            <w:r>
              <w:rPr>
                <w:rFonts w:ascii="Arial" w:eastAsia="Arial" w:hAnsi="Arial" w:cs="Arial"/>
                <w:sz w:val="20"/>
                <w:szCs w:val="20"/>
              </w:rPr>
              <w:t>Departamento Magdalena</w:t>
            </w:r>
          </w:p>
        </w:tc>
        <w:tc>
          <w:tcPr>
            <w:tcW w:w="4470" w:type="dxa"/>
            <w:shd w:val="clear" w:color="auto" w:fill="auto"/>
            <w:tcMar>
              <w:top w:w="100" w:type="dxa"/>
              <w:left w:w="100" w:type="dxa"/>
              <w:bottom w:w="100" w:type="dxa"/>
              <w:right w:w="100" w:type="dxa"/>
            </w:tcMar>
          </w:tcPr>
          <w:p w:rsidR="008D1F93" w:rsidRDefault="001B29C3">
            <w:pPr>
              <w:spacing w:line="276" w:lineRule="auto"/>
              <w:jc w:val="center"/>
              <w:rPr>
                <w:rFonts w:ascii="Arial Narrow" w:eastAsia="Arial Narrow" w:hAnsi="Arial Narrow" w:cs="Arial Narrow"/>
              </w:rPr>
            </w:pPr>
            <w:r>
              <w:rPr>
                <w:rFonts w:ascii="Arial Narrow" w:eastAsia="Arial Narrow" w:hAnsi="Arial Narrow" w:cs="Arial Narrow"/>
                <w:noProof/>
                <w:lang w:val="es-CO"/>
              </w:rPr>
              <w:drawing>
                <wp:inline distT="114300" distB="114300" distL="114300" distR="114300">
                  <wp:extent cx="2314575" cy="1312241"/>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2314575" cy="1312241"/>
                          </a:xfrm>
                          <a:prstGeom prst="rect">
                            <a:avLst/>
                          </a:prstGeom>
                          <a:ln/>
                        </pic:spPr>
                      </pic:pic>
                    </a:graphicData>
                  </a:graphic>
                </wp:inline>
              </w:drawing>
            </w:r>
          </w:p>
          <w:p w:rsidR="008D1F93" w:rsidRDefault="001B29C3">
            <w:pPr>
              <w:spacing w:line="276" w:lineRule="auto"/>
              <w:jc w:val="center"/>
              <w:rPr>
                <w:rFonts w:ascii="Arial Narrow" w:eastAsia="Arial Narrow" w:hAnsi="Arial Narrow" w:cs="Arial Narrow"/>
                <w:b/>
              </w:rPr>
            </w:pPr>
            <w:r>
              <w:rPr>
                <w:rFonts w:ascii="Arial Narrow" w:eastAsia="Arial Narrow" w:hAnsi="Arial Narrow" w:cs="Arial Narrow"/>
                <w:b/>
              </w:rPr>
              <w:t>ANA ROGELIA MONSALVE ÁLVAREZ</w:t>
            </w:r>
          </w:p>
          <w:p w:rsidR="008D1F93" w:rsidRDefault="001B29C3">
            <w:pPr>
              <w:spacing w:line="276" w:lineRule="auto"/>
              <w:jc w:val="center"/>
              <w:rPr>
                <w:rFonts w:ascii="Arial Narrow" w:eastAsia="Arial Narrow" w:hAnsi="Arial Narrow" w:cs="Arial Narrow"/>
                <w:b/>
              </w:rPr>
            </w:pPr>
            <w:r>
              <w:rPr>
                <w:rFonts w:ascii="Arial Narrow" w:eastAsia="Arial Narrow" w:hAnsi="Arial Narrow" w:cs="Arial Narrow"/>
                <w:b/>
              </w:rPr>
              <w:t>Representante a la Cámara</w:t>
            </w:r>
          </w:p>
          <w:p w:rsidR="008D1F93" w:rsidRDefault="001B29C3">
            <w:pPr>
              <w:spacing w:line="276" w:lineRule="auto"/>
              <w:jc w:val="center"/>
              <w:rPr>
                <w:rFonts w:ascii="Arial Narrow" w:eastAsia="Arial Narrow" w:hAnsi="Arial Narrow" w:cs="Arial Narrow"/>
              </w:rPr>
            </w:pPr>
            <w:r>
              <w:rPr>
                <w:rFonts w:ascii="Arial Narrow" w:eastAsia="Arial Narrow" w:hAnsi="Arial Narrow" w:cs="Arial Narrow"/>
                <w:b/>
              </w:rPr>
              <w:t>Circunscripción Especial Afrocolombiana</w:t>
            </w:r>
          </w:p>
        </w:tc>
      </w:tr>
    </w:tbl>
    <w:p w:rsidR="008D1F93" w:rsidRDefault="008D1F93">
      <w:pPr>
        <w:ind w:firstLine="1"/>
        <w:jc w:val="center"/>
        <w:rPr>
          <w:rFonts w:ascii="Arial" w:eastAsia="Arial" w:hAnsi="Arial" w:cs="Arial"/>
          <w:b/>
          <w:sz w:val="22"/>
          <w:szCs w:val="22"/>
        </w:rPr>
      </w:pPr>
    </w:p>
    <w:p w:rsidR="008D1F93" w:rsidRDefault="001B29C3">
      <w:pPr>
        <w:rPr>
          <w:rFonts w:ascii="Arial" w:eastAsia="Arial" w:hAnsi="Arial" w:cs="Arial"/>
          <w:b/>
          <w:sz w:val="22"/>
          <w:szCs w:val="22"/>
        </w:rPr>
      </w:pPr>
      <w:r>
        <w:br w:type="page"/>
      </w:r>
    </w:p>
    <w:p w:rsidR="008D1F93" w:rsidRDefault="001B29C3">
      <w:pPr>
        <w:ind w:firstLine="1"/>
        <w:jc w:val="center"/>
        <w:rPr>
          <w:rFonts w:ascii="Arial" w:eastAsia="Arial" w:hAnsi="Arial" w:cs="Arial"/>
          <w:b/>
          <w:sz w:val="22"/>
          <w:szCs w:val="22"/>
        </w:rPr>
      </w:pPr>
      <w:r>
        <w:rPr>
          <w:rFonts w:ascii="Arial" w:eastAsia="Arial" w:hAnsi="Arial" w:cs="Arial"/>
          <w:b/>
          <w:sz w:val="22"/>
          <w:szCs w:val="22"/>
        </w:rPr>
        <w:lastRenderedPageBreak/>
        <w:t>PROYECTO DE LEY No _______ DE 2025 CÁMARA</w:t>
      </w:r>
    </w:p>
    <w:p w:rsidR="008D1F93" w:rsidRDefault="008D1F93">
      <w:pPr>
        <w:ind w:firstLine="1"/>
        <w:jc w:val="center"/>
        <w:rPr>
          <w:rFonts w:ascii="Arial" w:eastAsia="Arial" w:hAnsi="Arial" w:cs="Arial"/>
          <w:sz w:val="22"/>
          <w:szCs w:val="22"/>
        </w:rPr>
      </w:pPr>
    </w:p>
    <w:p w:rsidR="008D1F93" w:rsidRDefault="008D1F93">
      <w:pPr>
        <w:rPr>
          <w:rFonts w:ascii="Arial" w:eastAsia="Arial" w:hAnsi="Arial" w:cs="Arial"/>
          <w:sz w:val="22"/>
          <w:szCs w:val="22"/>
        </w:rPr>
      </w:pPr>
    </w:p>
    <w:p w:rsidR="008D1F93" w:rsidRDefault="001B29C3">
      <w:pPr>
        <w:jc w:val="center"/>
        <w:rPr>
          <w:rFonts w:ascii="Arial" w:eastAsia="Arial" w:hAnsi="Arial" w:cs="Arial"/>
          <w:b/>
          <w:sz w:val="22"/>
          <w:szCs w:val="22"/>
        </w:rPr>
      </w:pPr>
      <w:r>
        <w:rPr>
          <w:rFonts w:ascii="Arial" w:eastAsia="Arial" w:hAnsi="Arial" w:cs="Arial"/>
          <w:b/>
          <w:sz w:val="22"/>
          <w:szCs w:val="22"/>
        </w:rPr>
        <w:t>“POR MEDIO DE LA CUAL SE DEJAN EXENTOS A LOS CONVENIOS SOLIDARIOS DE LOS ORGANISMOS DE ACCIÓN COMUNAL DE PRIMER Y SEGUNDO GRADO DEL PAGO DEL GRAVAMEN A LOS MOVIMIENTOS FINANCIEROS”</w:t>
      </w:r>
    </w:p>
    <w:p w:rsidR="008D1F93" w:rsidRDefault="008D1F93">
      <w:pPr>
        <w:jc w:val="both"/>
        <w:rPr>
          <w:rFonts w:ascii="Arial" w:eastAsia="Arial" w:hAnsi="Arial" w:cs="Arial"/>
          <w:sz w:val="22"/>
          <w:szCs w:val="22"/>
        </w:rPr>
      </w:pPr>
    </w:p>
    <w:p w:rsidR="008D1F93" w:rsidRDefault="001B29C3">
      <w:pPr>
        <w:jc w:val="center"/>
        <w:rPr>
          <w:rFonts w:ascii="Arial" w:eastAsia="Arial" w:hAnsi="Arial" w:cs="Arial"/>
          <w:b/>
          <w:sz w:val="22"/>
          <w:szCs w:val="22"/>
        </w:rPr>
      </w:pPr>
      <w:r>
        <w:rPr>
          <w:rFonts w:ascii="Arial" w:eastAsia="Arial" w:hAnsi="Arial" w:cs="Arial"/>
          <w:b/>
          <w:sz w:val="22"/>
          <w:szCs w:val="22"/>
        </w:rPr>
        <w:t>El Congreso de Colombia,</w:t>
      </w:r>
    </w:p>
    <w:p w:rsidR="008D1F93" w:rsidRDefault="008D1F93">
      <w:pPr>
        <w:jc w:val="center"/>
        <w:rPr>
          <w:rFonts w:ascii="Arial" w:eastAsia="Arial" w:hAnsi="Arial" w:cs="Arial"/>
          <w:sz w:val="22"/>
          <w:szCs w:val="22"/>
        </w:rPr>
      </w:pPr>
    </w:p>
    <w:p w:rsidR="008D1F93" w:rsidRDefault="001B29C3">
      <w:pPr>
        <w:jc w:val="center"/>
        <w:rPr>
          <w:rFonts w:ascii="Arial" w:eastAsia="Arial" w:hAnsi="Arial" w:cs="Arial"/>
          <w:b/>
          <w:sz w:val="22"/>
          <w:szCs w:val="22"/>
        </w:rPr>
      </w:pPr>
      <w:r>
        <w:rPr>
          <w:rFonts w:ascii="Arial" w:eastAsia="Arial" w:hAnsi="Arial" w:cs="Arial"/>
          <w:b/>
          <w:sz w:val="22"/>
          <w:szCs w:val="22"/>
        </w:rPr>
        <w:t>DECRETA:</w:t>
      </w:r>
    </w:p>
    <w:p w:rsidR="008D1F93" w:rsidRDefault="008D1F93">
      <w:pPr>
        <w:rPr>
          <w:rFonts w:ascii="Arial" w:eastAsia="Arial" w:hAnsi="Arial" w:cs="Arial"/>
          <w:sz w:val="22"/>
          <w:szCs w:val="22"/>
        </w:rPr>
      </w:pPr>
    </w:p>
    <w:p w:rsidR="008D1F93" w:rsidRDefault="001B29C3">
      <w:pPr>
        <w:jc w:val="both"/>
        <w:rPr>
          <w:rFonts w:ascii="Arial" w:eastAsia="Arial" w:hAnsi="Arial" w:cs="Arial"/>
          <w:sz w:val="22"/>
          <w:szCs w:val="22"/>
        </w:rPr>
      </w:pPr>
      <w:r>
        <w:rPr>
          <w:rFonts w:ascii="Arial" w:eastAsia="Arial" w:hAnsi="Arial" w:cs="Arial"/>
          <w:b/>
          <w:i/>
          <w:sz w:val="22"/>
          <w:szCs w:val="22"/>
        </w:rPr>
        <w:t>Artículo 1°.</w:t>
      </w:r>
      <w:r>
        <w:rPr>
          <w:rFonts w:ascii="Arial" w:eastAsia="Arial" w:hAnsi="Arial" w:cs="Arial"/>
          <w:b/>
          <w:sz w:val="22"/>
          <w:szCs w:val="22"/>
        </w:rPr>
        <w:t xml:space="preserve"> Objeto.</w:t>
      </w:r>
      <w:r>
        <w:rPr>
          <w:rFonts w:ascii="Arial" w:eastAsia="Arial" w:hAnsi="Arial" w:cs="Arial"/>
          <w:sz w:val="22"/>
          <w:szCs w:val="22"/>
        </w:rPr>
        <w:t xml:space="preserve"> La presente ley tiene como objeto dejar exento del pago del Gravamen a los Movimientos Financieros – GMF los retiros de los convenios solidarios de los organismos de Acción Comunal de primer y segundo grado.</w:t>
      </w:r>
    </w:p>
    <w:p w:rsidR="008D1F93" w:rsidRDefault="008D1F93">
      <w:pPr>
        <w:jc w:val="both"/>
        <w:rPr>
          <w:rFonts w:ascii="Arial" w:eastAsia="Arial" w:hAnsi="Arial" w:cs="Arial"/>
          <w:sz w:val="22"/>
          <w:szCs w:val="22"/>
        </w:rPr>
      </w:pPr>
    </w:p>
    <w:p w:rsidR="008D1F93" w:rsidRDefault="001B29C3">
      <w:pPr>
        <w:jc w:val="both"/>
        <w:rPr>
          <w:rFonts w:ascii="Arial" w:eastAsia="Arial" w:hAnsi="Arial" w:cs="Arial"/>
          <w:sz w:val="22"/>
          <w:szCs w:val="22"/>
        </w:rPr>
      </w:pPr>
      <w:r>
        <w:rPr>
          <w:rFonts w:ascii="Arial" w:eastAsia="Arial" w:hAnsi="Arial" w:cs="Arial"/>
          <w:b/>
          <w:i/>
          <w:sz w:val="22"/>
          <w:szCs w:val="22"/>
        </w:rPr>
        <w:t>Artículo 2°.</w:t>
      </w:r>
      <w:r>
        <w:rPr>
          <w:rFonts w:ascii="Arial" w:eastAsia="Arial" w:hAnsi="Arial" w:cs="Arial"/>
          <w:b/>
          <w:sz w:val="22"/>
          <w:szCs w:val="22"/>
        </w:rPr>
        <w:t xml:space="preserve">  </w:t>
      </w:r>
      <w:r>
        <w:rPr>
          <w:rFonts w:ascii="Arial" w:eastAsia="Arial" w:hAnsi="Arial" w:cs="Arial"/>
          <w:sz w:val="22"/>
          <w:szCs w:val="22"/>
        </w:rPr>
        <w:t xml:space="preserve">Adiciónese un numeral al artículo 879 del Estatuto Tributario, el cual quedará así: </w:t>
      </w:r>
    </w:p>
    <w:p w:rsidR="008D1F93" w:rsidRDefault="008D1F93">
      <w:pPr>
        <w:jc w:val="both"/>
        <w:rPr>
          <w:rFonts w:ascii="Arial" w:eastAsia="Arial" w:hAnsi="Arial" w:cs="Arial"/>
          <w:sz w:val="22"/>
          <w:szCs w:val="22"/>
        </w:rPr>
      </w:pPr>
    </w:p>
    <w:p w:rsidR="008D1F93" w:rsidRDefault="001B29C3">
      <w:pPr>
        <w:ind w:left="720"/>
        <w:jc w:val="both"/>
        <w:rPr>
          <w:rFonts w:ascii="Arial" w:eastAsia="Arial" w:hAnsi="Arial" w:cs="Arial"/>
          <w:sz w:val="22"/>
          <w:szCs w:val="22"/>
        </w:rPr>
      </w:pPr>
      <w:r>
        <w:rPr>
          <w:rFonts w:ascii="Arial" w:eastAsia="Arial" w:hAnsi="Arial" w:cs="Arial"/>
          <w:sz w:val="22"/>
          <w:szCs w:val="22"/>
        </w:rPr>
        <w:t>“</w:t>
      </w:r>
      <w:r>
        <w:rPr>
          <w:rFonts w:ascii="Arial" w:eastAsia="Arial" w:hAnsi="Arial" w:cs="Arial"/>
          <w:b/>
          <w:sz w:val="22"/>
          <w:szCs w:val="22"/>
        </w:rPr>
        <w:t>ARTÍCULO 879. EXENCIONES DEL GMF.</w:t>
      </w:r>
      <w:r>
        <w:rPr>
          <w:rFonts w:ascii="Arial" w:eastAsia="Arial" w:hAnsi="Arial" w:cs="Arial"/>
          <w:sz w:val="22"/>
          <w:szCs w:val="22"/>
        </w:rPr>
        <w:t xml:space="preserve"> Se encuentran exentos del Gravamen a los Movimientos financieros:</w:t>
      </w:r>
    </w:p>
    <w:p w:rsidR="008D1F93" w:rsidRDefault="008D1F93">
      <w:pPr>
        <w:ind w:left="720"/>
        <w:jc w:val="both"/>
        <w:rPr>
          <w:rFonts w:ascii="Arial" w:eastAsia="Arial" w:hAnsi="Arial" w:cs="Arial"/>
          <w:sz w:val="22"/>
          <w:szCs w:val="22"/>
        </w:rPr>
      </w:pPr>
    </w:p>
    <w:p w:rsidR="008D1F93" w:rsidRDefault="001B29C3">
      <w:pPr>
        <w:ind w:left="720"/>
        <w:jc w:val="both"/>
        <w:rPr>
          <w:rFonts w:ascii="Arial" w:eastAsia="Arial" w:hAnsi="Arial" w:cs="Arial"/>
          <w:sz w:val="22"/>
          <w:szCs w:val="22"/>
        </w:rPr>
      </w:pPr>
      <w:r>
        <w:rPr>
          <w:rFonts w:ascii="Arial" w:eastAsia="Arial" w:hAnsi="Arial" w:cs="Arial"/>
          <w:sz w:val="22"/>
          <w:szCs w:val="22"/>
        </w:rPr>
        <w:t>32. Los retiros efectuados de las cuentas corrientes o de ahorros abiertas en entidades vigiladas por la Superintendencia Financiera de Colombia o de Economía Solidaria según sea el caso, que correspondan a desembolsos de los convenios solidarios celebrados entre los entes del orden nacional, departamental, distrital y municipal con los organismos de Acción Comunal de primer y segundo grado.</w:t>
      </w:r>
    </w:p>
    <w:p w:rsidR="008D1F93" w:rsidRDefault="008D1F93">
      <w:pPr>
        <w:ind w:left="720"/>
        <w:jc w:val="both"/>
        <w:rPr>
          <w:rFonts w:ascii="Arial" w:eastAsia="Arial" w:hAnsi="Arial" w:cs="Arial"/>
          <w:sz w:val="22"/>
          <w:szCs w:val="22"/>
        </w:rPr>
      </w:pPr>
    </w:p>
    <w:p w:rsidR="008D1F93" w:rsidRDefault="001B29C3">
      <w:pPr>
        <w:ind w:left="720"/>
        <w:jc w:val="both"/>
        <w:rPr>
          <w:rFonts w:ascii="Arial" w:eastAsia="Arial" w:hAnsi="Arial" w:cs="Arial"/>
          <w:sz w:val="22"/>
          <w:szCs w:val="22"/>
        </w:rPr>
      </w:pPr>
      <w:r>
        <w:rPr>
          <w:rFonts w:ascii="Arial" w:eastAsia="Arial" w:hAnsi="Arial" w:cs="Arial"/>
          <w:b/>
          <w:sz w:val="22"/>
          <w:szCs w:val="22"/>
        </w:rPr>
        <w:t xml:space="preserve">Parágrafo. </w:t>
      </w:r>
      <w:r>
        <w:rPr>
          <w:rFonts w:ascii="Arial" w:eastAsia="Arial" w:hAnsi="Arial" w:cs="Arial"/>
          <w:sz w:val="22"/>
          <w:szCs w:val="22"/>
        </w:rPr>
        <w:t>Para acceder a la exención aquí prevista, los organismos de Acción Comunal de primer y segundo grado deberán adjuntar, al momento de apertura o actualización de la cuenta en la entidad vigilada por la Superintendencia Financiera de Colombia o por la de Economía Solidaria, copia del respectivo convenio solidario suscrito con la entidad estatal. Las entidades financieras deberán mantener un registro de dichas cuentas exentas y reportar anualmente al Ministerio de Hacienda y Crédito Público la información consolidada de los montos manejados bajo este régimen. Las entidades financieras reportarán semestralmente a la Superintendencia Financiera de Colombia las operaciones amparadas por esta exención, con el fin de hacer seguimiento y control estadístico.”</w:t>
      </w:r>
    </w:p>
    <w:p w:rsidR="008D1F93" w:rsidRDefault="008D1F93">
      <w:pPr>
        <w:jc w:val="both"/>
        <w:rPr>
          <w:rFonts w:ascii="Arial" w:eastAsia="Arial" w:hAnsi="Arial" w:cs="Arial"/>
          <w:sz w:val="22"/>
          <w:szCs w:val="22"/>
        </w:rPr>
      </w:pPr>
    </w:p>
    <w:p w:rsidR="008D1F93" w:rsidRDefault="001B29C3">
      <w:pPr>
        <w:jc w:val="both"/>
        <w:rPr>
          <w:rFonts w:ascii="Arial" w:eastAsia="Arial" w:hAnsi="Arial" w:cs="Arial"/>
          <w:sz w:val="22"/>
          <w:szCs w:val="22"/>
        </w:rPr>
      </w:pPr>
      <w:r>
        <w:rPr>
          <w:rFonts w:ascii="Arial" w:eastAsia="Arial" w:hAnsi="Arial" w:cs="Arial"/>
          <w:b/>
          <w:i/>
          <w:sz w:val="22"/>
          <w:szCs w:val="22"/>
        </w:rPr>
        <w:t>Artículo 3°.</w:t>
      </w:r>
      <w:r>
        <w:rPr>
          <w:rFonts w:ascii="Arial" w:eastAsia="Arial" w:hAnsi="Arial" w:cs="Arial"/>
          <w:b/>
          <w:sz w:val="22"/>
          <w:szCs w:val="22"/>
        </w:rPr>
        <w:t xml:space="preserve"> Vigencia.</w:t>
      </w:r>
      <w:r>
        <w:rPr>
          <w:rFonts w:ascii="Arial" w:eastAsia="Arial" w:hAnsi="Arial" w:cs="Arial"/>
          <w:sz w:val="22"/>
          <w:szCs w:val="22"/>
        </w:rPr>
        <w:t xml:space="preserve"> La presente Ley rige a partir de su promulgación y deroga las disposiciones que le sean contrarias. </w:t>
      </w:r>
    </w:p>
    <w:p w:rsidR="008D1F93" w:rsidRDefault="008D1F93">
      <w:pPr>
        <w:rPr>
          <w:rFonts w:ascii="Arial" w:eastAsia="Arial" w:hAnsi="Arial" w:cs="Arial"/>
          <w:sz w:val="22"/>
          <w:szCs w:val="22"/>
        </w:rPr>
      </w:pPr>
      <w:bookmarkStart w:id="0" w:name="_heading=h.gjdgxs" w:colFirst="0" w:colLast="0"/>
      <w:bookmarkEnd w:id="0"/>
    </w:p>
    <w:p w:rsidR="008D1F93" w:rsidRDefault="001B29C3">
      <w:pPr>
        <w:jc w:val="both"/>
        <w:rPr>
          <w:rFonts w:ascii="Arial" w:eastAsia="Arial" w:hAnsi="Arial" w:cs="Arial"/>
          <w:sz w:val="22"/>
          <w:szCs w:val="22"/>
        </w:rPr>
      </w:pPr>
      <w:r>
        <w:rPr>
          <w:rFonts w:ascii="Arial" w:eastAsia="Arial" w:hAnsi="Arial" w:cs="Arial"/>
          <w:sz w:val="22"/>
          <w:szCs w:val="22"/>
        </w:rPr>
        <w:t>Cordialmente,</w:t>
      </w:r>
    </w:p>
    <w:p w:rsidR="008D1F93" w:rsidRDefault="001B29C3">
      <w:pPr>
        <w:rPr>
          <w:rFonts w:ascii="Arial" w:eastAsia="Arial" w:hAnsi="Arial" w:cs="Arial"/>
          <w:sz w:val="22"/>
          <w:szCs w:val="22"/>
        </w:rPr>
      </w:pPr>
      <w:r>
        <w:br w:type="page"/>
      </w:r>
    </w:p>
    <w:tbl>
      <w:tblPr>
        <w:tblStyle w:val="a5"/>
        <w:tblW w:w="878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19"/>
        <w:gridCol w:w="4470"/>
      </w:tblGrid>
      <w:tr w:rsidR="008D1F93">
        <w:tc>
          <w:tcPr>
            <w:tcW w:w="4319" w:type="dxa"/>
            <w:shd w:val="clear" w:color="auto" w:fill="auto"/>
            <w:tcMar>
              <w:top w:w="100" w:type="dxa"/>
              <w:left w:w="100" w:type="dxa"/>
              <w:bottom w:w="100" w:type="dxa"/>
              <w:right w:w="100" w:type="dxa"/>
            </w:tcMar>
          </w:tcPr>
          <w:p w:rsidR="008D1F93" w:rsidRDefault="009237FC">
            <w:pPr>
              <w:jc w:val="center"/>
              <w:rPr>
                <w:rFonts w:ascii="Arial" w:eastAsia="Arial" w:hAnsi="Arial" w:cs="Arial"/>
                <w:b/>
                <w:sz w:val="22"/>
                <w:szCs w:val="22"/>
              </w:rPr>
            </w:pPr>
            <w:r>
              <w:rPr>
                <w:rFonts w:ascii="Arial" w:hAnsi="Arial" w:cs="Arial"/>
                <w:noProof/>
                <w:color w:val="000000"/>
                <w:sz w:val="22"/>
                <w:szCs w:val="22"/>
                <w:bdr w:val="none" w:sz="0" w:space="0" w:color="auto" w:frame="1"/>
                <w:lang w:val="es-CO"/>
              </w:rPr>
              <w:lastRenderedPageBreak/>
              <w:drawing>
                <wp:inline distT="0" distB="0" distL="0" distR="0" wp14:anchorId="6917D46D" wp14:editId="523D3D8D">
                  <wp:extent cx="2333625" cy="1162050"/>
                  <wp:effectExtent l="0" t="0" r="9525" b="0"/>
                  <wp:docPr id="26" name="Imagen 26" descr="https://lh7-rt.googleusercontent.com/docsz/AD_4nXf80WBVND-YOoSU4EDJCeq2WgH1d9zYfUjCfmnYRzNI7Gj1xha_Zs8CqCGVOhoXKJM9uKL5-5yT24QAKyK1DCdtByiP1LqElBjgvNPZIWfMlQExAPbdD1qdd5RsNJeozqQrUyJcDgDn8-Ski-u8yA?key=VF-vddfPSSZYUa_Ss6Rn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rt.googleusercontent.com/docsz/AD_4nXf80WBVND-YOoSU4EDJCeq2WgH1d9zYfUjCfmnYRzNI7Gj1xha_Zs8CqCGVOhoXKJM9uKL5-5yT24QAKyK1DCdtByiP1LqElBjgvNPZIWfMlQExAPbdD1qdd5RsNJeozqQrUyJcDgDn8-Ski-u8yA?key=VF-vddfPSSZYUa_Ss6RnP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3625" cy="1162050"/>
                          </a:xfrm>
                          <a:prstGeom prst="rect">
                            <a:avLst/>
                          </a:prstGeom>
                          <a:noFill/>
                          <a:ln>
                            <a:noFill/>
                          </a:ln>
                        </pic:spPr>
                      </pic:pic>
                    </a:graphicData>
                  </a:graphic>
                </wp:inline>
              </w:drawing>
            </w:r>
            <w:r w:rsidR="001B29C3">
              <w:rPr>
                <w:rFonts w:ascii="Arial" w:eastAsia="Arial" w:hAnsi="Arial" w:cs="Arial"/>
                <w:b/>
                <w:sz w:val="22"/>
                <w:szCs w:val="22"/>
              </w:rPr>
              <w:t>WILDER IBERSON ESCOBAR ORTIZ</w:t>
            </w:r>
          </w:p>
          <w:p w:rsidR="008D1F93" w:rsidRDefault="001B29C3">
            <w:pPr>
              <w:jc w:val="center"/>
              <w:rPr>
                <w:rFonts w:ascii="Arial" w:eastAsia="Arial" w:hAnsi="Arial" w:cs="Arial"/>
                <w:sz w:val="22"/>
                <w:szCs w:val="22"/>
              </w:rPr>
            </w:pPr>
            <w:r>
              <w:rPr>
                <w:rFonts w:ascii="Arial" w:eastAsia="Arial" w:hAnsi="Arial" w:cs="Arial"/>
                <w:sz w:val="22"/>
                <w:szCs w:val="22"/>
              </w:rPr>
              <w:t>Representante a la Cámara por Caldas</w:t>
            </w:r>
          </w:p>
          <w:p w:rsidR="008D1F93" w:rsidRDefault="001B29C3">
            <w:pPr>
              <w:jc w:val="center"/>
              <w:rPr>
                <w:rFonts w:ascii="Arial" w:eastAsia="Arial" w:hAnsi="Arial" w:cs="Arial"/>
                <w:b/>
                <w:sz w:val="22"/>
                <w:szCs w:val="22"/>
              </w:rPr>
            </w:pPr>
            <w:r>
              <w:rPr>
                <w:rFonts w:ascii="Arial" w:eastAsia="Arial" w:hAnsi="Arial" w:cs="Arial"/>
                <w:sz w:val="22"/>
                <w:szCs w:val="22"/>
              </w:rPr>
              <w:t>Partido Gente en Movimiento</w:t>
            </w:r>
          </w:p>
        </w:tc>
        <w:tc>
          <w:tcPr>
            <w:tcW w:w="4470" w:type="dxa"/>
            <w:shd w:val="clear" w:color="auto" w:fill="auto"/>
            <w:tcMar>
              <w:top w:w="100" w:type="dxa"/>
              <w:left w:w="100" w:type="dxa"/>
              <w:bottom w:w="100" w:type="dxa"/>
              <w:right w:w="100" w:type="dxa"/>
            </w:tcMar>
          </w:tcPr>
          <w:p w:rsidR="008D1F93" w:rsidRDefault="001B29C3">
            <w:pPr>
              <w:jc w:val="center"/>
              <w:rPr>
                <w:rFonts w:ascii="Arial" w:eastAsia="Arial" w:hAnsi="Arial" w:cs="Arial"/>
                <w:b/>
                <w:sz w:val="22"/>
                <w:szCs w:val="22"/>
              </w:rPr>
            </w:pPr>
            <w:r>
              <w:rPr>
                <w:noProof/>
                <w:lang w:val="es-CO"/>
              </w:rPr>
              <w:drawing>
                <wp:anchor distT="114300" distB="114300" distL="114300" distR="114300" simplePos="0" relativeHeight="251664384" behindDoc="0" locked="0" layoutInCell="1" hidden="0" allowOverlap="1" wp14:anchorId="7624A39A" wp14:editId="76A5345E">
                  <wp:simplePos x="0" y="0"/>
                  <wp:positionH relativeFrom="column">
                    <wp:posOffset>381000</wp:posOffset>
                  </wp:positionH>
                  <wp:positionV relativeFrom="paragraph">
                    <wp:posOffset>47626</wp:posOffset>
                  </wp:positionV>
                  <wp:extent cx="1724978" cy="813669"/>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724978" cy="813669"/>
                          </a:xfrm>
                          <a:prstGeom prst="rect">
                            <a:avLst/>
                          </a:prstGeom>
                          <a:ln/>
                        </pic:spPr>
                      </pic:pic>
                    </a:graphicData>
                  </a:graphic>
                </wp:anchor>
              </w:drawing>
            </w:r>
          </w:p>
          <w:p w:rsidR="008D1F93" w:rsidRDefault="008D1F93">
            <w:pPr>
              <w:jc w:val="center"/>
              <w:rPr>
                <w:rFonts w:ascii="Arial" w:eastAsia="Arial" w:hAnsi="Arial" w:cs="Arial"/>
                <w:b/>
                <w:sz w:val="22"/>
                <w:szCs w:val="22"/>
              </w:rPr>
            </w:pPr>
          </w:p>
          <w:p w:rsidR="008D1F93" w:rsidRDefault="008D1F93">
            <w:pPr>
              <w:jc w:val="center"/>
              <w:rPr>
                <w:rFonts w:ascii="Arial" w:eastAsia="Arial" w:hAnsi="Arial" w:cs="Arial"/>
                <w:b/>
                <w:sz w:val="22"/>
                <w:szCs w:val="22"/>
              </w:rPr>
            </w:pPr>
          </w:p>
          <w:p w:rsidR="008D1F93" w:rsidRDefault="008D1F93">
            <w:pPr>
              <w:jc w:val="center"/>
              <w:rPr>
                <w:rFonts w:ascii="Arial" w:eastAsia="Arial" w:hAnsi="Arial" w:cs="Arial"/>
                <w:b/>
                <w:sz w:val="22"/>
                <w:szCs w:val="22"/>
              </w:rPr>
            </w:pPr>
          </w:p>
          <w:p w:rsidR="008D1F93" w:rsidRDefault="008D1F93">
            <w:pPr>
              <w:jc w:val="center"/>
              <w:rPr>
                <w:rFonts w:ascii="Arial" w:eastAsia="Arial" w:hAnsi="Arial" w:cs="Arial"/>
                <w:b/>
                <w:sz w:val="22"/>
                <w:szCs w:val="22"/>
              </w:rPr>
            </w:pPr>
          </w:p>
          <w:p w:rsidR="008D1F93" w:rsidRDefault="008D1F93">
            <w:pPr>
              <w:jc w:val="center"/>
              <w:rPr>
                <w:rFonts w:ascii="Arial" w:eastAsia="Arial" w:hAnsi="Arial" w:cs="Arial"/>
                <w:b/>
                <w:sz w:val="22"/>
                <w:szCs w:val="22"/>
              </w:rPr>
            </w:pPr>
          </w:p>
          <w:p w:rsidR="009237FC" w:rsidRDefault="009237FC">
            <w:pPr>
              <w:jc w:val="center"/>
              <w:rPr>
                <w:rFonts w:ascii="Arial" w:eastAsia="Arial" w:hAnsi="Arial" w:cs="Arial"/>
                <w:b/>
                <w:sz w:val="22"/>
                <w:szCs w:val="22"/>
              </w:rPr>
            </w:pPr>
          </w:p>
          <w:p w:rsidR="008D1F93" w:rsidRDefault="001B29C3">
            <w:pPr>
              <w:jc w:val="center"/>
              <w:rPr>
                <w:rFonts w:ascii="Arial" w:eastAsia="Arial" w:hAnsi="Arial" w:cs="Arial"/>
                <w:b/>
                <w:sz w:val="22"/>
                <w:szCs w:val="22"/>
              </w:rPr>
            </w:pPr>
            <w:r>
              <w:rPr>
                <w:rFonts w:ascii="Arial" w:eastAsia="Arial" w:hAnsi="Arial" w:cs="Arial"/>
                <w:b/>
                <w:sz w:val="22"/>
                <w:szCs w:val="22"/>
              </w:rPr>
              <w:t>WILMER CASTELLANOS HERNANDEZ</w:t>
            </w:r>
          </w:p>
          <w:p w:rsidR="008D1F93" w:rsidRDefault="001B29C3">
            <w:pPr>
              <w:ind w:firstLine="1"/>
              <w:jc w:val="center"/>
              <w:rPr>
                <w:rFonts w:ascii="Arial" w:eastAsia="Arial" w:hAnsi="Arial" w:cs="Arial"/>
                <w:sz w:val="22"/>
                <w:szCs w:val="22"/>
              </w:rPr>
            </w:pPr>
            <w:r>
              <w:rPr>
                <w:rFonts w:ascii="Arial" w:eastAsia="Arial" w:hAnsi="Arial" w:cs="Arial"/>
                <w:sz w:val="22"/>
                <w:szCs w:val="22"/>
              </w:rPr>
              <w:t xml:space="preserve">Representante a la Cámara por Boyacá </w:t>
            </w:r>
          </w:p>
          <w:p w:rsidR="008D1F93" w:rsidRDefault="001B29C3">
            <w:pPr>
              <w:ind w:firstLine="1"/>
              <w:jc w:val="center"/>
              <w:rPr>
                <w:rFonts w:ascii="Arial" w:eastAsia="Arial" w:hAnsi="Arial" w:cs="Arial"/>
                <w:sz w:val="22"/>
                <w:szCs w:val="22"/>
              </w:rPr>
            </w:pPr>
            <w:r>
              <w:rPr>
                <w:rFonts w:ascii="Arial" w:eastAsia="Arial" w:hAnsi="Arial" w:cs="Arial"/>
                <w:sz w:val="22"/>
                <w:szCs w:val="22"/>
              </w:rPr>
              <w:t>Partido Alianza Verde</w:t>
            </w:r>
          </w:p>
        </w:tc>
        <w:bookmarkStart w:id="1" w:name="_GoBack"/>
        <w:bookmarkEnd w:id="1"/>
      </w:tr>
      <w:tr w:rsidR="008D1F93">
        <w:trPr>
          <w:trHeight w:val="1769"/>
        </w:trPr>
        <w:tc>
          <w:tcPr>
            <w:tcW w:w="4319" w:type="dxa"/>
            <w:shd w:val="clear" w:color="auto" w:fill="auto"/>
            <w:tcMar>
              <w:top w:w="100" w:type="dxa"/>
              <w:left w:w="100" w:type="dxa"/>
              <w:bottom w:w="100" w:type="dxa"/>
              <w:right w:w="100" w:type="dxa"/>
            </w:tcMar>
          </w:tcPr>
          <w:p w:rsidR="008D1F93" w:rsidRDefault="001B29C3">
            <w:pPr>
              <w:jc w:val="center"/>
              <w:rPr>
                <w:rFonts w:ascii="Arial" w:eastAsia="Arial" w:hAnsi="Arial" w:cs="Arial"/>
                <w:b/>
                <w:sz w:val="22"/>
                <w:szCs w:val="22"/>
              </w:rPr>
            </w:pPr>
            <w:r>
              <w:rPr>
                <w:noProof/>
                <w:lang w:val="es-CO"/>
              </w:rPr>
              <w:drawing>
                <wp:anchor distT="114300" distB="114300" distL="114300" distR="114300" simplePos="0" relativeHeight="251665408" behindDoc="0" locked="0" layoutInCell="1" hidden="0" allowOverlap="1" wp14:anchorId="3AD6E9DE" wp14:editId="61D6BCE4">
                  <wp:simplePos x="0" y="0"/>
                  <wp:positionH relativeFrom="column">
                    <wp:posOffset>542925</wp:posOffset>
                  </wp:positionH>
                  <wp:positionV relativeFrom="paragraph">
                    <wp:posOffset>85726</wp:posOffset>
                  </wp:positionV>
                  <wp:extent cx="1530452" cy="870445"/>
                  <wp:effectExtent l="0" t="0" r="0" b="0"/>
                  <wp:wrapNone/>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t="-6593" b="6593"/>
                          <a:stretch>
                            <a:fillRect/>
                          </a:stretch>
                        </pic:blipFill>
                        <pic:spPr>
                          <a:xfrm>
                            <a:off x="0" y="0"/>
                            <a:ext cx="1530452" cy="870445"/>
                          </a:xfrm>
                          <a:prstGeom prst="rect">
                            <a:avLst/>
                          </a:prstGeom>
                          <a:ln/>
                        </pic:spPr>
                      </pic:pic>
                    </a:graphicData>
                  </a:graphic>
                </wp:anchor>
              </w:drawing>
            </w:r>
          </w:p>
          <w:p w:rsidR="008D1F93" w:rsidRDefault="008D1F93">
            <w:pPr>
              <w:jc w:val="center"/>
              <w:rPr>
                <w:rFonts w:ascii="Arial" w:eastAsia="Arial" w:hAnsi="Arial" w:cs="Arial"/>
                <w:b/>
                <w:sz w:val="22"/>
                <w:szCs w:val="22"/>
              </w:rPr>
            </w:pPr>
          </w:p>
          <w:p w:rsidR="008D1F93" w:rsidRDefault="008D1F93">
            <w:pPr>
              <w:jc w:val="center"/>
              <w:rPr>
                <w:rFonts w:ascii="Arial" w:eastAsia="Arial" w:hAnsi="Arial" w:cs="Arial"/>
                <w:b/>
                <w:sz w:val="22"/>
                <w:szCs w:val="22"/>
              </w:rPr>
            </w:pPr>
          </w:p>
          <w:p w:rsidR="008D1F93" w:rsidRDefault="008D1F93">
            <w:pPr>
              <w:jc w:val="center"/>
              <w:rPr>
                <w:rFonts w:ascii="Arial" w:eastAsia="Arial" w:hAnsi="Arial" w:cs="Arial"/>
                <w:b/>
                <w:sz w:val="22"/>
                <w:szCs w:val="22"/>
              </w:rPr>
            </w:pPr>
          </w:p>
          <w:p w:rsidR="008D1F93" w:rsidRDefault="008D1F93">
            <w:pPr>
              <w:jc w:val="center"/>
              <w:rPr>
                <w:rFonts w:ascii="Arial" w:eastAsia="Arial" w:hAnsi="Arial" w:cs="Arial"/>
                <w:b/>
                <w:sz w:val="22"/>
                <w:szCs w:val="22"/>
              </w:rPr>
            </w:pPr>
          </w:p>
          <w:p w:rsidR="008D1F93" w:rsidRDefault="008D1F93">
            <w:pPr>
              <w:jc w:val="center"/>
              <w:rPr>
                <w:rFonts w:ascii="Arial" w:eastAsia="Arial" w:hAnsi="Arial" w:cs="Arial"/>
                <w:b/>
                <w:sz w:val="22"/>
                <w:szCs w:val="22"/>
              </w:rPr>
            </w:pPr>
          </w:p>
          <w:p w:rsidR="008D1F93" w:rsidRDefault="001B29C3">
            <w:pPr>
              <w:spacing w:line="276" w:lineRule="auto"/>
              <w:jc w:val="center"/>
              <w:rPr>
                <w:rFonts w:ascii="Arial" w:eastAsia="Arial" w:hAnsi="Arial" w:cs="Arial"/>
                <w:b/>
                <w:sz w:val="22"/>
                <w:szCs w:val="22"/>
              </w:rPr>
            </w:pPr>
            <w:r>
              <w:rPr>
                <w:rFonts w:ascii="Arial" w:eastAsia="Arial" w:hAnsi="Arial" w:cs="Arial"/>
                <w:b/>
                <w:sz w:val="22"/>
                <w:szCs w:val="22"/>
              </w:rPr>
              <w:t>ANGELA MARIA VERGARA GONZALEZ</w:t>
            </w:r>
          </w:p>
          <w:p w:rsidR="008D1F93" w:rsidRDefault="001B29C3">
            <w:pPr>
              <w:spacing w:line="276" w:lineRule="auto"/>
              <w:jc w:val="center"/>
              <w:rPr>
                <w:rFonts w:ascii="Arial" w:eastAsia="Arial" w:hAnsi="Arial" w:cs="Arial"/>
                <w:sz w:val="22"/>
                <w:szCs w:val="22"/>
              </w:rPr>
            </w:pPr>
            <w:r>
              <w:rPr>
                <w:rFonts w:ascii="Arial" w:eastAsia="Arial" w:hAnsi="Arial" w:cs="Arial"/>
                <w:sz w:val="22"/>
                <w:szCs w:val="22"/>
              </w:rPr>
              <w:t>Representante a la Cámara</w:t>
            </w:r>
          </w:p>
          <w:p w:rsidR="008D1F93" w:rsidRDefault="001B29C3">
            <w:pPr>
              <w:spacing w:line="276" w:lineRule="auto"/>
              <w:jc w:val="center"/>
              <w:rPr>
                <w:rFonts w:ascii="Arial" w:eastAsia="Arial" w:hAnsi="Arial" w:cs="Arial"/>
                <w:b/>
                <w:sz w:val="22"/>
                <w:szCs w:val="22"/>
              </w:rPr>
            </w:pPr>
            <w:r>
              <w:rPr>
                <w:rFonts w:ascii="Arial" w:eastAsia="Arial" w:hAnsi="Arial" w:cs="Arial"/>
                <w:sz w:val="22"/>
                <w:szCs w:val="22"/>
              </w:rPr>
              <w:t>Departamento de Bolívar</w:t>
            </w:r>
          </w:p>
        </w:tc>
        <w:tc>
          <w:tcPr>
            <w:tcW w:w="4470" w:type="dxa"/>
            <w:shd w:val="clear" w:color="auto" w:fill="auto"/>
            <w:tcMar>
              <w:top w:w="100" w:type="dxa"/>
              <w:left w:w="100" w:type="dxa"/>
              <w:bottom w:w="100" w:type="dxa"/>
              <w:right w:w="100" w:type="dxa"/>
            </w:tcMar>
          </w:tcPr>
          <w:p w:rsidR="008D1F93" w:rsidRDefault="008D1F93">
            <w:pPr>
              <w:ind w:left="720"/>
              <w:jc w:val="center"/>
              <w:rPr>
                <w:rFonts w:ascii="Arial" w:eastAsia="Arial" w:hAnsi="Arial" w:cs="Arial"/>
                <w:sz w:val="22"/>
                <w:szCs w:val="22"/>
              </w:rPr>
            </w:pPr>
          </w:p>
          <w:p w:rsidR="008D1F93" w:rsidRDefault="001B29C3">
            <w:pPr>
              <w:ind w:left="720"/>
              <w:rPr>
                <w:rFonts w:ascii="Arial" w:eastAsia="Arial" w:hAnsi="Arial" w:cs="Arial"/>
                <w:sz w:val="22"/>
                <w:szCs w:val="22"/>
              </w:rPr>
            </w:pPr>
            <w:r>
              <w:rPr>
                <w:rFonts w:ascii="Arial" w:eastAsia="Arial" w:hAnsi="Arial" w:cs="Arial"/>
                <w:noProof/>
                <w:sz w:val="22"/>
                <w:szCs w:val="22"/>
                <w:lang w:val="es-CO"/>
              </w:rPr>
              <w:drawing>
                <wp:inline distT="114300" distB="114300" distL="114300" distR="114300" wp14:anchorId="06196F77" wp14:editId="18D5ECA5">
                  <wp:extent cx="1684972" cy="623826"/>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1684972" cy="623826"/>
                          </a:xfrm>
                          <a:prstGeom prst="rect">
                            <a:avLst/>
                          </a:prstGeom>
                          <a:ln/>
                        </pic:spPr>
                      </pic:pic>
                    </a:graphicData>
                  </a:graphic>
                </wp:inline>
              </w:drawing>
            </w:r>
          </w:p>
          <w:p w:rsidR="008D1F93" w:rsidRDefault="008D1F93">
            <w:pPr>
              <w:jc w:val="center"/>
              <w:rPr>
                <w:rFonts w:ascii="Arial" w:eastAsia="Arial" w:hAnsi="Arial" w:cs="Arial"/>
                <w:sz w:val="22"/>
                <w:szCs w:val="22"/>
              </w:rPr>
            </w:pPr>
          </w:p>
          <w:p w:rsidR="008D1F93" w:rsidRDefault="008D1F93">
            <w:pPr>
              <w:jc w:val="center"/>
              <w:rPr>
                <w:rFonts w:ascii="Arial" w:eastAsia="Arial" w:hAnsi="Arial" w:cs="Arial"/>
                <w:sz w:val="22"/>
                <w:szCs w:val="22"/>
              </w:rPr>
            </w:pPr>
          </w:p>
          <w:p w:rsidR="008D1F93" w:rsidRDefault="001B29C3">
            <w:pPr>
              <w:jc w:val="center"/>
              <w:rPr>
                <w:rFonts w:ascii="Arial" w:eastAsia="Arial" w:hAnsi="Arial" w:cs="Arial"/>
                <w:b/>
                <w:sz w:val="22"/>
                <w:szCs w:val="22"/>
              </w:rPr>
            </w:pPr>
            <w:r>
              <w:rPr>
                <w:rFonts w:ascii="Arial" w:eastAsia="Arial" w:hAnsi="Arial" w:cs="Arial"/>
                <w:b/>
                <w:sz w:val="22"/>
                <w:szCs w:val="22"/>
              </w:rPr>
              <w:t xml:space="preserve">OLGA LUCIA VELASQUEZ NIETO </w:t>
            </w:r>
          </w:p>
          <w:p w:rsidR="008D1F93" w:rsidRDefault="001B29C3">
            <w:pPr>
              <w:jc w:val="center"/>
              <w:rPr>
                <w:rFonts w:ascii="Arial" w:eastAsia="Arial" w:hAnsi="Arial" w:cs="Arial"/>
                <w:b/>
                <w:sz w:val="22"/>
                <w:szCs w:val="22"/>
              </w:rPr>
            </w:pPr>
            <w:r>
              <w:rPr>
                <w:rFonts w:ascii="Arial" w:eastAsia="Arial" w:hAnsi="Arial" w:cs="Arial"/>
                <w:b/>
                <w:sz w:val="22"/>
                <w:szCs w:val="22"/>
              </w:rPr>
              <w:t>Representante a la cámara por Bogotá</w:t>
            </w:r>
          </w:p>
          <w:p w:rsidR="008D1F93" w:rsidRDefault="001B29C3">
            <w:pPr>
              <w:jc w:val="center"/>
              <w:rPr>
                <w:rFonts w:ascii="Arial" w:eastAsia="Arial" w:hAnsi="Arial" w:cs="Arial"/>
                <w:b/>
                <w:sz w:val="22"/>
                <w:szCs w:val="22"/>
              </w:rPr>
            </w:pPr>
            <w:r>
              <w:rPr>
                <w:rFonts w:ascii="Arial" w:eastAsia="Arial" w:hAnsi="Arial" w:cs="Arial"/>
                <w:b/>
                <w:sz w:val="22"/>
                <w:szCs w:val="22"/>
              </w:rPr>
              <w:t xml:space="preserve">Partido Alianza Verde </w:t>
            </w:r>
          </w:p>
        </w:tc>
      </w:tr>
      <w:tr w:rsidR="008D1F93">
        <w:trPr>
          <w:trHeight w:val="1769"/>
        </w:trPr>
        <w:tc>
          <w:tcPr>
            <w:tcW w:w="4319" w:type="dxa"/>
            <w:shd w:val="clear" w:color="auto" w:fill="auto"/>
            <w:tcMar>
              <w:top w:w="100" w:type="dxa"/>
              <w:left w:w="100" w:type="dxa"/>
              <w:bottom w:w="100" w:type="dxa"/>
              <w:right w:w="100" w:type="dxa"/>
            </w:tcMar>
          </w:tcPr>
          <w:p w:rsidR="008D1F93" w:rsidRDefault="001B29C3">
            <w:pPr>
              <w:spacing w:after="160" w:line="259" w:lineRule="auto"/>
              <w:jc w:val="center"/>
              <w:rPr>
                <w:rFonts w:ascii="Times New Roman" w:eastAsia="Times New Roman" w:hAnsi="Times New Roman" w:cs="Times New Roman"/>
                <w:b/>
              </w:rPr>
            </w:pPr>
            <w:r>
              <w:rPr>
                <w:noProof/>
                <w:lang w:val="es-CO"/>
              </w:rPr>
              <w:drawing>
                <wp:anchor distT="114300" distB="114300" distL="114300" distR="114300" simplePos="0" relativeHeight="251666432" behindDoc="0" locked="0" layoutInCell="1" hidden="0" allowOverlap="1" wp14:anchorId="61E42332" wp14:editId="08272A48">
                  <wp:simplePos x="0" y="0"/>
                  <wp:positionH relativeFrom="column">
                    <wp:posOffset>514350</wp:posOffset>
                  </wp:positionH>
                  <wp:positionV relativeFrom="paragraph">
                    <wp:posOffset>400050</wp:posOffset>
                  </wp:positionV>
                  <wp:extent cx="1810703" cy="495300"/>
                  <wp:effectExtent l="0" t="0" r="0" b="0"/>
                  <wp:wrapNone/>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810703" cy="495300"/>
                          </a:xfrm>
                          <a:prstGeom prst="rect">
                            <a:avLst/>
                          </a:prstGeom>
                          <a:ln/>
                        </pic:spPr>
                      </pic:pic>
                    </a:graphicData>
                  </a:graphic>
                </wp:anchor>
              </w:drawing>
            </w:r>
          </w:p>
          <w:p w:rsidR="008D1F93" w:rsidRDefault="001B29C3">
            <w:pPr>
              <w:spacing w:after="160" w:line="259"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8D1F93" w:rsidRDefault="008D1F93">
            <w:pPr>
              <w:spacing w:after="160"/>
              <w:jc w:val="center"/>
              <w:rPr>
                <w:rFonts w:ascii="Times New Roman" w:eastAsia="Times New Roman" w:hAnsi="Times New Roman" w:cs="Times New Roman"/>
                <w:b/>
              </w:rPr>
            </w:pPr>
          </w:p>
          <w:p w:rsidR="008D1F93" w:rsidRDefault="001B29C3">
            <w:pPr>
              <w:jc w:val="center"/>
              <w:rPr>
                <w:rFonts w:ascii="Times New Roman" w:eastAsia="Times New Roman" w:hAnsi="Times New Roman" w:cs="Times New Roman"/>
                <w:b/>
              </w:rPr>
            </w:pPr>
            <w:r>
              <w:rPr>
                <w:rFonts w:ascii="Times New Roman" w:eastAsia="Times New Roman" w:hAnsi="Times New Roman" w:cs="Times New Roman"/>
                <w:b/>
              </w:rPr>
              <w:t>MILENE JARAVA DÍAZ</w:t>
            </w:r>
          </w:p>
          <w:p w:rsidR="008D1F93" w:rsidRDefault="001B29C3">
            <w:pPr>
              <w:jc w:val="center"/>
              <w:rPr>
                <w:rFonts w:ascii="Times New Roman" w:eastAsia="Times New Roman" w:hAnsi="Times New Roman" w:cs="Times New Roman"/>
              </w:rPr>
            </w:pPr>
            <w:r>
              <w:rPr>
                <w:rFonts w:ascii="Times New Roman" w:eastAsia="Times New Roman" w:hAnsi="Times New Roman" w:cs="Times New Roman"/>
              </w:rPr>
              <w:t>Representante a la Cámara</w:t>
            </w:r>
          </w:p>
          <w:p w:rsidR="008D1F93" w:rsidRDefault="001B29C3">
            <w:pPr>
              <w:jc w:val="center"/>
              <w:rPr>
                <w:rFonts w:ascii="Arial" w:eastAsia="Arial" w:hAnsi="Arial" w:cs="Arial"/>
                <w:sz w:val="22"/>
                <w:szCs w:val="22"/>
              </w:rPr>
            </w:pPr>
            <w:r>
              <w:rPr>
                <w:rFonts w:ascii="Times New Roman" w:eastAsia="Times New Roman" w:hAnsi="Times New Roman" w:cs="Times New Roman"/>
              </w:rPr>
              <w:t>Departamento de Sucre.</w:t>
            </w:r>
          </w:p>
        </w:tc>
        <w:tc>
          <w:tcPr>
            <w:tcW w:w="4470" w:type="dxa"/>
            <w:shd w:val="clear" w:color="auto" w:fill="auto"/>
            <w:tcMar>
              <w:top w:w="100" w:type="dxa"/>
              <w:left w:w="100" w:type="dxa"/>
              <w:bottom w:w="100" w:type="dxa"/>
              <w:right w:w="100" w:type="dxa"/>
            </w:tcMar>
          </w:tcPr>
          <w:p w:rsidR="008D1F93" w:rsidRDefault="001B29C3">
            <w:pPr>
              <w:rPr>
                <w:rFonts w:ascii="Arial" w:eastAsia="Arial" w:hAnsi="Arial" w:cs="Arial"/>
                <w:sz w:val="22"/>
                <w:szCs w:val="22"/>
              </w:rPr>
            </w:pPr>
            <w:r>
              <w:rPr>
                <w:rFonts w:ascii="Arial" w:eastAsia="Arial" w:hAnsi="Arial" w:cs="Arial"/>
                <w:noProof/>
                <w:sz w:val="22"/>
                <w:szCs w:val="22"/>
                <w:lang w:val="es-CO"/>
              </w:rPr>
              <w:drawing>
                <wp:inline distT="114300" distB="114300" distL="114300" distR="114300" wp14:anchorId="618DBBF5" wp14:editId="1570A1DD">
                  <wp:extent cx="572453" cy="408895"/>
                  <wp:effectExtent l="0" t="0" r="0" 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72453" cy="408895"/>
                          </a:xfrm>
                          <a:prstGeom prst="rect">
                            <a:avLst/>
                          </a:prstGeom>
                          <a:ln/>
                        </pic:spPr>
                      </pic:pic>
                    </a:graphicData>
                  </a:graphic>
                </wp:inline>
              </w:drawing>
            </w:r>
          </w:p>
          <w:p w:rsidR="008D1F93" w:rsidRDefault="001B29C3">
            <w:pPr>
              <w:rPr>
                <w:rFonts w:ascii="Arial" w:eastAsia="Arial" w:hAnsi="Arial" w:cs="Arial"/>
                <w:b/>
                <w:highlight w:val="white"/>
              </w:rPr>
            </w:pPr>
            <w:r>
              <w:rPr>
                <w:rFonts w:ascii="Arial" w:eastAsia="Arial" w:hAnsi="Arial" w:cs="Arial"/>
                <w:b/>
                <w:highlight w:val="white"/>
              </w:rPr>
              <w:t>ÓSCAR DARÍO PÉREZ PINEDA</w:t>
            </w:r>
          </w:p>
          <w:p w:rsidR="008D1F93" w:rsidRDefault="001B29C3">
            <w:pPr>
              <w:rPr>
                <w:rFonts w:ascii="Arial" w:eastAsia="Arial" w:hAnsi="Arial" w:cs="Arial"/>
                <w:highlight w:val="white"/>
              </w:rPr>
            </w:pPr>
            <w:r>
              <w:rPr>
                <w:rFonts w:ascii="Arial" w:eastAsia="Arial" w:hAnsi="Arial" w:cs="Arial"/>
                <w:highlight w:val="white"/>
              </w:rPr>
              <w:t>Representante a la Cámara por Antioquia</w:t>
            </w:r>
          </w:p>
          <w:p w:rsidR="008D1F93" w:rsidRDefault="001B29C3">
            <w:pPr>
              <w:rPr>
                <w:rFonts w:ascii="Arial" w:eastAsia="Arial" w:hAnsi="Arial" w:cs="Arial"/>
                <w:highlight w:val="white"/>
              </w:rPr>
            </w:pPr>
            <w:r>
              <w:rPr>
                <w:rFonts w:ascii="Arial" w:eastAsia="Arial" w:hAnsi="Arial" w:cs="Arial"/>
                <w:highlight w:val="white"/>
              </w:rPr>
              <w:t>Partido Centro Democrático</w:t>
            </w:r>
          </w:p>
          <w:p w:rsidR="008D1F93" w:rsidRDefault="008D1F93">
            <w:pPr>
              <w:rPr>
                <w:rFonts w:ascii="Arial" w:eastAsia="Arial" w:hAnsi="Arial" w:cs="Arial"/>
                <w:sz w:val="22"/>
                <w:szCs w:val="22"/>
              </w:rPr>
            </w:pPr>
          </w:p>
        </w:tc>
      </w:tr>
      <w:tr w:rsidR="008D1F93">
        <w:trPr>
          <w:trHeight w:val="1769"/>
        </w:trPr>
        <w:tc>
          <w:tcPr>
            <w:tcW w:w="4319" w:type="dxa"/>
            <w:shd w:val="clear" w:color="auto" w:fill="auto"/>
            <w:tcMar>
              <w:top w:w="100" w:type="dxa"/>
              <w:left w:w="100" w:type="dxa"/>
              <w:bottom w:w="100" w:type="dxa"/>
              <w:right w:w="100" w:type="dxa"/>
            </w:tcMar>
          </w:tcPr>
          <w:p w:rsidR="008D1F93" w:rsidRDefault="001B29C3">
            <w:pPr>
              <w:jc w:val="center"/>
              <w:rPr>
                <w:rFonts w:ascii="Arial" w:eastAsia="Arial" w:hAnsi="Arial" w:cs="Arial"/>
                <w:b/>
                <w:sz w:val="20"/>
                <w:szCs w:val="20"/>
              </w:rPr>
            </w:pPr>
            <w:r>
              <w:rPr>
                <w:rFonts w:ascii="Arial" w:eastAsia="Arial" w:hAnsi="Arial" w:cs="Arial"/>
                <w:b/>
                <w:noProof/>
                <w:sz w:val="20"/>
                <w:szCs w:val="20"/>
                <w:lang w:val="es-CO"/>
              </w:rPr>
              <w:drawing>
                <wp:inline distT="114300" distB="114300" distL="114300" distR="114300" wp14:anchorId="1CFE586E" wp14:editId="64932FD4">
                  <wp:extent cx="2609850" cy="1346200"/>
                  <wp:effectExtent l="0" t="0" r="0" b="0"/>
                  <wp:docPr id="20"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4"/>
                          <a:srcRect/>
                          <a:stretch>
                            <a:fillRect/>
                          </a:stretch>
                        </pic:blipFill>
                        <pic:spPr>
                          <a:xfrm>
                            <a:off x="0" y="0"/>
                            <a:ext cx="2609850" cy="1346200"/>
                          </a:xfrm>
                          <a:prstGeom prst="rect">
                            <a:avLst/>
                          </a:prstGeom>
                          <a:ln/>
                        </pic:spPr>
                      </pic:pic>
                    </a:graphicData>
                  </a:graphic>
                </wp:inline>
              </w:drawing>
            </w:r>
            <w:r>
              <w:rPr>
                <w:rFonts w:ascii="Arial" w:eastAsia="Arial" w:hAnsi="Arial" w:cs="Arial"/>
                <w:b/>
                <w:sz w:val="20"/>
                <w:szCs w:val="20"/>
              </w:rPr>
              <w:t>KELYN JOHANA GONZALEZ DUARTE</w:t>
            </w:r>
          </w:p>
          <w:p w:rsidR="008D1F93" w:rsidRDefault="001B29C3">
            <w:pPr>
              <w:jc w:val="center"/>
              <w:rPr>
                <w:rFonts w:ascii="Arial" w:eastAsia="Arial" w:hAnsi="Arial" w:cs="Arial"/>
                <w:sz w:val="20"/>
                <w:szCs w:val="20"/>
              </w:rPr>
            </w:pPr>
            <w:r>
              <w:rPr>
                <w:rFonts w:ascii="Arial" w:eastAsia="Arial" w:hAnsi="Arial" w:cs="Arial"/>
                <w:sz w:val="20"/>
                <w:szCs w:val="20"/>
              </w:rPr>
              <w:t xml:space="preserve">Representante a la Cámara </w:t>
            </w:r>
          </w:p>
          <w:p w:rsidR="008D1F93" w:rsidRDefault="001B29C3">
            <w:pPr>
              <w:jc w:val="center"/>
              <w:rPr>
                <w:rFonts w:ascii="Arial" w:eastAsia="Arial" w:hAnsi="Arial" w:cs="Arial"/>
                <w:sz w:val="22"/>
                <w:szCs w:val="22"/>
              </w:rPr>
            </w:pPr>
            <w:r>
              <w:rPr>
                <w:rFonts w:ascii="Arial" w:eastAsia="Arial" w:hAnsi="Arial" w:cs="Arial"/>
                <w:sz w:val="20"/>
                <w:szCs w:val="20"/>
              </w:rPr>
              <w:t>Departamento Magdalena</w:t>
            </w:r>
          </w:p>
        </w:tc>
        <w:tc>
          <w:tcPr>
            <w:tcW w:w="4470" w:type="dxa"/>
            <w:shd w:val="clear" w:color="auto" w:fill="auto"/>
            <w:tcMar>
              <w:top w:w="100" w:type="dxa"/>
              <w:left w:w="100" w:type="dxa"/>
              <w:bottom w:w="100" w:type="dxa"/>
              <w:right w:w="100" w:type="dxa"/>
            </w:tcMar>
          </w:tcPr>
          <w:p w:rsidR="008D1F93" w:rsidRDefault="001B29C3">
            <w:pPr>
              <w:spacing w:line="276" w:lineRule="auto"/>
              <w:jc w:val="center"/>
              <w:rPr>
                <w:rFonts w:ascii="Arial Narrow" w:eastAsia="Arial Narrow" w:hAnsi="Arial Narrow" w:cs="Arial Narrow"/>
              </w:rPr>
            </w:pPr>
            <w:r>
              <w:rPr>
                <w:rFonts w:ascii="Arial Narrow" w:eastAsia="Arial Narrow" w:hAnsi="Arial Narrow" w:cs="Arial Narrow"/>
                <w:noProof/>
                <w:lang w:val="es-CO"/>
              </w:rPr>
              <w:drawing>
                <wp:inline distT="114300" distB="114300" distL="114300" distR="114300" wp14:anchorId="7D9EB6DF" wp14:editId="4CDA8791">
                  <wp:extent cx="2314575" cy="1312241"/>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2314575" cy="1312241"/>
                          </a:xfrm>
                          <a:prstGeom prst="rect">
                            <a:avLst/>
                          </a:prstGeom>
                          <a:ln/>
                        </pic:spPr>
                      </pic:pic>
                    </a:graphicData>
                  </a:graphic>
                </wp:inline>
              </w:drawing>
            </w:r>
          </w:p>
          <w:p w:rsidR="008D1F93" w:rsidRDefault="001B29C3">
            <w:pPr>
              <w:spacing w:line="276" w:lineRule="auto"/>
              <w:jc w:val="center"/>
              <w:rPr>
                <w:rFonts w:ascii="Arial Narrow" w:eastAsia="Arial Narrow" w:hAnsi="Arial Narrow" w:cs="Arial Narrow"/>
                <w:b/>
              </w:rPr>
            </w:pPr>
            <w:r>
              <w:rPr>
                <w:rFonts w:ascii="Arial Narrow" w:eastAsia="Arial Narrow" w:hAnsi="Arial Narrow" w:cs="Arial Narrow"/>
                <w:b/>
              </w:rPr>
              <w:t>ANA ROGELIA MONSALVE ÁLVAREZ</w:t>
            </w:r>
          </w:p>
          <w:p w:rsidR="008D1F93" w:rsidRDefault="001B29C3">
            <w:pPr>
              <w:spacing w:line="276" w:lineRule="auto"/>
              <w:jc w:val="center"/>
              <w:rPr>
                <w:rFonts w:ascii="Arial Narrow" w:eastAsia="Arial Narrow" w:hAnsi="Arial Narrow" w:cs="Arial Narrow"/>
                <w:b/>
              </w:rPr>
            </w:pPr>
            <w:r>
              <w:rPr>
                <w:rFonts w:ascii="Arial Narrow" w:eastAsia="Arial Narrow" w:hAnsi="Arial Narrow" w:cs="Arial Narrow"/>
                <w:b/>
              </w:rPr>
              <w:t>Representante a la Cámara</w:t>
            </w:r>
          </w:p>
          <w:p w:rsidR="008D1F93" w:rsidRDefault="001B29C3">
            <w:pPr>
              <w:spacing w:line="276" w:lineRule="auto"/>
              <w:jc w:val="center"/>
              <w:rPr>
                <w:rFonts w:ascii="Arial Narrow" w:eastAsia="Arial Narrow" w:hAnsi="Arial Narrow" w:cs="Arial Narrow"/>
              </w:rPr>
            </w:pPr>
            <w:r>
              <w:rPr>
                <w:rFonts w:ascii="Arial Narrow" w:eastAsia="Arial Narrow" w:hAnsi="Arial Narrow" w:cs="Arial Narrow"/>
                <w:b/>
              </w:rPr>
              <w:t>Circunscripción Especial Afrocolombiana</w:t>
            </w:r>
          </w:p>
        </w:tc>
      </w:tr>
    </w:tbl>
    <w:p w:rsidR="008D1F93" w:rsidRDefault="008D1F93">
      <w:pPr>
        <w:jc w:val="both"/>
        <w:rPr>
          <w:rFonts w:ascii="Arial" w:eastAsia="Arial" w:hAnsi="Arial" w:cs="Arial"/>
          <w:sz w:val="22"/>
          <w:szCs w:val="22"/>
        </w:rPr>
      </w:pPr>
      <w:bookmarkStart w:id="2" w:name="_heading=h.ttfb7m71pa3r" w:colFirst="0" w:colLast="0"/>
      <w:bookmarkEnd w:id="2"/>
    </w:p>
    <w:p w:rsidR="008D1F93" w:rsidRDefault="008D1F93">
      <w:pPr>
        <w:jc w:val="both"/>
        <w:rPr>
          <w:rFonts w:ascii="Arial" w:eastAsia="Arial" w:hAnsi="Arial" w:cs="Arial"/>
          <w:sz w:val="22"/>
          <w:szCs w:val="22"/>
        </w:rPr>
      </w:pPr>
    </w:p>
    <w:p w:rsidR="001323AB" w:rsidRDefault="001323AB">
      <w:pPr>
        <w:rPr>
          <w:rFonts w:ascii="Arial" w:eastAsia="Arial" w:hAnsi="Arial" w:cs="Arial"/>
          <w:b/>
          <w:sz w:val="22"/>
          <w:szCs w:val="22"/>
        </w:rPr>
      </w:pPr>
      <w:r>
        <w:rPr>
          <w:rFonts w:ascii="Arial" w:eastAsia="Arial" w:hAnsi="Arial" w:cs="Arial"/>
          <w:sz w:val="22"/>
          <w:szCs w:val="22"/>
        </w:rPr>
        <w:br w:type="page"/>
      </w:r>
    </w:p>
    <w:p w:rsidR="008D1F93" w:rsidRPr="000A27BE" w:rsidRDefault="001B29C3" w:rsidP="008C3A6C">
      <w:pPr>
        <w:pStyle w:val="Ttulo1"/>
        <w:spacing w:before="0" w:line="360" w:lineRule="auto"/>
        <w:jc w:val="both"/>
        <w:rPr>
          <w:rFonts w:ascii="Arial" w:eastAsia="Arial" w:hAnsi="Arial" w:cs="Arial"/>
          <w:sz w:val="22"/>
          <w:szCs w:val="22"/>
        </w:rPr>
      </w:pPr>
      <w:r w:rsidRPr="000A27BE">
        <w:rPr>
          <w:rFonts w:ascii="Arial" w:eastAsia="Arial" w:hAnsi="Arial" w:cs="Arial"/>
          <w:sz w:val="22"/>
          <w:szCs w:val="22"/>
        </w:rPr>
        <w:lastRenderedPageBreak/>
        <w:t>Bibliografía</w:t>
      </w:r>
    </w:p>
    <w:p w:rsidR="008D1F93" w:rsidRPr="000A27BE" w:rsidRDefault="001B29C3" w:rsidP="008C3A6C">
      <w:pPr>
        <w:pBdr>
          <w:top w:val="nil"/>
          <w:left w:val="nil"/>
          <w:bottom w:val="nil"/>
          <w:right w:val="nil"/>
          <w:between w:val="nil"/>
        </w:pBdr>
        <w:spacing w:line="360" w:lineRule="auto"/>
        <w:ind w:left="720" w:hanging="720"/>
        <w:jc w:val="both"/>
        <w:rPr>
          <w:rFonts w:ascii="Arial" w:hAnsi="Arial" w:cs="Arial"/>
          <w:color w:val="000000"/>
          <w:sz w:val="22"/>
          <w:szCs w:val="22"/>
        </w:rPr>
      </w:pPr>
      <w:r w:rsidRPr="000A27BE">
        <w:rPr>
          <w:rFonts w:ascii="Arial" w:hAnsi="Arial" w:cs="Arial"/>
          <w:color w:val="000000"/>
          <w:sz w:val="22"/>
          <w:szCs w:val="22"/>
        </w:rPr>
        <w:t xml:space="preserve">Cadena Clavijo, H. J. (2015). </w:t>
      </w:r>
      <w:r w:rsidRPr="000A27BE">
        <w:rPr>
          <w:rFonts w:ascii="Arial" w:hAnsi="Arial" w:cs="Arial"/>
          <w:i/>
          <w:color w:val="000000"/>
          <w:sz w:val="22"/>
          <w:szCs w:val="22"/>
        </w:rPr>
        <w:t>Crisis de la Banca Hipotecaria Colombiano de 1998 - 2001.</w:t>
      </w:r>
      <w:r w:rsidRPr="000A27BE">
        <w:rPr>
          <w:rFonts w:ascii="Arial" w:hAnsi="Arial" w:cs="Arial"/>
          <w:color w:val="000000"/>
          <w:sz w:val="22"/>
          <w:szCs w:val="22"/>
        </w:rPr>
        <w:t xml:space="preserve"> Bogotá: Pontificia Universidad Javeriana. Obtenido de https://repository.javeriana.edu.co/bitstream/handle/10554/15747/CadenaClavijoHectorJose2015.pdf;jsessionid=25647687D0540596FFC9D4F09B2D4418?sequence=1</w:t>
      </w:r>
    </w:p>
    <w:p w:rsidR="008D1F93" w:rsidRPr="000A27BE" w:rsidRDefault="001B29C3" w:rsidP="008C3A6C">
      <w:pPr>
        <w:pBdr>
          <w:top w:val="nil"/>
          <w:left w:val="nil"/>
          <w:bottom w:val="nil"/>
          <w:right w:val="nil"/>
          <w:between w:val="nil"/>
        </w:pBdr>
        <w:spacing w:line="360" w:lineRule="auto"/>
        <w:ind w:left="720" w:hanging="720"/>
        <w:jc w:val="both"/>
        <w:rPr>
          <w:rFonts w:ascii="Arial" w:hAnsi="Arial" w:cs="Arial"/>
          <w:color w:val="000000"/>
          <w:sz w:val="22"/>
          <w:szCs w:val="22"/>
        </w:rPr>
      </w:pPr>
      <w:r w:rsidRPr="000A27BE">
        <w:rPr>
          <w:rFonts w:ascii="Arial" w:hAnsi="Arial" w:cs="Arial"/>
          <w:color w:val="000000"/>
          <w:sz w:val="22"/>
          <w:szCs w:val="22"/>
        </w:rPr>
        <w:t xml:space="preserve">DIAN. (2023). </w:t>
      </w:r>
      <w:r w:rsidRPr="000A27BE">
        <w:rPr>
          <w:rFonts w:ascii="Arial" w:hAnsi="Arial" w:cs="Arial"/>
          <w:i/>
          <w:color w:val="000000"/>
          <w:sz w:val="22"/>
          <w:szCs w:val="22"/>
        </w:rPr>
        <w:t>Estadísticas de los tributos administrados por la DIAN.</w:t>
      </w:r>
      <w:r w:rsidRPr="000A27BE">
        <w:rPr>
          <w:rFonts w:ascii="Arial" w:hAnsi="Arial" w:cs="Arial"/>
          <w:color w:val="000000"/>
          <w:sz w:val="22"/>
          <w:szCs w:val="22"/>
        </w:rPr>
        <w:t xml:space="preserve"> Obtenido de https://www.dian.gov.co/dian/cifras/Paginas/EstadisticasRecaudo.aspx</w:t>
      </w:r>
    </w:p>
    <w:p w:rsidR="008D1F93" w:rsidRPr="000A27BE" w:rsidRDefault="001B29C3" w:rsidP="008C3A6C">
      <w:pPr>
        <w:pBdr>
          <w:top w:val="nil"/>
          <w:left w:val="nil"/>
          <w:bottom w:val="nil"/>
          <w:right w:val="nil"/>
          <w:between w:val="nil"/>
        </w:pBdr>
        <w:spacing w:line="360" w:lineRule="auto"/>
        <w:ind w:left="720" w:hanging="720"/>
        <w:jc w:val="both"/>
        <w:rPr>
          <w:rFonts w:ascii="Arial" w:hAnsi="Arial" w:cs="Arial"/>
          <w:color w:val="000000"/>
          <w:sz w:val="22"/>
          <w:szCs w:val="22"/>
        </w:rPr>
      </w:pPr>
      <w:r w:rsidRPr="000A27BE">
        <w:rPr>
          <w:rFonts w:ascii="Arial" w:hAnsi="Arial" w:cs="Arial"/>
          <w:color w:val="000000"/>
          <w:sz w:val="22"/>
          <w:szCs w:val="22"/>
        </w:rPr>
        <w:t xml:space="preserve">MAPP/OEA. (s.f.). </w:t>
      </w:r>
      <w:r w:rsidRPr="000A27BE">
        <w:rPr>
          <w:rFonts w:ascii="Arial" w:hAnsi="Arial" w:cs="Arial"/>
          <w:i/>
          <w:color w:val="000000"/>
          <w:sz w:val="22"/>
          <w:szCs w:val="22"/>
        </w:rPr>
        <w:t>15 años hechos de paz, La voz y el valor de las Juntas de Acción Comunal.</w:t>
      </w:r>
      <w:r w:rsidRPr="000A27BE">
        <w:rPr>
          <w:rFonts w:ascii="Arial" w:hAnsi="Arial" w:cs="Arial"/>
          <w:color w:val="000000"/>
          <w:sz w:val="22"/>
          <w:szCs w:val="22"/>
        </w:rPr>
        <w:t xml:space="preserve"> Obtenido de MAPP/OEA: https://www.mapp-oea.org/hechosdepaz/la-voz-y-el-valor-de-las-juntas-de-accion-comunal/</w:t>
      </w:r>
    </w:p>
    <w:p w:rsidR="008D1F93" w:rsidRPr="000A27BE" w:rsidRDefault="001B29C3" w:rsidP="008C3A6C">
      <w:pPr>
        <w:pBdr>
          <w:top w:val="nil"/>
          <w:left w:val="nil"/>
          <w:bottom w:val="nil"/>
          <w:right w:val="nil"/>
          <w:between w:val="nil"/>
        </w:pBdr>
        <w:spacing w:line="360" w:lineRule="auto"/>
        <w:ind w:left="720" w:hanging="720"/>
        <w:jc w:val="both"/>
        <w:rPr>
          <w:rFonts w:ascii="Arial" w:hAnsi="Arial" w:cs="Arial"/>
          <w:color w:val="000000"/>
          <w:sz w:val="22"/>
          <w:szCs w:val="22"/>
        </w:rPr>
      </w:pPr>
      <w:r w:rsidRPr="000A27BE">
        <w:rPr>
          <w:rFonts w:ascii="Arial" w:hAnsi="Arial" w:cs="Arial"/>
          <w:color w:val="000000"/>
          <w:sz w:val="22"/>
          <w:szCs w:val="22"/>
        </w:rPr>
        <w:t xml:space="preserve">Segura Matiz, R. D. (2002). </w:t>
      </w:r>
      <w:r w:rsidRPr="000A27BE">
        <w:rPr>
          <w:rFonts w:ascii="Arial" w:hAnsi="Arial" w:cs="Arial"/>
          <w:i/>
          <w:color w:val="000000"/>
          <w:sz w:val="22"/>
          <w:szCs w:val="22"/>
        </w:rPr>
        <w:t>Gravamen sobre movimientos financieros.</w:t>
      </w:r>
      <w:r w:rsidRPr="000A27BE">
        <w:rPr>
          <w:rFonts w:ascii="Arial" w:hAnsi="Arial" w:cs="Arial"/>
          <w:color w:val="000000"/>
          <w:sz w:val="22"/>
          <w:szCs w:val="22"/>
        </w:rPr>
        <w:t xml:space="preserve"> Bogotá: Cuadernos de Trabajo (DIAN). Obtenido de https://www.dian.gov.co/dian/cifras/Otros%20Cuadernos%20de%20Trabajo/064.%20Gravamen%20sobre%20movimientos%20financieros.pdf</w:t>
      </w:r>
    </w:p>
    <w:p w:rsidR="008D1F93" w:rsidRPr="000A27BE" w:rsidRDefault="001B29C3" w:rsidP="008C3A6C">
      <w:pPr>
        <w:pBdr>
          <w:top w:val="nil"/>
          <w:left w:val="nil"/>
          <w:bottom w:val="nil"/>
          <w:right w:val="nil"/>
          <w:between w:val="nil"/>
        </w:pBdr>
        <w:spacing w:line="360" w:lineRule="auto"/>
        <w:ind w:left="720" w:hanging="720"/>
        <w:jc w:val="both"/>
        <w:rPr>
          <w:rFonts w:ascii="Arial" w:hAnsi="Arial" w:cs="Arial"/>
          <w:color w:val="000000"/>
          <w:sz w:val="22"/>
          <w:szCs w:val="22"/>
        </w:rPr>
      </w:pPr>
      <w:r w:rsidRPr="000A27BE">
        <w:rPr>
          <w:rFonts w:ascii="Arial" w:hAnsi="Arial" w:cs="Arial"/>
          <w:color w:val="000000"/>
          <w:sz w:val="22"/>
          <w:szCs w:val="22"/>
        </w:rPr>
        <w:t xml:space="preserve">Senado, S. d. (1989). </w:t>
      </w:r>
      <w:r w:rsidRPr="000A27BE">
        <w:rPr>
          <w:rFonts w:ascii="Arial" w:hAnsi="Arial" w:cs="Arial"/>
          <w:i/>
          <w:color w:val="000000"/>
          <w:sz w:val="22"/>
          <w:szCs w:val="22"/>
        </w:rPr>
        <w:t>Decreto 624, "Por el cual se expide el Estatuto Tributario de los Impuestos Administrados por la Dirección General de Impuestos Nacionales".</w:t>
      </w:r>
      <w:r w:rsidRPr="000A27BE">
        <w:rPr>
          <w:rFonts w:ascii="Arial" w:hAnsi="Arial" w:cs="Arial"/>
          <w:color w:val="000000"/>
          <w:sz w:val="22"/>
          <w:szCs w:val="22"/>
        </w:rPr>
        <w:t xml:space="preserve"> Bogotá: Senado de la República. Obtenido de http://www.secretariasenado.gov.co/senado/basedoc/estatuto_tributario.html#TITULO%20PRE</w:t>
      </w:r>
    </w:p>
    <w:p w:rsidR="008D1F93" w:rsidRPr="000A27BE" w:rsidRDefault="001B29C3" w:rsidP="008C3A6C">
      <w:pPr>
        <w:pBdr>
          <w:top w:val="nil"/>
          <w:left w:val="nil"/>
          <w:bottom w:val="nil"/>
          <w:right w:val="nil"/>
          <w:between w:val="nil"/>
        </w:pBdr>
        <w:spacing w:line="360" w:lineRule="auto"/>
        <w:ind w:left="720" w:hanging="720"/>
        <w:jc w:val="both"/>
        <w:rPr>
          <w:rFonts w:ascii="Arial" w:hAnsi="Arial" w:cs="Arial"/>
          <w:color w:val="000000"/>
          <w:sz w:val="22"/>
          <w:szCs w:val="22"/>
        </w:rPr>
      </w:pPr>
      <w:r w:rsidRPr="000A27BE">
        <w:rPr>
          <w:rFonts w:ascii="Arial" w:hAnsi="Arial" w:cs="Arial"/>
          <w:color w:val="000000"/>
          <w:sz w:val="22"/>
          <w:szCs w:val="22"/>
        </w:rPr>
        <w:t xml:space="preserve">Senado, S. d. (2007). </w:t>
      </w:r>
      <w:r w:rsidRPr="000A27BE">
        <w:rPr>
          <w:rFonts w:ascii="Arial" w:hAnsi="Arial" w:cs="Arial"/>
          <w:i/>
          <w:color w:val="000000"/>
          <w:sz w:val="22"/>
          <w:szCs w:val="22"/>
        </w:rPr>
        <w:t>Ley 1150, "Por medio de la cual se introducen medidas para la eficiencia y la transparencia en la Ley 80 de 1993 y se dictan otras disposiciones generales sobre la contratación con Recursos Públicos".</w:t>
      </w:r>
      <w:r w:rsidRPr="000A27BE">
        <w:rPr>
          <w:rFonts w:ascii="Arial" w:hAnsi="Arial" w:cs="Arial"/>
          <w:color w:val="000000"/>
          <w:sz w:val="22"/>
          <w:szCs w:val="22"/>
        </w:rPr>
        <w:t xml:space="preserve"> Bogotá: Secretaria de Senado. Obtenido de http://www.secretariasenado.gov.co/senado/basedoc/ley_1150_2007.html</w:t>
      </w:r>
    </w:p>
    <w:p w:rsidR="008D1F93" w:rsidRPr="000A27BE" w:rsidRDefault="001B29C3" w:rsidP="008C3A6C">
      <w:pPr>
        <w:pBdr>
          <w:top w:val="nil"/>
          <w:left w:val="nil"/>
          <w:bottom w:val="nil"/>
          <w:right w:val="nil"/>
          <w:between w:val="nil"/>
        </w:pBdr>
        <w:spacing w:line="360" w:lineRule="auto"/>
        <w:ind w:left="720" w:hanging="720"/>
        <w:jc w:val="both"/>
        <w:rPr>
          <w:rFonts w:ascii="Arial" w:hAnsi="Arial" w:cs="Arial"/>
          <w:color w:val="000000"/>
          <w:sz w:val="22"/>
          <w:szCs w:val="22"/>
        </w:rPr>
      </w:pPr>
      <w:r w:rsidRPr="000A27BE">
        <w:rPr>
          <w:rFonts w:ascii="Arial" w:hAnsi="Arial" w:cs="Arial"/>
          <w:color w:val="000000"/>
          <w:sz w:val="22"/>
          <w:szCs w:val="22"/>
        </w:rPr>
        <w:t xml:space="preserve">Senado, S. d. (2021). </w:t>
      </w:r>
      <w:r w:rsidRPr="000A27BE">
        <w:rPr>
          <w:rFonts w:ascii="Arial" w:hAnsi="Arial" w:cs="Arial"/>
          <w:i/>
          <w:color w:val="000000"/>
          <w:sz w:val="22"/>
          <w:szCs w:val="22"/>
        </w:rPr>
        <w:t>Ley 2166, "Por la cual se deroga la Ley 743 de 2002, se desarrolla el artículo 38 de la Constitución Política de Colombia en lo referente a los organismos de acción comunal.</w:t>
      </w:r>
      <w:r w:rsidRPr="000A27BE">
        <w:rPr>
          <w:rFonts w:ascii="Arial" w:hAnsi="Arial" w:cs="Arial"/>
          <w:color w:val="000000"/>
          <w:sz w:val="22"/>
          <w:szCs w:val="22"/>
        </w:rPr>
        <w:t xml:space="preserve"> Bogotá. Obtenido de http://www.secretariasenado.gov.co/senado/basedoc/ley_2166_2021.html#T%C3%8DTULO%20PRIMERO</w:t>
      </w:r>
    </w:p>
    <w:p w:rsidR="008D1F93" w:rsidRPr="000A27BE" w:rsidRDefault="001B29C3" w:rsidP="008C3A6C">
      <w:pPr>
        <w:pBdr>
          <w:top w:val="nil"/>
          <w:left w:val="nil"/>
          <w:bottom w:val="nil"/>
          <w:right w:val="nil"/>
          <w:between w:val="nil"/>
        </w:pBdr>
        <w:spacing w:line="360" w:lineRule="auto"/>
        <w:ind w:left="720" w:hanging="720"/>
        <w:jc w:val="both"/>
        <w:rPr>
          <w:rFonts w:ascii="Arial" w:hAnsi="Arial" w:cs="Arial"/>
          <w:color w:val="000000"/>
          <w:sz w:val="22"/>
          <w:szCs w:val="22"/>
        </w:rPr>
      </w:pPr>
      <w:r w:rsidRPr="000A27BE">
        <w:rPr>
          <w:rFonts w:ascii="Arial" w:hAnsi="Arial" w:cs="Arial"/>
          <w:color w:val="000000"/>
          <w:sz w:val="22"/>
          <w:szCs w:val="22"/>
        </w:rPr>
        <w:t xml:space="preserve">Valero Varela, H. J. (2007). </w:t>
      </w:r>
      <w:r w:rsidRPr="000A27BE">
        <w:rPr>
          <w:rFonts w:ascii="Arial" w:hAnsi="Arial" w:cs="Arial"/>
          <w:i/>
          <w:color w:val="000000"/>
          <w:sz w:val="22"/>
          <w:szCs w:val="22"/>
        </w:rPr>
        <w:t>Generalidades del Gravamen a los Movimientos Financieros (GMF) en Colombia.</w:t>
      </w:r>
      <w:r w:rsidRPr="000A27BE">
        <w:rPr>
          <w:rFonts w:ascii="Arial" w:hAnsi="Arial" w:cs="Arial"/>
          <w:color w:val="000000"/>
          <w:sz w:val="22"/>
          <w:szCs w:val="22"/>
        </w:rPr>
        <w:t xml:space="preserve"> Bogotá: DIAN. Obtenido de https://www.dian.gov.co/dian/cifras/Cuadernos%20de%20Trabajo/Generalidades%</w:t>
      </w:r>
      <w:r w:rsidRPr="000A27BE">
        <w:rPr>
          <w:rFonts w:ascii="Arial" w:hAnsi="Arial" w:cs="Arial"/>
          <w:color w:val="000000"/>
          <w:sz w:val="22"/>
          <w:szCs w:val="22"/>
        </w:rPr>
        <w:lastRenderedPageBreak/>
        <w:t>20del%20gravamen%20a%20los%20movimientos%20finan</w:t>
      </w:r>
      <w:r w:rsidR="008C3A6C" w:rsidRPr="000A27BE">
        <w:rPr>
          <w:rFonts w:ascii="Arial" w:hAnsi="Arial" w:cs="Arial"/>
          <w:color w:val="000000"/>
          <w:sz w:val="22"/>
          <w:szCs w:val="22"/>
        </w:rPr>
        <w:t>cieros%20(GMF)%20en%20Colombia.</w:t>
      </w:r>
      <w:r w:rsidRPr="000A27BE">
        <w:rPr>
          <w:rFonts w:ascii="Arial" w:hAnsi="Arial" w:cs="Arial"/>
          <w:color w:val="000000"/>
          <w:sz w:val="22"/>
          <w:szCs w:val="22"/>
        </w:rPr>
        <w:t>pdf</w:t>
      </w:r>
    </w:p>
    <w:p w:rsidR="008D1F93" w:rsidRDefault="008D1F93">
      <w:pPr>
        <w:jc w:val="both"/>
      </w:pPr>
    </w:p>
    <w:sectPr w:rsidR="008D1F93">
      <w:headerReference w:type="default" r:id="rId17"/>
      <w:footerReference w:type="default" r:id="rId18"/>
      <w:pgSz w:w="12240" w:h="15840"/>
      <w:pgMar w:top="1843" w:right="1701" w:bottom="1418"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53C" w:rsidRDefault="001B29C3">
      <w:r>
        <w:separator/>
      </w:r>
    </w:p>
  </w:endnote>
  <w:endnote w:type="continuationSeparator" w:id="0">
    <w:p w:rsidR="0093153C" w:rsidRDefault="001B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F93" w:rsidRDefault="001B29C3">
    <w:pPr>
      <w:pBdr>
        <w:top w:val="nil"/>
        <w:left w:val="nil"/>
        <w:bottom w:val="nil"/>
        <w:right w:val="nil"/>
        <w:between w:val="nil"/>
      </w:pBdr>
      <w:tabs>
        <w:tab w:val="center" w:pos="4419"/>
        <w:tab w:val="right" w:pos="8838"/>
      </w:tabs>
      <w:jc w:val="center"/>
      <w:rPr>
        <w:smallCaps/>
        <w:color w:val="4F81BD"/>
        <w:sz w:val="22"/>
        <w:szCs w:val="22"/>
      </w:rPr>
    </w:pPr>
    <w:r>
      <w:rPr>
        <w:smallCaps/>
        <w:color w:val="4F81BD"/>
        <w:sz w:val="22"/>
        <w:szCs w:val="22"/>
      </w:rPr>
      <w:fldChar w:fldCharType="begin"/>
    </w:r>
    <w:r>
      <w:rPr>
        <w:smallCaps/>
        <w:color w:val="4F81BD"/>
        <w:sz w:val="22"/>
        <w:szCs w:val="22"/>
      </w:rPr>
      <w:instrText>PAGE</w:instrText>
    </w:r>
    <w:r>
      <w:rPr>
        <w:smallCaps/>
        <w:color w:val="4F81BD"/>
        <w:sz w:val="22"/>
        <w:szCs w:val="22"/>
      </w:rPr>
      <w:fldChar w:fldCharType="separate"/>
    </w:r>
    <w:r w:rsidR="009237FC">
      <w:rPr>
        <w:smallCaps/>
        <w:noProof/>
        <w:color w:val="4F81BD"/>
        <w:sz w:val="22"/>
        <w:szCs w:val="22"/>
      </w:rPr>
      <w:t>18</w:t>
    </w:r>
    <w:r>
      <w:rPr>
        <w:smallCaps/>
        <w:color w:val="4F81BD"/>
        <w:sz w:val="22"/>
        <w:szCs w:val="22"/>
      </w:rPr>
      <w:fldChar w:fldCharType="end"/>
    </w:r>
  </w:p>
  <w:p w:rsidR="008D1F93" w:rsidRDefault="008D1F93">
    <w:pPr>
      <w:pBdr>
        <w:top w:val="nil"/>
        <w:left w:val="nil"/>
        <w:bottom w:val="nil"/>
        <w:right w:val="nil"/>
        <w:between w:val="nil"/>
      </w:pBdr>
      <w:tabs>
        <w:tab w:val="center" w:pos="4419"/>
        <w:tab w:val="right" w:pos="8838"/>
      </w:tabs>
      <w:rPr>
        <w:color w:val="000000"/>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53C" w:rsidRDefault="001B29C3">
      <w:r>
        <w:separator/>
      </w:r>
    </w:p>
  </w:footnote>
  <w:footnote w:type="continuationSeparator" w:id="0">
    <w:p w:rsidR="0093153C" w:rsidRDefault="001B29C3">
      <w:r>
        <w:continuationSeparator/>
      </w:r>
    </w:p>
  </w:footnote>
  <w:footnote w:id="1">
    <w:p w:rsidR="008D1F93" w:rsidRDefault="001B29C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Firmada por Colombia en 1966 y ratificada en octubre de 1969.</w:t>
      </w:r>
    </w:p>
  </w:footnote>
  <w:footnote w:id="2">
    <w:p w:rsidR="008D1F93" w:rsidRDefault="001B29C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Ratificada por Colombia el 28 de mayo de 1973.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F93" w:rsidRDefault="009237FC">
    <w:pPr>
      <w:pBdr>
        <w:top w:val="nil"/>
        <w:left w:val="nil"/>
        <w:bottom w:val="nil"/>
        <w:right w:val="nil"/>
        <w:between w:val="nil"/>
      </w:pBdr>
      <w:tabs>
        <w:tab w:val="center" w:pos="4419"/>
        <w:tab w:val="right" w:pos="8838"/>
      </w:tabs>
      <w:rPr>
        <w:color w:val="000000"/>
        <w:sz w:val="22"/>
        <w:szCs w:val="22"/>
      </w:rPr>
    </w:pPr>
    <w:r>
      <w:rPr>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85.2pt;margin-top:-94.4pt;width:612.25pt;height:11in;z-index:-251658752;mso-position-horizontal:absolute;mso-position-horizontal-relative:margin;mso-position-vertical:absolute;mso-position-vertical-relative:margin">
          <v:imagedata r:id="rId1" o:title="image8"/>
          <w10:wrap anchorx="margin" anchory="margin"/>
        </v:shape>
      </w:pict>
    </w:r>
    <w:r w:rsidR="001B29C3">
      <w:rPr>
        <w:color w:val="000000"/>
        <w:sz w:val="22"/>
        <w:szCs w:val="22"/>
      </w:rPr>
      <w:tab/>
    </w:r>
    <w:r w:rsidR="001B29C3">
      <w:rPr>
        <w:color w:val="000000"/>
        <w:sz w:val="22"/>
        <w:szCs w:val="22"/>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E1625"/>
    <w:multiLevelType w:val="multilevel"/>
    <w:tmpl w:val="63FE88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187316"/>
    <w:multiLevelType w:val="multilevel"/>
    <w:tmpl w:val="BBB81AE2"/>
    <w:lvl w:ilvl="0">
      <w:start w:val="1"/>
      <w:numFmt w:val="decimal"/>
      <w:lvlText w:val="%1."/>
      <w:lvlJc w:val="left"/>
      <w:pPr>
        <w:ind w:left="1455" w:hanging="375"/>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350E0AE1"/>
    <w:multiLevelType w:val="multilevel"/>
    <w:tmpl w:val="28245826"/>
    <w:lvl w:ilvl="0">
      <w:start w:val="2"/>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7"/>
      </w:pPr>
    </w:lvl>
    <w:lvl w:ilvl="4">
      <w:start w:val="1"/>
      <w:numFmt w:val="decimal"/>
      <w:lvlText w:val="%1.%2.%3.%4.%5."/>
      <w:lvlJc w:val="left"/>
      <w:pPr>
        <w:ind w:left="3672" w:hanging="792"/>
      </w:pPr>
    </w:lvl>
    <w:lvl w:ilvl="5">
      <w:start w:val="1"/>
      <w:numFmt w:val="decimal"/>
      <w:lvlText w:val="%1.%2.%3.%4.%5.%6."/>
      <w:lvlJc w:val="left"/>
      <w:pPr>
        <w:ind w:left="4176" w:hanging="935"/>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3" w15:restartNumberingAfterBreak="0">
    <w:nsid w:val="38A5580C"/>
    <w:multiLevelType w:val="multilevel"/>
    <w:tmpl w:val="29C4D3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41E404D"/>
    <w:multiLevelType w:val="multilevel"/>
    <w:tmpl w:val="2EEC886A"/>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770274"/>
    <w:multiLevelType w:val="multilevel"/>
    <w:tmpl w:val="9E104BA6"/>
    <w:lvl w:ilvl="0">
      <w:start w:val="1"/>
      <w:numFmt w:val="decimal"/>
      <w:lvlText w:val="%1."/>
      <w:lvlJc w:val="left"/>
      <w:pPr>
        <w:ind w:left="145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AE258A9"/>
    <w:multiLevelType w:val="multilevel"/>
    <w:tmpl w:val="0FF0AA94"/>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47166E0"/>
    <w:multiLevelType w:val="multilevel"/>
    <w:tmpl w:val="D2BE3D0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3"/>
  </w:num>
  <w:num w:numId="3">
    <w:abstractNumId w:val="0"/>
  </w:num>
  <w:num w:numId="4">
    <w:abstractNumId w:val="6"/>
  </w:num>
  <w:num w:numId="5">
    <w:abstractNumId w:val="2"/>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F93"/>
    <w:rsid w:val="000A27BE"/>
    <w:rsid w:val="001323AB"/>
    <w:rsid w:val="001B29C3"/>
    <w:rsid w:val="00283E22"/>
    <w:rsid w:val="008C3A6C"/>
    <w:rsid w:val="008D1F93"/>
    <w:rsid w:val="009237FC"/>
    <w:rsid w:val="0093153C"/>
    <w:rsid w:val="00D531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84AA2B"/>
  <w15:docId w15:val="{77DD6E6B-19C7-4095-9F4A-7131E5FF8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_tradnl"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pPr>
      <w:tabs>
        <w:tab w:val="center" w:pos="4419"/>
        <w:tab w:val="right" w:pos="8838"/>
      </w:tabs>
    </w:pPr>
    <w:rPr>
      <w:rFonts w:eastAsiaTheme="minorHAnsi"/>
      <w:sz w:val="22"/>
      <w:szCs w:val="22"/>
      <w:lang w:val="es-CO" w:eastAsia="en-US"/>
    </w:r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419"/>
        <w:tab w:val="right" w:pos="8838"/>
      </w:tabs>
    </w:pPr>
    <w:rPr>
      <w:rFonts w:eastAsiaTheme="minorHAnsi"/>
      <w:sz w:val="22"/>
      <w:szCs w:val="22"/>
      <w:lang w:val="es-CO" w:eastAsia="en-US"/>
    </w:r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rPr>
      <w:rFonts w:ascii="Segoe UI" w:hAnsi="Segoe UI" w:cs="Segoe UI"/>
      <w:sz w:val="18"/>
      <w:szCs w:val="18"/>
    </w:rPr>
  </w:style>
  <w:style w:type="character" w:customStyle="1" w:styleId="TextodegloboCar">
    <w:name w:val="Texto de globo Car"/>
    <w:basedOn w:val="Fuentedeprrafopredeter"/>
    <w:link w:val="Textodeglobo"/>
    <w:uiPriority w:val="99"/>
    <w:rPr>
      <w:rFonts w:ascii="Segoe UI" w:hAnsi="Segoe UI" w:cs="Segoe UI"/>
      <w:sz w:val="18"/>
      <w:szCs w:val="18"/>
    </w:rPr>
  </w:style>
  <w:style w:type="paragraph" w:customStyle="1" w:styleId="xmsonormal">
    <w:name w:val="x_msonormal"/>
    <w:basedOn w:val="Normal"/>
    <w:pPr>
      <w:spacing w:before="100" w:beforeAutospacing="1" w:after="100" w:afterAutospacing="1"/>
    </w:pPr>
    <w:rPr>
      <w:rFonts w:ascii="Times New Roman" w:eastAsia="Times New Roman" w:hAnsi="Times New Roman" w:cs="Times New Roman"/>
      <w:lang w:val="es-CO"/>
    </w:rPr>
  </w:style>
  <w:style w:type="paragraph" w:styleId="Sinespaciado">
    <w:name w:val="No Spacing"/>
    <w:uiPriority w:val="1"/>
    <w:qFormat/>
  </w:style>
  <w:style w:type="paragraph" w:customStyle="1" w:styleId="Default">
    <w:name w:val="Default"/>
    <w:pPr>
      <w:autoSpaceDE w:val="0"/>
      <w:autoSpaceDN w:val="0"/>
      <w:adjustRightInd w:val="0"/>
    </w:pPr>
    <w:rPr>
      <w:color w:val="000000"/>
    </w:rPr>
  </w:style>
  <w:style w:type="character" w:styleId="Hipervnculo">
    <w:name w:val="Hyperlink"/>
    <w:basedOn w:val="Fuentedeprrafopredeter"/>
    <w:rPr>
      <w:color w:val="0563C1"/>
      <w:u w:val="single"/>
    </w:rPr>
  </w:style>
  <w:style w:type="paragraph" w:styleId="Prrafodelista">
    <w:name w:val="List Paragraph"/>
    <w:basedOn w:val="Normal"/>
    <w:uiPriority w:val="34"/>
    <w:qFormat/>
    <w:pPr>
      <w:spacing w:after="160" w:line="259" w:lineRule="auto"/>
      <w:ind w:left="720"/>
      <w:contextualSpacing/>
    </w:pPr>
    <w:rPr>
      <w:rFonts w:eastAsiaTheme="minorHAnsi"/>
      <w:sz w:val="22"/>
      <w:szCs w:val="22"/>
      <w:lang w:val="es-CO" w:eastAsia="en-US"/>
    </w:rPr>
  </w:style>
  <w:style w:type="character" w:styleId="Textoennegrita">
    <w:name w:val="Strong"/>
    <w:basedOn w:val="Fuentedeprrafopredeter"/>
    <w:uiPriority w:val="22"/>
    <w:qFormat/>
    <w:rPr>
      <w:b/>
      <w:bCs/>
    </w:rPr>
  </w:style>
  <w:style w:type="character" w:customStyle="1" w:styleId="lrzxr">
    <w:name w:val="lrzxr"/>
    <w:basedOn w:val="Fuentedeprrafopredeter"/>
  </w:style>
  <w:style w:type="character" w:customStyle="1" w:styleId="testimonios">
    <w:name w:val="testimonios"/>
    <w:basedOn w:val="Fuentedeprrafopredeter"/>
  </w:style>
  <w:style w:type="character" w:styleId="nfasis">
    <w:name w:val="Emphasis"/>
    <w:basedOn w:val="Fuentedeprrafopredeter"/>
    <w:uiPriority w:val="20"/>
    <w:qFormat/>
    <w:rPr>
      <w:i/>
      <w:iCs/>
    </w:rPr>
  </w:style>
  <w:style w:type="character" w:customStyle="1" w:styleId="w8qarf">
    <w:name w:val="w8qarf"/>
    <w:basedOn w:val="Fuentedeprrafopredeter"/>
  </w:style>
  <w:style w:type="character" w:customStyle="1" w:styleId="apple-converted-space">
    <w:name w:val="apple-converted-space"/>
    <w:basedOn w:val="Fuentedeprrafopredeter"/>
    <w:rsid w:val="007B10C2"/>
  </w:style>
  <w:style w:type="paragraph" w:styleId="NormalWeb">
    <w:name w:val="Normal (Web)"/>
    <w:basedOn w:val="Normal"/>
    <w:uiPriority w:val="99"/>
    <w:unhideWhenUsed/>
    <w:rsid w:val="00000F04"/>
    <w:pPr>
      <w:spacing w:before="100" w:beforeAutospacing="1" w:after="100" w:afterAutospacing="1"/>
    </w:pPr>
    <w:rPr>
      <w:rFonts w:ascii="Times New Roman" w:eastAsia="Times New Roman" w:hAnsi="Times New Roman" w:cs="Times New Roman"/>
      <w:lang w:val="es-CO" w:eastAsia="es-ES_tradnl"/>
    </w:rPr>
  </w:style>
  <w:style w:type="paragraph" w:customStyle="1" w:styleId="tweettextsize">
    <w:name w:val="tweettextsize"/>
    <w:basedOn w:val="Normal"/>
    <w:rsid w:val="00B03FE5"/>
    <w:pPr>
      <w:spacing w:before="100" w:beforeAutospacing="1" w:after="100" w:afterAutospacing="1"/>
    </w:pPr>
    <w:rPr>
      <w:rFonts w:ascii="Times New Roman" w:eastAsia="Times New Roman" w:hAnsi="Times New Roman" w:cs="Times New Roman"/>
      <w:lang w:val="es-CO" w:eastAsia="es-ES_tradnl"/>
    </w:rPr>
  </w:style>
  <w:style w:type="character" w:styleId="Hipervnculovisitado">
    <w:name w:val="FollowedHyperlink"/>
    <w:basedOn w:val="Fuentedeprrafopredeter"/>
    <w:uiPriority w:val="99"/>
    <w:semiHidden/>
    <w:unhideWhenUsed/>
    <w:rsid w:val="001F6B56"/>
    <w:rPr>
      <w:color w:val="800080" w:themeColor="followedHyperlink"/>
      <w:u w:val="single"/>
    </w:rPr>
  </w:style>
  <w:style w:type="character" w:customStyle="1" w:styleId="Mencinsinresolver1">
    <w:name w:val="Mención sin resolver1"/>
    <w:basedOn w:val="Fuentedeprrafopredeter"/>
    <w:uiPriority w:val="99"/>
    <w:semiHidden/>
    <w:unhideWhenUsed/>
    <w:rsid w:val="000762FA"/>
    <w:rPr>
      <w:color w:val="605E5C"/>
      <w:shd w:val="clear" w:color="auto" w:fill="E1DFDD"/>
    </w:rPr>
  </w:style>
  <w:style w:type="character" w:styleId="Refdecomentario">
    <w:name w:val="annotation reference"/>
    <w:basedOn w:val="Fuentedeprrafopredeter"/>
    <w:uiPriority w:val="99"/>
    <w:semiHidden/>
    <w:unhideWhenUsed/>
    <w:rsid w:val="00186E61"/>
    <w:rPr>
      <w:sz w:val="16"/>
      <w:szCs w:val="16"/>
    </w:rPr>
  </w:style>
  <w:style w:type="paragraph" w:styleId="Textocomentario">
    <w:name w:val="annotation text"/>
    <w:basedOn w:val="Normal"/>
    <w:link w:val="TextocomentarioCar"/>
    <w:uiPriority w:val="99"/>
    <w:semiHidden/>
    <w:unhideWhenUsed/>
    <w:rsid w:val="00186E61"/>
    <w:rPr>
      <w:sz w:val="20"/>
      <w:szCs w:val="20"/>
    </w:rPr>
  </w:style>
  <w:style w:type="character" w:customStyle="1" w:styleId="TextocomentarioCar">
    <w:name w:val="Texto comentario Car"/>
    <w:basedOn w:val="Fuentedeprrafopredeter"/>
    <w:link w:val="Textocomentario"/>
    <w:uiPriority w:val="99"/>
    <w:semiHidden/>
    <w:rsid w:val="00186E61"/>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86E61"/>
    <w:rPr>
      <w:b/>
      <w:bCs/>
    </w:rPr>
  </w:style>
  <w:style w:type="character" w:customStyle="1" w:styleId="AsuntodelcomentarioCar">
    <w:name w:val="Asunto del comentario Car"/>
    <w:basedOn w:val="TextocomentarioCar"/>
    <w:link w:val="Asuntodelcomentario"/>
    <w:uiPriority w:val="99"/>
    <w:semiHidden/>
    <w:rsid w:val="00186E61"/>
    <w:rPr>
      <w:rFonts w:eastAsiaTheme="minorEastAsia"/>
      <w:b/>
      <w:bCs/>
      <w:sz w:val="20"/>
      <w:szCs w:val="20"/>
      <w:lang w:val="es-ES_tradnl" w:eastAsia="es-ES"/>
    </w:rPr>
  </w:style>
  <w:style w:type="character" w:customStyle="1" w:styleId="Mencinsinresolver2">
    <w:name w:val="Mención sin resolver2"/>
    <w:basedOn w:val="Fuentedeprrafopredeter"/>
    <w:uiPriority w:val="99"/>
    <w:semiHidden/>
    <w:unhideWhenUsed/>
    <w:rsid w:val="001C75BD"/>
    <w:rPr>
      <w:color w:val="605E5C"/>
      <w:shd w:val="clear" w:color="auto" w:fill="E1DFDD"/>
    </w:rPr>
  </w:style>
  <w:style w:type="paragraph" w:styleId="Descripcin">
    <w:name w:val="caption"/>
    <w:basedOn w:val="Normal"/>
    <w:next w:val="Normal"/>
    <w:uiPriority w:val="35"/>
    <w:unhideWhenUsed/>
    <w:qFormat/>
    <w:rsid w:val="00B815C7"/>
    <w:pPr>
      <w:spacing w:after="200"/>
    </w:pPr>
    <w:rPr>
      <w:i/>
      <w:iCs/>
      <w:color w:val="1F497D" w:themeColor="text2"/>
      <w:sz w:val="18"/>
      <w:szCs w:val="18"/>
    </w:rPr>
  </w:style>
  <w:style w:type="character" w:customStyle="1" w:styleId="Ttulo1Car">
    <w:name w:val="Título 1 Car"/>
    <w:basedOn w:val="Fuentedeprrafopredeter"/>
    <w:uiPriority w:val="9"/>
    <w:rsid w:val="007D2E93"/>
    <w:rPr>
      <w:rFonts w:eastAsiaTheme="minorEastAsia"/>
      <w:b/>
      <w:sz w:val="48"/>
      <w:szCs w:val="48"/>
      <w:lang w:val="es-ES_tradnl" w:eastAsia="es-ES"/>
    </w:rPr>
  </w:style>
  <w:style w:type="paragraph" w:styleId="Bibliografa">
    <w:name w:val="Bibliography"/>
    <w:basedOn w:val="Normal"/>
    <w:next w:val="Normal"/>
    <w:uiPriority w:val="37"/>
    <w:unhideWhenUsed/>
    <w:rsid w:val="007D2E93"/>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CC7FD6"/>
    <w:rPr>
      <w:sz w:val="20"/>
      <w:szCs w:val="20"/>
    </w:rPr>
  </w:style>
  <w:style w:type="character" w:customStyle="1" w:styleId="TextonotapieCar">
    <w:name w:val="Texto nota pie Car"/>
    <w:basedOn w:val="Fuentedeprrafopredeter"/>
    <w:link w:val="Textonotapie"/>
    <w:uiPriority w:val="99"/>
    <w:semiHidden/>
    <w:rsid w:val="00CC7FD6"/>
    <w:rPr>
      <w:rFonts w:eastAsiaTheme="minorEastAsia"/>
      <w:sz w:val="20"/>
      <w:szCs w:val="20"/>
      <w:lang w:eastAsia="es-ES"/>
    </w:rPr>
  </w:style>
  <w:style w:type="character" w:styleId="Refdenotaalpie">
    <w:name w:val="footnote reference"/>
    <w:basedOn w:val="Fuentedeprrafopredeter"/>
    <w:uiPriority w:val="99"/>
    <w:semiHidden/>
    <w:unhideWhenUsed/>
    <w:rsid w:val="00CC7FD6"/>
    <w:rPr>
      <w:vertAlign w:val="superscript"/>
    </w:rPr>
  </w:style>
  <w:style w:type="character" w:customStyle="1" w:styleId="UnresolvedMention">
    <w:name w:val="Unresolved Mention"/>
    <w:basedOn w:val="Fuentedeprrafopredeter"/>
    <w:uiPriority w:val="99"/>
    <w:semiHidden/>
    <w:unhideWhenUsed/>
    <w:rsid w:val="00CD1FEC"/>
    <w:rPr>
      <w:color w:val="605E5C"/>
      <w:shd w:val="clear" w:color="auto" w:fill="E1DFDD"/>
    </w:rPr>
  </w:style>
  <w:style w:type="table" w:styleId="Tablaconcuadrcula">
    <w:name w:val="Table Grid"/>
    <w:basedOn w:val="Tablanormal"/>
    <w:uiPriority w:val="39"/>
    <w:rsid w:val="00BC3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briget.ramirez\Downloads\Estadisticas-de-recaudo-anual-por-tipo-de-impuesto-1970-202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Recaudo anual en millones de pesos corrientes </a:t>
            </a:r>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'[Estadisticas-de-recaudo-anual-por-tipo-de-impuesto-1970-2025.xlsx]Recaudo anual a mayo 2025'!$J$10</c:f>
              <c:strCache>
                <c:ptCount val="1"/>
                <c:pt idx="0">
                  <c:v>Gravamen a los Movimientos Financieros </c:v>
                </c:pt>
              </c:strCache>
            </c:strRef>
          </c:tx>
          <c:spPr>
            <a:solidFill>
              <a:srgbClr val="00B050"/>
            </a:solidFill>
            <a:ln>
              <a:solidFill>
                <a:srgbClr val="00B050"/>
              </a:solid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chemeClr val="tx1">
                        <a:lumMod val="50000"/>
                        <a:lumOff val="50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'[Estadisticas-de-recaudo-anual-por-tipo-de-impuesto-1970-2025.xlsx]Recaudo anual a mayo 2025'!$A$41:$A$67</c:f>
              <c:strCache>
                <c:ptCount val="27"/>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   2019 (p)**</c:v>
                </c:pt>
                <c:pt idx="21">
                  <c:v>   2020 (p)**</c:v>
                </c:pt>
                <c:pt idx="22">
                  <c:v> 2021 (p)**</c:v>
                </c:pt>
                <c:pt idx="23">
                  <c:v>2022(p)**</c:v>
                </c:pt>
                <c:pt idx="24">
                  <c:v>2023(p)**</c:v>
                </c:pt>
                <c:pt idx="25">
                  <c:v>2024(p)**</c:v>
                </c:pt>
                <c:pt idx="26">
                  <c:v>2025(p)**</c:v>
                </c:pt>
              </c:strCache>
            </c:strRef>
          </c:cat>
          <c:val>
            <c:numRef>
              <c:f>'[Estadisticas-de-recaudo-anual-por-tipo-de-impuesto-1970-2025.xlsx]Recaudo anual a mayo 2025'!$J$41:$J$67</c:f>
              <c:numCache>
                <c:formatCode>#,##0</c:formatCode>
                <c:ptCount val="27"/>
                <c:pt idx="0">
                  <c:v>880692</c:v>
                </c:pt>
                <c:pt idx="1">
                  <c:v>1036744</c:v>
                </c:pt>
                <c:pt idx="2">
                  <c:v>1437359</c:v>
                </c:pt>
                <c:pt idx="3">
                  <c:v>1408101</c:v>
                </c:pt>
                <c:pt idx="4">
                  <c:v>1621500</c:v>
                </c:pt>
                <c:pt idx="5">
                  <c:v>2237595</c:v>
                </c:pt>
                <c:pt idx="6">
                  <c:v>2401225.8745960002</c:v>
                </c:pt>
                <c:pt idx="7">
                  <c:v>2668946.0163520002</c:v>
                </c:pt>
                <c:pt idx="8">
                  <c:v>2989521.9663790003</c:v>
                </c:pt>
                <c:pt idx="9">
                  <c:v>3199639</c:v>
                </c:pt>
                <c:pt idx="10">
                  <c:v>3121277.7</c:v>
                </c:pt>
                <c:pt idx="11">
                  <c:v>3224922.2</c:v>
                </c:pt>
                <c:pt idx="12">
                  <c:v>5069606.1999999993</c:v>
                </c:pt>
                <c:pt idx="13">
                  <c:v>5351294.1002000002</c:v>
                </c:pt>
                <c:pt idx="14">
                  <c:v>5935091.0758999996</c:v>
                </c:pt>
                <c:pt idx="15">
                  <c:v>6464683.4210000001</c:v>
                </c:pt>
                <c:pt idx="16">
                  <c:v>6775376.7630000012</c:v>
                </c:pt>
                <c:pt idx="17">
                  <c:v>7067990.608</c:v>
                </c:pt>
                <c:pt idx="18">
                  <c:v>7307440.7689999994</c:v>
                </c:pt>
                <c:pt idx="19">
                  <c:v>7703514.3459999999</c:v>
                </c:pt>
                <c:pt idx="20">
                  <c:v>8689718.7989999987</c:v>
                </c:pt>
                <c:pt idx="21">
                  <c:v>8216315.5930000003</c:v>
                </c:pt>
                <c:pt idx="22">
                  <c:v>9856524.3800000008</c:v>
                </c:pt>
                <c:pt idx="23">
                  <c:v>12676743.777000001</c:v>
                </c:pt>
                <c:pt idx="24">
                  <c:v>14009341.210411999</c:v>
                </c:pt>
                <c:pt idx="25">
                  <c:v>14888526.138844</c:v>
                </c:pt>
                <c:pt idx="26">
                  <c:v>6273743.6803679997</c:v>
                </c:pt>
              </c:numCache>
            </c:numRef>
          </c:val>
          <c:extLst>
            <c:ext xmlns:c16="http://schemas.microsoft.com/office/drawing/2014/chart" uri="{C3380CC4-5D6E-409C-BE32-E72D297353CC}">
              <c16:uniqueId val="{00000000-4EAA-485A-91B3-641857B5194F}"/>
            </c:ext>
          </c:extLst>
        </c:ser>
        <c:dLbls>
          <c:dLblPos val="outEnd"/>
          <c:showLegendKey val="0"/>
          <c:showVal val="1"/>
          <c:showCatName val="0"/>
          <c:showSerName val="0"/>
          <c:showPercent val="0"/>
          <c:showBubbleSize val="0"/>
        </c:dLbls>
        <c:gapWidth val="200"/>
        <c:overlap val="-90"/>
        <c:axId val="1131561279"/>
        <c:axId val="1181785615"/>
      </c:barChart>
      <c:catAx>
        <c:axId val="113156127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es-CO"/>
          </a:p>
        </c:txPr>
        <c:crossAx val="1181785615"/>
        <c:crosses val="autoZero"/>
        <c:auto val="1"/>
        <c:lblAlgn val="ctr"/>
        <c:lblOffset val="100"/>
        <c:noMultiLvlLbl val="0"/>
      </c:catAx>
      <c:valAx>
        <c:axId val="1181785615"/>
        <c:scaling>
          <c:orientation val="minMax"/>
        </c:scaling>
        <c:delete val="1"/>
        <c:axPos val="l"/>
        <c:numFmt formatCode="#,##0" sourceLinked="1"/>
        <c:majorTickMark val="none"/>
        <c:minorTickMark val="none"/>
        <c:tickLblPos val="nextTo"/>
        <c:crossAx val="1131561279"/>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r8WgjQrt/M5BQSQVjHYTlVgNTg==">CgMxLjAyCGguZ2pkZ3hzMg5oLnR0ZmI3bTcxcGEzcjgAajAKFHN1Z2dlc3QuZGM1YjZ2MmM1b3duEhhVdGwgT2xnYSBWZWxhc3F1ZXogTmlldG9qMAoUc3VnZ2VzdC42NjE3ZTNyZ3k0YTESGFV0bCBPbGdhIFZlbGFzcXVleiBOaWV0b2owChRzdWdnZXN0LmY2cTlhMmV4cWRteRIYVXRsIE9sZ2EgVmVsYXNxdWV6IE5pZXRvciExNG9sSEhSM3JhMUhGYU5MdXczVmxuMGtmTVllNFIxem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6245</Words>
  <Characters>34353</Characters>
  <Application>Microsoft Office Word</Application>
  <DocSecurity>0</DocSecurity>
  <Lines>286</Lines>
  <Paragraphs>81</Paragraphs>
  <ScaleCrop>false</ScaleCrop>
  <Company>HP Inc.</Company>
  <LinksUpToDate>false</LinksUpToDate>
  <CharactersWithSpaces>40517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ardila franco</dc:creator>
  <cp:lastModifiedBy>Briget Ramirez Zambrano</cp:lastModifiedBy>
  <cp:revision>8</cp:revision>
  <dcterms:created xsi:type="dcterms:W3CDTF">2021-04-26T21:10:00Z</dcterms:created>
  <dcterms:modified xsi:type="dcterms:W3CDTF">2025-07-30T14:35:00Z</dcterms:modified>
</cp:coreProperties>
</file>